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83885507"/>
        <w:docPartObj>
          <w:docPartGallery w:val="Cover Pages"/>
          <w:docPartUnique/>
        </w:docPartObj>
      </w:sdtPr>
      <w:sdtEndPr>
        <w:rPr>
          <w:color w:val="auto"/>
        </w:rPr>
      </w:sdtEndPr>
      <w:sdtContent>
        <w:p w14:paraId="44719665" w14:textId="1E3C1860" w:rsidR="00D278C5" w:rsidRDefault="00D278C5">
          <w:pPr>
            <w:pStyle w:val="NoSpacing"/>
            <w:spacing w:before="1540" w:after="240"/>
            <w:jc w:val="center"/>
            <w:rPr>
              <w:color w:val="156082" w:themeColor="accent1"/>
            </w:rPr>
          </w:pPr>
          <w:r>
            <w:rPr>
              <w:noProof/>
              <w:color w:val="156082" w:themeColor="accent1"/>
            </w:rPr>
            <w:drawing>
              <wp:inline distT="0" distB="0" distL="0" distR="0" wp14:anchorId="1A3E7FE9" wp14:editId="6ABDC371">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olor w:val="156082" w:themeColor="accent1"/>
              <w:sz w:val="48"/>
              <w:szCs w:val="48"/>
            </w:rPr>
            <w:alias w:val="Title"/>
            <w:tag w:val=""/>
            <w:id w:val="1735040861"/>
            <w:placeholder>
              <w:docPart w:val="FD99DBCBE35C49BE934FD097BDC9D99D"/>
            </w:placeholder>
            <w:dataBinding w:prefixMappings="xmlns:ns0='http://purl.org/dc/elements/1.1/' xmlns:ns1='http://schemas.openxmlformats.org/package/2006/metadata/core-properties' " w:xpath="/ns1:coreProperties[1]/ns0:title[1]" w:storeItemID="{6C3C8BC8-F283-45AE-878A-BAB7291924A1}"/>
            <w:text/>
          </w:sdtPr>
          <w:sdtContent>
            <w:p w14:paraId="54A38C23" w14:textId="696816B2" w:rsidR="00D278C5" w:rsidRDefault="00D278C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D278C5">
                <w:rPr>
                  <w:rFonts w:asciiTheme="majorHAnsi" w:eastAsiaTheme="majorEastAsia" w:hAnsiTheme="majorHAnsi" w:cstheme="majorBidi"/>
                  <w:color w:val="156082" w:themeColor="accent1"/>
                  <w:sz w:val="48"/>
                  <w:szCs w:val="48"/>
                </w:rPr>
                <w:t>The Dangers of Change Approval Processes</w:t>
              </w:r>
            </w:p>
          </w:sdtContent>
        </w:sdt>
        <w:p w14:paraId="49C15DF6" w14:textId="77777777" w:rsidR="00D278C5" w:rsidRDefault="00D278C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CFFAFEE" wp14:editId="480CE3D3">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4"/>
                                    <w:szCs w:val="24"/>
                                  </w:rPr>
                                  <w:alias w:val="Date"/>
                                  <w:tag w:val=""/>
                                  <w:id w:val="197127006"/>
                                  <w:dataBinding w:prefixMappings="xmlns:ns0='http://schemas.microsoft.com/office/2006/coverPageProps' " w:xpath="/ns0:CoverPageProperties[1]/ns0:PublishDate[1]" w:storeItemID="{55AF091B-3C7A-41E3-B477-F2FDAA23CFDA}"/>
                                  <w:date w:fullDate="2026-03-01T00:00:00Z">
                                    <w:dateFormat w:val="MMMM d, yyyy"/>
                                    <w:lid w:val="en-US"/>
                                    <w:storeMappedDataAs w:val="dateTime"/>
                                    <w:calendar w:val="gregorian"/>
                                  </w:date>
                                </w:sdtPr>
                                <w:sdtContent>
                                  <w:p w14:paraId="7FB92463" w14:textId="038B284A" w:rsidR="00D278C5" w:rsidRDefault="0018367F">
                                    <w:pPr>
                                      <w:pStyle w:val="NoSpacing"/>
                                      <w:spacing w:after="40"/>
                                      <w:jc w:val="center"/>
                                      <w:rPr>
                                        <w:caps/>
                                        <w:color w:val="156082" w:themeColor="accent1"/>
                                        <w:sz w:val="28"/>
                                        <w:szCs w:val="28"/>
                                      </w:rPr>
                                    </w:pPr>
                                    <w:r w:rsidRPr="0018367F">
                                      <w:rPr>
                                        <w:caps/>
                                        <w:color w:val="156082" w:themeColor="accent1"/>
                                        <w:sz w:val="24"/>
                                        <w:szCs w:val="24"/>
                                      </w:rPr>
                                      <w:t>March 1, 2026</w:t>
                                    </w:r>
                                  </w:p>
                                </w:sdtContent>
                              </w:sdt>
                              <w:p w14:paraId="7CB5F840" w14:textId="76D7BE93" w:rsidR="00D278C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278C5">
                                      <w:rPr>
                                        <w:caps/>
                                        <w:color w:val="156082" w:themeColor="accent1"/>
                                      </w:rPr>
                                      <w:t>Paul Fralix</w:t>
                                    </w:r>
                                  </w:sdtContent>
                                </w:sdt>
                              </w:p>
                              <w:p w14:paraId="6C01AD0D" w14:textId="04B2E34D" w:rsidR="00D278C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278C5">
                                      <w:rPr>
                                        <w:color w:val="156082" w:themeColor="accent1"/>
                                      </w:rPr>
                                      <w:t>CSD380 Assignment 8.2</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CFFAFE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4"/>
                              <w:szCs w:val="24"/>
                            </w:rPr>
                            <w:alias w:val="Date"/>
                            <w:tag w:val=""/>
                            <w:id w:val="197127006"/>
                            <w:dataBinding w:prefixMappings="xmlns:ns0='http://schemas.microsoft.com/office/2006/coverPageProps' " w:xpath="/ns0:CoverPageProperties[1]/ns0:PublishDate[1]" w:storeItemID="{55AF091B-3C7A-41E3-B477-F2FDAA23CFDA}"/>
                            <w:date w:fullDate="2026-03-01T00:00:00Z">
                              <w:dateFormat w:val="MMMM d, yyyy"/>
                              <w:lid w:val="en-US"/>
                              <w:storeMappedDataAs w:val="dateTime"/>
                              <w:calendar w:val="gregorian"/>
                            </w:date>
                          </w:sdtPr>
                          <w:sdtContent>
                            <w:p w14:paraId="7FB92463" w14:textId="038B284A" w:rsidR="00D278C5" w:rsidRDefault="0018367F">
                              <w:pPr>
                                <w:pStyle w:val="NoSpacing"/>
                                <w:spacing w:after="40"/>
                                <w:jc w:val="center"/>
                                <w:rPr>
                                  <w:caps/>
                                  <w:color w:val="156082" w:themeColor="accent1"/>
                                  <w:sz w:val="28"/>
                                  <w:szCs w:val="28"/>
                                </w:rPr>
                              </w:pPr>
                              <w:r w:rsidRPr="0018367F">
                                <w:rPr>
                                  <w:caps/>
                                  <w:color w:val="156082" w:themeColor="accent1"/>
                                  <w:sz w:val="24"/>
                                  <w:szCs w:val="24"/>
                                </w:rPr>
                                <w:t>March 1, 2026</w:t>
                              </w:r>
                            </w:p>
                          </w:sdtContent>
                        </w:sdt>
                        <w:p w14:paraId="7CB5F840" w14:textId="76D7BE93" w:rsidR="00D278C5"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D278C5">
                                <w:rPr>
                                  <w:caps/>
                                  <w:color w:val="156082" w:themeColor="accent1"/>
                                </w:rPr>
                                <w:t>Paul Fralix</w:t>
                              </w:r>
                            </w:sdtContent>
                          </w:sdt>
                        </w:p>
                        <w:p w14:paraId="6C01AD0D" w14:textId="04B2E34D" w:rsidR="00D278C5"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D278C5">
                                <w:rPr>
                                  <w:color w:val="156082" w:themeColor="accent1"/>
                                </w:rPr>
                                <w:t>CSD380 Assignment 8.2</w:t>
                              </w:r>
                            </w:sdtContent>
                          </w:sdt>
                        </w:p>
                      </w:txbxContent>
                    </v:textbox>
                    <w10:wrap anchorx="margin" anchory="page"/>
                  </v:shape>
                </w:pict>
              </mc:Fallback>
            </mc:AlternateContent>
          </w:r>
          <w:r>
            <w:rPr>
              <w:noProof/>
              <w:color w:val="156082" w:themeColor="accent1"/>
            </w:rPr>
            <w:drawing>
              <wp:inline distT="0" distB="0" distL="0" distR="0" wp14:anchorId="318CEF7E" wp14:editId="06CC867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8DD455E" w14:textId="13FDF69D" w:rsidR="00D278C5" w:rsidRDefault="00D278C5">
          <w:r>
            <w:br w:type="page"/>
          </w:r>
        </w:p>
      </w:sdtContent>
    </w:sdt>
    <w:p w14:paraId="79A889B8" w14:textId="5EE004DE" w:rsidR="00D278C5" w:rsidRPr="00D278C5" w:rsidRDefault="00D278C5" w:rsidP="00D278C5"/>
    <w:p w14:paraId="51B8575F" w14:textId="77777777" w:rsidR="00D278C5" w:rsidRPr="00D278C5" w:rsidRDefault="00D278C5" w:rsidP="00D278C5">
      <w:pPr>
        <w:jc w:val="center"/>
        <w:rPr>
          <w:b/>
          <w:bCs/>
        </w:rPr>
      </w:pPr>
      <w:r w:rsidRPr="00D278C5">
        <w:rPr>
          <w:b/>
          <w:bCs/>
        </w:rPr>
        <w:t>The Dangers of Change Approval Processes</w:t>
      </w:r>
    </w:p>
    <w:p w14:paraId="27FCB759" w14:textId="40346477" w:rsidR="00D278C5" w:rsidRPr="00D278C5" w:rsidRDefault="0018367F" w:rsidP="003473F6">
      <w:pPr>
        <w:ind w:firstLine="720"/>
      </w:pPr>
      <w:r>
        <w:t>Change approval processes, especially those involving formal Change Advisory Boards (CABs) or multi-layered governance workflows, were originally designed to reduce operational risk, ensure compliance, and maintain service stability. However, modern research shows that these processes often introduce significant inefficiencies, delays, and unintended risks. As organizations adopt DevOps, continuous delivery, and automation, traditional change approval mechanisms are being reevaluated for their actual impact on performance and reliability. This paper examines the risks associated with heavy change approval processes, drawing on contemporary industry research and expert analysis.</w:t>
      </w:r>
    </w:p>
    <w:p w14:paraId="75B21294" w14:textId="18034BEC" w:rsidR="00D278C5" w:rsidRPr="00D278C5" w:rsidRDefault="0018367F" w:rsidP="003473F6">
      <w:pPr>
        <w:ind w:firstLine="720"/>
      </w:pPr>
      <w:r>
        <w:t>One of the most widely recognized drawbacks of traditional change approval processes is the delay they introduce in software delivery. Heavy change management frameworks require extensive documentation, scheduled CAB meetings, and multiple approval gates. Each step adds friction to the deployment pipeline.</w:t>
      </w:r>
    </w:p>
    <w:p w14:paraId="4B7F9CB2" w14:textId="51F1F9BB" w:rsidR="00D278C5" w:rsidRPr="00D278C5" w:rsidRDefault="0018367F" w:rsidP="003473F6">
      <w:pPr>
        <w:ind w:firstLine="720"/>
      </w:pPr>
      <w:proofErr w:type="spellStart"/>
      <w:r>
        <w:t>LaunchDarkly</w:t>
      </w:r>
      <w:proofErr w:type="spellEnd"/>
      <w:r>
        <w:t xml:space="preserve"> notes that heavy change management slows time-to-market because each day spent building, testing, and waiting for approvals incurs overhead and opportunity cost. If customers ultimately ignore or dislike the feature, the organization has wasted not only development effort but also the administrative burden of the approval process.</w:t>
      </w:r>
    </w:p>
    <w:p w14:paraId="79AB25E9" w14:textId="5FAB1883" w:rsidR="00D278C5" w:rsidRPr="00D278C5" w:rsidRDefault="0018367F" w:rsidP="003473F6">
      <w:pPr>
        <w:ind w:firstLine="720"/>
      </w:pPr>
      <w:r>
        <w:t>In fast-moving markets, these delays can erode competitive advantage and limit an organization’s ability to respond to user feedback. Slow delivery cycles also reduce the frequency of experimentation, making it harder for teams to validate assumptions and iterate quickly.</w:t>
      </w:r>
    </w:p>
    <w:p w14:paraId="783E1DCB" w14:textId="224862A2" w:rsidR="00D278C5" w:rsidRPr="00D278C5" w:rsidRDefault="0018367F" w:rsidP="003473F6">
      <w:pPr>
        <w:ind w:firstLine="720"/>
      </w:pPr>
      <w:r>
        <w:t xml:space="preserve">Although CABs are intended to reduce risk, empirical research shows they often fail to </w:t>
      </w:r>
      <w:r w:rsidR="00B45CD7">
        <w:t>do so</w:t>
      </w:r>
      <w:r>
        <w:t>. The DevOps Research and Assessment (DORA) program found that external approvals, such as CAB reviews, do not correlate with greater stability or lower change-failure rates. Instead, high-performing organizations rely on peer review, automated testing, and continuous integration to detect and prevent issues earlier in the lifecycle.</w:t>
      </w:r>
    </w:p>
    <w:p w14:paraId="0209EECF" w14:textId="4A26F864" w:rsidR="00D278C5" w:rsidRPr="00D278C5" w:rsidRDefault="0018367F" w:rsidP="003473F6">
      <w:pPr>
        <w:ind w:firstLine="720"/>
      </w:pPr>
      <w:r>
        <w:t>This creates a dangerous paradox: organizations believe they are reducing risk through formal approvals, yet the data shows these controls offer little meaningful protection. The result is a false sense of security, with teams relying on process rather than engineering rigor.</w:t>
      </w:r>
    </w:p>
    <w:p w14:paraId="4FDAAC9D" w14:textId="2C52FDB1" w:rsidR="00D278C5" w:rsidRPr="00D278C5" w:rsidRDefault="0018367F" w:rsidP="003473F6">
      <w:pPr>
        <w:ind w:firstLine="720"/>
      </w:pPr>
      <w:r>
        <w:t>Centralized approval bodies create single points of failure. When a small group of reviewers is responsible for approving all changes, bottlenecks arise due to their availability, workload, and expertise. Reviewers often lack the technical context to evaluate changes effectively, leading to superficial reviews or rubber-stamping</w:t>
      </w:r>
      <w:r w:rsidR="00673222">
        <w:t>.</w:t>
      </w:r>
    </w:p>
    <w:p w14:paraId="131CDA7B" w14:textId="7DECE7DA" w:rsidR="00D278C5" w:rsidRPr="00D278C5" w:rsidRDefault="0018367F" w:rsidP="003473F6">
      <w:pPr>
        <w:ind w:firstLine="720"/>
      </w:pPr>
      <w:r>
        <w:t>The Harvard  article broadly examines why change management strategies fail. It underscores that overly bureaucratic processes often break down due to miscommunication, lack of stakeholder engagement, and insufficient understanding of the change. These issues mirror the fragility of CAB-driven approval workflows, where human judgment applied late in the process becomes inconsistent and error-prone.</w:t>
      </w:r>
    </w:p>
    <w:p w14:paraId="54F6532F" w14:textId="28D9F953" w:rsidR="00D278C5" w:rsidRPr="00D278C5" w:rsidRDefault="00BF57F2" w:rsidP="003473F6">
      <w:pPr>
        <w:ind w:firstLine="720"/>
      </w:pPr>
      <w:r>
        <w:t>Human-centric approval processes are vulnerable to delays caused by scheduling conflicts, turnover, or unclear responsibilities. In environments that require rapid iteration, this fragility becomes a systemic risk.</w:t>
      </w:r>
    </w:p>
    <w:p w14:paraId="0FA7D5C5" w14:textId="38EC2713" w:rsidR="00D278C5" w:rsidRPr="00D278C5" w:rsidRDefault="00BF57F2" w:rsidP="003473F6">
      <w:pPr>
        <w:ind w:firstLine="720"/>
      </w:pPr>
      <w:r>
        <w:t>Heavy approval processes can frustrate and disengage developers, operators, and product teams. When approval workflows are seen as obstacles rather than enablers, teams may resist change initiatives or try to circumvent controls.</w:t>
      </w:r>
    </w:p>
    <w:p w14:paraId="34C09360" w14:textId="33ED98F8" w:rsidR="00D278C5" w:rsidRPr="00D278C5" w:rsidRDefault="00BF57F2" w:rsidP="003473F6">
      <w:pPr>
        <w:ind w:firstLine="720"/>
      </w:pPr>
      <w:r>
        <w:t>Harvard’s analysis of failed change management strategies emphasizes that bureaucratic processes often undermine engagement and diminish buy-in. This cultural resistance can lead to decreased morale, reduced collaboration, and slower organizational learning.</w:t>
      </w:r>
    </w:p>
    <w:p w14:paraId="4D7C3248" w14:textId="745EFD38" w:rsidR="00BF57F2" w:rsidRDefault="00B45CD7" w:rsidP="003473F6">
      <w:pPr>
        <w:ind w:firstLine="720"/>
      </w:pPr>
      <w:r>
        <w:t>Every delay in the approval pipeline is a lost opportunity. Time spent preparing documentation, waiting for CAB meetings, or navigating administrative hurdles is time that could be spent on innovation, experimentation, or customer-focused work.</w:t>
      </w:r>
    </w:p>
    <w:p w14:paraId="30819ED7" w14:textId="21AD1652" w:rsidR="00D278C5" w:rsidRPr="00D278C5" w:rsidRDefault="00BF57F2" w:rsidP="003473F6">
      <w:pPr>
        <w:ind w:firstLine="720"/>
      </w:pPr>
      <w:proofErr w:type="spellStart"/>
      <w:r>
        <w:t>LaunchDarkly</w:t>
      </w:r>
      <w:proofErr w:type="spellEnd"/>
      <w:r>
        <w:t xml:space="preserve"> notes that if customers ultimately reject or ignore a feature, the organization has wasted not only development resources but also the overhead of the approval process. These opportunity costs compound over time, reducing organizational agility and limiting the ability to deliver value quickly.</w:t>
      </w:r>
    </w:p>
    <w:p w14:paraId="4D531727" w14:textId="31E24C8D" w:rsidR="00D278C5" w:rsidRPr="00D278C5" w:rsidRDefault="00BF57F2" w:rsidP="003473F6">
      <w:pPr>
        <w:ind w:firstLine="720"/>
      </w:pPr>
      <w:r>
        <w:t>While change approval processes were designed to protect organizations from operational risk, modern evidence shows that traditional, centralized, manual approval mechanisms often create more risk than they prevent. They slow delivery, create bottlenecks, fail to improve stability, and impose cultural and opportunity costs. Organizations seeking safer, more efficient change management should shift toward automated controls, peer review, continuous delivery practices, and real-time risk assessment. These approaches not only reduce the risks inherent in traditional approval processes but also support a healthier, more adaptive engineering culture.</w:t>
      </w:r>
    </w:p>
    <w:p w14:paraId="07AC0957" w14:textId="1154BC33" w:rsidR="00D278C5" w:rsidRDefault="00D278C5" w:rsidP="00D278C5"/>
    <w:p w14:paraId="7AB63CF4" w14:textId="77777777" w:rsidR="003473F6" w:rsidRPr="00D278C5" w:rsidRDefault="003473F6" w:rsidP="00D278C5"/>
    <w:p w14:paraId="6DEEFDBC" w14:textId="3C4D561A" w:rsidR="00D278C5" w:rsidRPr="00D278C5" w:rsidRDefault="00D278C5" w:rsidP="00D278C5">
      <w:pPr>
        <w:rPr>
          <w:b/>
          <w:bCs/>
        </w:rPr>
      </w:pPr>
      <w:r w:rsidRPr="00D278C5">
        <w:rPr>
          <w:b/>
          <w:bCs/>
        </w:rPr>
        <w:t xml:space="preserve">References </w:t>
      </w:r>
      <w:r w:rsidR="003473F6">
        <w:rPr>
          <w:b/>
          <w:bCs/>
        </w:rPr>
        <w:t>:</w:t>
      </w:r>
    </w:p>
    <w:p w14:paraId="0488F8CE" w14:textId="607F0470" w:rsidR="00D278C5" w:rsidRPr="00D278C5" w:rsidRDefault="00D278C5" w:rsidP="00D278C5">
      <w:r w:rsidRPr="00D278C5">
        <w:t xml:space="preserve">DORA. (2019). </w:t>
      </w:r>
      <w:r w:rsidRPr="00D278C5">
        <w:rPr>
          <w:i/>
          <w:iCs/>
        </w:rPr>
        <w:t>Capabilities: Streamlining change approval</w:t>
      </w:r>
      <w:r w:rsidRPr="00D278C5">
        <w:t xml:space="preserve">. </w:t>
      </w:r>
      <w:r w:rsidR="00B45CD7" w:rsidRPr="00B45CD7">
        <w:t>https://dora.dev/capabilities/streamlining-change-approval/</w:t>
      </w:r>
    </w:p>
    <w:p w14:paraId="15BDB2B5" w14:textId="30DF8AEB" w:rsidR="00D278C5" w:rsidRPr="00D278C5" w:rsidRDefault="00D278C5" w:rsidP="00D278C5">
      <w:r w:rsidRPr="00D278C5">
        <w:t xml:space="preserve">Emerson, M. S. (2022). </w:t>
      </w:r>
      <w:r w:rsidRPr="00D278C5">
        <w:rPr>
          <w:i/>
          <w:iCs/>
        </w:rPr>
        <w:t>7 reasons why change management strategies fail and how to avoid them</w:t>
      </w:r>
      <w:r w:rsidRPr="00D278C5">
        <w:t xml:space="preserve">. Harvard Division of Continuing Education. </w:t>
      </w:r>
      <w:r w:rsidR="00B45CD7" w:rsidRPr="00B45CD7">
        <w:t>https://professional.dce.harvard.edu/blog/7-reasons-why-change-management-strategies-fail-and-how-to-avoid-them/</w:t>
      </w:r>
    </w:p>
    <w:p w14:paraId="297D8240" w14:textId="72017D4F" w:rsidR="00D278C5" w:rsidRPr="00D278C5" w:rsidRDefault="00D278C5" w:rsidP="00D278C5">
      <w:proofErr w:type="spellStart"/>
      <w:r w:rsidRPr="00D278C5">
        <w:t>LaunchDarkly</w:t>
      </w:r>
      <w:proofErr w:type="spellEnd"/>
      <w:r w:rsidRPr="00D278C5">
        <w:t xml:space="preserve">. (n.d.). </w:t>
      </w:r>
      <w:r w:rsidRPr="00D278C5">
        <w:rPr>
          <w:i/>
          <w:iCs/>
        </w:rPr>
        <w:t>The downsides of heavy change management</w:t>
      </w:r>
      <w:r w:rsidRPr="00D278C5">
        <w:t xml:space="preserve">. </w:t>
      </w:r>
      <w:r w:rsidR="00B45CD7" w:rsidRPr="00B45CD7">
        <w:t>https://launchdarkly.com/guides/reconciling-change-management-and-continuous-delivery/the-downsides-of-heavy-change-management/</w:t>
      </w:r>
    </w:p>
    <w:p w14:paraId="07A3F80C" w14:textId="51A995CF" w:rsidR="009F64FA" w:rsidRPr="00F7220E" w:rsidRDefault="009F64FA" w:rsidP="009F64FA">
      <w:r w:rsidRPr="00F7220E">
        <w:t xml:space="preserve">Microsoft. (2023). </w:t>
      </w:r>
      <w:r w:rsidRPr="00F7220E">
        <w:rPr>
          <w:i/>
          <w:iCs/>
        </w:rPr>
        <w:t>Microsoft Copilot</w:t>
      </w:r>
      <w:r w:rsidRPr="00F7220E">
        <w:t xml:space="preserve"> [Large language model]. Microsoft Corporation. https://www.microsoft.com/copilot</w:t>
      </w:r>
    </w:p>
    <w:p w14:paraId="1D204959" w14:textId="77777777" w:rsidR="00C30081" w:rsidRDefault="00C30081"/>
    <w:sectPr w:rsidR="00C30081" w:rsidSect="00D278C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8C5"/>
    <w:rsid w:val="00000DB0"/>
    <w:rsid w:val="001539C1"/>
    <w:rsid w:val="0018367F"/>
    <w:rsid w:val="003473F6"/>
    <w:rsid w:val="0066259B"/>
    <w:rsid w:val="00673222"/>
    <w:rsid w:val="00984A5D"/>
    <w:rsid w:val="009F64FA"/>
    <w:rsid w:val="00B45CD7"/>
    <w:rsid w:val="00B756CD"/>
    <w:rsid w:val="00BF57F2"/>
    <w:rsid w:val="00C30081"/>
    <w:rsid w:val="00CB4596"/>
    <w:rsid w:val="00CD2F1E"/>
    <w:rsid w:val="00D278C5"/>
    <w:rsid w:val="00EA3CAA"/>
    <w:rsid w:val="00FE5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1E1C"/>
  <w15:chartTrackingRefBased/>
  <w15:docId w15:val="{D12E7770-7FC2-4A1B-B730-7E46FDE0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8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8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8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8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8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8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8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8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8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8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8C5"/>
    <w:rPr>
      <w:rFonts w:eastAsiaTheme="majorEastAsia" w:cstheme="majorBidi"/>
      <w:color w:val="272727" w:themeColor="text1" w:themeTint="D8"/>
    </w:rPr>
  </w:style>
  <w:style w:type="paragraph" w:styleId="Title">
    <w:name w:val="Title"/>
    <w:basedOn w:val="Normal"/>
    <w:next w:val="Normal"/>
    <w:link w:val="TitleChar"/>
    <w:uiPriority w:val="10"/>
    <w:qFormat/>
    <w:rsid w:val="00D27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8C5"/>
    <w:pPr>
      <w:spacing w:before="160"/>
      <w:jc w:val="center"/>
    </w:pPr>
    <w:rPr>
      <w:i/>
      <w:iCs/>
      <w:color w:val="404040" w:themeColor="text1" w:themeTint="BF"/>
    </w:rPr>
  </w:style>
  <w:style w:type="character" w:customStyle="1" w:styleId="QuoteChar">
    <w:name w:val="Quote Char"/>
    <w:basedOn w:val="DefaultParagraphFont"/>
    <w:link w:val="Quote"/>
    <w:uiPriority w:val="29"/>
    <w:rsid w:val="00D278C5"/>
    <w:rPr>
      <w:i/>
      <w:iCs/>
      <w:color w:val="404040" w:themeColor="text1" w:themeTint="BF"/>
    </w:rPr>
  </w:style>
  <w:style w:type="paragraph" w:styleId="ListParagraph">
    <w:name w:val="List Paragraph"/>
    <w:basedOn w:val="Normal"/>
    <w:uiPriority w:val="34"/>
    <w:qFormat/>
    <w:rsid w:val="00D278C5"/>
    <w:pPr>
      <w:ind w:left="720"/>
      <w:contextualSpacing/>
    </w:pPr>
  </w:style>
  <w:style w:type="character" w:styleId="IntenseEmphasis">
    <w:name w:val="Intense Emphasis"/>
    <w:basedOn w:val="DefaultParagraphFont"/>
    <w:uiPriority w:val="21"/>
    <w:qFormat/>
    <w:rsid w:val="00D278C5"/>
    <w:rPr>
      <w:i/>
      <w:iCs/>
      <w:color w:val="0F4761" w:themeColor="accent1" w:themeShade="BF"/>
    </w:rPr>
  </w:style>
  <w:style w:type="paragraph" w:styleId="IntenseQuote">
    <w:name w:val="Intense Quote"/>
    <w:basedOn w:val="Normal"/>
    <w:next w:val="Normal"/>
    <w:link w:val="IntenseQuoteChar"/>
    <w:uiPriority w:val="30"/>
    <w:qFormat/>
    <w:rsid w:val="00D278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8C5"/>
    <w:rPr>
      <w:i/>
      <w:iCs/>
      <w:color w:val="0F4761" w:themeColor="accent1" w:themeShade="BF"/>
    </w:rPr>
  </w:style>
  <w:style w:type="character" w:styleId="IntenseReference">
    <w:name w:val="Intense Reference"/>
    <w:basedOn w:val="DefaultParagraphFont"/>
    <w:uiPriority w:val="32"/>
    <w:qFormat/>
    <w:rsid w:val="00D278C5"/>
    <w:rPr>
      <w:b/>
      <w:bCs/>
      <w:smallCaps/>
      <w:color w:val="0F4761" w:themeColor="accent1" w:themeShade="BF"/>
      <w:spacing w:val="5"/>
    </w:rPr>
  </w:style>
  <w:style w:type="paragraph" w:styleId="NoSpacing">
    <w:name w:val="No Spacing"/>
    <w:link w:val="NoSpacingChar"/>
    <w:uiPriority w:val="1"/>
    <w:qFormat/>
    <w:rsid w:val="00D278C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278C5"/>
    <w:rPr>
      <w:rFonts w:eastAsiaTheme="minorEastAsia"/>
      <w:kern w:val="0"/>
      <w:sz w:val="22"/>
      <w:szCs w:val="22"/>
      <w14:ligatures w14:val="none"/>
    </w:rPr>
  </w:style>
  <w:style w:type="character" w:styleId="Hyperlink">
    <w:name w:val="Hyperlink"/>
    <w:basedOn w:val="DefaultParagraphFont"/>
    <w:uiPriority w:val="99"/>
    <w:unhideWhenUsed/>
    <w:rsid w:val="00D278C5"/>
    <w:rPr>
      <w:color w:val="467886" w:themeColor="hyperlink"/>
      <w:u w:val="single"/>
    </w:rPr>
  </w:style>
  <w:style w:type="character" w:styleId="UnresolvedMention">
    <w:name w:val="Unresolved Mention"/>
    <w:basedOn w:val="DefaultParagraphFont"/>
    <w:uiPriority w:val="99"/>
    <w:semiHidden/>
    <w:unhideWhenUsed/>
    <w:rsid w:val="00D278C5"/>
    <w:rPr>
      <w:color w:val="605E5C"/>
      <w:shd w:val="clear" w:color="auto" w:fill="E1DFDD"/>
    </w:rPr>
  </w:style>
  <w:style w:type="character" w:styleId="FollowedHyperlink">
    <w:name w:val="FollowedHyperlink"/>
    <w:basedOn w:val="DefaultParagraphFont"/>
    <w:uiPriority w:val="99"/>
    <w:semiHidden/>
    <w:unhideWhenUsed/>
    <w:rsid w:val="001539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99DBCBE35C49BE934FD097BDC9D99D"/>
        <w:category>
          <w:name w:val="General"/>
          <w:gallery w:val="placeholder"/>
        </w:category>
        <w:types>
          <w:type w:val="bbPlcHdr"/>
        </w:types>
        <w:behaviors>
          <w:behavior w:val="content"/>
        </w:behaviors>
        <w:guid w:val="{90946FB9-4BD1-4606-A48A-293A1B173918}"/>
      </w:docPartPr>
      <w:docPartBody>
        <w:p w:rsidR="003C1F69" w:rsidRDefault="00542CAF" w:rsidP="00542CAF">
          <w:pPr>
            <w:pStyle w:val="FD99DBCBE35C49BE934FD097BDC9D99D"/>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AF"/>
    <w:rsid w:val="00000DB0"/>
    <w:rsid w:val="003C1F69"/>
    <w:rsid w:val="005071CA"/>
    <w:rsid w:val="00542CAF"/>
    <w:rsid w:val="00984A5D"/>
    <w:rsid w:val="00A468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D99DBCBE35C49BE934FD097BDC9D99D">
    <w:name w:val="FD99DBCBE35C49BE934FD097BDC9D99D"/>
    <w:rsid w:val="00542C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2026-03-01T00:00:00</PublishDate>
  <Abstract/>
  <CompanyAddress>CSD380 Assignment 8.2</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4</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The Dangers of Change Approval Processes</vt:lpstr>
    </vt:vector>
  </TitlesOfParts>
  <Company>Paul Fralix</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Dangers of Change Approval Processes</dc:title>
  <dc:subject/>
  <dc:creator>Paul Fralix</dc:creator>
  <cp:keywords/>
  <dc:description/>
  <cp:lastModifiedBy>Paul Fralix</cp:lastModifiedBy>
  <cp:revision>4</cp:revision>
  <dcterms:created xsi:type="dcterms:W3CDTF">2026-02-25T12:40:00Z</dcterms:created>
  <dcterms:modified xsi:type="dcterms:W3CDTF">2026-03-01T21:34:00Z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fbca1016-26f9-47be-ab21-d430eefa5fff</vt:lpwstr>
  </property>
</Properties>
</file>