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060136468"/>
        <w:docPartObj>
          <w:docPartGallery w:val="Cover Pages"/>
          <w:docPartUnique/>
        </w:docPartObj>
      </w:sdtPr>
      <w:sdtEndPr>
        <w:rPr>
          <w:color w:val="auto"/>
        </w:rPr>
      </w:sdtEndPr>
      <w:sdtContent>
        <w:p w14:paraId="6D19BC48" w14:textId="71B749D5" w:rsidR="00A9207F" w:rsidRDefault="00A9207F">
          <w:pPr>
            <w:pStyle w:val="NoSpacing"/>
            <w:spacing w:before="1540" w:after="240"/>
            <w:jc w:val="center"/>
            <w:rPr>
              <w:color w:val="156082" w:themeColor="accent1"/>
            </w:rPr>
          </w:pPr>
          <w:r>
            <w:rPr>
              <w:noProof/>
              <w:color w:val="156082" w:themeColor="accent1"/>
            </w:rPr>
            <w:drawing>
              <wp:inline distT="0" distB="0" distL="0" distR="0" wp14:anchorId="240A3C53" wp14:editId="37B8F6E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56082" w:themeColor="accent1"/>
              <w:sz w:val="72"/>
              <w:szCs w:val="72"/>
            </w:rPr>
            <w:alias w:val="Title"/>
            <w:tag w:val=""/>
            <w:id w:val="1735040861"/>
            <w:placeholder>
              <w:docPart w:val="FA4AC64A8F01467C83E5A1BCC030239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F590F65" w14:textId="616ECF1E" w:rsidR="00A9207F" w:rsidRPr="00A9207F" w:rsidRDefault="00A9207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olor w:val="156082" w:themeColor="accent1"/>
                  <w:sz w:val="80"/>
                  <w:szCs w:val="80"/>
                </w:rPr>
              </w:pPr>
              <w:r w:rsidRPr="00A9207F">
                <w:rPr>
                  <w:rFonts w:asciiTheme="majorHAnsi" w:eastAsiaTheme="majorEastAsia" w:hAnsiTheme="majorHAnsi" w:cstheme="majorBidi"/>
                  <w:color w:val="156082" w:themeColor="accent1"/>
                  <w:sz w:val="72"/>
                  <w:szCs w:val="72"/>
                </w:rPr>
                <w:t xml:space="preserve">Summary </w:t>
              </w:r>
              <w:r>
                <w:rPr>
                  <w:rFonts w:asciiTheme="majorHAnsi" w:eastAsiaTheme="majorEastAsia" w:hAnsiTheme="majorHAnsi" w:cstheme="majorBidi"/>
                  <w:color w:val="156082" w:themeColor="accent1"/>
                  <w:sz w:val="72"/>
                  <w:szCs w:val="72"/>
                </w:rPr>
                <w:t>of Case Study: Operation InVersion at LinkedIn</w:t>
              </w:r>
            </w:p>
          </w:sdtContent>
        </w:sdt>
        <w:p w14:paraId="135E4F05" w14:textId="77777777" w:rsidR="00A9207F" w:rsidRDefault="00A9207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DE4989D" wp14:editId="55BFAEA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25T00:00:00Z">
                                    <w:dateFormat w:val="MMMM d, yyyy"/>
                                    <w:lid w:val="en-US"/>
                                    <w:storeMappedDataAs w:val="dateTime"/>
                                    <w:calendar w:val="gregorian"/>
                                  </w:date>
                                </w:sdtPr>
                                <w:sdtContent>
                                  <w:p w14:paraId="701559F3" w14:textId="25E34D29" w:rsidR="00A9207F" w:rsidRDefault="00A9207F">
                                    <w:pPr>
                                      <w:pStyle w:val="NoSpacing"/>
                                      <w:spacing w:after="40"/>
                                      <w:jc w:val="center"/>
                                      <w:rPr>
                                        <w:caps/>
                                        <w:color w:val="156082" w:themeColor="accent1"/>
                                        <w:sz w:val="28"/>
                                        <w:szCs w:val="28"/>
                                      </w:rPr>
                                    </w:pPr>
                                    <w:r>
                                      <w:rPr>
                                        <w:caps/>
                                        <w:color w:val="156082" w:themeColor="accent1"/>
                                        <w:sz w:val="28"/>
                                        <w:szCs w:val="28"/>
                                      </w:rPr>
                                      <w:t>January 25, 2026</w:t>
                                    </w:r>
                                  </w:p>
                                </w:sdtContent>
                              </w:sdt>
                              <w:p w14:paraId="7E28BDC1" w14:textId="04554751" w:rsidR="00A9207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9207F">
                                      <w:rPr>
                                        <w:caps/>
                                        <w:color w:val="156082" w:themeColor="accent1"/>
                                      </w:rPr>
                                      <w:t>Paul Fralix</w:t>
                                    </w:r>
                                  </w:sdtContent>
                                </w:sdt>
                              </w:p>
                              <w:p w14:paraId="7C048654" w14:textId="31C18DCB" w:rsidR="00A9207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9207F">
                                      <w:rPr>
                                        <w:color w:val="156082" w:themeColor="accent1"/>
                                      </w:rPr>
                                      <w:t>CSD380 Assignment 2.2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DE4989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25T00:00:00Z">
                              <w:dateFormat w:val="MMMM d, yyyy"/>
                              <w:lid w:val="en-US"/>
                              <w:storeMappedDataAs w:val="dateTime"/>
                              <w:calendar w:val="gregorian"/>
                            </w:date>
                          </w:sdtPr>
                          <w:sdtContent>
                            <w:p w14:paraId="701559F3" w14:textId="25E34D29" w:rsidR="00A9207F" w:rsidRDefault="00A9207F">
                              <w:pPr>
                                <w:pStyle w:val="NoSpacing"/>
                                <w:spacing w:after="40"/>
                                <w:jc w:val="center"/>
                                <w:rPr>
                                  <w:caps/>
                                  <w:color w:val="156082" w:themeColor="accent1"/>
                                  <w:sz w:val="28"/>
                                  <w:szCs w:val="28"/>
                                </w:rPr>
                              </w:pPr>
                              <w:r>
                                <w:rPr>
                                  <w:caps/>
                                  <w:color w:val="156082" w:themeColor="accent1"/>
                                  <w:sz w:val="28"/>
                                  <w:szCs w:val="28"/>
                                </w:rPr>
                                <w:t>January 25, 2026</w:t>
                              </w:r>
                            </w:p>
                          </w:sdtContent>
                        </w:sdt>
                        <w:p w14:paraId="7E28BDC1" w14:textId="04554751" w:rsidR="00A9207F"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A9207F">
                                <w:rPr>
                                  <w:caps/>
                                  <w:color w:val="156082" w:themeColor="accent1"/>
                                </w:rPr>
                                <w:t>Paul Fralix</w:t>
                              </w:r>
                            </w:sdtContent>
                          </w:sdt>
                        </w:p>
                        <w:p w14:paraId="7C048654" w14:textId="31C18DCB" w:rsidR="00A9207F"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9207F">
                                <w:rPr>
                                  <w:color w:val="156082" w:themeColor="accent1"/>
                                </w:rPr>
                                <w:t>CSD380 Assignment 2.2</w:t>
                              </w:r>
                            </w:sdtContent>
                          </w:sdt>
                        </w:p>
                      </w:txbxContent>
                    </v:textbox>
                    <w10:wrap anchorx="margin" anchory="page"/>
                  </v:shape>
                </w:pict>
              </mc:Fallback>
            </mc:AlternateContent>
          </w:r>
          <w:r>
            <w:rPr>
              <w:noProof/>
              <w:color w:val="156082" w:themeColor="accent1"/>
            </w:rPr>
            <w:drawing>
              <wp:inline distT="0" distB="0" distL="0" distR="0" wp14:anchorId="359D156A" wp14:editId="664B52E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7568FF1" w14:textId="154AAAFD" w:rsidR="00A9207F" w:rsidRDefault="00A9207F">
          <w:r>
            <w:br w:type="page"/>
          </w:r>
        </w:p>
      </w:sdtContent>
    </w:sdt>
    <w:p w14:paraId="2C96E8C6" w14:textId="444CFB09" w:rsidR="00A9207F" w:rsidRPr="00A9207F" w:rsidRDefault="00A9207F" w:rsidP="00A9207F"/>
    <w:p w14:paraId="4D7DABF8" w14:textId="060374F2" w:rsidR="00A9207F" w:rsidRPr="00A9207F" w:rsidRDefault="00BB67A8" w:rsidP="00BB67A8">
      <w:pPr>
        <w:ind w:firstLine="720"/>
      </w:pPr>
      <w:r>
        <w:t>After LinkedIn’s IPO in May 2011, its core monolithic system (called Leo) became increasingly unreliable. Deployments were painful, outages were frequent, and engineers were constantly firefighting instead of building new features. This instability stemmed from technical debt and poor architecture, with a single large application making changes slow, risky, and error-prone.</w:t>
      </w:r>
    </w:p>
    <w:p w14:paraId="693B33F0" w14:textId="4C0F6787" w:rsidR="00A9207F" w:rsidRPr="00A9207F" w:rsidRDefault="00BB67A8" w:rsidP="00BB67A8">
      <w:r>
        <w:t xml:space="preserve">Kevin Scott (then VP of Engineering) made a bold decision: stop all new feature development for two months to fix the existing system. This “code freeze” wasn’t optional; it was a deliberate investment in long-term stability over short-term feature delivery. </w:t>
      </w:r>
    </w:p>
    <w:p w14:paraId="1F447F24" w14:textId="37BA9543" w:rsidR="00A9207F" w:rsidRPr="00A9207F" w:rsidRDefault="00BB67A8" w:rsidP="00BB67A8">
      <w:r>
        <w:t xml:space="preserve">During this period, LinkedIn’s engineers decomposed the monolith into many smaller, stateless services. Instead of releasing an updated monolithic Leo every two weeks, developers shifted to independently deployable services, enabling far more frequent and reliable updates. </w:t>
      </w:r>
    </w:p>
    <w:p w14:paraId="21CE52B5" w14:textId="1E62B6E6" w:rsidR="00A9207F" w:rsidRPr="00A9207F" w:rsidRDefault="00BB67A8" w:rsidP="00BB67A8">
      <w:r>
        <w:t xml:space="preserve">LinkedIn invested in automated tools to analyze new code for bugs and integration issues before deployment. These tools reduced risk and accelerated delivery. Over time, the engineering team shifted from bi-weekly deployments to multiple daily releases. </w:t>
      </w:r>
    </w:p>
    <w:p w14:paraId="0347C04D" w14:textId="730CA6EF" w:rsidR="00A9207F" w:rsidRPr="00A9207F" w:rsidRDefault="00A9207F" w:rsidP="00A9207F"/>
    <w:p w14:paraId="72A8F594" w14:textId="4DAA25A8" w:rsidR="00A9207F" w:rsidRPr="00A9207F" w:rsidRDefault="00A9207F" w:rsidP="00A9207F">
      <w:pPr>
        <w:rPr>
          <w:b/>
          <w:bCs/>
        </w:rPr>
      </w:pPr>
      <w:r w:rsidRPr="00A9207F">
        <w:rPr>
          <w:b/>
          <w:bCs/>
        </w:rPr>
        <w:t>Lessons Learned</w:t>
      </w:r>
      <w:r w:rsidR="00BB67A8">
        <w:rPr>
          <w:b/>
          <w:bCs/>
        </w:rPr>
        <w:t>:</w:t>
      </w:r>
    </w:p>
    <w:p w14:paraId="56E22408" w14:textId="493764BE" w:rsidR="00A9207F" w:rsidRPr="00A9207F" w:rsidRDefault="00A9207F" w:rsidP="00A9207F">
      <w:r w:rsidRPr="00A9207F">
        <w:rPr>
          <w:b/>
          <w:bCs/>
        </w:rPr>
        <w:t>Pay Down Technical Debt Early</w:t>
      </w:r>
      <w:r w:rsidRPr="00A9207F">
        <w:br/>
      </w:r>
      <w:r w:rsidR="00F87FB7">
        <w:t xml:space="preserve">Ignoring technical debt creates compounding problems. Addressing it aggressively through refactoring and system simplification can dramatically improve reliability and performance. </w:t>
      </w:r>
    </w:p>
    <w:p w14:paraId="3C8D1BA7" w14:textId="1F973C81" w:rsidR="00A9207F" w:rsidRPr="00A9207F" w:rsidRDefault="00A9207F" w:rsidP="00A9207F">
      <w:r w:rsidRPr="00A9207F">
        <w:rPr>
          <w:b/>
          <w:bCs/>
        </w:rPr>
        <w:t xml:space="preserve">Sometimes You Must </w:t>
      </w:r>
      <w:r w:rsidRPr="00A9207F">
        <w:rPr>
          <w:b/>
          <w:bCs/>
          <w:i/>
          <w:iCs/>
        </w:rPr>
        <w:t>Slow Down to Speed Up</w:t>
      </w:r>
      <w:r w:rsidRPr="00A9207F">
        <w:br/>
        <w:t xml:space="preserve">Halting feature development was scary and counterintuitive in a fast-moving tech company, especially </w:t>
      </w:r>
      <w:r w:rsidR="000966C6">
        <w:t>after the IPO</w:t>
      </w:r>
      <w:r w:rsidRPr="00A9207F">
        <w:t xml:space="preserve">. But dedicating focused time to </w:t>
      </w:r>
      <w:r w:rsidR="00F87FB7" w:rsidRPr="00A9207F">
        <w:t>fixing</w:t>
      </w:r>
      <w:r w:rsidRPr="00A9207F">
        <w:t xml:space="preserve"> foundational problems enabled LinkedIn to accelerate future innovation. </w:t>
      </w:r>
    </w:p>
    <w:p w14:paraId="0C6A99DB" w14:textId="5761083A" w:rsidR="00A9207F" w:rsidRPr="00A9207F" w:rsidRDefault="00A9207F" w:rsidP="00A9207F">
      <w:r w:rsidRPr="00A9207F">
        <w:rPr>
          <w:b/>
          <w:bCs/>
        </w:rPr>
        <w:t>Modular Architecture Fuels Agility</w:t>
      </w:r>
      <w:r w:rsidRPr="00A9207F">
        <w:br/>
      </w:r>
      <w:r w:rsidR="00F87FB7">
        <w:t xml:space="preserve">Breaking a monolith into smaller services reduced dependencies, lowered the risk of deployment failures, and enabled cross-team development and scaling. This architectural shift was fundamental to faster releases and greater system resilience. </w:t>
      </w:r>
    </w:p>
    <w:p w14:paraId="709D2545" w14:textId="6AF80DD4" w:rsidR="00A9207F" w:rsidRPr="00A9207F" w:rsidRDefault="00A9207F" w:rsidP="00A9207F">
      <w:r w:rsidRPr="00A9207F">
        <w:rPr>
          <w:b/>
          <w:bCs/>
        </w:rPr>
        <w:t>Invest in Tooling and Automation</w:t>
      </w:r>
      <w:r w:rsidRPr="00A9207F">
        <w:br/>
      </w:r>
      <w:r w:rsidR="00F87FB7">
        <w:t xml:space="preserve">Automated checks and improved deployment tools helped identify integration issues early, making continuous delivery safer and faster. </w:t>
      </w:r>
    </w:p>
    <w:p w14:paraId="15B7C432" w14:textId="4DE78D69" w:rsidR="00A9207F" w:rsidRPr="00F87FB7" w:rsidRDefault="00A9207F" w:rsidP="00A9207F">
      <w:r w:rsidRPr="00A9207F">
        <w:rPr>
          <w:b/>
          <w:bCs/>
        </w:rPr>
        <w:t>Culture &amp; Leadership Matter</w:t>
      </w:r>
      <w:r w:rsidRPr="00A9207F">
        <w:br/>
      </w:r>
      <w:r w:rsidR="00BB67A8">
        <w:t xml:space="preserve">Leaders must be willing to make tough choices, even when those choices slow short-term output, to build a more sustainable long-term engineering culture. Kevin Scott’s willingness to pause feature work exemplifies this leadership mindset. </w:t>
      </w:r>
    </w:p>
    <w:p w14:paraId="45EE608B" w14:textId="652D498F" w:rsidR="00A9207F" w:rsidRPr="00A9207F" w:rsidRDefault="00F87FB7" w:rsidP="00A9207F">
      <w:r>
        <w:t xml:space="preserve">Operation InVersion is a turnaround engineering initiative that transitioned LinkedIn from </w:t>
      </w:r>
      <w:r w:rsidR="00BB67A8">
        <w:t xml:space="preserve">a </w:t>
      </w:r>
      <w:r>
        <w:t xml:space="preserve">brittle infrastructure to a modern, scalable, service-oriented system. It demonstrated that strategic pauses to address deep problems can unlock faster innovation, greater reliability, and better long-term performance. </w:t>
      </w:r>
    </w:p>
    <w:p w14:paraId="64FA9F0B" w14:textId="411E5919" w:rsidR="00A9207F" w:rsidRPr="00A9207F" w:rsidRDefault="00A9207F" w:rsidP="00A9207F"/>
    <w:p w14:paraId="749A9208" w14:textId="066A262E" w:rsidR="00F87FB7" w:rsidRDefault="00F87FB7" w:rsidP="00F87FB7">
      <w:pPr>
        <w:rPr>
          <w:b/>
          <w:bCs/>
        </w:rPr>
      </w:pPr>
      <w:r w:rsidRPr="00B073D0">
        <w:rPr>
          <w:b/>
          <w:bCs/>
        </w:rPr>
        <w:t>Reference</w:t>
      </w:r>
      <w:r w:rsidR="00DE79AC">
        <w:rPr>
          <w:b/>
          <w:bCs/>
        </w:rPr>
        <w:t>s:</w:t>
      </w:r>
      <w:r w:rsidRPr="00B073D0">
        <w:rPr>
          <w:b/>
          <w:bCs/>
        </w:rPr>
        <w:t xml:space="preserve"> </w:t>
      </w:r>
    </w:p>
    <w:p w14:paraId="7C358A04" w14:textId="237668C1" w:rsidR="00DE79AC" w:rsidRPr="00DE79AC" w:rsidRDefault="00DE79AC" w:rsidP="00DE79AC">
      <w:pPr>
        <w:rPr>
          <w:b/>
          <w:bCs/>
        </w:rPr>
      </w:pPr>
      <w:r w:rsidRPr="00DE79AC">
        <w:rPr>
          <w:b/>
          <w:bCs/>
        </w:rPr>
        <w:t xml:space="preserve">Grammarly. (2024). </w:t>
      </w:r>
      <w:r w:rsidRPr="00DE79AC">
        <w:rPr>
          <w:b/>
          <w:bCs/>
          <w:i/>
          <w:iCs/>
        </w:rPr>
        <w:t>Grammarly</w:t>
      </w:r>
      <w:r w:rsidRPr="00DE79AC">
        <w:rPr>
          <w:b/>
          <w:bCs/>
        </w:rPr>
        <w:t xml:space="preserve"> (Version </w:t>
      </w:r>
      <w:r>
        <w:rPr>
          <w:b/>
          <w:bCs/>
        </w:rPr>
        <w:t>1</w:t>
      </w:r>
      <w:r w:rsidRPr="00DE79AC">
        <w:rPr>
          <w:b/>
          <w:bCs/>
        </w:rPr>
        <w:t>.</w:t>
      </w:r>
      <w:r>
        <w:rPr>
          <w:b/>
          <w:bCs/>
        </w:rPr>
        <w:t>2</w:t>
      </w:r>
      <w:r w:rsidRPr="00DE79AC">
        <w:rPr>
          <w:b/>
          <w:bCs/>
        </w:rPr>
        <w:t>) [AI writing</w:t>
      </w:r>
      <w:r w:rsidRPr="00DE79AC">
        <w:rPr>
          <w:b/>
          <w:bCs/>
        </w:rPr>
        <w:noBreakHyphen/>
        <w:t xml:space="preserve">assistance software]. </w:t>
      </w:r>
      <w:r w:rsidRPr="00DE79AC">
        <w:t>https://www.grammarly.com</w:t>
      </w:r>
    </w:p>
    <w:p w14:paraId="68E13D2E" w14:textId="2936D557" w:rsidR="00F87FB7" w:rsidRPr="00B073D0" w:rsidRDefault="00F87FB7" w:rsidP="00F87FB7">
      <w:r w:rsidRPr="00B073D0">
        <w:rPr>
          <w:b/>
          <w:bCs/>
        </w:rPr>
        <w:t>Kim, G., Humble, J., Debois, P., &amp; Willis, J.</w:t>
      </w:r>
      <w:r w:rsidRPr="00B073D0">
        <w:t xml:space="preserve"> (20</w:t>
      </w:r>
      <w:r w:rsidR="00DE79AC">
        <w:t>21</w:t>
      </w:r>
      <w:r w:rsidRPr="00B073D0">
        <w:t xml:space="preserve">). </w:t>
      </w:r>
      <w:r w:rsidRPr="00B073D0">
        <w:rPr>
          <w:i/>
          <w:iCs/>
        </w:rPr>
        <w:t>The DevOps handbook: How to create world</w:t>
      </w:r>
      <w:r w:rsidRPr="00B073D0">
        <w:rPr>
          <w:i/>
          <w:iCs/>
        </w:rPr>
        <w:noBreakHyphen/>
        <w:t>class agility, reliability, and security in technology organizations</w:t>
      </w:r>
      <w:r w:rsidRPr="00B073D0">
        <w:t>.</w:t>
      </w:r>
      <w:r w:rsidR="003E48CA">
        <w:t xml:space="preserve"> </w:t>
      </w:r>
      <w:r w:rsidR="00DE79AC">
        <w:t xml:space="preserve">(pp </w:t>
      </w:r>
      <w:r w:rsidR="003E48CA">
        <w:t>91-93).</w:t>
      </w:r>
      <w:r w:rsidRPr="00B073D0">
        <w:t xml:space="preserve"> IT Revolution.</w:t>
      </w:r>
    </w:p>
    <w:p w14:paraId="75E25E7B" w14:textId="77777777" w:rsidR="00C30081" w:rsidRDefault="00C30081"/>
    <w:sectPr w:rsidR="00C30081" w:rsidSect="00A9207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254AF"/>
    <w:multiLevelType w:val="multilevel"/>
    <w:tmpl w:val="01C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12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7F"/>
    <w:rsid w:val="000966C6"/>
    <w:rsid w:val="003E48CA"/>
    <w:rsid w:val="0066259B"/>
    <w:rsid w:val="00A9207F"/>
    <w:rsid w:val="00AD7DCF"/>
    <w:rsid w:val="00B756CD"/>
    <w:rsid w:val="00BB67A8"/>
    <w:rsid w:val="00C30081"/>
    <w:rsid w:val="00C95B34"/>
    <w:rsid w:val="00CB4596"/>
    <w:rsid w:val="00CD2F1E"/>
    <w:rsid w:val="00DE79AC"/>
    <w:rsid w:val="00EA3CAA"/>
    <w:rsid w:val="00F04F43"/>
    <w:rsid w:val="00F87FB7"/>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2FEC"/>
  <w15:chartTrackingRefBased/>
  <w15:docId w15:val="{635133C9-34C1-488B-BD36-34D58E97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07F"/>
    <w:rPr>
      <w:rFonts w:eastAsiaTheme="majorEastAsia" w:cstheme="majorBidi"/>
      <w:color w:val="272727" w:themeColor="text1" w:themeTint="D8"/>
    </w:rPr>
  </w:style>
  <w:style w:type="paragraph" w:styleId="Title">
    <w:name w:val="Title"/>
    <w:basedOn w:val="Normal"/>
    <w:next w:val="Normal"/>
    <w:link w:val="TitleChar"/>
    <w:uiPriority w:val="10"/>
    <w:qFormat/>
    <w:rsid w:val="00A92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07F"/>
    <w:pPr>
      <w:spacing w:before="160"/>
      <w:jc w:val="center"/>
    </w:pPr>
    <w:rPr>
      <w:i/>
      <w:iCs/>
      <w:color w:val="404040" w:themeColor="text1" w:themeTint="BF"/>
    </w:rPr>
  </w:style>
  <w:style w:type="character" w:customStyle="1" w:styleId="QuoteChar">
    <w:name w:val="Quote Char"/>
    <w:basedOn w:val="DefaultParagraphFont"/>
    <w:link w:val="Quote"/>
    <w:uiPriority w:val="29"/>
    <w:rsid w:val="00A9207F"/>
    <w:rPr>
      <w:i/>
      <w:iCs/>
      <w:color w:val="404040" w:themeColor="text1" w:themeTint="BF"/>
    </w:rPr>
  </w:style>
  <w:style w:type="paragraph" w:styleId="ListParagraph">
    <w:name w:val="List Paragraph"/>
    <w:basedOn w:val="Normal"/>
    <w:uiPriority w:val="34"/>
    <w:qFormat/>
    <w:rsid w:val="00A9207F"/>
    <w:pPr>
      <w:ind w:left="720"/>
      <w:contextualSpacing/>
    </w:pPr>
  </w:style>
  <w:style w:type="character" w:styleId="IntenseEmphasis">
    <w:name w:val="Intense Emphasis"/>
    <w:basedOn w:val="DefaultParagraphFont"/>
    <w:uiPriority w:val="21"/>
    <w:qFormat/>
    <w:rsid w:val="00A9207F"/>
    <w:rPr>
      <w:i/>
      <w:iCs/>
      <w:color w:val="0F4761" w:themeColor="accent1" w:themeShade="BF"/>
    </w:rPr>
  </w:style>
  <w:style w:type="paragraph" w:styleId="IntenseQuote">
    <w:name w:val="Intense Quote"/>
    <w:basedOn w:val="Normal"/>
    <w:next w:val="Normal"/>
    <w:link w:val="IntenseQuoteChar"/>
    <w:uiPriority w:val="30"/>
    <w:qFormat/>
    <w:rsid w:val="00A92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07F"/>
    <w:rPr>
      <w:i/>
      <w:iCs/>
      <w:color w:val="0F4761" w:themeColor="accent1" w:themeShade="BF"/>
    </w:rPr>
  </w:style>
  <w:style w:type="character" w:styleId="IntenseReference">
    <w:name w:val="Intense Reference"/>
    <w:basedOn w:val="DefaultParagraphFont"/>
    <w:uiPriority w:val="32"/>
    <w:qFormat/>
    <w:rsid w:val="00A9207F"/>
    <w:rPr>
      <w:b/>
      <w:bCs/>
      <w:smallCaps/>
      <w:color w:val="0F4761" w:themeColor="accent1" w:themeShade="BF"/>
      <w:spacing w:val="5"/>
    </w:rPr>
  </w:style>
  <w:style w:type="paragraph" w:styleId="NoSpacing">
    <w:name w:val="No Spacing"/>
    <w:link w:val="NoSpacingChar"/>
    <w:uiPriority w:val="1"/>
    <w:qFormat/>
    <w:rsid w:val="00A9207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9207F"/>
    <w:rPr>
      <w:rFonts w:eastAsiaTheme="minorEastAsia"/>
      <w:kern w:val="0"/>
      <w:sz w:val="22"/>
      <w:szCs w:val="22"/>
      <w14:ligatures w14:val="none"/>
    </w:rPr>
  </w:style>
  <w:style w:type="character" w:styleId="Hyperlink">
    <w:name w:val="Hyperlink"/>
    <w:basedOn w:val="DefaultParagraphFont"/>
    <w:uiPriority w:val="99"/>
    <w:unhideWhenUsed/>
    <w:rsid w:val="00A9207F"/>
    <w:rPr>
      <w:color w:val="467886" w:themeColor="hyperlink"/>
      <w:u w:val="single"/>
    </w:rPr>
  </w:style>
  <w:style w:type="character" w:styleId="UnresolvedMention">
    <w:name w:val="Unresolved Mention"/>
    <w:basedOn w:val="DefaultParagraphFont"/>
    <w:uiPriority w:val="99"/>
    <w:semiHidden/>
    <w:unhideWhenUsed/>
    <w:rsid w:val="00A92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4AC64A8F01467C83E5A1BCC0302391"/>
        <w:category>
          <w:name w:val="General"/>
          <w:gallery w:val="placeholder"/>
        </w:category>
        <w:types>
          <w:type w:val="bbPlcHdr"/>
        </w:types>
        <w:behaviors>
          <w:behavior w:val="content"/>
        </w:behaviors>
        <w:guid w:val="{B0CF7DEA-9290-458D-B7D5-F4CE257923DF}"/>
      </w:docPartPr>
      <w:docPartBody>
        <w:p w:rsidR="004D10C5" w:rsidRDefault="00B60595" w:rsidP="00B60595">
          <w:pPr>
            <w:pStyle w:val="FA4AC64A8F01467C83E5A1BCC0302391"/>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595"/>
    <w:rsid w:val="004D10C5"/>
    <w:rsid w:val="00642E3B"/>
    <w:rsid w:val="00AD7DCF"/>
    <w:rsid w:val="00B60595"/>
    <w:rsid w:val="00C95B34"/>
    <w:rsid w:val="00CD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4AC64A8F01467C83E5A1BCC0302391">
    <w:name w:val="FA4AC64A8F01467C83E5A1BCC0302391"/>
    <w:rsid w:val="00B60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2026-01-25T00:00:00</PublishDate>
  <Abstract/>
  <CompanyAddress>CSD380 Assignment 2.2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Paul Fralix</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Case Study: Operation InVersion at LinkedIn</dc:title>
  <dc:subject/>
  <dc:creator>Paul Fralix</dc:creator>
  <cp:keywords/>
  <dc:description/>
  <cp:lastModifiedBy>Paul Fralix</cp:lastModifiedBy>
  <cp:revision>3</cp:revision>
  <dcterms:created xsi:type="dcterms:W3CDTF">2026-01-25T22:08:00Z</dcterms:created>
  <dcterms:modified xsi:type="dcterms:W3CDTF">2026-01-25T22:56:00Z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60ae9ff0-618f-4657-812d-a009c2af38a9</vt:lpwstr>
  </property>
</Properties>
</file>