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2F7E" w14:textId="77777777" w:rsidR="008C560A" w:rsidRDefault="00000000">
      <w:pPr>
        <w:pStyle w:val="E-FilingChapterTitle"/>
        <w:keepNext/>
        <w:keepLines/>
      </w:pPr>
      <w:r>
        <w:t>บทที่ 2</w:t>
      </w:r>
    </w:p>
    <w:p w14:paraId="4A8EED68" w14:textId="77777777" w:rsidR="008C560A" w:rsidRDefault="00000000">
      <w:pPr>
        <w:pStyle w:val="E-FilingChapterTitle"/>
        <w:keepNext/>
        <w:keepLines/>
      </w:pPr>
      <w:r>
        <w:t>ทฤษฎีและงานวิจัยที่เกี่ยวข้อง</w:t>
      </w:r>
    </w:p>
    <w:p w14:paraId="683699B4" w14:textId="77777777" w:rsidR="008C560A" w:rsidRDefault="00000000">
      <w:pPr>
        <w:pStyle w:val="E-FilingThaiBody"/>
      </w:pPr>
      <w:r>
        <w:t>บทนี้อธิบายหลักการของระบบบริหารงานคุณภาพ การควบคุมเอกสารและหลักฐาน การตรวจติดตามและการแก้ไข ตลอดจนแนวคิดวิศวกรรมซอฟต์แวร์ที่ใช้ประกอบการพัฒนาระบบ E-Filing ISO 9001 จากนั้นกล่าวถึงเทคโนโลยีหลักและงานวิจัยที่เกี่ยวข้อง โดยแยกหลักการทั่วไปออกจากขอบเขตความสามารถของระบบทดลอง ซึ่งยังมีบางขั้นตอนที่ต้องได้รับการยืนยันก่อนใช้งานจริง</w:t>
      </w:r>
    </w:p>
    <w:p w14:paraId="11B36FF3" w14:textId="77777777" w:rsidR="008C560A" w:rsidRDefault="00000000">
      <w:pPr>
        <w:pStyle w:val="E-FilingMainHeading"/>
        <w:keepNext/>
        <w:keepLines/>
      </w:pPr>
      <w:r>
        <w:t>2.1 ทฤษฎีที่เกี่ยวข้องกับระบบงาน</w:t>
      </w:r>
    </w:p>
    <w:p w14:paraId="2BDA83C9" w14:textId="77777777" w:rsidR="008C560A" w:rsidRDefault="00000000">
      <w:pPr>
        <w:pStyle w:val="E-FilingSubheading"/>
        <w:keepNext/>
        <w:keepLines/>
      </w:pPr>
      <w:r>
        <w:t>2.1.1 ระบบบริหารงานคุณภาพและวงจร PDCA</w:t>
      </w:r>
    </w:p>
    <w:p w14:paraId="78FE8CEF" w14:textId="77777777" w:rsidR="008C560A" w:rsidRDefault="00000000">
      <w:pPr>
        <w:pStyle w:val="E-FilingThaiBody"/>
      </w:pPr>
      <w:r>
        <w:t>ISO 9001:2015 เป็นมาตรฐานข้อกำหนดของระบบบริหารงานคุณภาพ (Quality Management System: QMS) ที่ให้ความสำคัญกับการจัดการกระบวนการ การประเมินผล และการปรับปรุงอย่างต่อเนื่อง แนวคิด Plan–Do–Check–Act (PDCA) ใช้อธิบายความสัมพันธ์ระหว่างการวางแผน การนำไปปฏิบัติ การตรวจสอบผล และการดำเนินการปรับปรุง ข้อกำหนดหลักของมาตรฐานครอบคลุมบริบทองค์กร ความเป็นผู้นำ การวางแผน การสนับสนุน การดำเนินงาน การประเมินสมรรถนะ และการปรับปรุง [1]</w:t>
      </w:r>
    </w:p>
    <w:p w14:paraId="5871A1A3" w14:textId="77777777" w:rsidR="008C560A" w:rsidRDefault="00000000">
      <w:pPr>
        <w:pStyle w:val="E-FilingThaiBody"/>
      </w:pPr>
      <w:r>
        <w:t>ระบบ E-Filing สนับสนุนงานในวงจรดังกล่าวหลายช่วง ไม่ใช่เฉพาะการตรวจและการแก้ไข เอกสารควบคุมและการรับทราบสนับสนุนการสื่อสารวิธีปฏิบัติ บันทึกและหลักฐานแสดงสิ่งที่ได้ดำเนินการ การตรวจติดตามช่วยประเมินความสอดคล้อง ส่วนการติดตาม CAR/NCR ช่วยจัดการประเด็นที่พบและการแก้ไข การเชื่อมข้อมูลเหล่านี้ในระบบเดียวทำให้เห็นความสัมพันธ์ของกระบวนการได้ โดยไม่หมายความว่าซอฟต์แวร์ดำเนินข้อกำหนดทั้งหมดของ ISO 9001 แทนหน่วยงาน</w:t>
      </w:r>
    </w:p>
    <w:p w14:paraId="1A52CAF3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369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ca-un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36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2.1</w:t>
      </w:r>
      <w:r>
        <w:t xml:space="preserve"> วงจร PDCA และงานหลักในระบบ E-Filing เดียว</w:t>
      </w:r>
    </w:p>
    <w:p w14:paraId="754092DB" w14:textId="77777777" w:rsidR="008C560A" w:rsidRDefault="00000000">
      <w:pPr>
        <w:pStyle w:val="E-FilingSubheading"/>
        <w:keepNext/>
        <w:keepLines/>
      </w:pPr>
      <w:r>
        <w:t>2.1.2 สารสนเทศที่จัดทำเป็นเอกสารและวงจรชีวิตเอกสาร</w:t>
      </w:r>
    </w:p>
    <w:p w14:paraId="494EDFCF" w14:textId="77777777" w:rsidR="008C560A" w:rsidRDefault="00000000">
      <w:pPr>
        <w:pStyle w:val="E-FilingThaiBody"/>
      </w:pPr>
      <w:r>
        <w:t>แนวคิดสารสนเทศที่จัดทำเป็นเอกสาร (Documented Information) ครอบคลุมทั้งสารสนเทศที่ต้องรักษาไว้เพื่อสนับสนุนการปฏิบัติงาน และสารสนเทศที่ต้องเก็บไว้เป็นหลักฐานของ</w:t>
      </w:r>
      <w:r>
        <w:lastRenderedPageBreak/>
        <w:t>ผลการดำเนินงาน [1], [2] เอกสารที่กำหนดวิธีปฏิบัติจึงมีบทบาทต่างจากบันทึกที่เกิดหลังปฏิบัติงาน แม้ทั้งสองชนิดอาจอยู่ในรูปไฟล์อิเล็กทรอนิกส์เหมือนกัน ร่องรอยการตรวจสอบในระบบเป็นข้อมูลอีกประเภทหนึ่งที่บอกว่าใครดำเนินการกับข้อมูลใดและเมื่อใด ไม่ควรนำไปปะปนกับเนื้อหาเอกสารหรือบันทึกงาน</w:t>
      </w:r>
    </w:p>
    <w:p w14:paraId="71ECD29A" w14:textId="77777777" w:rsidR="008C560A" w:rsidRDefault="00000000">
      <w:pPr>
        <w:pStyle w:val="E-FilingTableCaption"/>
        <w:keepNext/>
        <w:keepLines/>
      </w:pPr>
      <w:r>
        <w:rPr>
          <w:b/>
          <w:bCs/>
        </w:rPr>
        <w:t>ตารางที่ 2.1</w:t>
      </w:r>
      <w:r>
        <w:t xml:space="preserve"> ความแตกต่างระหว่างเอกสาร บันทึก หลักฐาน และร่องรอยการตรวจสอบ</w:t>
      </w:r>
    </w:p>
    <w:tbl>
      <w:tblPr>
        <w:tblStyle w:val="ae"/>
        <w:tblW w:w="8280" w:type="dxa"/>
        <w:tblLook w:val="04A0" w:firstRow="1" w:lastRow="0" w:firstColumn="1" w:lastColumn="0" w:noHBand="0" w:noVBand="1"/>
      </w:tblPr>
      <w:tblGrid>
        <w:gridCol w:w="1920"/>
        <w:gridCol w:w="3000"/>
        <w:gridCol w:w="3360"/>
      </w:tblGrid>
      <w:tr w:rsidR="00F11645" w14:paraId="527D90D9" w14:textId="77777777" w:rsidTr="00F11645">
        <w:trPr>
          <w:tblHeader/>
        </w:trPr>
        <w:tc>
          <w:tcPr>
            <w:tcW w:w="1920" w:type="dxa"/>
          </w:tcPr>
          <w:p w14:paraId="255845F3" w14:textId="77777777" w:rsidR="00F11645" w:rsidRPr="005227E6" w:rsidRDefault="00F11645" w:rsidP="00F11645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5227E6">
              <w:rPr>
                <w:b/>
                <w:bCs/>
                <w:sz w:val="32"/>
                <w:szCs w:val="32"/>
              </w:rPr>
              <w:t>ประเภท</w:t>
            </w:r>
          </w:p>
        </w:tc>
        <w:tc>
          <w:tcPr>
            <w:tcW w:w="3000" w:type="dxa"/>
          </w:tcPr>
          <w:p w14:paraId="46803340" w14:textId="77777777" w:rsidR="00F11645" w:rsidRPr="005227E6" w:rsidRDefault="00F11645" w:rsidP="00F11645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5227E6">
              <w:rPr>
                <w:b/>
                <w:bCs/>
                <w:sz w:val="32"/>
                <w:szCs w:val="32"/>
              </w:rPr>
              <w:t>บทบาทเชิงแนวคิด</w:t>
            </w:r>
          </w:p>
        </w:tc>
        <w:tc>
          <w:tcPr>
            <w:tcW w:w="3360" w:type="dxa"/>
          </w:tcPr>
          <w:p w14:paraId="3F3AEC07" w14:textId="77777777" w:rsidR="00F11645" w:rsidRPr="005227E6" w:rsidRDefault="00F11645" w:rsidP="00F11645">
            <w:pPr>
              <w:pStyle w:val="E-FilingTableText"/>
              <w:ind w:firstLine="0"/>
              <w:jc w:val="center"/>
              <w:rPr>
                <w:sz w:val="32"/>
                <w:szCs w:val="32"/>
              </w:rPr>
            </w:pPr>
            <w:r w:rsidRPr="005227E6">
              <w:rPr>
                <w:b/>
                <w:bCs/>
                <w:sz w:val="32"/>
                <w:szCs w:val="32"/>
              </w:rPr>
              <w:t>ตัวอย่างความสัมพันธ์ใน E-Filing</w:t>
            </w:r>
          </w:p>
        </w:tc>
      </w:tr>
      <w:tr w:rsidR="00F11645" w14:paraId="2376725D" w14:textId="77777777" w:rsidTr="00F11645">
        <w:tc>
          <w:tcPr>
            <w:tcW w:w="1920" w:type="dxa"/>
          </w:tcPr>
          <w:p w14:paraId="362AB989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เอกสารควบคุม (Document)</w:t>
            </w:r>
          </w:p>
        </w:tc>
        <w:tc>
          <w:tcPr>
            <w:tcW w:w="3000" w:type="dxa"/>
          </w:tcPr>
          <w:p w14:paraId="201C9B68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กำหนดหรือสนับสนุนวิธีปฏิบัติ และมีฉบับที่ต้องระบุให้ชัด</w:t>
            </w:r>
          </w:p>
        </w:tc>
        <w:tc>
          <w:tcPr>
            <w:tcW w:w="3360" w:type="dxa"/>
          </w:tcPr>
          <w:p w14:paraId="0482A812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ทะเบียนเอกสารประเภท QM, QP, WI, SD และ FM</w:t>
            </w:r>
          </w:p>
        </w:tc>
      </w:tr>
      <w:tr w:rsidR="00F11645" w14:paraId="5D38875D" w14:textId="77777777" w:rsidTr="00F11645">
        <w:tc>
          <w:tcPr>
            <w:tcW w:w="1920" w:type="dxa"/>
          </w:tcPr>
          <w:p w14:paraId="120E19A1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บันทึก (Record)</w:t>
            </w:r>
          </w:p>
        </w:tc>
        <w:tc>
          <w:tcPr>
            <w:tcW w:w="3000" w:type="dxa"/>
          </w:tcPr>
          <w:p w14:paraId="41F9DFAC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เก็บข้อมูลผลการปฏิบัติงานที่เกิดขึ้นแล้ว</w:t>
            </w:r>
          </w:p>
        </w:tc>
        <w:tc>
          <w:tcPr>
            <w:tcW w:w="3360" w:type="dxa"/>
          </w:tcPr>
          <w:p w14:paraId="2A06AD71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รายการบันทึกที่อ้างอิงเอกสารหรือรายการงานที่เกี่ยวข้อง</w:t>
            </w:r>
          </w:p>
        </w:tc>
      </w:tr>
      <w:tr w:rsidR="00F11645" w14:paraId="68C96536" w14:textId="77777777" w:rsidTr="00F11645">
        <w:tc>
          <w:tcPr>
            <w:tcW w:w="1920" w:type="dxa"/>
          </w:tcPr>
          <w:p w14:paraId="5CADE748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หลักฐาน (Evidence)</w:t>
            </w:r>
          </w:p>
        </w:tc>
        <w:tc>
          <w:tcPr>
            <w:tcW w:w="3000" w:type="dxa"/>
          </w:tcPr>
          <w:p w14:paraId="168E8F99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สนับสนุนข้อเท็จจริงหรือผลที่บันทึกไว้</w:t>
            </w:r>
          </w:p>
        </w:tc>
        <w:tc>
          <w:tcPr>
            <w:tcW w:w="3360" w:type="dxa"/>
          </w:tcPr>
          <w:p w14:paraId="76279D45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ไฟล์หรือข้อมูลประกอบ Record, Finding หรือผลการแก้ไข</w:t>
            </w:r>
          </w:p>
        </w:tc>
      </w:tr>
      <w:tr w:rsidR="00F11645" w14:paraId="0E5B8097" w14:textId="77777777" w:rsidTr="00F11645">
        <w:tc>
          <w:tcPr>
            <w:tcW w:w="1920" w:type="dxa"/>
          </w:tcPr>
          <w:p w14:paraId="113CC048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ร่องรอยการตรวจสอบ (Audit Trail)</w:t>
            </w:r>
          </w:p>
        </w:tc>
        <w:tc>
          <w:tcPr>
            <w:tcW w:w="3000" w:type="dxa"/>
          </w:tcPr>
          <w:p w14:paraId="62A940B4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แสดงประวัติเหตุการณ์ในระบบ</w:t>
            </w:r>
          </w:p>
        </w:tc>
        <w:tc>
          <w:tcPr>
            <w:tcW w:w="3360" w:type="dxa"/>
          </w:tcPr>
          <w:p w14:paraId="12241C39" w14:textId="77777777" w:rsidR="00F11645" w:rsidRPr="005227E6" w:rsidRDefault="00F11645" w:rsidP="00F11645">
            <w:pPr>
              <w:pStyle w:val="E-FilingTableText"/>
              <w:ind w:firstLine="0"/>
              <w:rPr>
                <w:sz w:val="32"/>
                <w:szCs w:val="32"/>
              </w:rPr>
            </w:pPr>
            <w:r w:rsidRPr="005227E6">
              <w:rPr>
                <w:sz w:val="32"/>
                <w:szCs w:val="32"/>
              </w:rPr>
              <w:t>ประวัติการสร้าง แก้ไข พิจารณา หรือเปลี่ยนสถานะตามสิทธิ์</w:t>
            </w:r>
          </w:p>
        </w:tc>
      </w:tr>
    </w:tbl>
    <w:p w14:paraId="6760D813" w14:textId="77777777" w:rsidR="008C560A" w:rsidRDefault="00000000">
      <w:pPr>
        <w:pStyle w:val="E-FilingThaiBody"/>
        <w:spacing w:before="120"/>
      </w:pPr>
      <w:r>
        <w:t>ในบริบทของโครงงาน ทะเบียนเอกสารรองรับประเภท QM, QP, WI, SD และ FM แบบฟอร์มเปล่าเป็นเอกสารที่ใช้กำหนดรูปแบบการบันทึก ส่วนข้อมูลที่กรอกและหลักฐานประกอบเป็นผลจากการปฏิบัติงาน ความสัมพันธ์นี้ทำให้การอ้างอิงเอกสารต้นทางใน Record หรือ Finding มีความหมายต่างจากการคัดลอกไฟล์เอกสารไปเก็บซ้ำ</w:t>
      </w:r>
    </w:p>
    <w:p w14:paraId="094E4C17" w14:textId="77777777" w:rsidR="008C560A" w:rsidRDefault="00000000">
      <w:pPr>
        <w:pStyle w:val="E-FilingThaiBody"/>
      </w:pPr>
      <w:r>
        <w:t>การควบคุมเอกสารต้องพิจารณาวงจรชีวิตของแต่ละฉบับ ตั้งแต่การร้องขอสร้างหรือแก้ไข การทบทวน การอนุมัติ การประกาศใช้ การแจกจ่ายและเรียกคืน ไปจนถึงการเก็บประวัติฉบับเดิม ใบขอดำเนินการเอกสาร (Document Action Request: DAR) เป็นกลไกเชื่อมขั้นตอนเหล่านี้กับรายการเอกสาร ในระบบทดลองกำหนดหนึ่งเอกสารต่อหนึ่ง DAR และไม่ข้ามขั้นตอนแจกจ่ายหรือเรียกคืนก่อนปิดใบ การคงข้อมูลฉบับเก่าช่วยให้อธิบายได้ว่าการดำเนินงานหรือการรับทราบเกิดกับเอกสารฉบับใด อย่างไรก็ดี สถานะทางนโยบายของสำเนาอิเล็กทรอนิกส์เทียบกับต้นฉบับควบคุมของหน่วยงานยังต้องยืนยันก่อนนำระบบไปใช้อ้างเป็นแหล่งเอกสารทางการ</w:t>
      </w:r>
    </w:p>
    <w:p w14:paraId="1BC9B326" w14:textId="77777777" w:rsidR="008C560A" w:rsidRDefault="00000000">
      <w:pPr>
        <w:pStyle w:val="E-FilingThaiBody"/>
      </w:pPr>
      <w:r>
        <w:lastRenderedPageBreak/>
        <w:t>การรับทราบเนื้อหาเอกสารเป็นการยืนยันของบุคคลต่อฉบับที่ระบุ ไม่เท่ากับการรับสำเนาเอกสารหรือเพียงมีสิทธิ์เปิดอ่าน ระบบจึงควรแยกข้อมูลผู้รับสำเนา ผู้มีสิทธิ์อ่าน และผู้ยืนยันรับทราบออกจากกัน ในระบบทดลอง ผู้รับทราบยืนยันด้วยบัญชีของตนเอง และผลการรับทราบของฉบับเดิมไม่ถูกย้ายไปยังฉบับใหม่โดยอัตโนมัติ ส่วนอำนาจและขอบเขตรายชื่อผู้รับทราบสำหรับการใช้จริงยังต้องได้รับการยืนยัน</w:t>
      </w:r>
    </w:p>
    <w:p>
      <w:pPr>
        <w:pStyle w:val="E-FilingThaiBody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345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ch2_hierarchy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4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/>
        <w:ind w:firstLine="0"/>
        <w:jc w:val="center"/>
      </w:pPr>
      <w:r>
        <w:rPr>
          <w:b/>
        </w:rPr>
        <w:t>รูปที่ 2.2</w:t>
      </w:r>
      <w:r>
        <w:t xml:space="preserve"> ลำดับชั้นเอกสาร QM, QP, WI, SD และ FM</w:t>
      </w:r>
    </w:p>
    <w:p>
      <w:pPr>
        <w:pStyle w:val="E-FilingThaiBody"/>
        <w:ind w:firstLine="0"/>
        <w:jc w:val="center"/>
      </w:pPr>
      <w:r>
        <w:t>[ต้องตรวจสอบแหล่งที่มาของรูป]</w:t>
      </w:r>
    </w:p>
    <w:p w14:paraId="23EA7367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692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r-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92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2.3</w:t>
      </w:r>
      <w:r>
        <w:t xml:space="preserve"> วงจร DAR และการรับทราบเอกสารตามฉบับ</w:t>
      </w:r>
    </w:p>
    <w:p w14:paraId="7459EB8A" w14:textId="77777777" w:rsidR="008C560A" w:rsidRDefault="00000000">
      <w:pPr>
        <w:pStyle w:val="E-FilingSubheading"/>
        <w:keepNext/>
        <w:keepLines/>
      </w:pPr>
      <w:r>
        <w:t>2.1.3 การตรวจติดตามคุณภาพภายในและประเด็นที่พบ</w:t>
      </w:r>
    </w:p>
    <w:p w14:paraId="38AE0505" w14:textId="77777777" w:rsidR="008C560A" w:rsidRDefault="00000000">
      <w:pPr>
        <w:pStyle w:val="E-FilingThaiBody"/>
      </w:pPr>
      <w:r>
        <w:t>การตรวจติดตามภายใน (Internal Audit) ใช้ประเมินว่ากระบวนการสอดคล้องกับเกณฑ์ที่กำหนดและมีการนำไปปฏิบัติจริงหรือไม่ แนวคิดทั่วไปครอบคลุมการกำหนดขอบเขตและเกณฑ์ การรวบรวมหลักฐาน การบันทึกสิ่งที่พบ และการรายงานผล [1], [4] ประเด็นที่พบ (Finding) ควรเชื่อมกับข้อกำหนดหรือเกณฑ์ที่ใช้อ้างอิง รวมทั้งหลักฐานที่สนับสนุนข้อสรุป เพื่อให้ผู้เกี่ยวข้องสามารถตรวจสอบที่มาได้</w:t>
      </w:r>
    </w:p>
    <w:p w14:paraId="07035C46" w14:textId="77777777" w:rsidR="008C560A" w:rsidRDefault="00000000">
      <w:pPr>
        <w:pStyle w:val="E-FilingThaiBody"/>
      </w:pPr>
      <w:r>
        <w:t>E-Filing ใช้ข้อมูลรอบตรวจ ทีมผู้ตรวจ ขอบเขต เกณฑ์ และ Finding ภายในงานเดียวกันกับทะเบียนเอกสารและหลักฐาน Finding อาจอ้างอิงไฟล์หลักฐาน บันทึกที่มีอยู่ หรือเอกสารที่เกี่ยวข้อง การแบ่งชนิดและระดับของ Finding มีผลต่อการติดตามภายหลัง แต่ไม่ควรนำตารางจำแนกแบบเก่าที่กำหนดว่า Finding ทุกชนิดต้องเปิด CAR หรือกำหนดเวลาต่างกันมาเป็นกฎปัจจุบันโดยไม่มีมติรองรับ ระบบทดลองรองรับการเปิด CAR จาก Finding ของ Internal Audit และเปิด NCR จาก Finding ของ Management Review ตามขอบเขตที่ตรวจสอบแล้ว การเปิดจากแหล่งอื่น รวมทั้ง OB หรือข้อเสนอแนะบางประเภท ยังเป็นประเด็นที่ต้องตัดสิน ไม่ใช่ความสามารถที่เปิดใช้ครบแล้ว</w:t>
      </w:r>
    </w:p>
    <w:p w14:paraId="26F79989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74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fi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2.4</w:t>
      </w:r>
      <w:r>
        <w:t xml:space="preserve"> ความสัมพันธ์ระหว่างการตรวจติดตาม เกณฑ์ หลักฐาน และ Finding</w:t>
      </w:r>
    </w:p>
    <w:p w14:paraId="03C9E7C7" w14:textId="77777777" w:rsidR="008C560A" w:rsidRDefault="00000000">
      <w:pPr>
        <w:pStyle w:val="E-FilingSubheading"/>
        <w:keepNext/>
        <w:keepLines/>
      </w:pPr>
      <w:r>
        <w:t>2.1.4 การดำเนินการแก้ไขและการตรวจประสิทธิผล</w:t>
      </w:r>
    </w:p>
    <w:p w14:paraId="73CD69F3" w14:textId="77777777" w:rsidR="008C560A" w:rsidRDefault="00000000">
      <w:pPr>
        <w:pStyle w:val="E-FilingThaiBody"/>
      </w:pPr>
      <w:r>
        <w:t>เมื่อพบความไม่สอดคล้อง หลักการของการดำเนินการแก้ไข (Corrective Action) ให้พิจารณาผลกระทบ วิเคราะห์สาเหตุ กำหนดการดำเนินการและตรวจประสิทธิผลหลังปฏิบัติ [1] การวิเคราะห์สาเหตุรากเหง้า (Root Cause Analysis) ช่วยแยกสาเหตุของปัญหาออกจากอาการที่</w:t>
      </w:r>
      <w:r>
        <w:lastRenderedPageBreak/>
        <w:t>ปรากฏ เครื่องมือทั่วไป เช่น การถาม “ทำไม” ต่อเนื่อง หรือแผนภาพเหตุและผล อาจใช้ช่วยคิด แต่การมีเครื่องมือเหล่านี้ในทางทฤษฎีไม่ได้หมายความว่าระบบซอฟต์แวร์สร้างแผนภาพหรือวิเคราะห์สาเหตุให้อัตโนมัติ</w:t>
      </w:r>
    </w:p>
    <w:p w14:paraId="2A667302" w14:textId="77777777" w:rsidR="008C560A" w:rsidRDefault="00000000">
      <w:pPr>
        <w:pStyle w:val="E-FilingThaiBody"/>
      </w:pPr>
      <w:r>
        <w:t>ใน E-Filing ใบ CAR/NCR เชื่อมจาก Finding ที่เกี่ยวข้องและรองรับการแก้เฉพาะหน้า การวิเคราะห์และจัดทำแผนรายกิจกรรม การพิจารณาแผน การบันทึกผลและหลักฐาน และการส่งตรวจประสิทธิผล การตรวจไม่ผ่านต้องกลับไปดำเนินการตามเส้นทางที่ระบบทดลองรองรับ โดยรักษาประวัติแผนและหลักฐานก่อนหน้าไว้ ขั้นตอนตรวจประสิทธิผลแยกจากการลงมือแก้ไขเพื่อไม่ให้ผู้ดำเนินงานรับรองผลงานของตนเอง ในระบบทดลองผู้แจ้ง Finding เดิมเป็นผู้ตรวจตามขอบเขตที่กำหนด และ QMR เป็นผู้อนุมัติแผน CAR/NCR โดยผู้จัดทำแผนอนุมัติตนเองไม่ได้</w:t>
      </w:r>
    </w:p>
    <w:p w14:paraId="3756E493" w14:textId="77777777" w:rsidR="008C560A" w:rsidRDefault="00000000">
      <w:pPr>
        <w:pStyle w:val="E-FilingThaiBody"/>
      </w:pPr>
      <w:r>
        <w:t>การตรวจประสิทธิผลที่ผ่านแล้วนำใบไปถึงสถานะ PENDING_CLOSURE หรือ “รอปิดใบ” เท่านั้น อำนาจผู้ลงนามปิดและเส้นทางปิดใบหรือส่งกลับจากขั้นปิดยังไม่ได้ข้อยุติ จึงไม่อาจกล่าวว่าระบบทดลองปิด CAR/NCR ครบวงจรแล้ว</w:t>
      </w:r>
    </w:p>
    <w:p w14:paraId="1B8BB4DF" w14:textId="77777777" w:rsidR="008C560A" w:rsidRDefault="00000000">
      <w:pPr>
        <w:pStyle w:val="E-FilingSubheading"/>
        <w:keepNext/>
        <w:keepLines/>
      </w:pPr>
      <w:r>
        <w:t>2.1.5 แบบจำลองสถานะและการควบคุมลำดับงาน</w:t>
      </w:r>
    </w:p>
    <w:p w14:paraId="59A67DD7" w14:textId="77777777" w:rsidR="008C560A" w:rsidRDefault="00000000">
      <w:pPr>
        <w:pStyle w:val="E-FilingThaiBody"/>
      </w:pPr>
      <w:r>
        <w:t>แบบจำลองสถานะจำกัด (Finite State Machine) อธิบายวงจรของรายการงานด้วยสถานะ การเปลี่ยนสถานะ และเงื่อนไขที่ต้องเป็นจริงก่อนเปลี่ยนสถานะ แนวคิดนี้เหมาะกับ DAR และ CAR/NCR เพราะแต่ละขั้นต้องมีผู้มีสิทธิ์ดำเนินการและข้อมูลประกอบต่างกัน การแยกสถานะของงานออกจากคำอธิบายทั่วไปช่วยป้องกันการข้ามขั้นตอนหรือการดำเนินการโดยผู้ไม่มีอำนาจ [5]</w:t>
      </w:r>
    </w:p>
    <w:p w14:paraId="63368F19" w14:textId="77777777" w:rsidR="008C560A" w:rsidRDefault="00000000">
      <w:pPr>
        <w:pStyle w:val="E-FilingThaiBody"/>
      </w:pPr>
      <w:r>
        <w:t>วงจร CAR/NCR ของระบบทดลองประกอบด้วยการเปิดใบ การแก้เฉพาะหน้า การจัดทำและพิจารณาแผน การบันทึกผล การตรวจประสิทธิผล และการรอปิดใบ โดยมีทางส่งกลับในขั้นที่รองรับ ปลายทางที่ตรวจสอบแล้วคือ PENDING_CLOSURE; สถานะและผู้มีอำนาจของการปิดขั้นสุดท้ายยังต้องยืนยัน ความครบถ้วนของแบบจำลองจึงหมายถึงการระบุทั้งเส้นทางที่ใช้ได้และเส้นทางที่ยังพักไว้ ไม่ใช่เติมสถานะปลายทางจากข้อคาดหมาย</w:t>
      </w:r>
    </w:p>
    <w:p w14:paraId="3F1CA4CC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53869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-pending-clos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386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2.5</w:t>
      </w:r>
      <w:r>
        <w:t xml:space="preserve"> สถานะ CAR/NCR ในระบบทดลองถึงขั้นรอปิดใบ</w:t>
      </w:r>
    </w:p>
    <w:p w14:paraId="48EB0378" w14:textId="77777777" w:rsidR="008C560A" w:rsidRDefault="00000000">
      <w:pPr>
        <w:pStyle w:val="E-FilingSubheading"/>
        <w:keepNext/>
        <w:keepLines/>
      </w:pPr>
      <w:r>
        <w:lastRenderedPageBreak/>
        <w:t>2.1.6 การควบคุมสิทธิ์ตามบทบาทและการแยกหน้าที่</w:t>
      </w:r>
    </w:p>
    <w:p w14:paraId="7AF0F8DE" w14:textId="77777777" w:rsidR="008C560A" w:rsidRDefault="00000000">
      <w:pPr>
        <w:pStyle w:val="E-FilingThaiBody"/>
      </w:pPr>
      <w:r>
        <w:t>การควบคุมสิทธิ์ตามบทบาท (Role-Based Access Control: RBAC) กำหนดสิทธิ์ให้บทบาทแล้วจึงเชื่อมบทบาทกับผู้ใช้ แทนการกำหนดสิทธิ์ทุกอย่างรายบุคคล หลักการให้สิทธิ์เท่าที่จำเป็น (Least Privilege) จำกัดการเข้าถึงเฉพาะข้อมูลและการกระทำที่จำเป็น ส่วนการแยกหน้าที่ (Separation of Duties) ลดความเสี่ยงจากการให้บุคคลเดียวสร้าง พิจารณา และรับรองงานของตนเอง [6], [12]</w:t>
      </w:r>
    </w:p>
    <w:p w14:paraId="09885A88" w14:textId="77777777" w:rsidR="008C560A" w:rsidRDefault="00000000">
      <w:pPr>
        <w:pStyle w:val="E-FilingThaiBody"/>
      </w:pPr>
      <w:r>
        <w:t>ระบบ E-Filing ใช้บัญชีและบทบาทร่วมกันทั้งงานเอกสาร DAR การรับทราบ Records/Evidence, Audit/Finding, CAR/NCR และ Dashboard สิทธิ์ไม่ได้ขึ้นกับชื่อบทบาทอย่างเดียว แต่สัมพันธ์กับงานหรือรายการที่ผู้ใช้เกี่ยวข้อง และในบางขั้นขึ้นกับการมอบหมายหรือหน่วยงานด้วย ระบบทดลองมีบัญชีเดโมกลาง 14 บทบาท ซึ่งยังไม่ใช่ข้อสรุปของโครงสร้างบัญชีเมื่อใช้งานจริง ตัวอย่างการแยกหน้าที่ที่ตรวจสอบแล้วคือผู้จัดทำแผน CAR/NCR ไม่อนุมัติแผนของตน และผู้แก้ไขไม่ตรวจประสิทธิผลของตนเอง</w:t>
      </w:r>
    </w:p>
    <w:p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25618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bac-unifi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2.6</w:t>
      </w:r>
      <w:r>
        <w:t xml:space="preserve"> หลักการควบคุมสิทธิ์ตามบทบาทและการแยกหน้าที่</w:t>
      </w:r>
    </w:p>
    <w:p w14:paraId="4F05CCE0" w14:textId="77777777" w:rsidR="008C560A" w:rsidRDefault="00000000">
      <w:pPr>
        <w:pStyle w:val="E-FilingSubheading"/>
        <w:keepNext/>
        <w:keepLines/>
      </w:pPr>
      <w:r>
        <w:t>2.1.7 สถาปัตยกรรมเว็บแอปพลิเคชันและแบบจำลอง C4</w:t>
      </w:r>
    </w:p>
    <w:p w14:paraId="2C91936E" w14:textId="77777777" w:rsidR="008C560A" w:rsidRDefault="00000000">
      <w:pPr>
        <w:pStyle w:val="E-FilingThaiBody"/>
      </w:pPr>
      <w:r>
        <w:t>สถาปัตยกรรมเว็บแบบผู้รับบริการ–ผู้ให้บริการแยกหน้าจอบนเบราว์เซอร์ออกจากส่วนประมวลผลและแหล่งจัดเก็บข้อมูล การแบ่งชั้นดังกล่าวช่วยกำหนดความรับผิดชอบของแต่ละส่วนและขอบเขตของการตรวจสิทธิ์ได้ชัดเจน [7] ใน E-Filing ส่วนติดต่อผู้ใช้ ส่วนให้บริการข้อมูล ฐานข้อมูลเชิงสัมพันธ์ และพื้นที่เก็บไฟล์ทำงานร่วมกันภายในระบบเดียว โมดูลเอกสารและ DAR ไม่ใช่ระบบภายนอกที่โมดูล Audit ต้องดึงข้อมูลจากอีกกลุ่มหนึ่ง</w:t>
      </w:r>
    </w:p>
    <w:p w14:paraId="67D1A592" w14:textId="77777777" w:rsidR="008C560A" w:rsidRDefault="00000000">
      <w:pPr>
        <w:pStyle w:val="E-FilingThaiBody"/>
      </w:pPr>
      <w:r>
        <w:t>แบบจำลอง C4 ใช้สื่อสารสถาปัตยกรรมจากภาพกว้างไปสู่รายละเอียด ระดับบริบทแสดงผู้ใช้และระบบที่กำลังศึกษา ระดับคอนเทนเนอร์แสดงส่วนที่ทำงานแยกกัน เช่น เว็บแอปพลิเคชัน API ฐานข้อมูล และที่เก็บไฟล์ ส่วนระดับส่วนประกอบใช้ขยายความรับผิดชอบภายในคอนเทนเนอร์ที่เลือก [8] การอธิบาย E-Filing จึงต้องแสดงงานเอกสารและงานตรวจติดตามเป็นส่วนของระบบเดียว</w:t>
      </w:r>
    </w:p>
    <w:p w14:paraId="70C9BE3C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6627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unifi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62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2.7</w:t>
      </w:r>
      <w:r>
        <w:t xml:space="preserve"> บริบทและส่วนประกอบหลักของระบบ E-Filing เดียว</w:t>
      </w:r>
    </w:p>
    <w:p w14:paraId="0693E8BB" w14:textId="77777777" w:rsidR="008C560A" w:rsidRDefault="00000000">
      <w:pPr>
        <w:pStyle w:val="E-FilingSubheading"/>
        <w:keepNext/>
        <w:keepLines/>
      </w:pPr>
      <w:r>
        <w:lastRenderedPageBreak/>
        <w:t>2.1.8 ส่วนเชื่อมต่อข้อมูลแบบ REST และ JSON</w:t>
      </w:r>
    </w:p>
    <w:p w14:paraId="7353F4D2" w14:textId="77777777" w:rsidR="008C560A" w:rsidRDefault="00000000">
      <w:pPr>
        <w:pStyle w:val="E-FilingThaiBody"/>
      </w:pPr>
      <w:r>
        <w:t>REST เป็นแนวทางออกแบบส่วนเชื่อมต่อโปรแกรมประยุกต์ (API) โดยมองข้อมูลเป็นทรัพยากร ใช้วิธีของ HTTP ระบุการอ่านหรือเปลี่ยนแปลง และส่งผลลัพธ์พร้อมรหัสสถานะที่สื่อความหมาย [9] JSON เป็นรูปแบบแลกเปลี่ยนข้อมูลที่ใช้แทนวัตถุและรายการด้วยข้อความที่โปรแกรมอ่านได้ [20] ในเว็บแอปพลิเคชัน แนวคิดดังกล่าวช่วยให้หน้าจอแยกจากตรรกะการตรวจสิทธิ์และการจัดการข้อมูลฝั่งบริการ</w:t>
      </w:r>
    </w:p>
    <w:p w14:paraId="76E4008A" w14:textId="77777777" w:rsidR="008C560A" w:rsidRDefault="00000000">
      <w:pPr>
        <w:pStyle w:val="E-FilingThaiBody"/>
      </w:pPr>
      <w:r>
        <w:t>E-Filing ใช้ API ภายในระบบเดียวเชื่อมหน้าจอของงานเอกสาร การรับทราบ บันทึก การตรวจติดตาม ใบแก้ไข และแดชบอร์ด การออกแบบส่วนเชื่อมต่อต้องตรวจข้อมูลนำเข้าและผลลัพธ์ตามสิทธิ์ของผู้ใช้แต่ละรายการ ไม่ถือว่าเพียงซ่อนเมนูบนหน้าจอเป็นการควบคุมสิทธิ์ที่เพียงพอ</w:t>
      </w:r>
    </w:p>
    <w:p w14:paraId="23F5AFD6" w14:textId="77777777" w:rsidR="008C560A" w:rsidRDefault="00000000">
      <w:pPr>
        <w:pStyle w:val="E-FilingSubheading"/>
        <w:keepNext/>
        <w:keepLines/>
      </w:pPr>
      <w:r>
        <w:t>2.1.9 ฐานข้อมูลเชิงสัมพันธ์และความเชื่อมโยงของข้อมูล</w:t>
      </w:r>
    </w:p>
    <w:p w14:paraId="23676868" w14:textId="77777777" w:rsidR="008C560A" w:rsidRDefault="00000000">
      <w:pPr>
        <w:pStyle w:val="E-FilingThaiBody"/>
      </w:pPr>
      <w:r>
        <w:t>ฐานข้อมูลเชิงสัมพันธ์จัดข้อมูลเป็นตารางที่เชื่อมด้วยคีย์หลักและคีย์นอก แบบจำลองความสัมพันธ์ช่วยระบุว่ารายการหนึ่งเกี่ยวข้องกับรายการอื่นอย่างไร เช่น เอกสารหนึ่งฉบับมีการรับทราบหลายรายการ หรือ Finding หนึ่งรายการมีหลักฐานประกอบ การลดความซ้ำซ้อนและการกำหนดข้อจำกัดของข้อมูลช่วยให้แก้ไขหรือค้นหาข้อมูลโดยไม่ทำลายความสัมพันธ์เดิม [10]</w:t>
      </w:r>
    </w:p>
    <w:p w14:paraId="511D1215" w14:textId="77777777" w:rsidR="008C560A" w:rsidRDefault="00000000">
      <w:pPr>
        <w:pStyle w:val="E-FilingThaiBody"/>
      </w:pPr>
      <w:r>
        <w:t>สำหรับ E-Filing ความสัมพันธ์เชิงแนวคิดสำคัญคือเอกสาร–ฉบับ–DAR–การรับทราบ และเอกสารหรือ Record–Evidence–Audit/Finding–CAR/NCR ความสัมพันธ์เหล่านี้ไม่จำเป็นต้องหมายถึงตารางเดียวกันหรือชนิดข้อมูลเดียวกัน เอกสารบอกที่มาของข้อกำหนด Record บอกสิ่งที่ทำ Evidence สนับสนุนข้อเท็จจริง และประวัติเหตุการณ์บอกการเปลี่ยนแปลงข้อมูล การทำรายการเปลี่ยนสถานะที่เกี่ยวข้องกันให้คงสภาพสอดคล้องเป็นหน้าที่ของการจัดการธุรกรรมข้อมูล</w:t>
      </w:r>
    </w:p>
    <w:p w14:paraId="634B8139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097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relations-unifi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97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2.8</w:t>
      </w:r>
      <w:r>
        <w:t xml:space="preserve"> ความสัมพันธ์ของข้อมูลหลักระดับแนวคิด</w:t>
      </w:r>
    </w:p>
    <w:p w14:paraId="62A9607D" w14:textId="77777777" w:rsidR="008C560A" w:rsidRDefault="00000000">
      <w:pPr>
        <w:pStyle w:val="E-FilingSubheading"/>
        <w:keepNext/>
        <w:keepLines/>
      </w:pPr>
      <w:r>
        <w:t>2.1.10 การรวบรวมข้อมูลและแดชบอร์ดปฏิบัติการ</w:t>
      </w:r>
    </w:p>
    <w:p w14:paraId="16E7941F" w14:textId="77777777" w:rsidR="008C560A" w:rsidRDefault="00000000">
      <w:pPr>
        <w:pStyle w:val="E-FilingThaiBody"/>
      </w:pPr>
      <w:r>
        <w:t>การรวบรวมข้อมูล (Data Aggregation) แปลงรายการธุรกรรมเป็นข้อมูลสรุป เช่น จำนวนแยกตามประเภทหรือสถานะ แดชบอร์ดปฏิบัติการมุ่งแสดงสถานะของงานที่ผู้ใช้ต้องติดตามมากกว่าจัดทำรายงานย้อนหลังเป็นรอบ [11] การตีความค่าบนแดชบอร์ดต้องคำนึงถึงสิทธิ์การเข้าถึง เพราะ</w:t>
      </w:r>
      <w:r>
        <w:lastRenderedPageBreak/>
        <w:t>ผลรวมของผู้ใช้แต่ละบทบาทอาจไม่ใช่ชุดข้อมูลเดียวกัน และกรณีไม่มีสิทธิ์ดูข้อมูลไม่ควรแสดงเสมือนค่าศูนย์</w:t>
      </w:r>
    </w:p>
    <w:p w14:paraId="4D2A34A4" w14:textId="4EF8BC13" w:rsidR="008C560A" w:rsidRDefault="00000000" w:rsidP="005227E6">
      <w:pPr>
        <w:pStyle w:val="E-FilingThaiBody"/>
        <w:jc w:val="both"/>
      </w:pPr>
      <w:r w:rsidRPr="005227E6">
        <w:t>แดชบอร์ดระบบทดลองสรุป</w:t>
      </w:r>
      <w:r w:rsidR="005227E6">
        <w:rPr>
          <w:cs w:val="0"/>
        </w:rPr>
        <w:t xml:space="preserve"> 6</w:t>
      </w:r>
      <w:r w:rsidR="005227E6">
        <w:rPr>
          <w:rFonts w:hint="cs"/>
        </w:rPr>
        <w:t xml:space="preserve"> หม</w:t>
      </w:r>
      <w:r w:rsidRPr="005227E6">
        <w:t>ว</w:t>
      </w:r>
      <w:r w:rsidR="005227E6">
        <w:rPr>
          <w:rFonts w:hint="cs"/>
        </w:rPr>
        <w:t>ด</w:t>
      </w:r>
      <w:r w:rsidR="005227E6">
        <w:rPr>
          <w:cs w:val="0"/>
        </w:rPr>
        <w:t xml:space="preserve"> </w:t>
      </w:r>
      <w:r w:rsidRPr="005227E6">
        <w:t>ได้แก่ เอกสาร DAR การรับทราบ</w:t>
      </w:r>
      <w:r>
        <w:t xml:space="preserve"> Records/Evidence, Audit/Finding และ CAR/NCR โดยคำนวณตามขอบเขตสิทธิ์ก่อนแสดงผล มีการ์ด รายการ และกราฟพื้นฐานบางชนิด เช่น กราฟโดนัทและกราฟแท่ง ส่วนกราฟแนวโน้มขั้นสูง การส่งออกรายงาน และตัวชี้วัดที่ยังไม่กำหนด ไม่ใช่ความสามารถที่ยืนยันแล้วของ MVP รูปเดิมที่แสดงข้อมูลร่วมจากอีกระบบหรือกราฟขั้นสูงจึงไม่เหมาะจะใช้เป็นภาพของระบบปัจจุบัน</w:t>
      </w:r>
    </w:p>
    <w:p w14:paraId="67324713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839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unif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3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2.9</w:t>
      </w:r>
      <w:r>
        <w:t xml:space="preserve"> การสรุปข้อมูลแดชบอร์ดจากหกหมวดงาน</w:t>
      </w:r>
    </w:p>
    <w:p w14:paraId="0EDD9965" w14:textId="77777777" w:rsidR="008C560A" w:rsidRDefault="00000000">
      <w:pPr>
        <w:pStyle w:val="E-FilingSubheading"/>
        <w:keepNext/>
        <w:keepLines/>
      </w:pPr>
      <w:r>
        <w:t>2.1.11 การตรวจสอบย้อนกลับและร่องรอยการตรวจสอบ</w:t>
      </w:r>
    </w:p>
    <w:p w14:paraId="665263F9" w14:textId="77777777" w:rsidR="008C560A" w:rsidRDefault="00000000">
      <w:pPr>
        <w:pStyle w:val="E-FilingThaiBody"/>
      </w:pPr>
      <w:r>
        <w:t>การตรวจสอบย้อนกลับ (Traceability) คือความสามารถในการติดตามความสัมพันธ์จากข้อมูลต้นทางไปสู่การดำเนินการและย้อนกลับได้ สำหรับระบบนี้ เส้นทางตัวอย่างอาจเริ่มที่เอกสารและฉบับที่เกี่ยวข้อง ผ่าน Record หรือ Evidence ไปสู่ Finding และ CAR/NCR ที่เกิดจาก Finding นั้น การสอบกลับช่วยอธิบายทั้งที่มาของใบแก้ไขและหลักฐานที่ใช้ประกอบผลการดำเนินการ โดยไม่สรุปว่าทุกเส้นทางสิ้นสุดที่ใบที่ปิดแล้ว เพราะขั้นปิดสุดท้ายยังไม่รองรับครบในระบบทดลอง</w:t>
      </w:r>
    </w:p>
    <w:p w14:paraId="01D22EB6" w14:textId="77777777" w:rsidR="008C560A" w:rsidRDefault="00000000">
      <w:pPr>
        <w:pStyle w:val="E-FilingThaiBody"/>
      </w:pPr>
      <w:r>
        <w:t>ร่องรอยการตรวจสอบ (Audit Trail) บันทึกเหตุการณ์สำคัญ เช่น ผู้ดำเนินการ รายการที่ดำเนินการ และเวลา เพื่อสนับสนุนการตรวจประวัติและการรับผิดชอบต่อการเปลี่ยนแปลงข้อมูล แนวคิดการเก็บเหตุการณ์แบบเพิ่มต่อท้ายช่วยรักษาลำดับเหตุการณ์เดิม แต่การอธิบายว่าระบบทุกส่วนบันทึกค่าก่อน–หลังครบทุกฟิลด์หรือห้ามแก้ไขทุกชนิดต้องอาศัยการตรวจรายละเอียดการติดตั้งจริง จึงไม่กำหนดเป็นข้อเท็จจริงทั่วไปในบทนี้</w:t>
      </w:r>
    </w:p>
    <w:p w14:paraId="7756BB21" w14:textId="77777777" w:rsidR="008C560A" w:rsidRDefault="00000000">
      <w:pPr>
        <w:pStyle w:val="E-FilingThaiBody"/>
        <w:keepNext/>
        <w:keepLines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9953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eability-unifi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95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E-FilingThaiBody"/>
        <w:keepNext w:val="0"/>
        <w:keepLines/>
        <w:ind w:firstLine="0"/>
        <w:jc w:val="center"/>
      </w:pPr>
      <w:r>
        <w:rPr>
          <w:b/>
        </w:rPr>
        <w:t>รูปที่ 2.10</w:t>
      </w:r>
      <w:r>
        <w:t xml:space="preserve"> เส้นทางการตรวจสอบย้อนกลับของข้อมูล</w:t>
      </w:r>
    </w:p>
    <w:p w14:paraId="5555D7FA" w14:textId="77777777" w:rsidR="008C560A" w:rsidRDefault="00000000">
      <w:pPr>
        <w:pStyle w:val="E-FilingSubheading"/>
        <w:keepNext/>
        <w:keepLines/>
      </w:pPr>
      <w:r>
        <w:t>2.1.12 การทดสอบและการประกันคุณภาพซอฟต์แวร์</w:t>
      </w:r>
    </w:p>
    <w:p w14:paraId="594B6D75" w14:textId="77777777" w:rsidR="008C560A" w:rsidRDefault="00000000">
      <w:pPr>
        <w:pStyle w:val="E-FilingThaiBody"/>
      </w:pPr>
      <w:r>
        <w:t>การทดสอบเชิงหน้าที่ใช้ตรวจพฤติกรรมของความสามารถแต่ละส่วน การทดสอบการเชื่อมต่อใช้ตรวจความสัมพันธ์ของโมดูลและข้อมูล ส่วนการตรวจรับโดยผู้ใช้ใช้ประเมินว่างานจริง</w:t>
      </w:r>
      <w:r>
        <w:lastRenderedPageBreak/>
        <w:t>ดำเนินผ่านหน้าจอได้ตามสถานการณ์ที่กำหนด [5], [13] ระดับการทดสอบเหล่านี้ตอบคำถามต่างกัน ผลทดสอบ API จึงไม่อาจใช้แทนผลการตรวจรับหน้าจอทั้งหมด</w:t>
      </w:r>
    </w:p>
    <w:p w14:paraId="3DB300F7" w14:textId="77777777" w:rsidR="008C560A" w:rsidRDefault="00000000">
      <w:pPr>
        <w:pStyle w:val="E-FilingThaiBody"/>
      </w:pPr>
      <w:r>
        <w:t>ระบบ E-Filing มีการทดสอบแบบเจาะจงในส่วน Documents/DAR/Acknowledgement, Records/Evidence, Audit/Finding, CAR/NCR และ Dashboard รวมถึงการตรวจเชื่อมเส้นทางงานหลัก แต่การตรวจรับหน้าจอด้วยผู้ใช้แบบเต็มยังไม่ได้ดำเนินการจนรับรองได้ ผลและเกณฑ์การประเมินของโครงงานต้องรายงานแยกในบทที่ว่าด้วยวิธีดำเนินงานและผลการทดสอบเมื่อมีหลักฐานรองรับ</w:t>
      </w:r>
    </w:p>
    <w:p w14:paraId="1738C6F2" w14:textId="77777777" w:rsidR="008C560A" w:rsidRDefault="00000000">
      <w:pPr>
        <w:pStyle w:val="E-FilingMainHeading"/>
        <w:keepNext/>
        <w:keepLines/>
      </w:pPr>
      <w:r>
        <w:t>2.2 เทคโนโลยีและเครื่องมือที่ใช้พัฒนาระบบ</w:t>
      </w:r>
    </w:p>
    <w:p w14:paraId="7834E2C4" w14:textId="77777777" w:rsidR="008C560A" w:rsidRDefault="00000000">
      <w:pPr>
        <w:pStyle w:val="E-FilingThaiBody"/>
      </w:pPr>
      <w:r>
        <w:t>เทคโนโลยีในหัวข้อนี้เป็นองค์ประกอบหลักที่ตรวจสอบได้จากระบบทดลองปัจจุบัน การกล่าวถึงคุณสมบัติของเครื่องมือมีวัตถุประสงค์เพื่ออธิบายความเหมาะสมเชิงสถาปัตยกรรม ไม่ใช่รับรองผลด้านความเร็ว ความปลอดภัย หรือค่าใช้จ่ายของการนำระบบไปใช้จริง</w:t>
      </w:r>
    </w:p>
    <w:p w14:paraId="1FEC6387" w14:textId="77777777" w:rsidR="008C560A" w:rsidRDefault="00000000">
      <w:pPr>
        <w:pStyle w:val="E-FilingSubheading"/>
        <w:keepNext/>
        <w:keepLines/>
      </w:pPr>
      <w:r>
        <w:t>2.2.1 รีแอ็กต์และไวต์ (React and Vite)</w:t>
      </w:r>
    </w:p>
    <w:p w14:paraId="4AB3024A" w14:textId="77777777" w:rsidR="008C560A" w:rsidRDefault="00000000">
      <w:pPr>
        <w:pStyle w:val="E-FilingThaiBody"/>
      </w:pPr>
      <w:r>
        <w:t>รีแอ็กต์ (React) เป็นไลบรารีสำหรับสร้างส่วนติดต่อผู้ใช้จากคอมโพเนนต์ที่นำกลับมาใช้ซ้ำได้ แนวคิดการแสดงผลตามสถานะข้อมูลเหมาะกับหน้าจอที่ต้องเปลี่ยนตามรายการงาน สิทธิ์ และผลการเรียกข้อมูล [15] ระบบ E-Filing ใช้ React พัฒนาหน้าจอของโมดูลเอกสาร DAR การรับทราบ Records/Evidence, Audit/Finding, CAR/NCR และ Dashboard ภายในแอปพลิเคชันเดียว</w:t>
      </w:r>
    </w:p>
    <w:p w14:paraId="506BBF54" w14:textId="77777777" w:rsidR="008C560A" w:rsidRDefault="00000000">
      <w:pPr>
        <w:pStyle w:val="E-FilingThaiBody"/>
      </w:pPr>
      <w:r>
        <w:t>ไวต์ (Vite) เป็นเครื่องมือสำหรับพัฒนาและสร้างชุดไฟล์เว็บที่ใช้กับหน้าจอ React ในโครงงานนี้ หน้าที่ของเครื่องมือนี้คือสนับสนุนวงจรพัฒนาส่วนติดต่อผู้ใช้ ไม่ใช่ส่วนที่กำหนดกฎทางธุรกิจของระบบ [ต้องตรวจสอบแหล่งอ้างอิง: เอกสารทางการ Vite และรูปแบบบรรณานุกรมที่เลือก]</w:t>
      </w:r>
    </w:p>
    <w:p w14:paraId="5097C950" w14:textId="77777777" w:rsidR="008C560A" w:rsidRDefault="00000000">
      <w:pPr>
        <w:pStyle w:val="E-FilingSubheading"/>
        <w:keepNext/>
        <w:keepLines/>
      </w:pPr>
      <w:r>
        <w:t>2.2.2 ไทป์สคริปต์และโหนดเจเอส (TypeScript and Node.js)</w:t>
      </w:r>
    </w:p>
    <w:p w14:paraId="6A12ED0F" w14:textId="77777777" w:rsidR="008C560A" w:rsidRDefault="00000000">
      <w:pPr>
        <w:pStyle w:val="E-FilingThaiBody"/>
      </w:pPr>
      <w:r>
        <w:t>ไทป์สคริปต์ (TypeScript) เพิ่มการกำหนดชนิดข้อมูลและการตรวจสอบระหว่างการพัฒนาให้กับโค้ดที่ทำงานในระบบนิเวศจาวาสคริปต์ แนวคิดนี้ช่วยสื่อความหมายของข้อมูลที่ส่งระหว่างส่วนติดต่อผู้ใช้กับส่วนบริการ ส่วนโหนดเจเอส (Node.js) เป็นสภาพแวดล้อมที่ใช้รันส่วนบริการฝั่งเครื่องแม่ข่ายและรองรับงานรับส่งข้อมูลแบบขับเคลื่อนด้วยเหตุการณ์ [16] โครงงานใช้ TypeScript ในงานพัฒนาและ Node.js สำหรับส่วนบริการของระบบเดียว ไม่ใช่เพื่อเชื่อมบริการจากโครงการสองกลุ่มที่แยกกัน</w:t>
      </w:r>
    </w:p>
    <w:p w14:paraId="731D40F9" w14:textId="77777777" w:rsidR="008C560A" w:rsidRDefault="00000000">
      <w:pPr>
        <w:pStyle w:val="E-FilingSubheading"/>
        <w:keepNext/>
        <w:keepLines/>
      </w:pPr>
      <w:r>
        <w:lastRenderedPageBreak/>
        <w:t>2.2.3 เอ็กซ์เพรส (Express)</w:t>
      </w:r>
    </w:p>
    <w:p w14:paraId="44527935" w14:textId="77777777" w:rsidR="008C560A" w:rsidRDefault="00000000">
      <w:pPr>
        <w:pStyle w:val="E-FilingThaiBody"/>
      </w:pPr>
      <w:r>
        <w:t>เอ็กซ์เพรส (Express) เป็นเฟรมเวิร์กสำหรับจัดการคำขอ HTTP บน Node.js การแบ่งเส้นทางและใช้มิดเดิลแวร์ช่วยแยกการรับคำขอ การยืนยันตัวตน การตรวจสิทธิ์ และการจัดการข้อผิดพลาดจากตรรกะของแต่ละงาน [17] E-Filing ใช้ Express เป็นส่วนบริการข้อมูลของโมดูลต่าง ๆ ภายในระบบรวม โดยยังต้องบังคับสิทธิ์ในฝั่งบริการ ไม่อาศัยเพียงการควบคุมการแสดงหน้าจอ</w:t>
      </w:r>
    </w:p>
    <w:p w14:paraId="2B00BDB2" w14:textId="77777777" w:rsidR="008C560A" w:rsidRDefault="00000000">
      <w:pPr>
        <w:pStyle w:val="E-FilingSubheading"/>
        <w:keepNext/>
        <w:keepLines/>
      </w:pPr>
      <w:r>
        <w:t>2.2.4 โพสต์เกรสคิวแอล (PostgreSQL)</w:t>
      </w:r>
    </w:p>
    <w:p w14:paraId="567A2E87" w14:textId="77777777" w:rsidR="008C560A" w:rsidRDefault="00000000">
      <w:pPr>
        <w:pStyle w:val="E-FilingThaiBody"/>
      </w:pPr>
      <w:r>
        <w:t>โพสต์เกรสคิวแอล (PostgreSQL) เป็นระบบจัดการฐานข้อมูลเชิงสัมพันธ์ที่รองรับข้อจำกัดของข้อมูล ความสัมพันธ์ระหว่างตาราง และการทำธุรกรรม [18] คุณสมบัติเหล่านี้เหมาะกับระบบที่ต้องรักษาความเชื่อมโยงระหว่างเอกสาร ฉบับ บันทึก หลักฐาน และสถานะงาน รวมทั้งต้องสรุปรายการตามเงื่อนไขสิทธิ์สำหรับแดชบอร์ด โครงงานใช้ PostgreSQL จัดเก็บข้อมูลธุรกรรม ส่วนไฟล์เอกสารและหลักฐานมีพื้นที่จัดเก็บไฟล์ที่สัมพันธ์กับข้อมูลอ้างอิง</w:t>
      </w:r>
    </w:p>
    <w:p w14:paraId="2857DB38" w14:textId="77777777" w:rsidR="008C560A" w:rsidRDefault="00000000">
      <w:pPr>
        <w:pStyle w:val="E-FilingSubheading"/>
        <w:keepNext/>
        <w:keepLines/>
      </w:pPr>
      <w:r>
        <w:t>2.2.5 พริสมา (Prisma)</w:t>
      </w:r>
    </w:p>
    <w:p w14:paraId="4D81B594" w14:textId="77777777" w:rsidR="008C560A" w:rsidRDefault="00000000">
      <w:pPr>
        <w:pStyle w:val="E-FilingThaiBody"/>
      </w:pPr>
      <w:r>
        <w:t>พริสมา (Prisma) เป็นเครื่องมือจัดการแบบจำลองข้อมูลและการเข้าถึงฐานข้อมูลของแอปพลิเคชัน [19] โครงงานใช้ Prisma ร่วมกับ PostgreSQL เพื่อให้ส่วนบริการทำงานกับข้อมูลเชิงสัมพันธ์อย่างเป็นระบบ การมีแบบจำลองข้อมูลไม่ได้ยืนยันโดยตัวเองว่ากฎทางธุรกิจทุกข้อถูกบังคับครบถ้วน จึงยังต้องตรวจสอบพฤติกรรมในชั้นบริการและทดสอบเส้นทางงานที่เกี่ยวข้อง</w:t>
      </w:r>
    </w:p>
    <w:p w14:paraId="041FDE7D" w14:textId="77777777" w:rsidR="008C560A" w:rsidRDefault="00000000">
      <w:pPr>
        <w:pStyle w:val="E-FilingSubheading"/>
        <w:keepNext/>
        <w:keepLines/>
      </w:pPr>
      <w:r>
        <w:t>2.2.6 ส่วนเชื่อมต่อแบบ REST และข้อมูล JSON</w:t>
      </w:r>
    </w:p>
    <w:p w14:paraId="55A70E37" w14:textId="77777777" w:rsidR="008C560A" w:rsidRDefault="00000000">
      <w:pPr>
        <w:pStyle w:val="E-FilingThaiBody"/>
      </w:pPr>
      <w:r>
        <w:t>ส่วนติดต่อผู้ใช้สื่อสารกับส่วนบริการผ่าน API โดยรับส่งข้อมูลในรูปแบบที่โปรแกรมอ่านได้ REST และ JSON เป็นแนวคิดพื้นฐานของรูปแบบดังกล่าว [9], [20] การแยกหน้าจอออกจาก API ช่วยให้กำหนดจุดตรวจสิทธิ์และตรวจข้อมูลนำเข้าได้ชัดเจน ข้อความในบทนี้ไม่ระบุเส้นทาง API รายตัว เพราะรายละเอียดสัญญาข้อมูลและการติดตั้งควรอยู่ในบทออกแบบหรือพัฒนาระบบ</w:t>
      </w:r>
    </w:p>
    <w:p w14:paraId="04D945A7" w14:textId="77777777" w:rsidR="008C560A" w:rsidRDefault="00000000">
      <w:pPr>
        <w:pStyle w:val="E-FilingSubheading"/>
        <w:keepNext/>
        <w:keepLines/>
      </w:pPr>
      <w:r>
        <w:t>2.2.7 กิต (Git)</w:t>
      </w:r>
    </w:p>
    <w:p w14:paraId="1E51B9D6" w14:textId="77777777" w:rsidR="008C560A" w:rsidRDefault="00000000">
      <w:pPr>
        <w:pStyle w:val="E-FilingThaiBody"/>
      </w:pPr>
      <w:r>
        <w:t>กิต (Git) เป็นระบบควบคุมเวอร์ชันที่เก็บประวัติการเปลี่ยนแปลงของไฟล์โครงการและช่วยให้ตรวจสอบความแตกต่างระหว่างรุ่นได้ [22] ประโยชน์ของเครื่องมือนี้อยู่ในกระบวนการพัฒนาซอฟต์แวร์ ไม่ควรสับสนกับการควบคุมฉบับของเอกสารคุณภาพที่ผู้ใช้ดำเนินผ่าน E-Filing</w:t>
      </w:r>
    </w:p>
    <w:p w14:paraId="405319FD" w14:textId="77777777" w:rsidR="008C560A" w:rsidRDefault="00000000">
      <w:pPr>
        <w:pStyle w:val="E-FilingMainHeading"/>
        <w:keepNext/>
        <w:keepLines/>
      </w:pPr>
      <w:r>
        <w:lastRenderedPageBreak/>
        <w:t>2.3 งานวิจัยและโครงงานที่เกี่ยวข้อง</w:t>
      </w:r>
    </w:p>
    <w:p w14:paraId="4F18D12E" w14:textId="77777777" w:rsidR="008C560A" w:rsidRDefault="00000000">
      <w:pPr>
        <w:pStyle w:val="E-FilingThaiBody"/>
      </w:pPr>
      <w:r>
        <w:t>งานที่ทบทวนต่อไปนี้ครอบคลุมการใช้ ISO 9001 ระบบจัดการเอกสาร ระบบตรวจติดตาม แดชบอร์ด และการสร้างหลักฐานจากการทำงาน ตัวเลขและผลวิจัยเป็นผลของงานที่อ้างถึง ไม่ใช่ผลการประเมินของโครงงาน E-Filing รายละเอียดบรรณานุกรมและตัวเลขจากต้นฉบับแต่ละเรื่องยังต้องตรวจสอบก่อนส่งรายงานฉบับสมบูรณ์</w:t>
      </w:r>
    </w:p>
    <w:p w14:paraId="061DBC7D" w14:textId="77777777" w:rsidR="008C560A" w:rsidRDefault="00000000">
      <w:pPr>
        <w:pStyle w:val="E-FilingSubheading"/>
        <w:keepNext/>
        <w:keepLines/>
      </w:pPr>
      <w:r>
        <w:t>2.3.1 พัชรี นารีดอกไม้ และ กนกวรรณ บัวงาม (2568)</w:t>
      </w:r>
    </w:p>
    <w:p w14:paraId="3DD4B4AB" w14:textId="77777777" w:rsidR="008C560A" w:rsidRDefault="00000000">
      <w:pPr>
        <w:pStyle w:val="E-FilingThaiBody"/>
      </w:pPr>
      <w:r>
        <w:t>พัชรี นารีดอกไม้ และ กนกวรรณ บัวงาม ศึกษาการบริหารจัดการคุณภาพตาม ISO 9001:2015 ของงานจัดการทรัพยากรสารสนเทศ หอสมุดแห่งมหาวิทยาลัยธรรมศาสตร์ ด้วยการสัมภาษณ์ผู้เกี่ยวข้อง 10 คน และสำรวจบุคลากร 17 คน ผลที่รายงานระบุว่าปัจจัยด้านผู้บริหารมีผลต่อความสำเร็จสูงที่สุด รองลงมาคือทรัพยากร และความพึงพอใจต่อการนำระบบไปใช้มีค่าเฉลี่ย 4.36 [24] [ต้องตรวจสอบแหล่งอ้างอิง]</w:t>
      </w:r>
    </w:p>
    <w:p w14:paraId="2423D2DF" w14:textId="77777777" w:rsidR="008C560A" w:rsidRDefault="00000000">
      <w:pPr>
        <w:pStyle w:val="E-FilingThaiBody"/>
      </w:pPr>
      <w:r>
        <w:t>งานนี้เกี่ยวข้องกับ E-Filing ในแง่การเข้าถึงสารสนเทศคุณภาพและการสนับสนุนผู้ใช้ แต่ผลความพึงพอใจดังกล่าวเป็นของกรณีศึกษาหอสมุด ไม่ใช่ผลที่โครงงานนี้ได้วัด ระบบ E-Filing จึงใช้หลักคิดเรื่องการเชื่อมงานเอกสารกับการมองเห็นสถานะตามสิทธิ์ โดยยังต้องประเมินผลของตนเองต่างหาก</w:t>
      </w:r>
    </w:p>
    <w:p w14:paraId="0D5D8B2F" w14:textId="77777777" w:rsidR="008C560A" w:rsidRDefault="00000000">
      <w:pPr>
        <w:pStyle w:val="E-FilingSubheading"/>
        <w:keepNext/>
        <w:keepLines/>
      </w:pPr>
      <w:r>
        <w:t>2.3.2 จำนงค์ พรหมจรรย์ สานิต ศิริวิศิษฐ์กุล และ อนันต์ ธรรมชาลัย (2568)</w:t>
      </w:r>
    </w:p>
    <w:p w14:paraId="58B13934" w14:textId="77777777" w:rsidR="008C560A" w:rsidRDefault="00000000">
      <w:pPr>
        <w:pStyle w:val="E-FilingThaiBody"/>
      </w:pPr>
      <w:r>
        <w:t>ผู้วิจัยศึกษาปัจจัยที่ส่งผลต่อประสิทธิผลของการใช้ ISO 9001:2015 ภายในกองกษาปณ์จากกลุ่มตัวอย่าง 248 คน จากประชากร 650 คน โดยใช้แบบสอบถามและการวิเคราะห์เชิงสถิติ ผลที่รายงานระบุว่าการใช้ระบบคุณภาพโดยรวมอยู่ในระดับมาก และลักษณะตำแหน่ง ระยะเวลาทำงาน และการศึกษาสัมพันธ์กับความแตกต่างในการมีส่วนร่วมอย่างมีนัยสำคัญที่ระดับ 0.05 [25] [ต้องตรวจสอบแหล่งอ้างอิง]</w:t>
      </w:r>
    </w:p>
    <w:p w14:paraId="21EC6366" w14:textId="77777777" w:rsidR="008C560A" w:rsidRDefault="00000000">
      <w:pPr>
        <w:pStyle w:val="E-FilingThaiBody"/>
      </w:pPr>
      <w:r>
        <w:t>ข้อค้นพบสนับสนุนการพิจารณาความต้องการข้อมูลของผู้ใช้ต่างหน้าที่ E-Filing จึงแยกการมองเห็นและการดำเนินงานตามบทบาทและรายการที่เกี่ยวข้อง แต่ไม่อ้างว่าการควบคุมสิทธิ์ของโครงงานสามารถลดความแตกต่างของการมีส่วนร่วมที่งานวิจัยพบได้แล้ว</w:t>
      </w:r>
    </w:p>
    <w:p w14:paraId="04ADFBED" w14:textId="77777777" w:rsidR="008C560A" w:rsidRDefault="00000000">
      <w:pPr>
        <w:pStyle w:val="E-FilingSubheading"/>
        <w:keepNext/>
        <w:keepLines/>
      </w:pPr>
      <w:r>
        <w:lastRenderedPageBreak/>
        <w:t>2.3.3 ดวงใจ หทัยรัตน์ศิริ สุทธนู ศรีไสย์ และ จินต์ วิภาตะกลัศ (2558)</w:t>
      </w:r>
    </w:p>
    <w:p w14:paraId="21A66B99" w14:textId="77777777" w:rsidR="008C560A" w:rsidRDefault="00000000">
      <w:pPr>
        <w:pStyle w:val="E-FilingThaiBody"/>
      </w:pPr>
      <w:r>
        <w:t>งานวิจัยเปรียบเทียบประสิทธิผลขององค์การก่อนและหลังนำ ISO 9001 ไปใช้ในภาคอุตสาหกรรมและบริการ โดยใช้แบบสอบถาม 300 ฉบับ ผลที่รายงานระบุว่าประสิทธิผลภาพรวมและแปดด้านเปลี่ยนจากระดับปานกลางเป็นระดับสูง โดยมีนัยสำคัญทางสถิติที่ระดับ 0.05 [26] [ต้องตรวจสอบแหล่งอ้างอิง]</w:t>
      </w:r>
    </w:p>
    <w:p w14:paraId="087A7E6A" w14:textId="77777777" w:rsidR="008C560A" w:rsidRDefault="00000000">
      <w:pPr>
        <w:pStyle w:val="E-FilingThaiBody"/>
      </w:pPr>
      <w:r>
        <w:t>ด้านการใช้ข้อเท็จจริงเพื่อประกอบการตัดสินใจสัมพันธ์กับแนวคิดแดชบอร์ดของ E-Filing ซึ่งสรุปข้อมูลจากรายการงานที่ผู้มีสิทธิ์เข้าถึงได้ อย่างไรก็ดี การมีแดชบอร์ดยังไม่ใช่หลักฐานว่าโครงงานนี้ทำให้ประสิทธิผลของหน่วยงานสูงขึ้นตามผลการศึกษาดังกล่าว</w:t>
      </w:r>
    </w:p>
    <w:p w14:paraId="5E5053F7" w14:textId="77777777" w:rsidR="008C560A" w:rsidRDefault="00000000">
      <w:pPr>
        <w:pStyle w:val="E-FilingSubheading"/>
        <w:keepNext/>
        <w:keepLines/>
      </w:pPr>
      <w:r>
        <w:t>2.3.4 Haikal, Arhami และ Iskandar (2025)</w:t>
      </w:r>
    </w:p>
    <w:p w14:paraId="4AB2120E" w14:textId="77777777" w:rsidR="008C560A" w:rsidRDefault="00000000">
      <w:pPr>
        <w:pStyle w:val="E-FilingThaiBody"/>
      </w:pPr>
      <w:r>
        <w:t>งานนี้พัฒนาระบบตรวจติดตามภายในบนเว็บสำหรับระบบการจัดการแบบบูรณาการ และประเมินกระบวนการกับผู้ตรวจ 41 คน ผลที่รายงานคือระยะเวลาเฉลี่ยในการปิดประเด็นที่พบลดจาก 55.90 วัน เหลือ 26.35 วัน และส่วนเบี่ยงเบนมาตรฐานลดจาก 23.92 เหลือ 14.82 [27] [ต้องตรวจสอบแหล่งอ้างอิง]</w:t>
      </w:r>
    </w:p>
    <w:p w14:paraId="2C6B8F6F" w14:textId="77777777" w:rsidR="008C560A" w:rsidRDefault="00000000">
      <w:pPr>
        <w:pStyle w:val="E-FilingThaiBody"/>
      </w:pPr>
      <w:r>
        <w:t>แนวคิดที่เกี่ยวข้องกับ E-Filing คือการติดตาม Finding และงานแก้ไขเป็นลำดับที่ตรวจสอบสถานะได้ แต่ไม่ยกผลด้านระยะเวลาของงานวิจัยนี้เป็นผลของระบบ E-Filing อีกทั้งระบบทดลองปัจจุบันยังไม่ปิด CAR/NCR ขั้นสุดท้าย</w:t>
      </w:r>
    </w:p>
    <w:p w14:paraId="356A61D4" w14:textId="77777777" w:rsidR="008C560A" w:rsidRDefault="00000000">
      <w:pPr>
        <w:pStyle w:val="E-FilingSubheading"/>
        <w:keepNext/>
        <w:keepLines/>
      </w:pPr>
      <w:r>
        <w:t>2.3.5 ศุภชัย ทองสุข บริพัฒน์ คงแรงดี วัฒนา วงศ์ขัน และ ชนินทร เรืองอุดมสกุล (2567)</w:t>
      </w:r>
    </w:p>
    <w:p w14:paraId="4D37C6F3" w14:textId="77777777" w:rsidR="008C560A" w:rsidRDefault="00000000">
      <w:pPr>
        <w:pStyle w:val="E-FilingThaiBody"/>
      </w:pPr>
      <w:r>
        <w:t>ผู้วิจัยพัฒนาระบบสารบรรณอิเล็กทรอนิกส์ระดับคณะด้วยแนวทางพัฒนาระบบและเทคโนโลยีเว็บ ผลการประเมินที่รายงานระบุว่าผู้เชี่ยวชาญประเมินระบบในระดับมาก โดยมีค่าเฉลี่ย 4.35 และส่วนเบี่ยงเบนมาตรฐาน 0.56 ส่วนความพึงพอใจของผู้ใช้มีค่าเฉลี่ย 4.40 และส่วนเบี่ยงเบนมาตรฐาน 0.52 [28] [ต้องตรวจสอบแหล่งอ้างอิง]</w:t>
      </w:r>
    </w:p>
    <w:p w14:paraId="6FD8364F" w14:textId="77777777" w:rsidR="008C560A" w:rsidRDefault="00000000">
      <w:pPr>
        <w:pStyle w:val="E-FilingThaiBody"/>
      </w:pPr>
      <w:r>
        <w:t>งานนี้เป็นตัวอย่างของการจัดเก็บและค้นหาเอกสารจากส่วนกลาง ส่วน E-Filing ขยายมุมมองเชิงกระบวนการให้เชื่อมเอกสารแต่ละฉบับกับ DAR การรับทราบ และรายการหลักฐานหรืองานติดตามที่เกี่ยวข้อง โดยไม่อ้างว่ามีผลความพึงพอใจเทียบเท่างานต้นทาง</w:t>
      </w:r>
    </w:p>
    <w:p w14:paraId="54A87354" w14:textId="77777777" w:rsidR="008C560A" w:rsidRDefault="00000000">
      <w:pPr>
        <w:pStyle w:val="E-FilingSubheading"/>
        <w:keepNext/>
        <w:keepLines/>
      </w:pPr>
      <w:r>
        <w:lastRenderedPageBreak/>
        <w:t>2.3.6 กฤษณ์ ชัยวัณณคุปต์ สุรพล ชุ่มกลิ่น นารีรัตน์ สุกใส และ แพรวรรณ หว่างพันธุ์ (2568)</w:t>
      </w:r>
    </w:p>
    <w:p w14:paraId="5D5D3674" w14:textId="77777777" w:rsidR="008C560A" w:rsidRDefault="00000000">
      <w:pPr>
        <w:pStyle w:val="E-FilingThaiBody"/>
      </w:pPr>
      <w:r>
        <w:t>งานวิจัยพัฒนาระบบจัดเก็บเอกสารอิเล็กทรอนิกส์ในกรณีศึกษาโรงงาน เพื่อแก้การค้นเอกสารกระดาษและการส่งต่อข้อมูลหลายขั้นตอน ระบบรองรับการจัดเก็บ การกำหนดสิทธิ์ การส่งต่อ และการตอบกลับเอกสาร ผลการประเมินจากผู้ดูแลระบบ 2 คนและเจ้าหน้าที่ธุรการ 8 คนมีค่าเฉลี่ยรวม 4.01 ส่วนเบี่ยงเบนมาตรฐาน 0.63 [29] [ต้องตรวจสอบแหล่งอ้างอิง]</w:t>
      </w:r>
    </w:p>
    <w:p w14:paraId="5BFEF148" w14:textId="77777777" w:rsidR="008C560A" w:rsidRDefault="00000000">
      <w:pPr>
        <w:pStyle w:val="E-FilingThaiBody"/>
      </w:pPr>
      <w:r>
        <w:t>งานนี้สัมพันธ์กับหลักการจัดเอกสารเป็นหมวดและควบคุมการเข้าถึง E-Filing นำหลักคิดเดียวกันมาใช้กับเอกสารคุณภาพที่มีฉบับและขั้นตอน DAR โดยเชื่อมกับการรับทราบและหลักฐานของงานคุณภาพ ไม่ใช่เพียงระบบรับส่งเอกสารทั่วไป</w:t>
      </w:r>
    </w:p>
    <w:p w14:paraId="5E7B3BA2" w14:textId="77777777" w:rsidR="008C560A" w:rsidRDefault="00000000">
      <w:pPr>
        <w:pStyle w:val="E-FilingSubheading"/>
        <w:keepNext/>
        <w:keepLines/>
      </w:pPr>
      <w:r>
        <w:t>2.3.7 จิตราภรณ์ บุญถนอม และ สิงห์ทัย สุขสว่างโรจน์ (2569)</w:t>
      </w:r>
    </w:p>
    <w:p w14:paraId="38ABA5F2" w14:textId="77777777" w:rsidR="008C560A" w:rsidRDefault="00000000">
      <w:pPr>
        <w:pStyle w:val="E-FilingThaiBody"/>
      </w:pPr>
      <w:r>
        <w:t>ผู้วิจัยประเมินแพลตฟอร์มดิจิทัลสำหรับระบบประกันคุณภาพการศึกษาภายในจากคณาจารย์และบุคลากร 149 คน ผลที่รายงานระบุว่าประสิทธิภาพด้านการเข้าถึง การจัดเก็บ ความปลอดภัย และความครบถ้วนของฟังก์ชัน รวมทั้งความพึงพอใจอยู่ในระดับดีมาก และตัวแปรที่วัดมีความสัมพันธ์ทางบวกอย่างมีนัยสำคัญที่ระดับต่ำกว่า 0.01 [30] [ต้องตรวจสอบแหล่งอ้างอิง]</w:t>
      </w:r>
    </w:p>
    <w:p w14:paraId="2C0A0490" w14:textId="77777777" w:rsidR="008C560A" w:rsidRDefault="00000000">
      <w:pPr>
        <w:pStyle w:val="E-FilingThaiBody"/>
      </w:pPr>
      <w:r>
        <w:t>งานดังกล่าวช่วยกำหนดประเด็นที่ควรประเมินเมื่อระบบ E-Filing พร้อมให้ผู้ใช้ตรวจรับ โดยเฉพาะการเข้าถึงข้อมูลตามสิทธิ์และความครบถ้วนของงานแต่ละขั้น แต่ผลประเมินของแพลตฟอร์มอีกแห่งไม่ใช่ผลยืนยันการใช้งานจริงของ E-Filing</w:t>
      </w:r>
    </w:p>
    <w:p w14:paraId="175DE560" w14:textId="77777777" w:rsidR="008C560A" w:rsidRDefault="00000000">
      <w:pPr>
        <w:pStyle w:val="E-FilingSubheading"/>
        <w:keepNext/>
        <w:keepLines/>
      </w:pPr>
      <w:r>
        <w:t>2.3.8 วรากร ไทยปรีชา และ คเณศ พันธุ์สวาสดิ์ (2566)</w:t>
      </w:r>
    </w:p>
    <w:p w14:paraId="08355E48" w14:textId="77777777" w:rsidR="008C560A" w:rsidRDefault="00000000">
      <w:pPr>
        <w:pStyle w:val="E-FilingThaiBody"/>
      </w:pPr>
      <w:r>
        <w:t>งานนี้ประยุกต์ใช้แดชบอร์ดกับงานวางแผน ผลิต และควบคุมคุณภาพของโรงงานผลิตผ้าเบรก พร้อมเปรียบเทียบ Google Data Studio กับ Microsoft Power BI ผลการศึกษาชี้ว่าการแสดงข้อมูลช่วยให้แต่ละฝ่ายมองเห็นปัญหาและแนวโน้มได้ชัดขึ้น โดยเครื่องมือทั้งสองเหมาะกับวัตถุประสงค์การใช้งานต่างกัน [31] [ต้องตรวจสอบแหล่งอ้างอิง]</w:t>
      </w:r>
    </w:p>
    <w:p w14:paraId="026EB1CC" w14:textId="77777777" w:rsidR="008C560A" w:rsidRDefault="00000000">
      <w:pPr>
        <w:pStyle w:val="E-FilingThaiBody"/>
      </w:pPr>
      <w:r>
        <w:t>แนวคิดที่ E-Filing นำมาใช้คือการสรุปข้อมูลเชิงภาพจากรายการงานจริงภายในระบบ ขอบเขต MVP ปัจจุบันมีกราฟพื้นฐานบางชนิด แต่ยังไม่มีกราฟแนวโน้มรายเดือน เครื่องมือวิเคราะห์ขั้นสูง หรือการส่งออกรายงาน</w:t>
      </w:r>
    </w:p>
    <w:p w14:paraId="6BA79714" w14:textId="77777777" w:rsidR="008C560A" w:rsidRDefault="00000000">
      <w:pPr>
        <w:pStyle w:val="E-FilingSubheading"/>
        <w:keepNext/>
        <w:keepLines/>
      </w:pPr>
      <w:r>
        <w:lastRenderedPageBreak/>
        <w:t>2.3.9 Gröger และคณะ (2013)</w:t>
      </w:r>
    </w:p>
    <w:p w14:paraId="175BCE69" w14:textId="77777777" w:rsidR="008C560A" w:rsidRDefault="00000000">
      <w:pPr>
        <w:pStyle w:val="E-FilingThaiBody"/>
      </w:pPr>
      <w:r>
        <w:t>Gröger และคณะเสนอแดชบอร์ดเชิงกระบวนการสำหรับงานปฏิบัติการในภาคการผลิต โดยเน้นให้ผู้ปฏิบัติงานเห็นข้อมูลที่จำเป็นต่อการตัดสินใจในขณะทำงาน แทนการรอรายงานสรุปที่จัดทำเป็นรอบ [32] [ต้องตรวจสอบแหล่งอ้างอิง]</w:t>
      </w:r>
    </w:p>
    <w:p w14:paraId="380A4B2A" w14:textId="77777777" w:rsidR="008C560A" w:rsidRDefault="00000000">
      <w:pPr>
        <w:pStyle w:val="E-FilingThaiBody"/>
      </w:pPr>
      <w:r>
        <w:t>แนวคิดดังกล่าวสอดคล้องกับการแสดงสถานะงานคุณภาพหลายหมวดบนแดชบอร์ดของ E-Filing อย่างไรก็ตาม ตัวชี้วัดของงานผลิตไม่สามารถย้ายมาใช้กับงานเอกสารและงานตรวจติดตามโดยตรง และรายการเร่งด่วนหรือกฎกำหนดเวลาใด ๆ ของ E-Filing ต้องอิงกฎที่ได้รับการยืนยัน ไม่ใช้รายการ “ใกล้ครบกำหนด” แบบเก่าเป็นข้อเท็จจริงโดยอัตโนมัติ</w:t>
      </w:r>
    </w:p>
    <w:p w14:paraId="7DF26CDC" w14:textId="77777777" w:rsidR="008C560A" w:rsidRDefault="00000000">
      <w:pPr>
        <w:pStyle w:val="E-FilingSubheading"/>
        <w:keepNext/>
        <w:keepLines/>
      </w:pPr>
      <w:r>
        <w:t>2.3.10 Granlund, Stirbu และ Mikkonen (2022)</w:t>
      </w:r>
    </w:p>
    <w:p w14:paraId="5847359F" w14:textId="77777777" w:rsidR="008C560A" w:rsidRDefault="00000000">
      <w:pPr>
        <w:pStyle w:val="E-FilingThaiBody"/>
      </w:pPr>
      <w:r>
        <w:t>Granlund, Stirbu และ Mikkonen เสนอแนวคิด Calm Compliance ในบริบทซอฟต์แวร์ทางการแพทย์ โดยมุ่งให้หลักฐานความสอดคล้องเกิดจากกระบวนการทำงานตามปกติ แทนการรวบรวมเอกสารย้อนหลังเพื่อการตรวจประเมิน [33] [ต้องตรวจสอบแหล่งอ้างอิง]</w:t>
      </w:r>
    </w:p>
    <w:p w14:paraId="3EE0FEC9" w14:textId="77777777" w:rsidR="008C560A" w:rsidRDefault="00000000">
      <w:pPr>
        <w:pStyle w:val="E-FilingThaiBody"/>
      </w:pPr>
      <w:r>
        <w:t>หลักคิดนี้สัมพันธ์กับการบันทึกประวัติการดำเนินงานและการเชื่อมเอกสาร บันทึก หลักฐาน Finding และ CAR/NCR ใน E-Filing ความเชื่อมโยงที่บันทึกพร้อมงานประจำช่วยให้ตรวจสอบที่มาได้ แต่ยังต้องประเมินความครบถ้วนของหลักฐานและความพร้อมใช้งานจริงของระบบแยกจากแนวคิดของงานวิจัย</w:t>
      </w:r>
    </w:p>
    <w:p w14:paraId="589B3FAE" w14:textId="77777777" w:rsidR="008C560A" w:rsidRDefault="00000000">
      <w:pPr>
        <w:pStyle w:val="E-FilingSubheading"/>
        <w:keepNext/>
        <w:keepLines/>
      </w:pPr>
      <w:r>
        <w:t>2.3.11 สรุปความสัมพันธ์ของงานที่เกี่ยวข้องกับโครงงาน</w:t>
      </w:r>
    </w:p>
    <w:p w14:paraId="56E6EE2C" w14:textId="77777777" w:rsidR="008C560A" w:rsidRDefault="00000000">
      <w:pPr>
        <w:pStyle w:val="E-FilingThaiBody"/>
      </w:pPr>
      <w:r>
        <w:t>งานวิจัยชุดนี้ให้มุมมองสามด้านที่นำมาใช้กับระบบรวม ได้แก่ การจัดการเอกสารและการเข้าถึงข้อมูลตามสิทธิ์ การติดตามงานคุณภาพและการตรวจสอบย้อนหลัง และการแสดงข้อมูลเชิงปฏิบัติการ ผลของแต่ละงานเกิดในบริบทและกลุ่มตัวอย่างของตนเอง จึงใช้เป็นกรอบออกแบบและอภิปราย ไม่ใช่ผลที่นำมาสรุปแทนการประเมิน E-Filing งานที่ทบทวนสนับสนุนด้าน Audit/CAR และแดชบอร์ดค่อนข้างมาก ส่วนหลักฐานวิจัยที่ตรงกับวงจรควบคุมเอกสารและการรับทราบของระบบรวมอาจพิจารณาเพิ่มเติมในรอบตรวจเอกสารอ้างอิงภายหลังตามความเห็นอาจารย์ที่ปรึกษา</w:t>
      </w:r>
    </w:p>
    <w:p w14:paraId="744BE067" w14:textId="77777777" w:rsidR="008C560A" w:rsidRDefault="00000000">
      <w:pPr>
        <w:pStyle w:val="E-FilingMainHeading"/>
        <w:keepNext/>
        <w:keepLines/>
      </w:pPr>
      <w:r>
        <w:lastRenderedPageBreak/>
        <w:t>รายการอ้างอิงประกอบร่างบทที่ 2</w:t>
      </w:r>
    </w:p>
    <w:p w14:paraId="1DECC821" w14:textId="77777777" w:rsidR="008C560A" w:rsidRDefault="00000000">
      <w:pPr>
        <w:pStyle w:val="E-FilingThaiBody"/>
      </w:pPr>
      <w:r>
        <w:t>รายการต่อไปนี้เป็นข้อมูลบรรณานุกรมที่ยังต้องตรวจเทียบต้นฉบับและจัดรูปแบบก่อนรวมไว้ท้ายรายงาน การเลือกรูปแบบ CMS/Chicago หรือ APA ต้องเป็นไปตามมติอาจารย์ที่ปรึกษา [ข้อมูลโครงการที่ต้องยืนยัน: รูปแบบการอ้างอิงที่อาจารย์ที่ปรึกษาเลือก]</w:t>
      </w:r>
    </w:p>
    <w:p w14:paraId="1FC6657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[1] International Organization for Standardization. (2015). </w:t>
      </w:r>
      <w:r>
        <w:rPr>
          <w:i/>
          <w:iCs/>
        </w:rPr>
        <w:t>ISO 9001:2015 Quality management systems — Requirements</w:t>
      </w:r>
      <w:r>
        <w:t>. Geneva: ISO. [ต้องตรวจสอบแหล่งอ้างอิง]</w:t>
      </w:r>
    </w:p>
    <w:p w14:paraId="192E7685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[2] ISO/TC 176/SC 2. (2015). </w:t>
      </w:r>
      <w:r>
        <w:rPr>
          <w:i/>
          <w:iCs/>
        </w:rPr>
        <w:t>Guidance on the requirements for documented information of ISO 9001:2015</w:t>
      </w:r>
      <w:r>
        <w:t>. Geneva: ISO. [ต้องตรวจสอบแหล่งอ้างอิง]</w:t>
      </w:r>
    </w:p>
    <w:p w14:paraId="2685975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[4] International Organization for Standardization. (2018). </w:t>
      </w:r>
      <w:r>
        <w:rPr>
          <w:i/>
          <w:iCs/>
        </w:rPr>
        <w:t>ISO 19011:2018 Guidelines for auditing management systems</w:t>
      </w:r>
      <w:r>
        <w:t>. Geneva: ISO. [ต้องตรวจสอบแหล่งอ้างอิง]</w:t>
      </w:r>
    </w:p>
    <w:p w14:paraId="6E0AF7CF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[5] Sommerville, I. (2015). </w:t>
      </w:r>
      <w:r>
        <w:rPr>
          <w:i/>
          <w:iCs/>
        </w:rPr>
        <w:t>Software engineering</w:t>
      </w:r>
      <w:r>
        <w:t xml:space="preserve"> (10th ed.). Pearson. [ต้องตรวจสอบแหล่งอ้างอิง]</w:t>
      </w:r>
    </w:p>
    <w:p w14:paraId="35D1A3EE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[6] Sandhu, R. S., Coyne, E. J., Feinstein, H. L., &amp; Youman, C. E. (1996). Role-based access control models. </w:t>
      </w:r>
      <w:r>
        <w:rPr>
          <w:i/>
          <w:iCs/>
        </w:rPr>
        <w:t>IEEE Computer</w:t>
      </w:r>
      <w:r>
        <w:t>, 29(2), 38–47. [ต้องตรวจสอบแหล่งอ้างอิง]</w:t>
      </w:r>
    </w:p>
    <w:p w14:paraId="468AB24F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[7] Microsoft. N-tier architecture style. </w:t>
      </w:r>
      <w:r>
        <w:rPr>
          <w:i/>
          <w:iCs/>
        </w:rPr>
        <w:t>Azure Architecture Center</w:t>
      </w:r>
      <w:r>
        <w:t>. https://learn.microsoft.com/azure/architecture/guide/architecture-styles/n-tier [ต้องตรวจสอบแหล่งอ้างอิง]</w:t>
      </w:r>
    </w:p>
    <w:p w14:paraId="51E75A2A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>[8] Brown, S. The C4 model for visualising software architecture. https://c4model.com [ต้องตรวจสอบแหล่งอ้างอิง]</w:t>
      </w:r>
    </w:p>
    <w:p w14:paraId="337AD274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[9] Fielding, R. T. (2000). </w:t>
      </w:r>
      <w:r>
        <w:rPr>
          <w:i/>
          <w:iCs/>
        </w:rPr>
        <w:t>Architectural styles and the design of network-based software architectures</w:t>
      </w:r>
      <w:r>
        <w:t xml:space="preserve"> (Doctoral dissertation). University of California, Irvine. [ต้องตรวจสอบแหล่งอ้างอิง]</w:t>
      </w:r>
    </w:p>
    <w:p w14:paraId="09E873C7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[10] Elmasri, R., &amp; Navathe, S. B. (2016). </w:t>
      </w:r>
      <w:r>
        <w:rPr>
          <w:i/>
          <w:iCs/>
        </w:rPr>
        <w:t>Fundamentals of database systems</w:t>
      </w:r>
      <w:r>
        <w:t xml:space="preserve"> (7th ed.). Pearson. [ต้องตรวจสอบแหล่งอ้างอิง]</w:t>
      </w:r>
    </w:p>
    <w:p w14:paraId="35AE3F48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[11] Few, S. (2006). </w:t>
      </w:r>
      <w:r>
        <w:rPr>
          <w:i/>
          <w:iCs/>
        </w:rPr>
        <w:t>Information dashboard design: The effective visual communication of data</w:t>
      </w:r>
      <w:r>
        <w:t>. O'Reilly Media. [ต้องตรวจสอบแหล่งอ้างอิง]</w:t>
      </w:r>
    </w:p>
    <w:p w14:paraId="78BE8A84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lastRenderedPageBreak/>
        <w:t xml:space="preserve">[12] OWASP Foundation. </w:t>
      </w:r>
      <w:r>
        <w:rPr>
          <w:i/>
          <w:iCs/>
        </w:rPr>
        <w:t>OWASP Application Security Verification Standard</w:t>
      </w:r>
      <w:r>
        <w:t>. https://owasp.org/www-project-application-security-verification-standard/ [ต้องตรวจสอบแหล่งอ้างอิง]</w:t>
      </w:r>
    </w:p>
    <w:p w14:paraId="40D4D03B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[13] Pressman, R. S., &amp; Maxim, B. R. (2014). </w:t>
      </w:r>
      <w:r>
        <w:rPr>
          <w:i/>
          <w:iCs/>
        </w:rPr>
        <w:t>Software engineering: A practitioner's approach</w:t>
      </w:r>
      <w:r>
        <w:t xml:space="preserve"> (8th ed.). McGraw-Hill. [ต้องตรวจสอบแหล่งอ้างอิง]</w:t>
      </w:r>
    </w:p>
    <w:p w14:paraId="3F453F06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[15] Meta Open Source. </w:t>
      </w:r>
      <w:r>
        <w:rPr>
          <w:i/>
          <w:iCs/>
        </w:rPr>
        <w:t>React documentation</w:t>
      </w:r>
      <w:r>
        <w:t>. https://react.dev [ต้องตรวจสอบแหล่งอ้างอิง]</w:t>
      </w:r>
    </w:p>
    <w:p w14:paraId="5E8FAFFB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[16] OpenJS Foundation. </w:t>
      </w:r>
      <w:r>
        <w:rPr>
          <w:i/>
          <w:iCs/>
        </w:rPr>
        <w:t>Node.js documentation</w:t>
      </w:r>
      <w:r>
        <w:t>. https://nodejs.org/docs [ต้องตรวจสอบแหล่งอ้างอิง]</w:t>
      </w:r>
    </w:p>
    <w:p w14:paraId="495F121D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[17] OpenJS Foundation. </w:t>
      </w:r>
      <w:r>
        <w:rPr>
          <w:i/>
          <w:iCs/>
        </w:rPr>
        <w:t>Express documentation</w:t>
      </w:r>
      <w:r>
        <w:t>. https://expressjs.com [ต้องตรวจสอบแหล่งอ้างอิง]</w:t>
      </w:r>
    </w:p>
    <w:p w14:paraId="5F46CBE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[18] The PostgreSQL Global Development Group. </w:t>
      </w:r>
      <w:r>
        <w:rPr>
          <w:i/>
          <w:iCs/>
        </w:rPr>
        <w:t>PostgreSQL documentation</w:t>
      </w:r>
      <w:r>
        <w:t>. https://www.postgresql.org/docs/ [ต้องตรวจสอบแหล่งอ้างอิง]</w:t>
      </w:r>
    </w:p>
    <w:p w14:paraId="3A0885C7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[19] Prisma Data, Inc. </w:t>
      </w:r>
      <w:r>
        <w:rPr>
          <w:i/>
          <w:iCs/>
        </w:rPr>
        <w:t>Prisma ORM documentation</w:t>
      </w:r>
      <w:r>
        <w:t>. https://www.prisma.io/docs [ต้องตรวจสอบแหล่งอ้างอิง]</w:t>
      </w:r>
    </w:p>
    <w:p w14:paraId="7400F39D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[20] Ecma International. (2017). </w:t>
      </w:r>
      <w:r>
        <w:rPr>
          <w:i/>
          <w:iCs/>
        </w:rPr>
        <w:t>ECMA-404: The JSON data interchange syntax</w:t>
      </w:r>
      <w:r>
        <w:t xml:space="preserve"> (2nd ed.). https://www.ecma-international.org/publications-and-standards/standards/ecma-404/ [ต้องตรวจสอบแหล่งอ้างอิง]</w:t>
      </w:r>
    </w:p>
    <w:p w14:paraId="638EC37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[22] Chacon, S., &amp; Straub, B. (2014). </w:t>
      </w:r>
      <w:r>
        <w:rPr>
          <w:i/>
          <w:iCs/>
        </w:rPr>
        <w:t>Pro Git</w:t>
      </w:r>
      <w:r>
        <w:t xml:space="preserve"> (2nd ed.). Apress. https://git-scm.com/book [ต้องตรวจสอบแหล่งอ้างอิง]</w:t>
      </w:r>
    </w:p>
    <w:p w14:paraId="76ECDE87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[24] พัชรี นารีดอกไม้, และ กนกวรรณ บัวงาม. (2568). ปัจจัยที่มีผลต่อประสิทธิภาพการบริหารงาน ISO 9001:2015: กรณีงานจัดการทรัพยากรสารสนเทศ หอสมุดแห่งมหาวิทยาลัยธรรมศาสตร์. </w:t>
      </w:r>
      <w:r>
        <w:rPr>
          <w:i/>
          <w:iCs/>
        </w:rPr>
        <w:t>PULINET Journal</w:t>
      </w:r>
      <w:r>
        <w:t>, 12(1), 120–133. https://so14.tci-thaijo.org/index.php/PJ/article/view/1327 [ต้องตรวจสอบแหล่งอ้างอิง]</w:t>
      </w:r>
    </w:p>
    <w:p w14:paraId="7821D361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[25] จำนงค์ พรหมจรรย์, สานิต ศิริวิศิษฐ์กุล, และ อนันต์ ธรรมชาลัย. (2568). การศึกษาปัจจัยที่ส่งผลต่อประสิทธิผลของการใช้ระบบ ISO 9001:2015 ภายในกองกษาปณ์. </w:t>
      </w:r>
      <w:r>
        <w:rPr>
          <w:i/>
          <w:iCs/>
        </w:rPr>
        <w:t>วารสารสหศาสตร์การพัฒนาสังคม</w:t>
      </w:r>
      <w:r>
        <w:t>, 3(6), 1175–1188. https://so12.tci-thaijo.org/index.php/JISDIADP/article/view/4931 [ต้องตรวจสอบแหล่งอ้างอิง]</w:t>
      </w:r>
    </w:p>
    <w:p w14:paraId="44B737A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lastRenderedPageBreak/>
        <w:t xml:space="preserve">[26] ดวงใจ หทัยรัตน์ศิริ, สุทธนู ศรีไสย์, และ จินต์ วิภาตะกลัศ. (2558). ประสิทธิผลขององค์การในการนำมาตรฐานระบบการบริหารงานคุณภาพ ISO 9001 ไปปฏิบัติในภาคอุตสาหกรรมและบริการ. </w:t>
      </w:r>
      <w:r>
        <w:rPr>
          <w:i/>
          <w:iCs/>
        </w:rPr>
        <w:t>วารสารสมาคมนักวิจัย</w:t>
      </w:r>
      <w:r>
        <w:t>, 20(1), 33–45. https://so04.tci-thaijo.org/index.php/jar/article/view/241678 [ต้องตรวจสอบแหล่งอ้างอิง]</w:t>
      </w:r>
    </w:p>
    <w:p w14:paraId="43DE246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[27] Haikal, R., Arhami, &amp; Iskandar. (2025). Optimization of web-based integrated management system audit process with system development life cycle (SDLC) approach. </w:t>
      </w:r>
      <w:r>
        <w:rPr>
          <w:i/>
          <w:iCs/>
        </w:rPr>
        <w:t>Enrichment: Journal of Multidisciplinary Research and Development</w:t>
      </w:r>
      <w:r>
        <w:t>, 3(5), 1018–1033. https://journalenrichment.com/index.php/jr/article/view/440 [ต้องตรวจสอบแหล่งอ้างอิง]</w:t>
      </w:r>
    </w:p>
    <w:p w14:paraId="3C2697F9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[28] ศุภชัย ทองสุข, บริพัฒน์ คงแรงดี, วัฒนา วงศ์ขัน, และ ชนินทร เรืองอุดมสกุล. (2567). การพัฒนาระบบสารบรรณอิเล็กทรอนิกส์สำหรับคณะศิลปศาสตร์และวิทยาศาสตร์ มหาวิทยาลัยราชภัฏศรีสะเกษ. </w:t>
      </w:r>
      <w:r>
        <w:rPr>
          <w:i/>
          <w:iCs/>
        </w:rPr>
        <w:t>วารสารวิทยาศาสตร์และเทคโนโลยี มทร.สุวรรณภูมิ</w:t>
      </w:r>
      <w:r>
        <w:t>, 8(3), 116–127. https://ph03.tci-thaijo.org/index.php/JSciTech/article/view/3105 [ต้องตรวจสอบแหล่งอ้างอิง]</w:t>
      </w:r>
    </w:p>
    <w:p w14:paraId="2FA0F32A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[29] กฤษณ์ ชัยวัณณคุปต์, สุรพล ชุ่มกลิ่น, นารีรัตน์ สุกใส, และ แพรวรรณ หว่างพันธุ์. (2568). ระบบจัดเก็บเอกสารอิเล็กทรอนิกส์ กรณีศึกษา บริษัท น้ำตาลทิพย์สุโขทัย จำกัด. </w:t>
      </w:r>
      <w:r>
        <w:rPr>
          <w:i/>
          <w:iCs/>
        </w:rPr>
        <w:t>วารสารเทคโนโลยีและนวัตกรรม มหาวิทยาลัยราชภัฏอุตรดิตถ์</w:t>
      </w:r>
      <w:r>
        <w:t>, 8(1), 8–20. https://ph03.tci-thaijo.org/index.php/JTI_URU/article/view/3900 [ต้องตรวจสอบแหล่งอ้างอิง]</w:t>
      </w:r>
    </w:p>
    <w:p w14:paraId="4C9D6594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[30] จิตราภรณ์ บุญถนอม, และ สิงห์ทัย สุขสว่างโรจน์. (2569). พลิกโฉมระบบประกันคุณภาพการศึกษาภายในของมหาวิทยาลัยรามคำแหง ด้วยแพลตฟอร์มดิจิทัล: ทดสอบระบบ. </w:t>
      </w:r>
      <w:r>
        <w:rPr>
          <w:i/>
          <w:iCs/>
        </w:rPr>
        <w:t>วารสารการบริหารการศึกษาและภาวะผู้นำ มหาวิทยาลัยราชภัฏสกลนคร</w:t>
      </w:r>
      <w:r>
        <w:t>, 14(54), 128–138. https://so17.tci-thaijo.org/index.php/jealsnruacth/article/view/1256 [ต้องตรวจสอบแหล่งอ้างอิง]</w:t>
      </w:r>
    </w:p>
    <w:p w14:paraId="4D4EB801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[31] วรากร ไทยปรีชา, และ คเณศ พันธุ์สวาสดิ์. (2566). การประยุกต์ใช้แดชบอร์ดสำหรับอุตสาหกรรมโดยเปรียบเทียบโปรแกรมที่ใช้ระหว่าง Google Data Studio และ Microsoft Power BI. </w:t>
      </w:r>
      <w:r>
        <w:rPr>
          <w:i/>
          <w:iCs/>
        </w:rPr>
        <w:t>วารสารวิจัยวิทยาการจัดการ มหาวิทยาลัยราชภัฏสุรินทร์</w:t>
      </w:r>
      <w:r>
        <w:t>, 7(3), 39–53. https://so02.tci-thaijo.org/index.php/jmsr/article/view/258426 [ต้องตรวจสอบแหล่งอ้างอิง]</w:t>
      </w:r>
    </w:p>
    <w:p w14:paraId="5FF5E503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t xml:space="preserve">[32] Gröger, C., Hillmann, M., Hahn, F., Mitschang, B., &amp; Westkämper, E. (2013). The operational process dashboard for manufacturing. </w:t>
      </w:r>
      <w:r>
        <w:rPr>
          <w:i/>
          <w:iCs/>
        </w:rPr>
        <w:t>Procedia CIRP</w:t>
      </w:r>
      <w:r>
        <w:t>, 7, 205–210. https://doi.org/10.1016/j.procir.2013.05.035 [ต้องตรวจสอบแหล่งอ้างอิง]</w:t>
      </w:r>
    </w:p>
    <w:p w14:paraId="775F9E72" w14:textId="77777777" w:rsidR="008C560A" w:rsidRDefault="00000000">
      <w:pPr>
        <w:pStyle w:val="E-FilingReferenceEntry"/>
        <w:ind w:firstLine="0"/>
        <w:rPr>
          <w:sz w:val="32"/>
          <w:szCs w:val="32"/>
        </w:rPr>
      </w:pPr>
      <w:r>
        <w:lastRenderedPageBreak/>
        <w:t xml:space="preserve">[33] Granlund, T., Stirbu, V., &amp; Mikkonen, T. (2022). Medical software needs calm compliance. </w:t>
      </w:r>
      <w:r>
        <w:rPr>
          <w:i/>
          <w:iCs/>
        </w:rPr>
        <w:t>IEEE Software</w:t>
      </w:r>
      <w:r>
        <w:t>, 39(1), 19–28. https://doi.org/10.1109/MS.2021.3117292 [ต้องตรวจสอบแหล่งอ้างอิง]</w:t>
      </w:r>
    </w:p>
    <w:sectPr w:rsidR="008C560A" w:rsidSect="002D4EC8">
      <w:headerReference w:type="default" r:id="rId6"/>
      <w:pgSz w:w="11906" w:h="16838"/>
      <w:pgMar w:top="2160" w:right="1440" w:bottom="1440" w:left="2160" w:header="144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A7BC" w14:textId="77777777" w:rsidR="00555025" w:rsidRDefault="00555025">
      <w:pPr>
        <w:spacing w:after="0" w:line="240" w:lineRule="auto"/>
      </w:pPr>
      <w:r>
        <w:separator/>
      </w:r>
    </w:p>
  </w:endnote>
  <w:endnote w:type="continuationSeparator" w:id="0">
    <w:p w14:paraId="1E107771" w14:textId="77777777" w:rsidR="00555025" w:rsidRDefault="0055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40B96" w14:textId="77777777" w:rsidR="00555025" w:rsidRDefault="00555025">
      <w:pPr>
        <w:spacing w:after="0" w:line="240" w:lineRule="auto"/>
      </w:pPr>
      <w:r>
        <w:separator/>
      </w:r>
    </w:p>
  </w:footnote>
  <w:footnote w:type="continuationSeparator" w:id="0">
    <w:p w14:paraId="36C310E6" w14:textId="77777777" w:rsidR="00555025" w:rsidRDefault="00555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6A010" w14:textId="77777777" w:rsidR="008C560A" w:rsidRDefault="00000000">
    <w:pPr>
      <w:jc w:val="right"/>
    </w:pPr>
    <w:r>
      <w:fldChar w:fldCharType="begin"/>
    </w:r>
    <w:r>
      <w:instrText>PAGE</w:instrText>
    </w:r>
    <w:r>
      <w:fldChar w:fldCharType="separate"/>
    </w:r>
    <w:r>
      <w:rPr>
        <w:rFonts w:ascii="TH Sarabun New" w:hAnsi="TH Sarabun New" w:cs="TH Sarabun New"/>
        <w:sz w:val="32"/>
        <w:szCs w:val="32"/>
      </w:rPr>
      <w:t>1</w:t>
    </w:r>
    <w:r>
      <w:rPr>
        <w:rFonts w:ascii="TH Sarabun New" w:hAnsi="TH Sarabun New" w:cs="TH Sarabun New"/>
        <w:sz w:val="32"/>
        <w:szCs w:val="32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C8"/>
    <w:rsid w:val="0006229A"/>
    <w:rsid w:val="001736EF"/>
    <w:rsid w:val="001F789A"/>
    <w:rsid w:val="0024468F"/>
    <w:rsid w:val="002D4EC8"/>
    <w:rsid w:val="00464709"/>
    <w:rsid w:val="004B1E27"/>
    <w:rsid w:val="005227E6"/>
    <w:rsid w:val="005240A3"/>
    <w:rsid w:val="00555025"/>
    <w:rsid w:val="00580C5D"/>
    <w:rsid w:val="00585B19"/>
    <w:rsid w:val="00591FBE"/>
    <w:rsid w:val="005F4A67"/>
    <w:rsid w:val="006D6E40"/>
    <w:rsid w:val="007E146B"/>
    <w:rsid w:val="008252E6"/>
    <w:rsid w:val="0084408D"/>
    <w:rsid w:val="008C560A"/>
    <w:rsid w:val="008F7F62"/>
    <w:rsid w:val="00911ABA"/>
    <w:rsid w:val="00950CDF"/>
    <w:rsid w:val="009E0E1E"/>
    <w:rsid w:val="00A21FC3"/>
    <w:rsid w:val="00AB7225"/>
    <w:rsid w:val="00B95950"/>
    <w:rsid w:val="00CD31D2"/>
    <w:rsid w:val="00EF5302"/>
    <w:rsid w:val="00F11645"/>
    <w:rsid w:val="00F77A66"/>
    <w:rsid w:val="00F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FB153"/>
  <w15:chartTrackingRefBased/>
  <w15:docId w15:val="{986E2B4E-2F6B-4173-8978-A8CE2CC3D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D4E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D4E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D4E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D4E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D4EC8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D4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D4EC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D4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D4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D4E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D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D4E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D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D4E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4EC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4EC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D4EC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4EC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11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-FilingChapterTitle">
    <w:name w:val="E-Filing Chapter Title"/>
    <w:basedOn w:val="a"/>
    <w:pPr>
      <w:jc w:val="center"/>
    </w:pPr>
    <w:rPr>
      <w:rFonts w:ascii="TH Sarabun New" w:eastAsia="TH Sarabun New" w:hAnsi="TH Sarabun New" w:cs="TH Sarabun New"/>
      <w:b/>
      <w:bCs/>
      <w:sz w:val="36"/>
      <w:szCs w:val="36"/>
      <w:cs/>
    </w:rPr>
  </w:style>
  <w:style w:type="paragraph" w:customStyle="1" w:styleId="E-FilingMainHeading">
    <w:name w:val="E-Filing Main Heading"/>
    <w:basedOn w:val="a"/>
    <w:rPr>
      <w:rFonts w:ascii="TH Sarabun New" w:eastAsia="TH Sarabun New" w:hAnsi="TH Sarabun New" w:cs="TH Sarabun New"/>
      <w:b/>
      <w:bCs/>
      <w:sz w:val="32"/>
      <w:szCs w:val="32"/>
      <w:cs/>
    </w:rPr>
  </w:style>
  <w:style w:type="paragraph" w:customStyle="1" w:styleId="E-FilingSubheading">
    <w:name w:val="E-Filing Subheading"/>
    <w:basedOn w:val="a"/>
    <w:pPr>
      <w:ind w:left="720"/>
    </w:pPr>
    <w:rPr>
      <w:rFonts w:ascii="TH Sarabun New" w:eastAsia="TH Sarabun New" w:hAnsi="TH Sarabun New" w:cs="TH Sarabun New"/>
      <w:b/>
      <w:bCs/>
      <w:sz w:val="32"/>
      <w:szCs w:val="32"/>
      <w:cs/>
    </w:rPr>
  </w:style>
  <w:style w:type="paragraph" w:customStyle="1" w:styleId="E-FilingThaiBody">
    <w:name w:val="E-Filing Thai Body"/>
    <w:basedOn w:val="a"/>
    <w:pPr>
      <w:ind w:firstLine="720"/>
      <w:jc w:val="thaiDistribute"/>
    </w:pPr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TableCaption">
    <w:name w:val="E-Filing Table Caption"/>
    <w:basedOn w:val="a"/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FigurePlaceholder">
    <w:name w:val="E-Filing Figure Placeholder"/>
    <w:basedOn w:val="a"/>
    <w:pPr>
      <w:ind w:firstLine="720"/>
    </w:pPr>
    <w:rPr>
      <w:rFonts w:ascii="TH Sarabun New" w:eastAsia="TH Sarabun New" w:hAnsi="TH Sarabun New" w:cs="TH Sarabun New"/>
      <w:sz w:val="32"/>
      <w:szCs w:val="32"/>
      <w:cs/>
    </w:rPr>
  </w:style>
  <w:style w:type="paragraph" w:customStyle="1" w:styleId="E-FilingReferenceEntry">
    <w:name w:val="E-Filing Reference Entry"/>
    <w:basedOn w:val="a"/>
    <w:pPr>
      <w:ind w:firstLine="720"/>
    </w:pPr>
    <w:rPr>
      <w:rFonts w:ascii="TH Sarabun New" w:eastAsia="TH Sarabun New" w:hAnsi="TH Sarabun New" w:cs="TH Sarabun New"/>
      <w:sz w:val="30"/>
      <w:szCs w:val="30"/>
      <w:cs/>
    </w:rPr>
  </w:style>
  <w:style w:type="paragraph" w:customStyle="1" w:styleId="E-FilingTableText">
    <w:name w:val="E-Filing Table Text"/>
    <w:basedOn w:val="a"/>
    <w:pPr>
      <w:ind w:firstLine="720"/>
    </w:pPr>
    <w:rPr>
      <w:rFonts w:ascii="TH Sarabun New" w:eastAsia="TH Sarabun New" w:hAnsi="TH Sarabun New" w:cs="TH Sarabun New"/>
      <w:sz w:val="24"/>
      <w:szCs w:val="24"/>
      <w: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17</Pages>
  <Words>4262</Words>
  <Characters>24294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E-Filing ISO 9001 Chapter 2 Draft</dc:title>
  <dc:subject/>
  <dc:creator/>
  <cp:keywords/>
  <dc:description/>
  <cp:lastModifiedBy>Pawaris Koonsri</cp:lastModifiedBy>
  <cp:revision>5</cp:revision>
  <cp:lastPrinted>2026-08-06T03:14:00Z</cp:lastPrinted>
  <dcterms:created xsi:type="dcterms:W3CDTF">2026-08-06T03:41:00Z</dcterms:created>
  <dcterms:modified xsi:type="dcterms:W3CDTF">2026-09-22T21:06:00Z</dcterms:modified>
</cp:coreProperties>
</file>