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 w:val="0"/>
        <w:pBdr>
          <w:bottom w:val="single" w:color="0E7C86" w:sz="6" w:space="4"/>
        </w:pBdr>
        <w:spacing w:after="10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6"/>
          <w:szCs w:val="36"/>
        </w:rPr>
        <w:t xml:space="preserve">ส่วน B งานกลุ่ม (20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263"/>
        <w:gridCol w:w="3247"/>
        <w:gridCol w:w="1443"/>
        <w:gridCol w:w="3067"/>
      </w:tblGrid>
      <w:tr>
        <w:trPr>
          <w:cantSplit/>
        </w:trPr>
        <w:tc>
          <w:tcPr>
            <w:tcW w:type="dxa" w:w="126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ชื่อทีม</w:t>
            </w:r>
          </w:p>
        </w:tc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PP</w:t>
            </w:r>
          </w:p>
        </w:tc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ชื่อโครงงาน</w:t>
            </w:r>
          </w:p>
        </w:tc>
        <w:tc>
          <w:tcPr>
            <w:tcW w:type="dxa" w:w="306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E-Filing Phase 1</w:t>
            </w:r>
          </w:p>
        </w:tc>
      </w:tr>
    </w:tbl>
    <w:tbl>
      <w:tblPr>
        <w:tblW w:type="dxa" w:w="9020"/>
        <w:tblBorders>
          <w:top w:val="single" w:color="C25A20" w:sz="4"/>
          <w:left w:val="single" w:color="C25A20" w:sz="16"/>
          <w:bottom w:val="single" w:color="C25A20" w:sz="4"/>
          <w:right w:val="single" w:color="C25A20" w:sz="4"/>
          <w:insideH w:val="none" w:color="FFFFFF" w:sz="0"/>
          <w:insideV w:val="none" w:color="FFFFFF" w:sz="0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BEEE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20" w:before="4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25A20"/>
                <w:sz w:val="29"/>
                <w:szCs w:val="29"/>
              </w:rPr>
              <w:t xml:space="preserve">ข้อกำหนด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ใช้โครงงาน ENGSE212 ของทีมเท่านั้น ห้ามใช้ Case X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ถ้าวาดภาพส่วนประกอบจากโค้ดที่เขียนไปแล้ว ต้องติดป้าย “สร้างย้อนหลัง” ไม่หักคะแนน แต่ติดป้ายไม่ตรงความจริงได้ 0 ในขั้นนั้น</w:t>
            </w:r>
          </w:p>
          <w:p>
            <w:pPr>
              <w:spacing w:after="4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ถ้าตรวจแล้วไม่พบปัญหา ไม่ต้องแต่งข้อค้นพบ ให้แสดงหลักฐานว่าตรวจแล้วแทน ได้คะแนนเต็มเท่ากัน</w:t>
            </w:r>
          </w:p>
        </w:tc>
      </w:tr>
    </w:tbl>
    <w:p>
      <w:pPr>
        <w:keepNext/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1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เลือก feature และกฎที่สำคัญที่สุดของ feature นั้น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345"/>
        <w:gridCol w:w="6675"/>
      </w:tblGrid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feature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ยืนยันรับทราบเอกสารหลังเข้าถึงฉบับที่ได้รับมอบหมาย</w:t>
            </w:r>
          </w:p>
        </w:tc>
      </w:tr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กฎที่สำคัญที่สุด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BR-A-07: ดาวน์โหลดไม่เท่ากับยืนยัน; ผู้รับต้องเข้าถึงฉบับที่มอบหมายและกดยืนยันชัดแจ้ง; ห้ามซ้ำ</w:t>
            </w:r>
          </w:p>
        </w:tc>
      </w:tr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พบกฎนี้ที่ไหน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SRS v1.2 Draft §4.13; FR-A-14/18/19; AC-A-12/16; source bd303e8</w:t>
            </w:r>
          </w:p>
        </w:tc>
      </w:tr>
      <w:tr>
        <w:trPr>
          <w:cantSplit/>
        </w:trPr>
        <w:tc>
          <w:tcPr>
            <w:tcW w:type="dxa" w:w="234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ทำไมเลือกข้อนี้</w:t>
            </w:r>
          </w:p>
        </w:tc>
        <w:tc>
          <w:tcPr>
            <w:tcW w:type="dxa" w:w="667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ป้องกันหลักฐานผิดบุคคล/ฉบับและผลซ้ำ; คง feature จาก S1 เดิมใน source Git</w:t>
            </w:r>
          </w:p>
        </w:tc>
      </w:tr>
    </w:tbl>
    <w:p>
      <w:pPr>
        <w:keepNext/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2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วาดส่วนประกอบที่ feature นี้ผ่าน บอกชั้นของแต่ละส่วน ทางเดินข้อมูล และส่วนประกอบที่ตรวจกฎ (วาดมือแล้วแนบรูปได้)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สร้างย้อนหลัง 23 ต.ค. 2026 จากโค้ด snapshot bd303e8</w:t>
              <w:br/>
              <w:br/>
              <w:t> </w:t>
              <w:br/>
              <w:t xml:space="preserve"> </w:t>
              <w:br/>
              <w:t> </w:t>
              <w:br/>
              <w:t xml:space="preserve"> </w:t>
              <w:br/>
              <w:t> </w:t>
              <w:br/>
              <w:t> </w:t>
              <w:br/>
              <w:t xml:space="preserve"> </w:t>
              <w:br/>
              <w:t> </w:t>
              <w:br/>
              <w:t xml:space="preserve"> </w:t>
              <w:br/>
              <w:br/>
              <w:t> </w:t>
              <w:br/>
              <w:t> </w:t>
              <w:drawing>
      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457200</wp:posOffset>
                  </wp:positionV>
                  <wp:extent cx="5522976" cy="2117140"/>
                  <wp:effectExtent l="0" t="0" r="0" b="0"/>
                  <wp:wrapNone/>
                  <wp:docPr id="1" name="S1 acknowledgement component and data-flow diagram" descr="Retrospective source-verified map at bd303e8; confirms API enforcement of BR-A-07, the prior EXPORT check, and transactional acknowledgement writes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s1-ack-component-dia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2976" cy="211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984"/>
        <w:gridCol w:w="7036"/>
      </w:tblGrid>
      <w:tr>
        <w:trPr>
          <w:cantSplit/>
        </w:trPr>
        <w:tc>
          <w:tcPr>
            <w:tcW w:type="dxa" w:w="1984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ที่มาของภาพ</w:t>
            </w:r>
          </w:p>
        </w:tc>
        <w:tc>
          <w:tcPr>
            <w:tcW w:type="dxa" w:w="703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สร้างย้อนหลัง 2026-10-23 จาก acknowledgementService.ts, acknowledgementRoutes.ts และ AcknowledgementsPage.tsx; ไม่อ้าง HLD ก่อนพัฒนา</w:t>
            </w:r>
          </w:p>
        </w:tc>
      </w:tr>
    </w:tbl>
    <w:p>
      <w:pPr>
        <w:keepNext/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3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ตอบ 3 คำถามกับกฎที่เลือก โดยอ้างส่วนประกอบหรือส่วนต่อประสานที่มีจริง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(6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165"/>
        <w:gridCol w:w="6855"/>
      </w:tblGrid>
      <w:tr>
        <w:trPr>
          <w:cantSplit/>
          <w:tblHeader/>
        </w:trPr>
        <w:tc>
          <w:tcPr>
            <w:tcW w:type="dxa" w:w="216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คำถาม</w:t>
            </w:r>
          </w:p>
        </w:tc>
        <w:tc>
          <w:tcPr>
            <w:tcW w:type="dxa" w:w="685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คำตอบและเหตุผล</w:t>
            </w:r>
          </w:p>
        </w:tc>
      </w:tr>
      <w:tr>
        <w:trPr>
          <w:cantSplit/>
        </w:trPr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1 ใครรับผิดชอบ</w:t>
            </w:r>
          </w:p>
        </w:tc>
        <w:tc>
          <w:tcPr>
            <w:tcW w:type="dxa" w:w="685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confirm ฝั่ง Application ตรวจคน/ฉบับ/access; documentService ตรวจไฟล์ก่อนสร้าง EXPORT; UI ไม่ใช่ผู้บังคับกฎหลัก</w:t>
            </w:r>
          </w:p>
        </w:tc>
      </w:tr>
      <w:tr>
        <w:trPr>
          <w:cantSplit/>
        </w:trPr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2 ข้อมูลส่งถึงครบไหม</w:t>
            </w:r>
          </w:p>
        </w:tc>
        <w:tc>
          <w:tcPr>
            <w:tcW w:type="dxa" w:w="685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route ส่ง accountId จาก session และ assignmentId; service อ่าน assignment/version/files และค้น actorUserId/action EXPORT ตั้งแต่ assignedAt; ดู confirm()</w:t>
            </w:r>
          </w:p>
        </w:tc>
      </w:tr>
      <w:tr>
        <w:trPr>
          <w:cantSplit/>
        </w:trPr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3 ถ้าพัง จะรู้ได้ไหม</w:t>
            </w:r>
          </w:p>
        </w:tc>
        <w:tc>
          <w:tcPr>
            <w:tcW w:type="dxa" w:w="685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API ตอบปฏิเสธเมื่อไม่ผ่าน; ตรวจ confirmation และ ACKNOWLEDGE ที่ผูกงานเดียวกัน; source tests มี assertions แต่ไม่ได้รันใหม่</w:t>
            </w:r>
          </w:p>
        </w:tc>
      </w:tr>
    </w:tbl>
    <w:p>
      <w:pPr>
        <w:keepNext/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4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เขียนข้อค้นพบ 1 ข้อ ครบ 4 ส่วน หรือถ้าไม่พบปัญหา ให้แสดงหลักฐานว่าตรวจแล้ว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(4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3067"/>
        <w:gridCol w:w="5953"/>
      </w:tblGrid>
      <w:tr>
        <w:trPr>
          <w:cantSplit/>
        </w:trPr>
        <w:tc>
          <w:tcPr>
            <w:tcW w:type="dxa" w:w="3067"/>
            <w:shd w:fill="E2EBF4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1 เอกสารหรือโค้ดเขียนว่าอะไร อยู่ตรงไหน</w:t>
            </w:r>
          </w:p>
        </w:tc>
        <w:tc>
          <w:tcPr>
            <w:tcW w:type="dxa" w:w="59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SRS_v1.md L1722/3475 ยังกล่าว API ไม่ตรวจ access แต่ confirm() มี priorAccess guard; log IT-ACK-001 เดิมยืนยัน negative/positive</w:t>
            </w:r>
          </w:p>
        </w:tc>
      </w:tr>
      <w:tr>
        <w:trPr>
          <w:cantSplit/>
        </w:trPr>
        <w:tc>
          <w:tcPr>
            <w:tcW w:type="dxa" w:w="3067"/>
            <w:shd w:fill="F7E1D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2 ขัดกับข้อใด</w:t>
            </w:r>
          </w:p>
        </w:tc>
        <w:tc>
          <w:tcPr>
            <w:tcW w:type="dxa" w:w="59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ขัดกับสถานะ implementation discrepancy ใน SRS v1.2; ไม่ใช่ข้อกำหนดว่าต้องเข้าถึงก่อนยืนยัน</w:t>
            </w:r>
          </w:p>
        </w:tc>
      </w:tr>
      <w:tr>
        <w:trPr>
          <w:cantSplit/>
        </w:trPr>
        <w:tc>
          <w:tcPr>
            <w:tcW w:type="dxa" w:w="3067"/>
            <w:shd w:fill="FBEED6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3 ผลต่อการทดสอบ</w:t>
            </w:r>
          </w:p>
        </w:tc>
        <w:tc>
          <w:tcPr>
            <w:tcW w:type="dxa" w:w="59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หากอ่านสถานะเดิมอาจรายงาน defect ที่แก้แล้ว; exact boundary เวลาและ UI ใหม่ยังต้องตรวจจริง</w:t>
            </w:r>
          </w:p>
        </w:tc>
      </w:tr>
      <w:tr>
        <w:trPr>
          <w:cantSplit/>
        </w:trPr>
        <w:tc>
          <w:tcPr>
            <w:tcW w:type="dxa" w:w="3067"/>
            <w:shd w:fill="E0F0E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4 ข้อเสนอ</w:t>
            </w:r>
          </w:p>
        </w:tc>
        <w:tc>
          <w:tcPr>
            <w:tcW w:type="dxa" w:w="59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แจ้งผู้ดูแลให้ทบทวน generation workflow แยก; งานรายวิชาไม่แก้ SRS/โค้ด และคง Proposed AC เรื่องขอบเวลาไว้</w:t>
            </w:r>
          </w:p>
        </w:tc>
      </w:tr>
      <w:tr>
        <w:trPr>
          <w:cantSplit/>
        </w:trPr>
        <w:tc>
          <w:tcPr>
            <w:tcW w:type="dxa" w:w="3067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หรือ หลักฐานว่าไม่พบปัญหา</w:t>
            </w:r>
          </w:p>
        </w:tc>
        <w:tc>
          <w:tcPr>
            <w:tcW w:type="dxa" w:w="595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มีการอ่าน code/test/log จริง; ไม่พบหลักฐานใหม่ว่ากฎเส้นทางที่ตรวจพัง; ไม่เรียก API ใหม่และไม่แทน UAT</w:t>
            </w:r>
          </w:p>
        </w:tc>
      </w:tr>
    </w:tbl>
    <w:p>
      <w:pPr>
        <w:keepNext/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5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ขอบเขตและกลยุทธ์การทดสอบ feature นี้ (หัวข้อ 3.5.1 ของเล่ม)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706"/>
        <w:gridCol w:w="6314"/>
      </w:tblGrid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ทดสอบ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ไม่มี access, ผิดคน/ฉบับ, ขอบเวลา และผลซ้ำ; ตรวจ UI แยกจาก API</w:t>
            </w:r>
          </w:p>
        </w:tc>
      </w:tr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ไม่ทดสอบ พร้อมเหตุผล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DAR/CAR/Records/Dashboard และ production NFR เพราะนอก feature; ไม่มี UAT จริงให้รับรอง</w:t>
            </w:r>
          </w:p>
        </w:tc>
      </w:tr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ระดับที่จะทดสอบ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Integration/API เป็นหลัก; System UI และ UAT แยกเมื่อมีผู้ใช้</w:t>
            </w:r>
          </w:p>
        </w:tc>
      </w:tr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ลำดับความเสี่ยง 3 อันดับ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1. ยืนยันโดยไม่มี access</w:t>
              <w:br/>
              <w:t>2. ใช้คน/ฉบับ/เวลาอื่นแทน</w:t>
              <w:br/>
              <w:t>3. confirmation หรือ audit ซ้ำ</w:t>
            </w:r>
          </w:p>
        </w:tc>
      </w:tr>
    </w:tbl>
    <w:p>
      <w:pPr>
        <w:keepNext/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6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เขียน Entry 2 ข้อ และ Exit 2 ข้อ สำหรับการทดสอบ feature นี้ ต้องวัดได้ (หัวข้อ 3.5.2 ของเล่ม)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4510"/>
        <w:gridCol w:w="4510"/>
      </w:tblGrid>
      <w:tr>
        <w:trPr>
          <w:cantSplit/>
          <w:tblHeader/>
        </w:trPr>
        <w:tc>
          <w:tcPr>
            <w:tcW w:type="dxa" w:w="451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Entry</w:t>
            </w:r>
          </w:p>
        </w:tc>
        <w:tc>
          <w:tcPr>
            <w:tcW w:type="dxa" w:w="451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Exit</w:t>
            </w:r>
          </w:p>
        </w:tc>
      </w:tr>
      <w:tr>
        <w:trPr>
          <w:cantSplit/>
        </w:trPr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1. ระบบแยกที่อนุญาตพร้อม API/DB/ไฟล์ fixture และบัญชี DCC/A/B</w:t>
              <w:br/>
              <w:t>2. มี V1 ที่มอบหมายและข้อมูลเปรียบเทียบคน/ฉบับ/เวลา; AC ที่ใช้ตัดสินผ่าน review</w:t>
            </w:r>
          </w:p>
        </w:tc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1. รัน TC ที่ได้รับอนุมัติครบ มีผลจริง/หลักฐาน และแจ้ง Not Executed ที่เหลือ</w:t>
              <w:br/>
              <w:t>2. ไม่มี defect ร้ายแรงเรื่องคน/ฉบับ/ผลซ้ำค้าง; กรณีแก้ต้องทดสอบซ้ำจริง</w:t>
            </w:r>
          </w:p>
        </w:tc>
      </w:tr>
    </w:tbl>
    <w:p>
      <w:pPr>
        <w:keepNext/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7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หน้าที่ของสมาชิกและการใช้ AI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(1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3247"/>
        <w:gridCol w:w="1624"/>
        <w:gridCol w:w="4149"/>
      </w:tblGrid>
      <w:tr>
        <w:trPr>
          <w:cantSplit/>
          <w:tblHeader/>
        </w:trPr>
        <w:tc>
          <w:tcPr>
            <w:tcW w:type="dxa" w:w="32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ชื่อ–สกุล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รหัส</w:t>
            </w:r>
          </w:p>
        </w:tc>
        <w:tc>
          <w:tcPr>
            <w:tcW w:type="dxa" w:w="4149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ทำส่วนใด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ปวริศ คูณศรี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ไม่เผยแพร่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สั่งจัดเตรียมและยืนยันทีม; Codex ร่าง; เจ้าของรอตรวจ</w:t>
            </w:r>
          </w:p>
        </w:tc>
      </w:tr>
    </w:tbl>
    <w:p>
      <w:pPr>
        <w:spacing w:after="6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/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706"/>
        <w:gridCol w:w="6314"/>
      </w:tblGrid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ใช้ AI หรือไม่ เพื่ออะไร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ใช้ Codex ร่าง/จัดหลักฐานและสอบกลับไฟล์จริง; จัดทำ 2026-10-23 ยังไม่มี peer review</w:t>
            </w:r>
          </w:p>
        </w:tc>
      </w:tr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ข้อเสนอที่รับ แก้ หรือปฏิเสธ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รับ: trace/ตาราง; แก้: ตรวจ API ข้าม UI และแยก log เก่าจากผลใหม่; ปฏิเสธ: อ้าง UAT/ผลรันที่ยังไม่เกิด</w:t>
            </w:r>
          </w:p>
        </w:tc>
      </w:tr>
      <w:tr>
        <w:trPr>
          <w:cantSplit/>
        </w:trPr>
        <w:tc>
          <w:tcPr>
            <w:tcW w:type="dxa" w:w="270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ตรวจกับโค้ดหรือเอกสารใด</w:t>
            </w:r>
          </w:p>
        </w:tc>
        <w:tc>
          <w:tcPr>
            <w:tcW w:type="dxa" w:w="63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>SRS v1.2 Draft; confirm(); ack-access.integration.ts; acknowledgements.integration.ts; log 2026-10-05. ผู้ตรวจอิสระ/เจ้าของยังไม่ลงชื่อ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50" w:right="1440" w:bottom="1150" w:left="1440" w:header="6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S1-WORKSHEET</w:t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       หน้า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/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6D1" w:sz="4" w:space="3"/>
      </w:pBdr>
      <w:spacing w:after="40"/>
    </w:pPr>
    <w:r>
      <w:rPr>
        <w:rFonts w:ascii="TH Sarabun New" w:cs="TH Sarabun New" w:eastAsia="TH Sarabun New" w:hAnsi="TH Sarabun New"/>
        <w:b/>
        <w:bCs/>
        <w:i w:val="false"/>
        <w:iCs w:val="false"/>
        <w:color w:val="12395B"/>
        <w:sz w:val="24"/>
        <w:szCs w:val="24"/>
      </w:rPr>
      <w:t>ENGSE601 · ใบงานครั้งที่ 1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B8C6D1"/>
        <w:sz w:val="24"/>
        <w:szCs w:val="24"/>
      </w:rPr>
      <w:t xml:space="preserve">    ·    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5A6672"/>
        <w:sz w:val="24"/>
        <w:szCs w:val="24"/>
      </w:rPr>
      <w:t>ส่วน B งานกลุ่ม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sz w:val="30"/>
        <w:szCs w:val="3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TH Sarabun New" w:cs="TH Sarabun New" w:eastAsia="TH Sarabun New" w:hAnsi="TH Sarabun New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s1-ack-component-diagram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PP</dc:creator>
  <cp:lastModifiedBy>Codex; pending owner review</cp:lastModifiedBy>
  <cp:revision>1</cp:revision>
  <dcterms:created xsi:type="dcterms:W3CDTF">2026-09-24T06:17:09.068Z</dcterms:created>
  <dcterms:modified xsi:type="dcterms:W3CDTF">2026-09-24T06:17:09.077Z</dcterms:modified>
  <dc:description>Coursework draft; no independent review or new execution claimed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