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73BBA">
      <w:pPr>
        <w:rPr>
          <w:rFonts w:hint="eastAsia" w:ascii="宋体" w:hAnsi="宋体" w:eastAsia="宋体" w:cs="宋体"/>
          <w:b/>
          <w:bCs/>
          <w:lang w:val="en-US" w:eastAsia="zh-CN"/>
        </w:rPr>
      </w:pPr>
      <w:r>
        <w:rPr>
          <w:rFonts w:hint="eastAsia" w:ascii="宋体" w:hAnsi="宋体" w:eastAsia="宋体" w:cs="宋体"/>
          <w:b/>
          <w:bCs/>
          <w:lang w:val="en-US" w:eastAsia="zh-CN"/>
        </w:rPr>
        <w:t>2026年2月2日</w:t>
      </w:r>
    </w:p>
    <w:p w14:paraId="69339384">
      <w:pPr>
        <w:ind w:firstLine="420" w:firstLineChars="0"/>
        <w:rPr>
          <w:rFonts w:hint="eastAsia" w:ascii="宋体" w:hAnsi="宋体" w:eastAsia="宋体" w:cs="宋体"/>
          <w:lang w:val="en-US" w:eastAsia="zh-CN"/>
        </w:rPr>
      </w:pPr>
      <w:r>
        <w:rPr>
          <w:rFonts w:hint="eastAsia" w:ascii="宋体" w:hAnsi="宋体" w:eastAsia="宋体" w:cs="宋体"/>
          <w:lang w:val="en-US" w:eastAsia="zh-CN"/>
        </w:rPr>
        <w:t>南山区工程安全监督站（简称南山安监站），为南山区住房和建设局下属事业单位，推测不参公管理，资金上主要依赖财政拨款。单位里约有8间办公室。站长和副站长各占1间，其余6间平均容纳5人，估计单位内约有32人。然而，数据显示站内各组室人员总数为55人，推测部分第三方巡查人员并不在单位内办公。55人中12人在编，在编组员占比21.8%。</w:t>
      </w:r>
    </w:p>
    <w:p w14:paraId="7074999F">
      <w:pPr>
        <w:ind w:firstLine="420" w:firstLineChars="0"/>
        <w:rPr>
          <w:rFonts w:hint="eastAsia" w:ascii="宋体" w:hAnsi="宋体" w:eastAsia="宋体" w:cs="宋体"/>
          <w:lang w:val="en-US" w:eastAsia="zh-CN"/>
        </w:rPr>
      </w:pPr>
      <w:r>
        <w:rPr>
          <w:rFonts w:hint="eastAsia" w:ascii="宋体" w:hAnsi="宋体" w:eastAsia="宋体" w:cs="宋体"/>
          <w:lang w:val="en-US" w:eastAsia="zh-CN"/>
        </w:rPr>
        <w:t>南山安监站管辖在建项目291个，总面积1912.6万平方米，组员人均管辖面积34.8万平方米，在编组员人均管辖面积159.4万平方米。广东省建议人均管辖面积为50万平方米。</w:t>
      </w:r>
    </w:p>
    <w:p w14:paraId="34BF1AA1">
      <w:pPr>
        <w:ind w:firstLine="420" w:firstLineChars="0"/>
        <w:rPr>
          <w:rFonts w:hint="eastAsia" w:ascii="宋体" w:hAnsi="宋体" w:eastAsia="宋体" w:cs="宋体"/>
          <w:lang w:val="en-US" w:eastAsia="zh-CN"/>
        </w:rPr>
      </w:pPr>
      <w:r>
        <w:rPr>
          <w:rFonts w:hint="eastAsia" w:ascii="宋体" w:hAnsi="宋体" w:eastAsia="宋体" w:cs="宋体"/>
          <w:lang w:val="en-US" w:eastAsia="zh-CN"/>
        </w:rPr>
        <w:t>我于上午9点报到后，先后见过李主任（办公室主任）、高副站长、邱站长，解释我前来见习的原因是满足政府管理学院的毕业要求，学习特定模块的行政业务。我被分配到监管二组，跟随付组长学习业务。付组长人比较豪爽，主动分享单位数据和他的“智能监管”平台账号，供我了解单位基本情况和阅读南山住建系统的文件和文书。</w:t>
      </w:r>
    </w:p>
    <w:p w14:paraId="6DE178B2">
      <w:pPr>
        <w:ind w:firstLine="420" w:firstLineChars="0"/>
        <w:rPr>
          <w:rFonts w:hint="default" w:ascii="宋体" w:hAnsi="宋体" w:eastAsia="宋体" w:cs="宋体"/>
          <w:lang w:val="en-US" w:eastAsia="zh-CN"/>
        </w:rPr>
      </w:pPr>
      <w:r>
        <w:rPr>
          <w:rFonts w:hint="eastAsia" w:ascii="宋体" w:hAnsi="宋体" w:eastAsia="宋体" w:cs="宋体"/>
          <w:lang w:val="en-US" w:eastAsia="zh-CN"/>
        </w:rPr>
        <w:t>上午10点30分左右，我随付组长和陈工（第三方金鼎）前往南山区沙河街道侨城北恒通城市更新单元(二期)02-01地块土石方及基坑支护工程（简称恒通工地）进行接手该项目监管职责后的首次检查。我们驱车到达工地后，项目经理（张）、生产经理（李）、监理陪同检查，总监和施工企业副总随后也到达会议室说明情况。工地的施工面积约18000平方米，整体感受相当空荡，检查前后仅遇到零星的几个工人，而工人宿舍由18个集装箱构成，可以为约70个工人提供住宿。付组长观察到基坑开挖违背分层作业高差不超过3米的规定，对项目经理大加指责；他还指出必须对工地边缘钉子户所在围栏段的地基进行加固。后面在会议室了解到，施工方之所以违背施工方案开挖土方，是为了应对甲方对合同条款所做的不利阐释，以免于在诉讼中处于下风，要回拖欠数月的账款。张经理跟我反映，从五月初开工以来，由于账款被拖欠，断断续续停工了几个月，工人已经流动在别的工地去了；他们公司做的主要是建筑基础方面的施工业务，交叉作业点很少。实际上，甲方已经跑路，水电费用、监理费用、工伤保险、设计变更等一律没有给到。付组长指出，正确的策略应当是做鉴定报告说明由于支撑梁变更指令不明确以及甲方并没有及时转移钉子户，施工企业并没有达成约定土方开挖量的条件，而非承担被预警的风险违背方案施工。事后，组长交代陈工在此次检查文书在措辞上应当谨慎一些，避免被“甲方”利用为法律武器。</w:t>
      </w: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A51B7D"/>
    <w:rsid w:val="6BCF62E6"/>
    <w:rsid w:val="6CC02668"/>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72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nsaj</dc:creator>
  <cp:lastModifiedBy>WANG Mingpei</cp:lastModifiedBy>
  <dcterms:modified xsi:type="dcterms:W3CDTF">2026-02-02T08:12:04Z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eyJoZGlkIjoiMzdlYWUxMThkN2VmZTk4NDk1ODA3ZTI3NmI3MDE1M2YiLCJ1c2VySWQiOiIzODg3MDc3NTUifQ==</vt:lpwstr>
  </property>
  <property fmtid="{D5CDD505-2E9C-101B-9397-08002B2CF9AE}" pid="6" name="ICV">
    <vt:lpwstr>B31C998655B24E0ABA2BEEA1D94BF3F0_12</vt:lpwstr>
  </property>
</Properties>
</file>