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22B4F">
      <w:pPr>
        <w:jc w:val="center"/>
        <w:rPr>
          <w:rFonts w:hint="eastAsia"/>
          <w:b/>
          <w:bCs/>
          <w:sz w:val="44"/>
          <w:szCs w:val="44"/>
        </w:rPr>
      </w:pPr>
      <w:r>
        <w:rPr>
          <w:rFonts w:hint="eastAsia"/>
          <w:b/>
          <w:bCs/>
          <w:sz w:val="44"/>
          <w:szCs w:val="44"/>
        </w:rPr>
        <w:t>Lab1实验报告</w:t>
      </w:r>
    </w:p>
    <w:p w14:paraId="59D8713B">
      <w:pPr>
        <w:jc w:val="center"/>
        <w:rPr>
          <w:rFonts w:hint="default" w:eastAsiaTheme="minorEastAsia"/>
          <w:b/>
          <w:bCs/>
          <w:lang w:val="en-US" w:eastAsia="zh-CN"/>
        </w:rPr>
      </w:pPr>
      <w:r>
        <w:rPr>
          <w:rFonts w:hint="eastAsia"/>
          <w:b/>
          <w:bCs/>
        </w:rPr>
        <w:t>王佩琦 PB23111</w:t>
      </w:r>
      <w:r>
        <w:rPr>
          <w:rFonts w:hint="eastAsia"/>
          <w:b/>
          <w:bCs/>
          <w:lang w:val="en-US" w:eastAsia="zh-CN"/>
        </w:rPr>
        <w:t>591</w:t>
      </w:r>
    </w:p>
    <w:p w14:paraId="79359D31">
      <w:pPr>
        <w:jc w:val="center"/>
        <w:rPr>
          <w:rFonts w:hint="default" w:eastAsiaTheme="minorEastAsia"/>
          <w:b/>
          <w:bCs/>
          <w:lang w:val="en-US" w:eastAsia="zh-CN"/>
        </w:rPr>
      </w:pPr>
      <w:r>
        <w:rPr>
          <w:rFonts w:hint="eastAsia"/>
          <w:b/>
          <w:bCs/>
          <w:lang w:val="en-US" w:eastAsia="zh-CN"/>
        </w:rPr>
        <w:t>施</w:t>
      </w:r>
      <w:r>
        <w:rPr>
          <w:rFonts w:hint="eastAsia"/>
          <w:b/>
          <w:bCs/>
        </w:rPr>
        <w:t>世均 PB23111</w:t>
      </w:r>
      <w:r>
        <w:rPr>
          <w:rFonts w:hint="eastAsia"/>
          <w:b/>
          <w:bCs/>
          <w:lang w:val="en-US" w:eastAsia="zh-CN"/>
        </w:rPr>
        <w:t>608</w:t>
      </w:r>
    </w:p>
    <w:p w14:paraId="24595054">
      <w:pPr>
        <w:jc w:val="center"/>
        <w:rPr>
          <w:rFonts w:hint="eastAsia"/>
          <w:b/>
          <w:bCs/>
        </w:rPr>
      </w:pPr>
      <w:r>
        <w:rPr>
          <w:rFonts w:hint="eastAsia"/>
          <w:b/>
          <w:bCs/>
        </w:rPr>
        <w:t>李思语PB23111636</w:t>
      </w:r>
    </w:p>
    <w:p w14:paraId="1D61446A">
      <w:pPr>
        <w:jc w:val="both"/>
        <w:rPr>
          <w:rFonts w:hint="eastAsia"/>
          <w:b/>
          <w:bCs/>
          <w:lang w:val="en-US" w:eastAsia="zh-CN"/>
        </w:rPr>
      </w:pPr>
      <w:r>
        <w:rPr>
          <w:rFonts w:hint="eastAsia"/>
          <w:b/>
          <w:bCs/>
          <w:lang w:val="en-US" w:eastAsia="zh-CN"/>
        </w:rPr>
        <w:t>云盘链接：https://pan.ustc.edu.cn/share/index/93f844a3b8eb44bb9621</w:t>
      </w:r>
    </w:p>
    <w:p w14:paraId="115A7B5D">
      <w:pPr>
        <w:jc w:val="both"/>
        <w:rPr>
          <w:rFonts w:hint="default" w:eastAsiaTheme="minorEastAsia"/>
          <w:b/>
          <w:bCs/>
          <w:lang w:val="en-US" w:eastAsia="zh-CN"/>
        </w:rPr>
      </w:pPr>
      <w:r>
        <w:rPr>
          <w:rFonts w:hint="eastAsia"/>
          <w:b/>
          <w:bCs/>
          <w:lang w:val="en-US" w:eastAsia="zh-CN"/>
        </w:rPr>
        <w:t>有效期：2026-01-31 23:59:59</w:t>
      </w:r>
    </w:p>
    <w:p w14:paraId="46A892D3">
      <w:pPr>
        <w:rPr>
          <w:rFonts w:hint="eastAsia"/>
          <w:b/>
          <w:bCs/>
          <w:sz w:val="30"/>
          <w:szCs w:val="30"/>
        </w:rPr>
      </w:pPr>
      <w:r>
        <w:rPr>
          <w:rFonts w:hint="eastAsia"/>
          <w:b/>
          <w:bCs/>
          <w:sz w:val="30"/>
          <w:szCs w:val="30"/>
        </w:rPr>
        <w:t>内容概要</w:t>
      </w:r>
      <w:bookmarkStart w:id="0" w:name="_GoBack"/>
      <w:bookmarkEnd w:id="0"/>
    </w:p>
    <w:p w14:paraId="69093D47">
      <w:pPr>
        <w:ind w:firstLine="440" w:firstLineChars="200"/>
        <w:rPr>
          <w:rFonts w:hint="eastAsia"/>
        </w:rPr>
      </w:pPr>
      <w:r>
        <w:rPr>
          <w:rFonts w:hint="eastAsia"/>
        </w:rPr>
        <w:t>根据提供的实验文档，我们实现了必做部分的全部内容（按照文档，即任务2、3、4、5这四个任务）。数据集来自统一提供的meetup数据，实现语言均为python。</w:t>
      </w:r>
    </w:p>
    <w:p w14:paraId="1CDD7CC0">
      <w:pPr>
        <w:rPr>
          <w:rFonts w:hint="eastAsia"/>
          <w:b/>
          <w:bCs/>
          <w:sz w:val="30"/>
          <w:szCs w:val="30"/>
        </w:rPr>
      </w:pPr>
      <w:r>
        <w:rPr>
          <w:rFonts w:hint="eastAsia"/>
          <w:b/>
          <w:bCs/>
          <w:sz w:val="30"/>
          <w:szCs w:val="30"/>
        </w:rPr>
        <w:t>任务2：文档解析与规范化处理</w:t>
      </w:r>
    </w:p>
    <w:p w14:paraId="2180FC9E">
      <w:pPr>
        <w:ind w:firstLine="420" w:firstLineChars="0"/>
        <w:rPr>
          <w:rFonts w:hint="default"/>
          <w:b w:val="0"/>
          <w:bCs w:val="0"/>
          <w:sz w:val="21"/>
          <w:szCs w:val="21"/>
          <w:lang w:val="en-US" w:eastAsia="zh-CN"/>
        </w:rPr>
      </w:pPr>
      <w:r>
        <w:rPr>
          <w:rFonts w:hint="eastAsia"/>
          <w:b w:val="0"/>
          <w:bCs w:val="0"/>
          <w:sz w:val="21"/>
          <w:szCs w:val="21"/>
          <w:lang w:val="en-US" w:eastAsia="zh-CN"/>
        </w:rPr>
        <w:t>这一部分的任务就是为了后续的任务提供研究的相关数据，所以本身的任务量并不大，只需要读取xml文件的相关内容，识别里面的所需要的内容，并进行解析即可。提前说明：该任务读取的相关内容为：Event文件中的Description内容，没有对其他的数据进行读取，但读取的思路都是一致的。</w:t>
      </w:r>
    </w:p>
    <w:p w14:paraId="2CB6E106">
      <w:pPr>
        <w:ind w:firstLine="420" w:firstLineChars="0"/>
        <w:rPr>
          <w:rFonts w:hint="eastAsia"/>
          <w:b w:val="0"/>
          <w:bCs w:val="0"/>
          <w:sz w:val="21"/>
          <w:szCs w:val="21"/>
          <w:lang w:val="en-US" w:eastAsia="zh-CN"/>
        </w:rPr>
      </w:pPr>
      <w:r>
        <w:rPr>
          <w:rFonts w:hint="eastAsia"/>
          <w:b w:val="0"/>
          <w:bCs w:val="0"/>
          <w:sz w:val="21"/>
          <w:szCs w:val="21"/>
          <w:lang w:val="en-US" w:eastAsia="zh-CN"/>
        </w:rPr>
        <w:t>对于Event类文件的提取：因为数据包中，不同种类的文档拥有不同的前缀名，因此通过对前缀名的读取即可识别Event类文档。</w:t>
      </w:r>
    </w:p>
    <w:p w14:paraId="19CDB908">
      <w:pPr>
        <w:ind w:firstLine="420" w:firstLineChars="0"/>
        <w:rPr>
          <w:rFonts w:hint="eastAsia"/>
          <w:b w:val="0"/>
          <w:bCs w:val="0"/>
          <w:sz w:val="21"/>
          <w:szCs w:val="21"/>
          <w:lang w:val="en-US" w:eastAsia="zh-CN"/>
        </w:rPr>
      </w:pPr>
      <w:r>
        <w:rPr>
          <w:rFonts w:hint="eastAsia"/>
          <w:b w:val="0"/>
          <w:bCs w:val="0"/>
          <w:sz w:val="21"/>
          <w:szCs w:val="21"/>
          <w:lang w:val="en-US" w:eastAsia="zh-CN"/>
        </w:rPr>
        <w:t>当我们获取到Event类文档后，需要对其中的内容进行解析，因为xml文件本身比较规整，通过标签对文件的内容进行组织，所以我们在这里选用的是通过对标签进行识别，经过对几个Event类xml文件的分析，提取出其中存在的大量标签，如event_id，event_name，status，description等，对这些标签进行分类，同时使用了python中的ElementTree XML库最终构建出了对原始文档的解析树，并利用解析树生成了“clean”后的文档数据（所谓clean可以理解为对xml本身的格式进行了删减，如删去了标签标识符等），例如：</w:t>
      </w:r>
    </w:p>
    <w:p w14:paraId="38797B93">
      <w:pPr>
        <w:ind w:firstLine="420" w:firstLineChars="0"/>
        <w:rPr>
          <w:rFonts w:hint="default"/>
          <w:b w:val="0"/>
          <w:bCs w:val="0"/>
          <w:sz w:val="21"/>
          <w:szCs w:val="21"/>
          <w:lang w:val="en-US" w:eastAsia="zh-CN"/>
        </w:rPr>
      </w:pPr>
      <w:r>
        <w:rPr>
          <w:rFonts w:ascii="宋体" w:hAnsi="宋体" w:eastAsia="宋体" w:cs="宋体"/>
          <w:sz w:val="24"/>
          <w:szCs w:val="24"/>
        </w:rPr>
        <w:drawing>
          <wp:inline distT="0" distB="0" distL="114300" distR="114300">
            <wp:extent cx="4295140" cy="2715260"/>
            <wp:effectExtent l="0" t="0" r="254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295140" cy="2715260"/>
                    </a:xfrm>
                    <a:prstGeom prst="rect">
                      <a:avLst/>
                    </a:prstGeom>
                    <a:noFill/>
                    <a:ln w="9525">
                      <a:noFill/>
                    </a:ln>
                  </pic:spPr>
                </pic:pic>
              </a:graphicData>
            </a:graphic>
          </wp:inline>
        </w:drawing>
      </w:r>
    </w:p>
    <w:p w14:paraId="32FF24C8">
      <w:pPr>
        <w:ind w:firstLine="420" w:firstLineChars="0"/>
        <w:rPr>
          <w:rFonts w:hint="eastAsia"/>
          <w:b w:val="0"/>
          <w:bCs w:val="0"/>
          <w:sz w:val="21"/>
          <w:szCs w:val="21"/>
          <w:lang w:val="en-US" w:eastAsia="zh-CN"/>
        </w:rPr>
      </w:pPr>
      <w:r>
        <w:rPr>
          <w:rFonts w:hint="eastAsia"/>
          <w:b w:val="0"/>
          <w:bCs w:val="0"/>
          <w:sz w:val="21"/>
          <w:szCs w:val="21"/>
          <w:lang w:val="en-US" w:eastAsia="zh-CN"/>
        </w:rPr>
        <w:t>不过值得注意的一点是，最开始我们在对description内容进行解析的时候，没有考虑到description标签内还有子标签的存在（或者说，分析的时候的几个xml文件刚好都没有子标签），直接对其内容进行了copy，所以最初解析出的内容存在大量的无关项（比如clean后的description中存在有&lt;br&gt;标签，会导致后续的分词中出现大量的</w:t>
      </w:r>
      <w:r>
        <w:rPr>
          <w:rFonts w:hint="default"/>
          <w:b w:val="0"/>
          <w:bCs w:val="0"/>
          <w:sz w:val="21"/>
          <w:szCs w:val="21"/>
          <w:lang w:val="en-US" w:eastAsia="zh-CN"/>
        </w:rPr>
        <w:t>”</w:t>
      </w:r>
      <w:r>
        <w:rPr>
          <w:rFonts w:hint="eastAsia"/>
          <w:b w:val="0"/>
          <w:bCs w:val="0"/>
          <w:sz w:val="21"/>
          <w:szCs w:val="21"/>
          <w:lang w:val="en-US" w:eastAsia="zh-CN"/>
        </w:rPr>
        <w:t>br</w:t>
      </w:r>
      <w:r>
        <w:rPr>
          <w:rFonts w:hint="default"/>
          <w:b w:val="0"/>
          <w:bCs w:val="0"/>
          <w:sz w:val="21"/>
          <w:szCs w:val="21"/>
          <w:lang w:val="en-US" w:eastAsia="zh-CN"/>
        </w:rPr>
        <w:t>”</w:t>
      </w:r>
      <w:r>
        <w:rPr>
          <w:rFonts w:hint="eastAsia"/>
          <w:b w:val="0"/>
          <w:bCs w:val="0"/>
          <w:sz w:val="21"/>
          <w:szCs w:val="21"/>
          <w:lang w:val="en-US" w:eastAsia="zh-CN"/>
        </w:rPr>
        <w:t>），对比结果：</w:t>
      </w:r>
    </w:p>
    <w:p w14:paraId="7FB14F13">
      <w:pPr>
        <w:rPr>
          <w:rFonts w:ascii="宋体" w:hAnsi="宋体" w:eastAsia="宋体" w:cs="宋体"/>
          <w:sz w:val="24"/>
          <w:szCs w:val="24"/>
        </w:rPr>
      </w:pPr>
      <w:r>
        <w:rPr>
          <w:rFonts w:ascii="宋体" w:hAnsi="宋体" w:eastAsia="宋体" w:cs="宋体"/>
          <w:sz w:val="24"/>
          <w:szCs w:val="24"/>
        </w:rPr>
        <w:drawing>
          <wp:inline distT="0" distB="0" distL="114300" distR="114300">
            <wp:extent cx="5542280" cy="1047750"/>
            <wp:effectExtent l="0" t="0" r="5080"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542280" cy="1047750"/>
                    </a:xfrm>
                    <a:prstGeom prst="rect">
                      <a:avLst/>
                    </a:prstGeom>
                    <a:noFill/>
                    <a:ln w="9525">
                      <a:noFill/>
                    </a:ln>
                  </pic:spPr>
                </pic:pic>
              </a:graphicData>
            </a:graphic>
          </wp:inline>
        </w:drawing>
      </w:r>
    </w:p>
    <w:p w14:paraId="35B8AA05">
      <w:pPr>
        <w:ind w:firstLine="420" w:firstLineChars="0"/>
        <w:rPr>
          <w:rFonts w:hint="eastAsia"/>
          <w:b w:val="0"/>
          <w:bCs w:val="0"/>
          <w:sz w:val="21"/>
          <w:szCs w:val="21"/>
          <w:lang w:val="en-US" w:eastAsia="zh-CN"/>
        </w:rPr>
      </w:pPr>
      <w:r>
        <w:rPr>
          <w:rFonts w:hint="eastAsia"/>
          <w:b w:val="0"/>
          <w:bCs w:val="0"/>
          <w:sz w:val="21"/>
          <w:szCs w:val="21"/>
          <w:lang w:val="en-US" w:eastAsia="zh-CN"/>
        </w:rPr>
        <w:t>获得经过clean的数据后，我们需要对这些数据进行分词，分词方法我们在这里采用的是一种比较简单的策略，将所有文本转为小写后，使用正则表达式按照空格和标点分割，在这里引入了python自带的re模块进行操作，获得了分词后的单词。</w:t>
      </w:r>
    </w:p>
    <w:p w14:paraId="48404BAC">
      <w:pPr>
        <w:ind w:firstLine="420" w:firstLineChars="0"/>
        <w:rPr>
          <w:rFonts w:hint="eastAsia"/>
          <w:b w:val="0"/>
          <w:bCs w:val="0"/>
          <w:sz w:val="21"/>
          <w:szCs w:val="21"/>
          <w:lang w:val="en-US" w:eastAsia="zh-CN"/>
        </w:rPr>
      </w:pPr>
      <w:r>
        <w:rPr>
          <w:rFonts w:hint="eastAsia"/>
          <w:b w:val="0"/>
          <w:bCs w:val="0"/>
          <w:sz w:val="21"/>
          <w:szCs w:val="21"/>
          <w:lang w:val="en-US" w:eastAsia="zh-CN"/>
        </w:rPr>
        <w:t>在这之后，我们对获得的单词进行规范化处理，我们设置的停用词有如下这些：</w:t>
      </w:r>
    </w:p>
    <w:p w14:paraId="019E633F">
      <w:pPr>
        <w:rPr>
          <w:rFonts w:ascii="宋体" w:hAnsi="宋体" w:eastAsia="宋体" w:cs="宋体"/>
          <w:sz w:val="24"/>
          <w:szCs w:val="24"/>
        </w:rPr>
      </w:pPr>
      <w:r>
        <w:rPr>
          <w:rFonts w:ascii="宋体" w:hAnsi="宋体" w:eastAsia="宋体" w:cs="宋体"/>
          <w:sz w:val="24"/>
          <w:szCs w:val="24"/>
        </w:rPr>
        <w:drawing>
          <wp:inline distT="0" distB="0" distL="114300" distR="114300">
            <wp:extent cx="5577205" cy="903605"/>
            <wp:effectExtent l="0" t="0" r="635"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577205" cy="903605"/>
                    </a:xfrm>
                    <a:prstGeom prst="rect">
                      <a:avLst/>
                    </a:prstGeom>
                    <a:noFill/>
                    <a:ln w="9525">
                      <a:noFill/>
                    </a:ln>
                  </pic:spPr>
                </pic:pic>
              </a:graphicData>
            </a:graphic>
          </wp:inline>
        </w:drawing>
      </w:r>
    </w:p>
    <w:p w14:paraId="4F9AD664">
      <w:pPr>
        <w:ind w:firstLine="420" w:firstLineChars="0"/>
        <w:rPr>
          <w:rFonts w:hint="eastAsia" w:asciiTheme="minorEastAsia" w:hAnsi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通过</w:t>
      </w:r>
      <w:r>
        <w:rPr>
          <w:rFonts w:hint="eastAsia" w:asciiTheme="minorEastAsia" w:hAnsiTheme="minorEastAsia" w:cstheme="minorEastAsia"/>
          <w:sz w:val="21"/>
          <w:szCs w:val="21"/>
          <w:lang w:val="en-US" w:eastAsia="zh-CN"/>
        </w:rPr>
        <w:t>对单词与停用词的匹配即可去除这些词项，对于标点符号和数字的去除也比较简单，就不多赘述了。最后我们对获得的单词进行归一化处理，这里的处理用了比较简单的策略，也就是对常见的词尾如ed，ing，s等进行去除，最后我们就获得了对xml文件的内容解析后的tokens。</w:t>
      </w:r>
    </w:p>
    <w:p w14:paraId="0CB9D8ED">
      <w:pPr>
        <w:ind w:firstLine="420" w:firstLineChars="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最终保存的文件内容如下：</w:t>
      </w:r>
    </w:p>
    <w:p w14:paraId="1E36BA2B">
      <w:pPr>
        <w:rPr>
          <w:rFonts w:ascii="宋体" w:hAnsi="宋体" w:eastAsia="宋体" w:cs="宋体"/>
          <w:sz w:val="24"/>
          <w:szCs w:val="24"/>
        </w:rPr>
      </w:pPr>
      <w:r>
        <w:rPr>
          <w:rFonts w:ascii="宋体" w:hAnsi="宋体" w:eastAsia="宋体" w:cs="宋体"/>
          <w:sz w:val="24"/>
          <w:szCs w:val="24"/>
        </w:rPr>
        <w:drawing>
          <wp:inline distT="0" distB="0" distL="114300" distR="114300">
            <wp:extent cx="4450080" cy="2855595"/>
            <wp:effectExtent l="0" t="0" r="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4450080" cy="2855595"/>
                    </a:xfrm>
                    <a:prstGeom prst="rect">
                      <a:avLst/>
                    </a:prstGeom>
                    <a:noFill/>
                    <a:ln w="9525">
                      <a:noFill/>
                    </a:ln>
                  </pic:spPr>
                </pic:pic>
              </a:graphicData>
            </a:graphic>
          </wp:inline>
        </w:drawing>
      </w:r>
    </w:p>
    <w:p w14:paraId="76869DDA">
      <w:pPr>
        <w:ind w:firstLine="420" w:firstLineChars="0"/>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本部分的源代码可以于/src/Task_2/parser.py中找到。</w:t>
      </w:r>
    </w:p>
    <w:p w14:paraId="53104D72">
      <w:pPr>
        <w:rPr>
          <w:rFonts w:hint="eastAsia"/>
          <w:b/>
          <w:bCs/>
          <w:sz w:val="30"/>
          <w:szCs w:val="30"/>
        </w:rPr>
      </w:pPr>
      <w:r>
        <w:rPr>
          <w:rFonts w:hint="eastAsia"/>
          <w:b/>
          <w:bCs/>
          <w:sz w:val="30"/>
          <w:szCs w:val="30"/>
        </w:rPr>
        <w:t>任务3：倒排表的构建</w:t>
      </w:r>
    </w:p>
    <w:p w14:paraId="408749DE">
      <w:pPr>
        <w:ind w:firstLine="420" w:firstLineChars="0"/>
        <w:rPr>
          <w:rFonts w:hint="eastAsia"/>
          <w:b w:val="0"/>
          <w:bCs w:val="0"/>
          <w:sz w:val="21"/>
          <w:szCs w:val="21"/>
          <w:lang w:val="en-US" w:eastAsia="zh-CN"/>
        </w:rPr>
      </w:pPr>
      <w:r>
        <w:rPr>
          <w:rFonts w:hint="eastAsia"/>
          <w:b w:val="0"/>
          <w:bCs w:val="0"/>
          <w:sz w:val="21"/>
          <w:szCs w:val="21"/>
          <w:lang w:val="en-US" w:eastAsia="zh-CN"/>
        </w:rPr>
        <w:t>有了任务2构建出的正则化词项文件，我们现在就可以基于这一数据集进行倒排表的构建了。</w:t>
      </w:r>
    </w:p>
    <w:p w14:paraId="4B499B7D">
      <w:pPr>
        <w:ind w:firstLine="420" w:firstLineChars="0"/>
        <w:rPr>
          <w:rFonts w:hint="eastAsia"/>
          <w:b w:val="0"/>
          <w:bCs w:val="0"/>
          <w:sz w:val="21"/>
          <w:szCs w:val="21"/>
          <w:lang w:val="en-US" w:eastAsia="zh-CN"/>
        </w:rPr>
      </w:pPr>
      <w:r>
        <w:rPr>
          <w:rFonts w:hint="eastAsia"/>
          <w:b w:val="0"/>
          <w:bCs w:val="0"/>
          <w:sz w:val="21"/>
          <w:szCs w:val="21"/>
          <w:lang w:val="en-US" w:eastAsia="zh-CN"/>
        </w:rPr>
        <w:t>构建索引的过程，我们采用了大力飞砖的方式，Task2中得到的最终文件，每一行代表一个Token，我们只需要对每种Token不断记录其出现的文档id（或者位置）就可以构造出来一个巨大无比的数组用以保存这个结果。</w:t>
      </w:r>
    </w:p>
    <w:p w14:paraId="525A342D">
      <w:pPr>
        <w:ind w:firstLine="420" w:firstLineChars="0"/>
        <w:rPr>
          <w:rFonts w:hint="eastAsia"/>
          <w:b w:val="0"/>
          <w:bCs w:val="0"/>
          <w:sz w:val="21"/>
          <w:szCs w:val="21"/>
          <w:lang w:val="en-US" w:eastAsia="zh-CN"/>
        </w:rPr>
      </w:pPr>
      <w:r>
        <w:rPr>
          <w:rFonts w:hint="eastAsia"/>
          <w:b w:val="0"/>
          <w:bCs w:val="0"/>
          <w:sz w:val="21"/>
          <w:szCs w:val="21"/>
          <w:lang w:val="en-US" w:eastAsia="zh-CN"/>
        </w:rPr>
        <w:t>当我们花费漫长的时间构建好了这个数组后，现在我们对其添加跳表指针，这里的跳表指针我们最初的版本选用的是非常质朴的，定长的跳表指针，为每个元素添加一个指向step_size个元素后位置的指针，但是在后续任务中，我们增加了不同种类的跳表指针的构建。</w:t>
      </w:r>
    </w:p>
    <w:p w14:paraId="2E6A5E2F">
      <w:pPr>
        <w:ind w:firstLine="420" w:firstLineChars="0"/>
        <w:rPr>
          <w:rFonts w:hint="eastAsia"/>
          <w:b w:val="0"/>
          <w:bCs w:val="0"/>
          <w:sz w:val="21"/>
          <w:szCs w:val="21"/>
          <w:lang w:val="en-US" w:eastAsia="zh-CN"/>
        </w:rPr>
      </w:pPr>
      <w:r>
        <w:rPr>
          <w:rFonts w:hint="eastAsia"/>
          <w:b w:val="0"/>
          <w:bCs w:val="0"/>
          <w:sz w:val="21"/>
          <w:szCs w:val="21"/>
          <w:lang w:val="en-US" w:eastAsia="zh-CN"/>
        </w:rPr>
        <w:t>我们也尝试对多层跳表进行了构建，通过对不同level的步长进行修改（对应步长为2 ^ level），实现了对不同长度的倒排表的遍历优化（时间复杂度对比：O(n / c) 与 O(log n)）。</w:t>
      </w:r>
    </w:p>
    <w:p w14:paraId="1F598186">
      <w:pPr>
        <w:ind w:firstLine="420" w:firstLineChars="0"/>
        <w:rPr>
          <w:rFonts w:hint="default"/>
          <w:b w:val="0"/>
          <w:bCs w:val="0"/>
          <w:sz w:val="21"/>
          <w:szCs w:val="21"/>
          <w:lang w:val="en-US" w:eastAsia="zh-CN"/>
        </w:rPr>
      </w:pPr>
      <w:r>
        <w:rPr>
          <w:rFonts w:hint="eastAsia"/>
          <w:b w:val="0"/>
          <w:bCs w:val="0"/>
          <w:sz w:val="21"/>
          <w:szCs w:val="21"/>
          <w:lang w:val="en-US" w:eastAsia="zh-CN"/>
        </w:rPr>
        <w:t>以上部分所有代码均可于/src/Task_3/index.py中查找到。</w:t>
      </w:r>
    </w:p>
    <w:p w14:paraId="376D6FAB">
      <w:pPr>
        <w:rPr>
          <w:rFonts w:hint="eastAsia"/>
          <w:b/>
          <w:bCs/>
          <w:sz w:val="30"/>
          <w:szCs w:val="30"/>
        </w:rPr>
      </w:pPr>
      <w:r>
        <w:rPr>
          <w:rFonts w:hint="eastAsia"/>
          <w:b/>
          <w:bCs/>
          <w:sz w:val="30"/>
          <w:szCs w:val="30"/>
        </w:rPr>
        <w:t>任务4：倒排表的扩展与优化</w:t>
      </w:r>
    </w:p>
    <w:p w14:paraId="3FE85CAD">
      <w:pPr>
        <w:numPr>
          <w:ilvl w:val="0"/>
          <w:numId w:val="1"/>
        </w:numPr>
        <w:rPr>
          <w:rFonts w:hint="eastAsia"/>
          <w:b/>
          <w:bCs/>
          <w:sz w:val="28"/>
          <w:szCs w:val="28"/>
          <w:lang w:val="en-US" w:eastAsia="zh-CN"/>
        </w:rPr>
      </w:pPr>
      <w:r>
        <w:rPr>
          <w:rFonts w:hint="eastAsia"/>
          <w:b/>
          <w:bCs/>
          <w:sz w:val="28"/>
          <w:szCs w:val="28"/>
          <w:lang w:val="en-US" w:eastAsia="zh-CN"/>
        </w:rPr>
        <w:t>倒排表的拓展与优化：</w:t>
      </w:r>
    </w:p>
    <w:p w14:paraId="4B3DF8FB">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以任务2产生的正则词项文件，重新构建新倒排表，输出倒排表enhanced_inve rted_index.pkl和统计文件enhanced_index_report.txt。</w:t>
      </w:r>
    </w:p>
    <w:p w14:paraId="164FB478">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拓展倒排表元素，支撑基于位置信息的精确匹配。能够利用词项的位置信息检索连续的短语。例如，对于短语 ["a", "b"]，它会验证词项 "a" 的位置 pos 与词项 "b" 的位置 pos+1 是否同时存在于同一文档中，实现精准的短语匹配。</w:t>
      </w:r>
    </w:p>
    <w:p w14:paraId="65C72463">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块存储。将倒排索引按固定块大小（BLOCK_SIZE = 1MB）拆分，避免单个索引文件过大。结合 block_metadata 记录词项所在的块索引和偏移量，便于快速定位和加载目标词项的索引数据，减少内存占用。index.py 未实现块存储，索引数据整体存储，在处理大规模数据时可能导致内存压力过大或加载效率低下。</w:t>
      </w:r>
    </w:p>
    <w:p w14:paraId="65277D28">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enhanced.py 实现了 apply_front_coding 方法，对词项列表进行压缩：对排序后的词项，仅存储与前一词项的公共前缀长度和后缀。显著减少词项存储的冗余信息，降低索引文件的整体大小。index.py 未涉及词项压缩机制，词项以原始形式存储，空间利用率更低。</w:t>
      </w:r>
    </w:p>
    <w:p w14:paraId="390D7D6D">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更完善的元数据管理。enhanced.py 在保存和加载索引时（save_index 和 load_index 方法），额外包含了块存储相关的元数据（blocks 和 block_metadata），确保索引在持久化和恢复过程中保留块结构和压缩信息，维持高效的存储和访问特性。index.py 的索引存储仅包含基础信息（倒排列表、文档长度等），缺乏对存储结构的优化支持。</w:t>
      </w:r>
    </w:p>
    <w:p w14:paraId="0992C88F">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比较</w:t>
      </w:r>
    </w:p>
    <w:p w14:paraId="54092A4A">
      <w:pPr>
        <w:numPr>
          <w:ilvl w:val="0"/>
          <w:numId w:val="0"/>
        </w:numPr>
        <w:ind w:leftChars="0" w:firstLine="420" w:firstLineChars="0"/>
        <w:rPr>
          <w:rFonts w:hint="eastAsia"/>
          <w:b w:val="0"/>
          <w:bCs w:val="0"/>
          <w:sz w:val="21"/>
          <w:szCs w:val="21"/>
          <w:lang w:val="en-US" w:eastAsia="zh-CN"/>
        </w:rPr>
      </w:pPr>
      <w:r>
        <w:rPr>
          <w:rFonts w:hint="eastAsia"/>
          <w:b w:val="0"/>
          <w:bCs w:val="0"/>
          <w:sz w:val="21"/>
          <w:szCs w:val="21"/>
          <w:lang w:val="en-US" w:eastAsia="zh-CN"/>
        </w:rPr>
        <w:t>编写函数task_see_3.py和task_see_4.py，分别生成两种倒排表的可视化文件inverted_indexpkl.txt ，inverted_indexpkl.txt。</w:t>
      </w:r>
    </w:p>
    <w:p w14:paraId="7CA6F611">
      <w:pPr>
        <w:numPr>
          <w:ilvl w:val="0"/>
          <w:numId w:val="0"/>
        </w:numPr>
        <w:ind w:leftChars="0" w:firstLine="420" w:firstLineChars="0"/>
        <w:rPr>
          <w:rFonts w:hint="eastAsia"/>
          <w:b w:val="0"/>
          <w:bCs w:val="0"/>
          <w:sz w:val="21"/>
          <w:szCs w:val="21"/>
          <w:lang w:val="en-US" w:eastAsia="zh-CN"/>
        </w:rPr>
      </w:pPr>
      <w:r>
        <w:rPr>
          <w:rFonts w:hint="eastAsia"/>
          <w:b w:val="0"/>
          <w:bCs w:val="0"/>
          <w:sz w:val="21"/>
          <w:szCs w:val="21"/>
          <w:lang w:val="en-US" w:eastAsia="zh-CN"/>
        </w:rPr>
        <w:t>比较两个倒排表的结构，结合相关实现方法的优缺，新倒排表的优势有：</w:t>
      </w:r>
    </w:p>
    <w:p w14:paraId="2AC091B0">
      <w:pPr>
        <w:numPr>
          <w:ilvl w:val="0"/>
          <w:numId w:val="0"/>
        </w:numPr>
        <w:ind w:left="420" w:leftChars="0" w:firstLine="420" w:firstLineChars="0"/>
        <w:rPr>
          <w:rFonts w:hint="eastAsia"/>
          <w:b w:val="0"/>
          <w:bCs w:val="0"/>
          <w:sz w:val="21"/>
          <w:szCs w:val="21"/>
          <w:lang w:val="en-US" w:eastAsia="zh-CN"/>
        </w:rPr>
      </w:pPr>
      <w:r>
        <w:rPr>
          <w:rFonts w:hint="eastAsia"/>
          <w:b w:val="0"/>
          <w:bCs w:val="0"/>
          <w:sz w:val="21"/>
          <w:szCs w:val="21"/>
          <w:lang w:val="en-US" w:eastAsia="zh-CN"/>
        </w:rPr>
        <w:t>支撑基于位置信息的精确匹配。</w:t>
      </w:r>
    </w:p>
    <w:p w14:paraId="56F880F3">
      <w:pPr>
        <w:numPr>
          <w:ilvl w:val="0"/>
          <w:numId w:val="0"/>
        </w:numPr>
        <w:ind w:left="420" w:leftChars="0" w:firstLine="420" w:firstLineChars="0"/>
        <w:rPr>
          <w:rFonts w:hint="default"/>
          <w:b w:val="0"/>
          <w:bCs w:val="0"/>
          <w:sz w:val="21"/>
          <w:szCs w:val="21"/>
          <w:lang w:val="en-US" w:eastAsia="zh-CN"/>
        </w:rPr>
      </w:pPr>
      <w:r>
        <w:rPr>
          <w:rFonts w:hint="eastAsia"/>
          <w:b w:val="0"/>
          <w:bCs w:val="0"/>
          <w:sz w:val="21"/>
          <w:szCs w:val="21"/>
          <w:lang w:val="en-US" w:eastAsia="zh-CN"/>
        </w:rPr>
        <w:t>前端编码显著减少词项存储的冗余信息，降低索引文件的整体大小。</w:t>
      </w:r>
    </w:p>
    <w:p w14:paraId="5BD78651">
      <w:pPr>
        <w:numPr>
          <w:ilvl w:val="0"/>
          <w:numId w:val="0"/>
        </w:numPr>
        <w:ind w:firstLine="819" w:firstLineChars="390"/>
        <w:rPr>
          <w:rFonts w:hint="eastAsia"/>
          <w:b w:val="0"/>
          <w:bCs w:val="0"/>
          <w:sz w:val="21"/>
          <w:szCs w:val="21"/>
          <w:lang w:val="en-US" w:eastAsia="zh-CN"/>
        </w:rPr>
      </w:pPr>
      <w:r>
        <w:rPr>
          <w:rFonts w:hint="eastAsia"/>
          <w:b w:val="0"/>
          <w:bCs w:val="0"/>
          <w:sz w:val="21"/>
          <w:szCs w:val="21"/>
          <w:lang w:val="en-US" w:eastAsia="zh-CN"/>
        </w:rPr>
        <w:t>更完善的元数据管理，维持高效的存储和访问特性。</w:t>
      </w:r>
    </w:p>
    <w:p w14:paraId="091B8DA1">
      <w:pPr>
        <w:numPr>
          <w:ilvl w:val="0"/>
          <w:numId w:val="0"/>
        </w:numPr>
        <w:ind w:firstLine="819" w:firstLineChars="390"/>
        <w:rPr>
          <w:rFonts w:hint="eastAsia"/>
          <w:b w:val="0"/>
          <w:bCs w:val="0"/>
          <w:sz w:val="21"/>
          <w:szCs w:val="21"/>
          <w:lang w:val="en-US" w:eastAsia="zh-CN"/>
        </w:rPr>
      </w:pPr>
      <w:r>
        <w:rPr>
          <w:rFonts w:hint="eastAsia"/>
          <w:b w:val="0"/>
          <w:bCs w:val="0"/>
          <w:sz w:val="21"/>
          <w:szCs w:val="21"/>
          <w:lang w:val="en-US" w:eastAsia="zh-CN"/>
        </w:rPr>
        <w:t>块存储。便于快速定位和加载目标词项的索引数据，减少内存占用。</w:t>
      </w:r>
    </w:p>
    <w:p w14:paraId="1882EF70">
      <w:pPr>
        <w:numPr>
          <w:ilvl w:val="0"/>
          <w:numId w:val="0"/>
        </w:numPr>
        <w:ind w:firstLine="819" w:firstLineChars="390"/>
        <w:rPr>
          <w:rFonts w:hint="default"/>
          <w:b w:val="0"/>
          <w:bCs w:val="0"/>
          <w:sz w:val="21"/>
          <w:szCs w:val="21"/>
          <w:lang w:val="en-US" w:eastAsia="zh-CN"/>
        </w:rPr>
      </w:pPr>
    </w:p>
    <w:p w14:paraId="1998CD20">
      <w:pPr>
        <w:rPr>
          <w:rFonts w:hint="eastAsia"/>
          <w:b/>
          <w:bCs/>
          <w:sz w:val="30"/>
          <w:szCs w:val="30"/>
        </w:rPr>
      </w:pPr>
      <w:r>
        <w:rPr>
          <w:rFonts w:hint="eastAsia"/>
          <w:b/>
          <w:bCs/>
          <w:sz w:val="30"/>
          <w:szCs w:val="30"/>
        </w:rPr>
        <w:t>任务5：多种形式的信息检索</w:t>
      </w:r>
    </w:p>
    <w:p w14:paraId="23B3262B">
      <w:pPr>
        <w:pStyle w:val="32"/>
        <w:numPr>
          <w:ilvl w:val="0"/>
          <w:numId w:val="2"/>
        </w:numPr>
        <w:rPr>
          <w:rFonts w:hint="eastAsia"/>
          <w:b/>
          <w:bCs/>
        </w:rPr>
      </w:pPr>
      <w:r>
        <w:rPr>
          <w:rFonts w:hint="eastAsia"/>
          <w:b/>
          <w:bCs/>
        </w:rPr>
        <w:t>比较同一个布尔表达式的不同处理顺序对时间开支的影响</w:t>
      </w:r>
    </w:p>
    <w:p w14:paraId="2B7DA665">
      <w:pPr>
        <w:ind w:firstLine="420" w:firstLineChars="200"/>
        <w:rPr>
          <w:rFonts w:hint="eastAsia"/>
          <w:sz w:val="21"/>
          <w:szCs w:val="21"/>
        </w:rPr>
      </w:pPr>
      <w:r>
        <w:rPr>
          <w:rFonts w:hint="eastAsia"/>
          <w:sz w:val="21"/>
          <w:szCs w:val="21"/>
        </w:rPr>
        <w:t>我们构建了六个不同的布尔表达式，并对每一个表达式都采用从左至右、较短优先、较长优先这三种策略来进行检索。以下是六个实验样例：</w:t>
      </w:r>
    </w:p>
    <w:p w14:paraId="4D60E9F9">
      <w:pPr>
        <w:pStyle w:val="32"/>
        <w:numPr>
          <w:ilvl w:val="0"/>
          <w:numId w:val="3"/>
        </w:numPr>
        <w:rPr>
          <w:rFonts w:hint="eastAsia"/>
          <w:sz w:val="21"/>
          <w:szCs w:val="21"/>
        </w:rPr>
      </w:pPr>
      <w:r>
        <w:rPr>
          <w:rFonts w:hint="eastAsia"/>
          <w:sz w:val="21"/>
          <w:szCs w:val="21"/>
        </w:rPr>
        <w:t>(community OR meetup) AND NOT (ticket OR sale)</w:t>
      </w:r>
    </w:p>
    <w:p w14:paraId="7081C36B">
      <w:pPr>
        <w:pStyle w:val="32"/>
        <w:numPr>
          <w:ilvl w:val="0"/>
          <w:numId w:val="3"/>
        </w:numPr>
        <w:rPr>
          <w:rFonts w:hint="eastAsia"/>
          <w:sz w:val="21"/>
          <w:szCs w:val="21"/>
        </w:rPr>
      </w:pPr>
      <w:r>
        <w:rPr>
          <w:rFonts w:hint="eastAsia"/>
          <w:sz w:val="21"/>
          <w:szCs w:val="21"/>
        </w:rPr>
        <w:t>(photography AND workshop) AND (hiking AND outdoor)</w:t>
      </w:r>
    </w:p>
    <w:p w14:paraId="09CAD61C">
      <w:pPr>
        <w:pStyle w:val="32"/>
        <w:numPr>
          <w:ilvl w:val="0"/>
          <w:numId w:val="3"/>
        </w:numPr>
        <w:rPr>
          <w:rFonts w:hint="eastAsia"/>
          <w:sz w:val="21"/>
          <w:szCs w:val="21"/>
        </w:rPr>
      </w:pPr>
      <w:r>
        <w:rPr>
          <w:rFonts w:hint="eastAsia"/>
          <w:sz w:val="21"/>
          <w:szCs w:val="21"/>
        </w:rPr>
        <w:t>web AND development AND meetup AND NOT (please OR join)</w:t>
      </w:r>
    </w:p>
    <w:p w14:paraId="11457E01">
      <w:pPr>
        <w:pStyle w:val="32"/>
        <w:numPr>
          <w:ilvl w:val="0"/>
          <w:numId w:val="3"/>
        </w:numPr>
        <w:rPr>
          <w:rFonts w:hint="eastAsia"/>
          <w:sz w:val="21"/>
          <w:szCs w:val="21"/>
        </w:rPr>
      </w:pPr>
      <w:r>
        <w:rPr>
          <w:rFonts w:hint="eastAsia"/>
          <w:sz w:val="21"/>
          <w:szCs w:val="21"/>
        </w:rPr>
        <w:t>(volunteer OR organizer) AND (music AND meetup)</w:t>
      </w:r>
    </w:p>
    <w:p w14:paraId="786CDFE0">
      <w:pPr>
        <w:pStyle w:val="32"/>
        <w:numPr>
          <w:ilvl w:val="0"/>
          <w:numId w:val="3"/>
        </w:numPr>
        <w:rPr>
          <w:rFonts w:hint="eastAsia"/>
          <w:sz w:val="21"/>
          <w:szCs w:val="21"/>
        </w:rPr>
      </w:pPr>
      <w:r>
        <w:rPr>
          <w:rFonts w:hint="eastAsia"/>
          <w:sz w:val="21"/>
          <w:szCs w:val="21"/>
        </w:rPr>
        <w:t>(networking AND startup) AND (food OR drinks)</w:t>
      </w:r>
    </w:p>
    <w:p w14:paraId="7354C19D">
      <w:pPr>
        <w:pStyle w:val="32"/>
        <w:numPr>
          <w:ilvl w:val="0"/>
          <w:numId w:val="3"/>
        </w:numPr>
        <w:rPr>
          <w:rFonts w:hint="eastAsia"/>
          <w:sz w:val="21"/>
          <w:szCs w:val="21"/>
        </w:rPr>
      </w:pPr>
      <w:r>
        <w:rPr>
          <w:rFonts w:hint="eastAsia"/>
          <w:sz w:val="21"/>
          <w:szCs w:val="21"/>
        </w:rPr>
        <w:t>(community AND event) AND NOT (spam OR advertisement)</w:t>
      </w:r>
    </w:p>
    <w:p w14:paraId="3E7FC3FA">
      <w:pPr>
        <w:ind w:firstLine="420" w:firstLineChars="200"/>
        <w:rPr>
          <w:rFonts w:hint="eastAsia"/>
          <w:sz w:val="21"/>
          <w:szCs w:val="21"/>
        </w:rPr>
      </w:pPr>
      <w:r>
        <w:rPr>
          <w:rFonts w:hint="eastAsia"/>
          <w:sz w:val="21"/>
          <w:szCs w:val="21"/>
        </w:rPr>
        <w:t>针对这每个样例，我们分别先计算其中关键词的出现次数（即倒排表中的表项个数），作为其“长度”的衡量。在OR结构中，我们考虑最坏情况，即将两个部分各自的长度相加作为这个整体的”长度“；在由AND分隔出来的几个小部分中，我们将其排序后分别对应”最短优先“和”最长优先“的实现策略。</w:t>
      </w:r>
    </w:p>
    <w:p w14:paraId="23B775FB">
      <w:pPr>
        <w:ind w:firstLine="420" w:firstLineChars="200"/>
        <w:rPr>
          <w:rFonts w:hint="eastAsia"/>
          <w:sz w:val="21"/>
          <w:szCs w:val="21"/>
        </w:rPr>
      </w:pPr>
      <w:r>
        <w:rPr>
          <w:rFonts w:hint="eastAsia"/>
          <w:sz w:val="21"/>
          <w:szCs w:val="21"/>
        </w:rPr>
        <w:t>接着在任务3获得的倒排表中进行检索和合并，并对该过程进行计时，最后统计不同策略下的检索时间。以下是实验结果：</w:t>
      </w:r>
    </w:p>
    <w:p w14:paraId="5F572D79">
      <w:pPr>
        <w:rPr>
          <w:rFonts w:hint="eastAsia"/>
          <w:sz w:val="21"/>
          <w:szCs w:val="21"/>
        </w:rPr>
      </w:pPr>
      <w:r>
        <w:rPr>
          <w:sz w:val="21"/>
          <w:szCs w:val="21"/>
        </w:rPr>
        <w:drawing>
          <wp:inline distT="0" distB="0" distL="0" distR="0">
            <wp:extent cx="5274310" cy="2498090"/>
            <wp:effectExtent l="0" t="0" r="2540" b="0"/>
            <wp:docPr id="579872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2696"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498090"/>
                    </a:xfrm>
                    <a:prstGeom prst="rect">
                      <a:avLst/>
                    </a:prstGeom>
                    <a:noFill/>
                    <a:ln>
                      <a:noFill/>
                    </a:ln>
                  </pic:spPr>
                </pic:pic>
              </a:graphicData>
            </a:graphic>
          </wp:inline>
        </w:drawing>
      </w:r>
    </w:p>
    <w:p w14:paraId="2A3D3A3F">
      <w:pPr>
        <w:ind w:firstLine="420" w:firstLineChars="200"/>
        <w:rPr>
          <w:rFonts w:hint="eastAsia"/>
          <w:sz w:val="21"/>
          <w:szCs w:val="21"/>
        </w:rPr>
      </w:pPr>
      <w:r>
        <w:rPr>
          <w:rFonts w:hint="eastAsia"/>
          <w:sz w:val="21"/>
          <w:szCs w:val="21"/>
        </w:rPr>
        <w:t>为了排除因设备状态对运行时间造成的微小影响，这里只选取运行时间在10ms以上的样例进行分析（即样例1、3、4），以下是柱状图：</w:t>
      </w:r>
    </w:p>
    <w:p w14:paraId="57550B85">
      <w:pPr>
        <w:rPr>
          <w:rFonts w:hint="eastAsia"/>
          <w:sz w:val="21"/>
          <w:szCs w:val="21"/>
        </w:rPr>
      </w:pPr>
      <w:r>
        <w:rPr>
          <w:rFonts w:hint="eastAsia"/>
          <w:sz w:val="21"/>
          <w:szCs w:val="21"/>
        </w:rPr>
        <w:drawing>
          <wp:inline distT="0" distB="0" distL="0" distR="0">
            <wp:extent cx="5274310" cy="3076575"/>
            <wp:effectExtent l="0" t="0" r="2540" b="9525"/>
            <wp:docPr id="78364261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8D855A">
      <w:pPr>
        <w:ind w:firstLine="420" w:firstLineChars="200"/>
        <w:rPr>
          <w:rFonts w:hint="eastAsia"/>
          <w:sz w:val="21"/>
          <w:szCs w:val="21"/>
        </w:rPr>
      </w:pPr>
      <w:r>
        <w:rPr>
          <w:rFonts w:hint="eastAsia"/>
          <w:sz w:val="21"/>
          <w:szCs w:val="21"/>
        </w:rPr>
        <w:t>由该图可看出，“最短优先”的策略始终优于其他两种策略。于是可以得出结论：在处理布尔表达式时，先处理出现次数较少的部分可以一定程度上简化工作量并减少检索的时间。</w:t>
      </w:r>
    </w:p>
    <w:p w14:paraId="3F54A8E3">
      <w:pPr>
        <w:pStyle w:val="32"/>
        <w:numPr>
          <w:ilvl w:val="0"/>
          <w:numId w:val="2"/>
        </w:numPr>
        <w:rPr>
          <w:rFonts w:hint="eastAsia"/>
          <w:b/>
          <w:bCs/>
        </w:rPr>
      </w:pPr>
      <w:r>
        <w:rPr>
          <w:rFonts w:hint="eastAsia"/>
          <w:b/>
          <w:bCs/>
        </w:rPr>
        <w:t>比较索引压缩前后在检索效率上的差异</w:t>
      </w:r>
    </w:p>
    <w:p w14:paraId="084A7153">
      <w:pPr>
        <w:ind w:firstLine="420" w:firstLineChars="200"/>
        <w:rPr>
          <w:rFonts w:hint="eastAsia"/>
          <w:sz w:val="21"/>
          <w:szCs w:val="21"/>
        </w:rPr>
      </w:pPr>
      <w:r>
        <w:rPr>
          <w:rFonts w:hint="eastAsia"/>
          <w:sz w:val="21"/>
          <w:szCs w:val="21"/>
        </w:rPr>
        <w:t>这里使用任务3和任务4中得到的倒排表来分析其在检索效率上的差异，我们随机构建了16组不同的样例，分别在这两种倒排表上进行检索并计时，分三种情况：在未压缩的倒排表上检索、在已压缩的倒排表上检索（直接读取）、在已压缩的倒排表上检索（</w:t>
      </w:r>
      <w:r>
        <w:rPr>
          <w:sz w:val="21"/>
          <w:szCs w:val="21"/>
        </w:rPr>
        <w:t>按块组装</w:t>
      </w:r>
      <w:r>
        <w:rPr>
          <w:rFonts w:hint="eastAsia"/>
          <w:sz w:val="21"/>
          <w:szCs w:val="21"/>
        </w:rPr>
        <w:t>并</w:t>
      </w:r>
      <w:r>
        <w:rPr>
          <w:sz w:val="21"/>
          <w:szCs w:val="21"/>
        </w:rPr>
        <w:t>模拟按需解码），</w:t>
      </w:r>
      <w:r>
        <w:rPr>
          <w:rFonts w:hint="eastAsia"/>
          <w:sz w:val="21"/>
          <w:szCs w:val="21"/>
        </w:rPr>
        <w:t>得到的完整结果如下：</w:t>
      </w:r>
    </w:p>
    <w:p w14:paraId="3D4CA9D3">
      <w:pPr>
        <w:rPr>
          <w:rFonts w:hint="eastAsia"/>
          <w:sz w:val="21"/>
          <w:szCs w:val="21"/>
        </w:rPr>
      </w:pPr>
      <w:r>
        <w:rPr>
          <w:sz w:val="21"/>
          <w:szCs w:val="21"/>
        </w:rPr>
        <w:drawing>
          <wp:inline distT="0" distB="0" distL="0" distR="0">
            <wp:extent cx="5274310" cy="4324350"/>
            <wp:effectExtent l="0" t="0" r="2540" b="0"/>
            <wp:docPr id="198329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08"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4324350"/>
                    </a:xfrm>
                    <a:prstGeom prst="rect">
                      <a:avLst/>
                    </a:prstGeom>
                    <a:noFill/>
                    <a:ln>
                      <a:noFill/>
                    </a:ln>
                  </pic:spPr>
                </pic:pic>
              </a:graphicData>
            </a:graphic>
          </wp:inline>
        </w:drawing>
      </w:r>
    </w:p>
    <w:p w14:paraId="19D591C4">
      <w:pPr>
        <w:ind w:firstLine="420" w:firstLineChars="200"/>
        <w:rPr>
          <w:rFonts w:hint="eastAsia"/>
          <w:sz w:val="21"/>
          <w:szCs w:val="21"/>
        </w:rPr>
      </w:pPr>
      <w:r>
        <w:rPr>
          <w:rFonts w:hint="eastAsia"/>
          <w:sz w:val="21"/>
          <w:szCs w:val="21"/>
        </w:rPr>
        <w:t>根据实验要求，这里只对第一种和第二种方式的数据进行分析，我们对运行时间较长的样例1、3、4、9、11、14进行分析，以下是柱状图：</w:t>
      </w:r>
      <w:r>
        <w:rPr>
          <w:rFonts w:hint="eastAsia"/>
          <w:sz w:val="21"/>
          <w:szCs w:val="21"/>
        </w:rPr>
        <w:drawing>
          <wp:inline distT="0" distB="0" distL="0" distR="0">
            <wp:extent cx="5274310" cy="3076575"/>
            <wp:effectExtent l="0" t="0" r="2540" b="9525"/>
            <wp:docPr id="1270502879"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AC7C6">
      <w:pPr>
        <w:ind w:firstLine="420" w:firstLineChars="200"/>
        <w:rPr>
          <w:rFonts w:hint="eastAsia"/>
          <w:sz w:val="21"/>
          <w:szCs w:val="21"/>
        </w:rPr>
      </w:pPr>
      <w:r>
        <w:rPr>
          <w:rFonts w:hint="eastAsia"/>
          <w:sz w:val="21"/>
          <w:szCs w:val="21"/>
        </w:rPr>
        <w:t>由该图可以看出，在大多数样例中，压缩后的倒排表检索时间更短，得出结论：倒排表压缩前后检索时间相当，压缩后的倒排表略快于压缩前的倒排表。</w:t>
      </w:r>
    </w:p>
    <w:p w14:paraId="7AE42527">
      <w:pPr>
        <w:pStyle w:val="32"/>
        <w:numPr>
          <w:ilvl w:val="0"/>
          <w:numId w:val="2"/>
        </w:numPr>
        <w:rPr>
          <w:rFonts w:hint="eastAsia"/>
          <w:b/>
          <w:bCs/>
        </w:rPr>
      </w:pPr>
      <w:r>
        <w:rPr>
          <w:rFonts w:hint="eastAsia"/>
          <w:b/>
          <w:bCs/>
        </w:rPr>
        <w:t>面向短语的检索</w:t>
      </w:r>
    </w:p>
    <w:p w14:paraId="083C1270">
      <w:pPr>
        <w:ind w:firstLine="440" w:firstLineChars="200"/>
        <w:rPr>
          <w:rFonts w:hint="eastAsia"/>
        </w:rPr>
      </w:pPr>
      <w:r>
        <w:rPr>
          <w:rFonts w:hint="eastAsia"/>
        </w:rPr>
        <w:t>我们构建了两个比较常见的短语：web development和community meetup，并分别在加入词项位置信息的扩展倒排表和未加入词项位置信息的普通倒排表中进行检索。需要注意的是，在扩展倒排表中，我们限制了短语中词项必须相邻（如“web”和“development”）来检索；在普通倒排表中，只是进行一般的普通检索，以下为检索结果：</w:t>
      </w:r>
    </w:p>
    <w:p w14:paraId="44C0FA75">
      <w:pPr>
        <w:rPr>
          <w:rFonts w:hint="eastAsia"/>
        </w:rPr>
      </w:pPr>
      <w:r>
        <w:drawing>
          <wp:inline distT="0" distB="0" distL="0" distR="0">
            <wp:extent cx="5274310" cy="685800"/>
            <wp:effectExtent l="0" t="0" r="2540" b="0"/>
            <wp:docPr id="7258193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19301"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685800"/>
                    </a:xfrm>
                    <a:prstGeom prst="rect">
                      <a:avLst/>
                    </a:prstGeom>
                    <a:noFill/>
                    <a:ln>
                      <a:noFill/>
                    </a:ln>
                  </pic:spPr>
                </pic:pic>
              </a:graphicData>
            </a:graphic>
          </wp:inline>
        </w:drawing>
      </w:r>
    </w:p>
    <w:p w14:paraId="567045A7">
      <w:pPr>
        <w:rPr>
          <w:rFonts w:hint="eastAsia"/>
        </w:rPr>
      </w:pPr>
      <w:r>
        <w:rPr>
          <w:rFonts w:hint="eastAsia"/>
        </w:rPr>
        <w:drawing>
          <wp:inline distT="0" distB="0" distL="0" distR="0">
            <wp:extent cx="5375910" cy="2632710"/>
            <wp:effectExtent l="0" t="0" r="15240" b="15240"/>
            <wp:docPr id="299324903"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E4F50EA">
      <w:pPr>
        <w:rPr>
          <w:rFonts w:hint="eastAsia"/>
        </w:rPr>
      </w:pPr>
      <w:r>
        <w:rPr>
          <w:rFonts w:hint="eastAsia"/>
        </w:rPr>
        <w:drawing>
          <wp:inline distT="0" distB="0" distL="0" distR="0">
            <wp:extent cx="5440045" cy="2528570"/>
            <wp:effectExtent l="0" t="0" r="8255" b="5080"/>
            <wp:docPr id="121507935"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54CE97">
      <w:pPr>
        <w:ind w:firstLine="440" w:firstLineChars="200"/>
        <w:rPr>
          <w:rFonts w:hint="eastAsia"/>
        </w:rPr>
      </w:pPr>
      <w:r>
        <w:rPr>
          <w:rFonts w:hint="eastAsia"/>
        </w:rPr>
        <w:t>可以看到：在扩展倒排表中检索到的有效短语数量明显少于普通倒排表的数量，精确度有大幅提升；由于需要对词项位置信息进行筛选，检索时间大大增加。</w:t>
      </w:r>
    </w:p>
    <w:p w14:paraId="0F348A8C">
      <w:pPr>
        <w:pStyle w:val="32"/>
        <w:numPr>
          <w:ilvl w:val="0"/>
          <w:numId w:val="2"/>
        </w:numPr>
        <w:rPr>
          <w:rFonts w:hint="eastAsia"/>
          <w:b/>
          <w:bCs/>
        </w:rPr>
      </w:pPr>
      <w:r>
        <w:rPr>
          <w:rFonts w:hint="eastAsia"/>
          <w:b/>
          <w:bCs/>
        </w:rPr>
        <w:t>分析不同的跳表指针步长对存储性能/检索效率的影响</w:t>
      </w:r>
    </w:p>
    <w:p w14:paraId="1121CA62">
      <w:pPr>
        <w:ind w:firstLine="440" w:firstLineChars="200"/>
        <w:rPr>
          <w:rFonts w:hint="eastAsia"/>
        </w:rPr>
      </w:pPr>
      <w:r>
        <w:rPr>
          <w:rFonts w:hint="eastAsia"/>
        </w:rPr>
        <w:t>除了在任务3中实现的跳表指针外，我们另外构建了两种实现方式。实现版本一：跳表指针步长大约为sqrt（L），L为表的长度；实现版本二：在</w:t>
      </w:r>
      <w:r>
        <w:t>每个块的起点设置指向下一个块起点的整数索引</w:t>
      </w:r>
      <w:r>
        <w:rPr>
          <w:rFonts w:hint="eastAsia"/>
        </w:rPr>
        <w:t>，</w:t>
      </w:r>
      <w:r>
        <w:t>以便在合并时按块跳过许多条目</w:t>
      </w:r>
      <w:r>
        <w:rPr>
          <w:rFonts w:hint="eastAsia"/>
        </w:rPr>
        <w:t>，这里初步设置20个块（但需要指出的是，只有当块的大小超过50时才会这么做），在块与块之间建立跳表指针。由于重新从meetup数据库构建跳表不利于调试且用时较长，这里直接对任务3中得到的倒排表进行加工，得到需要的倒排表即可。</w:t>
      </w:r>
    </w:p>
    <w:p w14:paraId="079CA200">
      <w:pPr>
        <w:ind w:firstLine="440" w:firstLineChars="200"/>
        <w:rPr>
          <w:rFonts w:hint="eastAsia"/>
        </w:rPr>
      </w:pPr>
      <w:r>
        <w:rPr>
          <w:rFonts w:hint="eastAsia"/>
        </w:rPr>
        <w:t>首先考虑存储性能。在倒排表构建结束后，我们统计了三者所占字节数量。原</w:t>
      </w:r>
      <w:r>
        <w:t xml:space="preserve">文件大小: 393,275,647 </w:t>
      </w:r>
      <w:r>
        <w:rPr>
          <w:rFonts w:hint="eastAsia"/>
        </w:rPr>
        <w:t>字节</w:t>
      </w:r>
      <w:r>
        <w:t>(</w:t>
      </w:r>
      <w:r>
        <w:rPr>
          <w:rFonts w:hint="eastAsia"/>
        </w:rPr>
        <w:t>约</w:t>
      </w:r>
      <w:r>
        <w:t>393 MB)</w:t>
      </w:r>
      <w:r>
        <w:rPr>
          <w:rFonts w:hint="eastAsia"/>
        </w:rPr>
        <w:t>，版本一</w:t>
      </w:r>
      <w:r>
        <w:t xml:space="preserve">文件大小: 273,055,722 </w:t>
      </w:r>
      <w:r>
        <w:rPr>
          <w:rFonts w:hint="eastAsia"/>
        </w:rPr>
        <w:t>字节</w:t>
      </w:r>
      <w:r>
        <w:t>(</w:t>
      </w:r>
      <w:r>
        <w:rPr>
          <w:rFonts w:hint="eastAsia"/>
        </w:rPr>
        <w:t>约</w:t>
      </w:r>
      <w:r>
        <w:t>273 MB)</w:t>
      </w:r>
      <w:r>
        <w:rPr>
          <w:rFonts w:hint="eastAsia"/>
        </w:rPr>
        <w:t>，版本二</w:t>
      </w:r>
      <w:r>
        <w:t>文件大小: 253,432,255</w:t>
      </w:r>
      <w:r>
        <w:rPr>
          <w:rFonts w:hint="eastAsia"/>
        </w:rPr>
        <w:t>字节</w:t>
      </w:r>
      <w:r>
        <w:t xml:space="preserve"> (</w:t>
      </w:r>
      <w:r>
        <w:rPr>
          <w:rFonts w:hint="eastAsia"/>
        </w:rPr>
        <w:t>约</w:t>
      </w:r>
      <w:r>
        <w:t>253 MB)</w:t>
      </w:r>
      <w:r>
        <w:rPr>
          <w:rFonts w:hint="eastAsia"/>
        </w:rPr>
        <w:t>。</w:t>
      </w:r>
    </w:p>
    <w:p w14:paraId="373D46D0">
      <w:pPr>
        <w:rPr>
          <w:rFonts w:hint="eastAsia"/>
        </w:rPr>
      </w:pPr>
      <w:r>
        <w:rPr>
          <w:rFonts w:hint="eastAsia"/>
        </w:rPr>
        <w:drawing>
          <wp:inline distT="0" distB="0" distL="0" distR="0">
            <wp:extent cx="5179060" cy="2708275"/>
            <wp:effectExtent l="0" t="0" r="2540" b="15875"/>
            <wp:docPr id="685773328"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65AC41C">
      <w:pPr>
        <w:ind w:firstLine="440" w:firstLineChars="200"/>
        <w:rPr>
          <w:rFonts w:hint="eastAsia"/>
        </w:rPr>
      </w:pPr>
      <w:r>
        <w:rPr>
          <w:rFonts w:hint="eastAsia"/>
        </w:rPr>
        <w:t>接着比较检索效率。我们运行了200对词项，每对词项重复三次，得到了三个版本对应的平均运行时间：原版本约为3.46</w:t>
      </w:r>
      <w:r>
        <w:t>m</w:t>
      </w:r>
      <w:r>
        <w:rPr>
          <w:rFonts w:hint="eastAsia"/>
        </w:rPr>
        <w:t>s，版本一约为3.82</w:t>
      </w:r>
      <w:r>
        <w:t>ms</w:t>
      </w:r>
      <w:r>
        <w:rPr>
          <w:rFonts w:hint="eastAsia"/>
        </w:rPr>
        <w:t>，版本二约为3.92</w:t>
      </w:r>
      <w:r>
        <w:t>ms</w:t>
      </w:r>
      <w:r>
        <w:rPr>
          <w:rFonts w:hint="eastAsia"/>
        </w:rPr>
        <w:t>。</w:t>
      </w:r>
    </w:p>
    <w:p w14:paraId="6B96A730">
      <w:pPr>
        <w:rPr>
          <w:rFonts w:hint="eastAsia"/>
        </w:rPr>
      </w:pPr>
      <w:r>
        <w:rPr>
          <w:rFonts w:hint="eastAsia"/>
        </w:rPr>
        <w:drawing>
          <wp:inline distT="0" distB="0" distL="0" distR="0">
            <wp:extent cx="5121275" cy="2800985"/>
            <wp:effectExtent l="0" t="0" r="3175" b="18415"/>
            <wp:docPr id="175941384"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967C093">
      <w:pPr>
        <w:ind w:firstLine="440" w:firstLineChars="200"/>
        <w:rPr>
          <w:rFonts w:hint="eastAsia"/>
        </w:rPr>
      </w:pPr>
      <w:r>
        <w:rPr>
          <w:rFonts w:hint="eastAsia"/>
        </w:rPr>
        <w:t>可以看出，三个版本的大小依次递减，这是因为版本一和版本二只有一层指针，且版本二的指针非常稀疏；检索时间依次递增，分析原因可能是由于原版本使用多层指针，带来良好的检索效率，版本一的指针虽然只有一层，但较为科学，版本二的指针过于稀疏，导致需要大量比较和检索。以上结果也符合“时间”与“空间“代价的平衡——如果想要较高的效率，就要牺牲更多的空间来为它服务。</w:t>
      </w:r>
    </w:p>
    <w:p w14:paraId="4DE9F394">
      <w:pPr>
        <w:pStyle w:val="32"/>
        <w:numPr>
          <w:ilvl w:val="0"/>
          <w:numId w:val="2"/>
        </w:numPr>
        <w:rPr>
          <w:rFonts w:hint="eastAsia"/>
          <w:b/>
          <w:bCs/>
        </w:rPr>
      </w:pPr>
      <w:r>
        <w:rPr>
          <w:rFonts w:hint="eastAsia"/>
          <w:b/>
          <w:bCs/>
        </w:rPr>
        <w:t>通过向量空间模型进行文档检索实践</w:t>
      </w:r>
    </w:p>
    <w:p w14:paraId="5EBAF9E3">
      <w:pPr>
        <w:ind w:firstLine="440" w:firstLineChars="200"/>
        <w:rPr>
          <w:rFonts w:hint="eastAsia"/>
        </w:rPr>
      </w:pPr>
      <w:r>
        <w:rPr>
          <w:rFonts w:hint="eastAsia"/>
        </w:rPr>
        <w:t>我们设计了五组查询样例：</w:t>
      </w:r>
    </w:p>
    <w:p w14:paraId="706AA751">
      <w:pPr>
        <w:pStyle w:val="32"/>
        <w:numPr>
          <w:ilvl w:val="0"/>
          <w:numId w:val="4"/>
        </w:numPr>
        <w:rPr>
          <w:rFonts w:hint="eastAsia"/>
        </w:rPr>
      </w:pPr>
      <w:r>
        <w:t>photography workshop</w:t>
      </w:r>
    </w:p>
    <w:p w14:paraId="1C3D0763">
      <w:pPr>
        <w:pStyle w:val="32"/>
        <w:numPr>
          <w:ilvl w:val="0"/>
          <w:numId w:val="4"/>
        </w:numPr>
        <w:rPr>
          <w:rFonts w:hint="eastAsia"/>
        </w:rPr>
      </w:pPr>
      <w:r>
        <w:t>web development meetup</w:t>
      </w:r>
    </w:p>
    <w:p w14:paraId="24F3BDA3">
      <w:pPr>
        <w:pStyle w:val="32"/>
        <w:numPr>
          <w:ilvl w:val="0"/>
          <w:numId w:val="4"/>
        </w:numPr>
        <w:rPr>
          <w:rFonts w:hint="eastAsia"/>
        </w:rPr>
      </w:pPr>
      <w:r>
        <w:t>networking startup</w:t>
      </w:r>
    </w:p>
    <w:p w14:paraId="35BED827">
      <w:pPr>
        <w:pStyle w:val="32"/>
        <w:numPr>
          <w:ilvl w:val="0"/>
          <w:numId w:val="4"/>
        </w:numPr>
        <w:rPr>
          <w:rFonts w:hint="eastAsia"/>
        </w:rPr>
      </w:pPr>
      <w:r>
        <w:t>community volunteer organizer</w:t>
      </w:r>
    </w:p>
    <w:p w14:paraId="75772403">
      <w:pPr>
        <w:pStyle w:val="32"/>
        <w:numPr>
          <w:ilvl w:val="0"/>
          <w:numId w:val="4"/>
        </w:numPr>
        <w:rPr>
          <w:rFonts w:hint="eastAsia"/>
        </w:rPr>
      </w:pPr>
      <w:r>
        <w:t>food drinks event</w:t>
      </w:r>
    </w:p>
    <w:p w14:paraId="7F2874F0">
      <w:pPr>
        <w:ind w:firstLine="440" w:firstLineChars="200"/>
        <w:rPr>
          <w:rFonts w:hint="eastAsia"/>
        </w:rPr>
      </w:pPr>
      <w:r>
        <w:rPr>
          <w:rFonts w:hint="eastAsia"/>
        </w:rPr>
        <w:t>我们计算了这五组样例在不同文档中各自的if-idf值，并据此计算出文档与查询向量的夹角余弦值，将此作为文档对对应查询的得分。在得到得分排序后，依次对每个查询条件列出得分前十名的文档：（由于篇幅限制，这里只展示第一个查询条件的查询结果）</w:t>
      </w:r>
    </w:p>
    <w:p w14:paraId="4103C5BE">
      <w:pPr>
        <w:rPr>
          <w:rFonts w:hint="eastAsia"/>
        </w:rPr>
      </w:pPr>
      <w:r>
        <w:drawing>
          <wp:inline distT="0" distB="0" distL="0" distR="0">
            <wp:extent cx="5274310" cy="4151630"/>
            <wp:effectExtent l="0" t="0" r="2540" b="1270"/>
            <wp:docPr id="11651054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5411" name="图片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4151630"/>
                    </a:xfrm>
                    <a:prstGeom prst="rect">
                      <a:avLst/>
                    </a:prstGeom>
                    <a:noFill/>
                    <a:ln>
                      <a:noFill/>
                    </a:ln>
                  </pic:spPr>
                </pic:pic>
              </a:graphicData>
            </a:graphic>
          </wp:inline>
        </w:drawing>
      </w:r>
    </w:p>
    <w:p w14:paraId="5BDD135D">
      <w:pPr>
        <w:ind w:firstLine="440" w:firstLineChars="200"/>
        <w:rPr>
          <w:rFonts w:hint="eastAsia"/>
        </w:rPr>
      </w:pPr>
      <w:r>
        <w:rPr>
          <w:rFonts w:hint="eastAsia"/>
        </w:rPr>
        <w:t>可以看出，我们正确实现了对查询条件检索相符的文档的功能。</w:t>
      </w:r>
    </w:p>
    <w:p w14:paraId="588BAD94">
      <w:pPr>
        <w:rPr>
          <w:rFonts w:hint="eastAsia"/>
          <w:b/>
          <w:bCs/>
          <w:sz w:val="30"/>
          <w:szCs w:val="30"/>
        </w:rPr>
      </w:pPr>
      <w:r>
        <w:rPr>
          <w:rFonts w:hint="eastAsia"/>
          <w:b/>
          <w:bCs/>
          <w:sz w:val="30"/>
          <w:szCs w:val="30"/>
        </w:rPr>
        <w:t>总结</w:t>
      </w:r>
    </w:p>
    <w:p w14:paraId="720DF354">
      <w:pPr>
        <w:ind w:firstLine="440" w:firstLineChars="200"/>
        <w:rPr>
          <w:rFonts w:hint="eastAsia"/>
        </w:rPr>
      </w:pPr>
      <w:r>
        <w:rPr>
          <w:rFonts w:hint="eastAsia"/>
        </w:rPr>
        <w:t>通过本次实验，我们进一步加深了对文档分词、构建不同倒排表、对关键词项检索的理解，并明白了不同实现方式下对检索性能产生的影响。其中对倒排表指针的不同版本实现仍需要改进：理论上更好的版本实现却并未得到更好的检索表现，我们将考虑更换编程语言，或构建难度更大的样例来验证这一事实。总体上，本次实验任务均已保质保量完成，我们收获良多。</w:t>
      </w:r>
    </w:p>
    <w:p w14:paraId="7F5E3FA1">
      <w:pPr>
        <w:rPr>
          <w:rFonts w:hint="eastAsia"/>
        </w:rPr>
      </w:pPr>
    </w:p>
    <w:p w14:paraId="7503A2C7">
      <w:pPr>
        <w:ind w:left="360"/>
        <w:rPr>
          <w:rFonts w:hint="eastAsia"/>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A5B64"/>
    <w:multiLevelType w:val="singleLevel"/>
    <w:tmpl w:val="A54A5B64"/>
    <w:lvl w:ilvl="0" w:tentative="0">
      <w:start w:val="1"/>
      <w:numFmt w:val="decimal"/>
      <w:lvlText w:val="%1."/>
      <w:lvlJc w:val="left"/>
      <w:pPr>
        <w:tabs>
          <w:tab w:val="left" w:pos="312"/>
        </w:tabs>
      </w:pPr>
    </w:lvl>
  </w:abstractNum>
  <w:abstractNum w:abstractNumId="1">
    <w:nsid w:val="1C1B607B"/>
    <w:multiLevelType w:val="multilevel"/>
    <w:tmpl w:val="1C1B607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E4710D3"/>
    <w:multiLevelType w:val="multilevel"/>
    <w:tmpl w:val="2E4710D3"/>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782A3B6B"/>
    <w:multiLevelType w:val="multilevel"/>
    <w:tmpl w:val="782A3B6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1FD"/>
    <w:rsid w:val="00014B71"/>
    <w:rsid w:val="00063EA7"/>
    <w:rsid w:val="00077F77"/>
    <w:rsid w:val="000949B4"/>
    <w:rsid w:val="000A1FF1"/>
    <w:rsid w:val="000C0CE8"/>
    <w:rsid w:val="001164AB"/>
    <w:rsid w:val="001228BE"/>
    <w:rsid w:val="001340FB"/>
    <w:rsid w:val="001B2ED8"/>
    <w:rsid w:val="001D0213"/>
    <w:rsid w:val="001E6BF2"/>
    <w:rsid w:val="00216AE5"/>
    <w:rsid w:val="00220699"/>
    <w:rsid w:val="0024517E"/>
    <w:rsid w:val="00252926"/>
    <w:rsid w:val="002A65E5"/>
    <w:rsid w:val="002B02B2"/>
    <w:rsid w:val="002B2811"/>
    <w:rsid w:val="002F46A9"/>
    <w:rsid w:val="002F58CB"/>
    <w:rsid w:val="00337476"/>
    <w:rsid w:val="00390800"/>
    <w:rsid w:val="003A0545"/>
    <w:rsid w:val="003A131B"/>
    <w:rsid w:val="003A2655"/>
    <w:rsid w:val="003A4A43"/>
    <w:rsid w:val="003C24E0"/>
    <w:rsid w:val="003E1D15"/>
    <w:rsid w:val="00415737"/>
    <w:rsid w:val="0041591B"/>
    <w:rsid w:val="00424FC1"/>
    <w:rsid w:val="0046615A"/>
    <w:rsid w:val="004C4C1A"/>
    <w:rsid w:val="004C60B8"/>
    <w:rsid w:val="004E2F65"/>
    <w:rsid w:val="004F046D"/>
    <w:rsid w:val="00504389"/>
    <w:rsid w:val="00527D78"/>
    <w:rsid w:val="00535A39"/>
    <w:rsid w:val="00553D7B"/>
    <w:rsid w:val="00561981"/>
    <w:rsid w:val="005A65EA"/>
    <w:rsid w:val="005B7BC0"/>
    <w:rsid w:val="005C7DF2"/>
    <w:rsid w:val="005E708E"/>
    <w:rsid w:val="006016D1"/>
    <w:rsid w:val="006C1D44"/>
    <w:rsid w:val="006E3B82"/>
    <w:rsid w:val="006F1B00"/>
    <w:rsid w:val="006F4EC8"/>
    <w:rsid w:val="00711099"/>
    <w:rsid w:val="00711815"/>
    <w:rsid w:val="007314CF"/>
    <w:rsid w:val="00735B97"/>
    <w:rsid w:val="0076119C"/>
    <w:rsid w:val="007A4E93"/>
    <w:rsid w:val="007D0EEE"/>
    <w:rsid w:val="0082628A"/>
    <w:rsid w:val="008543C2"/>
    <w:rsid w:val="00871C6D"/>
    <w:rsid w:val="00872AC4"/>
    <w:rsid w:val="008B376E"/>
    <w:rsid w:val="008F5522"/>
    <w:rsid w:val="00907111"/>
    <w:rsid w:val="00961CD9"/>
    <w:rsid w:val="0097435D"/>
    <w:rsid w:val="00981E55"/>
    <w:rsid w:val="00995600"/>
    <w:rsid w:val="009A2D8F"/>
    <w:rsid w:val="009C30D3"/>
    <w:rsid w:val="009C4347"/>
    <w:rsid w:val="00A03D13"/>
    <w:rsid w:val="00A151FD"/>
    <w:rsid w:val="00A61785"/>
    <w:rsid w:val="00A64E6A"/>
    <w:rsid w:val="00A65EFB"/>
    <w:rsid w:val="00A81A7A"/>
    <w:rsid w:val="00A92F02"/>
    <w:rsid w:val="00A97CC6"/>
    <w:rsid w:val="00AF1158"/>
    <w:rsid w:val="00B02206"/>
    <w:rsid w:val="00B15F94"/>
    <w:rsid w:val="00B214E8"/>
    <w:rsid w:val="00B27659"/>
    <w:rsid w:val="00B43F94"/>
    <w:rsid w:val="00B4590D"/>
    <w:rsid w:val="00B74254"/>
    <w:rsid w:val="00C322B2"/>
    <w:rsid w:val="00CA6850"/>
    <w:rsid w:val="00CA6A8E"/>
    <w:rsid w:val="00CA7FC4"/>
    <w:rsid w:val="00CB7368"/>
    <w:rsid w:val="00CD0456"/>
    <w:rsid w:val="00D15561"/>
    <w:rsid w:val="00D27B06"/>
    <w:rsid w:val="00D30745"/>
    <w:rsid w:val="00D40D9D"/>
    <w:rsid w:val="00D43610"/>
    <w:rsid w:val="00D9750C"/>
    <w:rsid w:val="00E05179"/>
    <w:rsid w:val="00E17159"/>
    <w:rsid w:val="00E207D3"/>
    <w:rsid w:val="00E2659E"/>
    <w:rsid w:val="00E46932"/>
    <w:rsid w:val="00E629D4"/>
    <w:rsid w:val="00E65C53"/>
    <w:rsid w:val="00E9428F"/>
    <w:rsid w:val="00EB2AF5"/>
    <w:rsid w:val="00EE504F"/>
    <w:rsid w:val="00F01740"/>
    <w:rsid w:val="00F04044"/>
    <w:rsid w:val="00F77430"/>
    <w:rsid w:val="00F843AE"/>
    <w:rsid w:val="00F91E30"/>
    <w:rsid w:val="00F92473"/>
    <w:rsid w:val="00FB069A"/>
    <w:rsid w:val="0AC13E53"/>
    <w:rsid w:val="24070E12"/>
    <w:rsid w:val="38A90D79"/>
    <w:rsid w:val="45077CD9"/>
    <w:rsid w:val="737C2715"/>
    <w:rsid w:val="7C4B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styleId="18">
    <w:name w:val="HTML Code"/>
    <w:basedOn w:val="16"/>
    <w:semiHidden/>
    <w:unhideWhenUsed/>
    <w:uiPriority w:val="99"/>
    <w:rPr>
      <w:rFonts w:ascii="Courier New" w:hAnsi="Courier New"/>
      <w:sz w:val="20"/>
    </w:rPr>
  </w:style>
  <w:style w:type="character" w:customStyle="1" w:styleId="19">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6"/>
    <w:link w:val="5"/>
    <w:semiHidden/>
    <w:qFormat/>
    <w:uiPriority w:val="9"/>
    <w:rPr>
      <w:rFonts w:cstheme="majorBidi"/>
      <w:color w:val="2F5597" w:themeColor="accent1" w:themeShade="BF"/>
      <w:sz w:val="28"/>
      <w:szCs w:val="28"/>
    </w:rPr>
  </w:style>
  <w:style w:type="character" w:customStyle="1" w:styleId="23">
    <w:name w:val="标题 5 字符"/>
    <w:basedOn w:val="16"/>
    <w:link w:val="6"/>
    <w:semiHidden/>
    <w:qFormat/>
    <w:uiPriority w:val="9"/>
    <w:rPr>
      <w:rFonts w:cstheme="majorBidi"/>
      <w:color w:val="2F5597" w:themeColor="accent1" w:themeShade="BF"/>
      <w:sz w:val="24"/>
    </w:rPr>
  </w:style>
  <w:style w:type="character" w:customStyle="1" w:styleId="24">
    <w:name w:val="标题 6 字符"/>
    <w:basedOn w:val="16"/>
    <w:link w:val="7"/>
    <w:semiHidden/>
    <w:qFormat/>
    <w:uiPriority w:val="9"/>
    <w:rPr>
      <w:rFonts w:cstheme="majorBidi"/>
      <w:b/>
      <w:bCs/>
      <w:color w:val="2F5597"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6"/>
    <w:link w:val="34"/>
    <w:qFormat/>
    <w:uiPriority w:val="30"/>
    <w:rPr>
      <w:i/>
      <w:iCs/>
      <w:color w:val="2F5597" w:themeColor="accent1" w:themeShade="BF"/>
    </w:rPr>
  </w:style>
  <w:style w:type="character" w:customStyle="1" w:styleId="36">
    <w:name w:val="Intense Reference"/>
    <w:basedOn w:val="16"/>
    <w:qFormat/>
    <w:uiPriority w:val="32"/>
    <w:rPr>
      <w:b/>
      <w:bCs/>
      <w:smallCaps/>
      <w:color w:val="2F5597" w:themeColor="accent1" w:themeShade="BF"/>
      <w:spacing w:val="5"/>
    </w:rPr>
  </w:style>
  <w:style w:type="character" w:customStyle="1" w:styleId="37">
    <w:name w:val="页眉 字符"/>
    <w:basedOn w:val="16"/>
    <w:link w:val="12"/>
    <w:qFormat/>
    <w:uiPriority w:val="99"/>
    <w:rPr>
      <w:sz w:val="18"/>
      <w:szCs w:val="18"/>
    </w:rPr>
  </w:style>
  <w:style w:type="character" w:customStyle="1" w:styleId="38">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hart" Target="charts/chart6.xml"/><Relationship Id="rId17" Type="http://schemas.openxmlformats.org/officeDocument/2006/relationships/chart" Target="charts/chart5.xml"/><Relationship Id="rId16" Type="http://schemas.openxmlformats.org/officeDocument/2006/relationships/chart" Target="charts/chart4.xml"/><Relationship Id="rId15" Type="http://schemas.openxmlformats.org/officeDocument/2006/relationships/chart" Target="charts/chart3.xml"/><Relationship Id="rId14" Type="http://schemas.openxmlformats.org/officeDocument/2006/relationships/image" Target="media/image7.png"/><Relationship Id="rId13" Type="http://schemas.openxmlformats.org/officeDocument/2006/relationships/chart" Target="charts/chart2.xml"/><Relationship Id="rId12" Type="http://schemas.openxmlformats.org/officeDocument/2006/relationships/image" Target="media/image6.png"/><Relationship Id="rId11" Type="http://schemas.openxmlformats.org/officeDocument/2006/relationships/chart" Target="charts/chart1.xml"/><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zh-CN" sz="1400" b="1" i="0" u="none" strike="noStrike" baseline="0">
                <a:effectLst/>
              </a:rPr>
              <a:t>同一个布尔表达式的不同处理顺序对时间开支的影响</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从左至右</c:v>
                </c:pt>
              </c:strCache>
            </c:strRef>
          </c:tx>
          <c:spPr>
            <a:solidFill>
              <a:schemeClr val="accent1"/>
            </a:solidFill>
            <a:ln>
              <a:noFill/>
            </a:ln>
            <a:effectLst/>
          </c:spPr>
          <c:invertIfNegative val="0"/>
          <c:dLbls>
            <c:delete val="1"/>
          </c:dLbls>
          <c:cat>
            <c:strRef>
              <c:f>Sheet1!$A$2:$A$4</c:f>
              <c:strCache>
                <c:ptCount val="3"/>
                <c:pt idx="0">
                  <c:v>样例1</c:v>
                </c:pt>
                <c:pt idx="1">
                  <c:v>样例3</c:v>
                </c:pt>
                <c:pt idx="2">
                  <c:v>样例4</c:v>
                </c:pt>
              </c:strCache>
            </c:strRef>
          </c:cat>
          <c:val>
            <c:numRef>
              <c:f>Sheet1!$B$2:$B$4</c:f>
              <c:numCache>
                <c:formatCode>General</c:formatCode>
                <c:ptCount val="3"/>
                <c:pt idx="0">
                  <c:v>22.381</c:v>
                </c:pt>
                <c:pt idx="1">
                  <c:v>26.977</c:v>
                </c:pt>
                <c:pt idx="2">
                  <c:v>13.53</c:v>
                </c:pt>
              </c:numCache>
            </c:numRef>
          </c:val>
        </c:ser>
        <c:ser>
          <c:idx val="1"/>
          <c:order val="1"/>
          <c:tx>
            <c:strRef>
              <c:f>Sheet1!$C$1</c:f>
              <c:strCache>
                <c:ptCount val="1"/>
                <c:pt idx="0">
                  <c:v>最短优先</c:v>
                </c:pt>
              </c:strCache>
            </c:strRef>
          </c:tx>
          <c:spPr>
            <a:solidFill>
              <a:schemeClr val="accent2"/>
            </a:solidFill>
            <a:ln>
              <a:noFill/>
            </a:ln>
            <a:effectLst/>
          </c:spPr>
          <c:invertIfNegative val="0"/>
          <c:dLbls>
            <c:delete val="1"/>
          </c:dLbls>
          <c:cat>
            <c:strRef>
              <c:f>Sheet1!$A$2:$A$4</c:f>
              <c:strCache>
                <c:ptCount val="3"/>
                <c:pt idx="0">
                  <c:v>样例1</c:v>
                </c:pt>
                <c:pt idx="1">
                  <c:v>样例3</c:v>
                </c:pt>
                <c:pt idx="2">
                  <c:v>样例4</c:v>
                </c:pt>
              </c:strCache>
            </c:strRef>
          </c:cat>
          <c:val>
            <c:numRef>
              <c:f>Sheet1!$C$2:$C$4</c:f>
              <c:numCache>
                <c:formatCode>General</c:formatCode>
                <c:ptCount val="3"/>
                <c:pt idx="0">
                  <c:v>22.336</c:v>
                </c:pt>
                <c:pt idx="1">
                  <c:v>26.393</c:v>
                </c:pt>
                <c:pt idx="2">
                  <c:v>13.27</c:v>
                </c:pt>
              </c:numCache>
            </c:numRef>
          </c:val>
        </c:ser>
        <c:ser>
          <c:idx val="2"/>
          <c:order val="2"/>
          <c:tx>
            <c:strRef>
              <c:f>Sheet1!$D$1</c:f>
              <c:strCache>
                <c:ptCount val="1"/>
                <c:pt idx="0">
                  <c:v>最长优先</c:v>
                </c:pt>
              </c:strCache>
            </c:strRef>
          </c:tx>
          <c:spPr>
            <a:solidFill>
              <a:schemeClr val="accent3"/>
            </a:solidFill>
            <a:ln>
              <a:noFill/>
            </a:ln>
            <a:effectLst/>
          </c:spPr>
          <c:invertIfNegative val="0"/>
          <c:dLbls>
            <c:delete val="1"/>
          </c:dLbls>
          <c:cat>
            <c:strRef>
              <c:f>Sheet1!$A$2:$A$4</c:f>
              <c:strCache>
                <c:ptCount val="3"/>
                <c:pt idx="0">
                  <c:v>样例1</c:v>
                </c:pt>
                <c:pt idx="1">
                  <c:v>样例3</c:v>
                </c:pt>
                <c:pt idx="2">
                  <c:v>样例4</c:v>
                </c:pt>
              </c:strCache>
            </c:strRef>
          </c:cat>
          <c:val>
            <c:numRef>
              <c:f>Sheet1!$D$2:$D$4</c:f>
              <c:numCache>
                <c:formatCode>General</c:formatCode>
                <c:ptCount val="3"/>
                <c:pt idx="0">
                  <c:v>22.788</c:v>
                </c:pt>
                <c:pt idx="1">
                  <c:v>27.478</c:v>
                </c:pt>
                <c:pt idx="2">
                  <c:v>13.71</c:v>
                </c:pt>
              </c:numCache>
            </c:numRef>
          </c:val>
        </c:ser>
        <c:dLbls>
          <c:showLegendKey val="0"/>
          <c:showVal val="0"/>
          <c:showCatName val="0"/>
          <c:showSerName val="0"/>
          <c:showPercent val="0"/>
          <c:showBubbleSize val="0"/>
        </c:dLbls>
        <c:gapWidth val="219"/>
        <c:overlap val="-27"/>
        <c:axId val="467430143"/>
        <c:axId val="467429183"/>
      </c:barChart>
      <c:catAx>
        <c:axId val="467430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67429183"/>
        <c:crosses val="autoZero"/>
        <c:auto val="1"/>
        <c:lblAlgn val="ctr"/>
        <c:lblOffset val="100"/>
        <c:noMultiLvlLbl val="0"/>
      </c:catAx>
      <c:valAx>
        <c:axId val="467429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检索时间（单位：</a:t>
                </a:r>
                <a:r>
                  <a:rPr lang="en-US" altLang="zh-CN"/>
                  <a:t>ms</a:t>
                </a:r>
                <a:r>
                  <a:rPr lang="zh-CN" altLang="en-US"/>
                  <a:t>）</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6743014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3d0e78c-0e2a-4f4f-8558-cfa49a00f90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zh-CN" sz="1400" b="1" i="0" u="none" strike="noStrike" baseline="0">
                <a:effectLst/>
              </a:rPr>
              <a:t>索引压缩前后在检索效率上的差异</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未压缩</c:v>
                </c:pt>
              </c:strCache>
            </c:strRef>
          </c:tx>
          <c:spPr>
            <a:solidFill>
              <a:schemeClr val="accent1"/>
            </a:solidFill>
            <a:ln>
              <a:noFill/>
            </a:ln>
            <a:effectLst/>
          </c:spPr>
          <c:invertIfNegative val="0"/>
          <c:dLbls>
            <c:delete val="1"/>
          </c:dLbls>
          <c:cat>
            <c:strRef>
              <c:f>Sheet1!$A$2:$A$7</c:f>
              <c:strCache>
                <c:ptCount val="6"/>
                <c:pt idx="0">
                  <c:v>样例1</c:v>
                </c:pt>
                <c:pt idx="1">
                  <c:v>样例3</c:v>
                </c:pt>
                <c:pt idx="2">
                  <c:v>样例4</c:v>
                </c:pt>
                <c:pt idx="3">
                  <c:v>样例9</c:v>
                </c:pt>
                <c:pt idx="4">
                  <c:v>样例11</c:v>
                </c:pt>
                <c:pt idx="5">
                  <c:v>样例14</c:v>
                </c:pt>
              </c:strCache>
            </c:strRef>
          </c:cat>
          <c:val>
            <c:numRef>
              <c:f>Sheet1!$B$2:$B$7</c:f>
              <c:numCache>
                <c:formatCode>General</c:formatCode>
                <c:ptCount val="6"/>
                <c:pt idx="0">
                  <c:v>22.704</c:v>
                </c:pt>
                <c:pt idx="1">
                  <c:v>28.676</c:v>
                </c:pt>
                <c:pt idx="2">
                  <c:v>13.155</c:v>
                </c:pt>
                <c:pt idx="3">
                  <c:v>15.33</c:v>
                </c:pt>
                <c:pt idx="4">
                  <c:v>22.97</c:v>
                </c:pt>
                <c:pt idx="5">
                  <c:v>40.19</c:v>
                </c:pt>
              </c:numCache>
            </c:numRef>
          </c:val>
        </c:ser>
        <c:ser>
          <c:idx val="1"/>
          <c:order val="1"/>
          <c:tx>
            <c:strRef>
              <c:f>Sheet1!$C$1</c:f>
              <c:strCache>
                <c:ptCount val="1"/>
                <c:pt idx="0">
                  <c:v>已压缩</c:v>
                </c:pt>
              </c:strCache>
            </c:strRef>
          </c:tx>
          <c:spPr>
            <a:solidFill>
              <a:schemeClr val="accent2"/>
            </a:solidFill>
            <a:ln>
              <a:noFill/>
            </a:ln>
            <a:effectLst/>
          </c:spPr>
          <c:invertIfNegative val="0"/>
          <c:dLbls>
            <c:delete val="1"/>
          </c:dLbls>
          <c:cat>
            <c:strRef>
              <c:f>Sheet1!$A$2:$A$7</c:f>
              <c:strCache>
                <c:ptCount val="6"/>
                <c:pt idx="0">
                  <c:v>样例1</c:v>
                </c:pt>
                <c:pt idx="1">
                  <c:v>样例3</c:v>
                </c:pt>
                <c:pt idx="2">
                  <c:v>样例4</c:v>
                </c:pt>
                <c:pt idx="3">
                  <c:v>样例9</c:v>
                </c:pt>
                <c:pt idx="4">
                  <c:v>样例11</c:v>
                </c:pt>
                <c:pt idx="5">
                  <c:v>样例14</c:v>
                </c:pt>
              </c:strCache>
            </c:strRef>
          </c:cat>
          <c:val>
            <c:numRef>
              <c:f>Sheet1!$C$2:$C$7</c:f>
              <c:numCache>
                <c:formatCode>General</c:formatCode>
                <c:ptCount val="6"/>
                <c:pt idx="0">
                  <c:v>22.614</c:v>
                </c:pt>
                <c:pt idx="1">
                  <c:v>28.529</c:v>
                </c:pt>
                <c:pt idx="2">
                  <c:v>13.445</c:v>
                </c:pt>
                <c:pt idx="3">
                  <c:v>14.96</c:v>
                </c:pt>
                <c:pt idx="4">
                  <c:v>22.83</c:v>
                </c:pt>
                <c:pt idx="5">
                  <c:v>39.84</c:v>
                </c:pt>
              </c:numCache>
            </c:numRef>
          </c:val>
        </c:ser>
        <c:dLbls>
          <c:showLegendKey val="0"/>
          <c:showVal val="0"/>
          <c:showCatName val="0"/>
          <c:showSerName val="0"/>
          <c:showPercent val="0"/>
          <c:showBubbleSize val="0"/>
        </c:dLbls>
        <c:gapWidth val="219"/>
        <c:overlap val="-27"/>
        <c:axId val="1682121839"/>
        <c:axId val="476296799"/>
      </c:barChart>
      <c:catAx>
        <c:axId val="1682121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6296799"/>
        <c:crosses val="autoZero"/>
        <c:auto val="1"/>
        <c:lblAlgn val="ctr"/>
        <c:lblOffset val="100"/>
        <c:noMultiLvlLbl val="0"/>
      </c:catAx>
      <c:valAx>
        <c:axId val="47629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检索时间（单位：</a:t>
                </a:r>
                <a:r>
                  <a:rPr lang="en-US" altLang="zh-CN"/>
                  <a:t>ms</a:t>
                </a:r>
                <a:r>
                  <a:rPr lang="zh-CN" altLang="en-US"/>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8212183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1e4615c-cb6e-4d80-9668-9359be4be5f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检索时间对比（单位：</a:t>
            </a:r>
            <a:r>
              <a:rPr lang="en-US" altLang="zh-CN"/>
              <a:t>ms</a:t>
            </a:r>
            <a:r>
              <a:rPr lang="zh-CN" altLang="en-US"/>
              <a:t>）</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普通倒排表</c:v>
                </c:pt>
              </c:strCache>
            </c:strRef>
          </c:tx>
          <c:spPr>
            <a:solidFill>
              <a:schemeClr val="accent1"/>
            </a:solidFill>
            <a:ln>
              <a:noFill/>
            </a:ln>
            <a:effectLst/>
          </c:spPr>
          <c:invertIfNegative val="0"/>
          <c:dLbls>
            <c:delete val="1"/>
          </c:dLbls>
          <c:cat>
            <c:strRef>
              <c:f>Sheet1!$A$2:$A$3</c:f>
              <c:strCache>
                <c:ptCount val="2"/>
                <c:pt idx="0">
                  <c:v>短语1</c:v>
                </c:pt>
                <c:pt idx="1">
                  <c:v>短语2</c:v>
                </c:pt>
              </c:strCache>
            </c:strRef>
          </c:cat>
          <c:val>
            <c:numRef>
              <c:f>Sheet1!$B$2:$B$3</c:f>
              <c:numCache>
                <c:formatCode>General</c:formatCode>
                <c:ptCount val="2"/>
                <c:pt idx="0">
                  <c:v>0.166</c:v>
                </c:pt>
                <c:pt idx="1">
                  <c:v>2.434</c:v>
                </c:pt>
              </c:numCache>
            </c:numRef>
          </c:val>
        </c:ser>
        <c:ser>
          <c:idx val="1"/>
          <c:order val="1"/>
          <c:tx>
            <c:strRef>
              <c:f>Sheet1!$C$1</c:f>
              <c:strCache>
                <c:ptCount val="1"/>
                <c:pt idx="0">
                  <c:v>扩展倒排表</c:v>
                </c:pt>
              </c:strCache>
            </c:strRef>
          </c:tx>
          <c:spPr>
            <a:solidFill>
              <a:schemeClr val="accent2"/>
            </a:solidFill>
            <a:ln>
              <a:noFill/>
            </a:ln>
            <a:effectLst/>
          </c:spPr>
          <c:invertIfNegative val="0"/>
          <c:dLbls>
            <c:delete val="1"/>
          </c:dLbls>
          <c:cat>
            <c:strRef>
              <c:f>Sheet1!$A$2:$A$3</c:f>
              <c:strCache>
                <c:ptCount val="2"/>
                <c:pt idx="0">
                  <c:v>短语1</c:v>
                </c:pt>
                <c:pt idx="1">
                  <c:v>短语2</c:v>
                </c:pt>
              </c:strCache>
            </c:strRef>
          </c:cat>
          <c:val>
            <c:numRef>
              <c:f>Sheet1!$C$2:$C$3</c:f>
              <c:numCache>
                <c:formatCode>General</c:formatCode>
                <c:ptCount val="2"/>
                <c:pt idx="0">
                  <c:v>0.388</c:v>
                </c:pt>
                <c:pt idx="1">
                  <c:v>4.852</c:v>
                </c:pt>
              </c:numCache>
            </c:numRef>
          </c:val>
        </c:ser>
        <c:dLbls>
          <c:showLegendKey val="0"/>
          <c:showVal val="0"/>
          <c:showCatName val="0"/>
          <c:showSerName val="0"/>
          <c:showPercent val="0"/>
          <c:showBubbleSize val="0"/>
        </c:dLbls>
        <c:gapWidth val="219"/>
        <c:overlap val="-27"/>
        <c:axId val="2088386960"/>
        <c:axId val="2088387440"/>
      </c:barChart>
      <c:catAx>
        <c:axId val="208838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88387440"/>
        <c:crosses val="autoZero"/>
        <c:auto val="1"/>
        <c:lblAlgn val="ctr"/>
        <c:lblOffset val="100"/>
        <c:noMultiLvlLbl val="0"/>
      </c:catAx>
      <c:valAx>
        <c:axId val="2088387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8838696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1e6db0c-cfcb-4b25-ab5a-87e2d498847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词项数目对比（单位：个）</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普通倒排表</c:v>
                </c:pt>
              </c:strCache>
            </c:strRef>
          </c:tx>
          <c:spPr>
            <a:solidFill>
              <a:schemeClr val="accent1"/>
            </a:solidFill>
            <a:ln>
              <a:noFill/>
            </a:ln>
            <a:effectLst/>
          </c:spPr>
          <c:invertIfNegative val="0"/>
          <c:dLbls>
            <c:delete val="1"/>
          </c:dLbls>
          <c:cat>
            <c:strRef>
              <c:f>Sheet1!$A$2:$A$3</c:f>
              <c:strCache>
                <c:ptCount val="2"/>
                <c:pt idx="0">
                  <c:v>短语1</c:v>
                </c:pt>
                <c:pt idx="1">
                  <c:v>短语2</c:v>
                </c:pt>
              </c:strCache>
            </c:strRef>
          </c:cat>
          <c:val>
            <c:numRef>
              <c:f>Sheet1!$B$2:$B$3</c:f>
              <c:numCache>
                <c:formatCode>General</c:formatCode>
                <c:ptCount val="2"/>
                <c:pt idx="0">
                  <c:v>315</c:v>
                </c:pt>
                <c:pt idx="1">
                  <c:v>2590</c:v>
                </c:pt>
              </c:numCache>
            </c:numRef>
          </c:val>
        </c:ser>
        <c:ser>
          <c:idx val="1"/>
          <c:order val="1"/>
          <c:tx>
            <c:strRef>
              <c:f>Sheet1!$C$1</c:f>
              <c:strCache>
                <c:ptCount val="1"/>
                <c:pt idx="0">
                  <c:v>扩展倒排表</c:v>
                </c:pt>
              </c:strCache>
            </c:strRef>
          </c:tx>
          <c:spPr>
            <a:solidFill>
              <a:schemeClr val="accent2"/>
            </a:solidFill>
            <a:ln>
              <a:noFill/>
            </a:ln>
            <a:effectLst/>
          </c:spPr>
          <c:invertIfNegative val="0"/>
          <c:dLbls>
            <c:delete val="1"/>
          </c:dLbls>
          <c:cat>
            <c:strRef>
              <c:f>Sheet1!$A$2:$A$3</c:f>
              <c:strCache>
                <c:ptCount val="2"/>
                <c:pt idx="0">
                  <c:v>短语1</c:v>
                </c:pt>
                <c:pt idx="1">
                  <c:v>短语2</c:v>
                </c:pt>
              </c:strCache>
            </c:strRef>
          </c:cat>
          <c:val>
            <c:numRef>
              <c:f>Sheet1!$C$2:$C$3</c:f>
              <c:numCache>
                <c:formatCode>General</c:formatCode>
                <c:ptCount val="2"/>
                <c:pt idx="0">
                  <c:v>136</c:v>
                </c:pt>
                <c:pt idx="1">
                  <c:v>45</c:v>
                </c:pt>
              </c:numCache>
            </c:numRef>
          </c:val>
        </c:ser>
        <c:dLbls>
          <c:showLegendKey val="0"/>
          <c:showVal val="0"/>
          <c:showCatName val="0"/>
          <c:showSerName val="0"/>
          <c:showPercent val="0"/>
          <c:showBubbleSize val="0"/>
        </c:dLbls>
        <c:gapWidth val="219"/>
        <c:overlap val="-27"/>
        <c:axId val="1803264975"/>
        <c:axId val="1803264495"/>
      </c:barChart>
      <c:catAx>
        <c:axId val="1803264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3264495"/>
        <c:crosses val="autoZero"/>
        <c:auto val="1"/>
        <c:lblAlgn val="ctr"/>
        <c:lblOffset val="100"/>
        <c:noMultiLvlLbl val="0"/>
      </c:catAx>
      <c:valAx>
        <c:axId val="1803264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326497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fd24caf-2e06-4c2d-9943-62482441481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不同方案实现的倒排表大小</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原版本</c:v>
                </c:pt>
              </c:strCache>
            </c:strRef>
          </c:tx>
          <c:spPr>
            <a:solidFill>
              <a:schemeClr val="accent1"/>
            </a:solidFill>
            <a:ln>
              <a:noFill/>
            </a:ln>
            <a:effectLst/>
          </c:spPr>
          <c:invertIfNegative val="0"/>
          <c:dLbls>
            <c:delete val="1"/>
          </c:dLbls>
          <c:cat>
            <c:strRef>
              <c:f>Sheet1!$A$2</c:f>
              <c:strCache>
                <c:ptCount val="1"/>
                <c:pt idx="0">
                  <c:v>倒排表大小</c:v>
                </c:pt>
              </c:strCache>
            </c:strRef>
          </c:cat>
          <c:val>
            <c:numRef>
              <c:f>Sheet1!$B$2</c:f>
              <c:numCache>
                <c:formatCode>General</c:formatCode>
                <c:ptCount val="1"/>
                <c:pt idx="0">
                  <c:v>393</c:v>
                </c:pt>
              </c:numCache>
            </c:numRef>
          </c:val>
        </c:ser>
        <c:ser>
          <c:idx val="1"/>
          <c:order val="1"/>
          <c:tx>
            <c:strRef>
              <c:f>Sheet1!$C$1</c:f>
              <c:strCache>
                <c:ptCount val="1"/>
                <c:pt idx="0">
                  <c:v>版本一</c:v>
                </c:pt>
              </c:strCache>
            </c:strRef>
          </c:tx>
          <c:spPr>
            <a:solidFill>
              <a:schemeClr val="accent2"/>
            </a:solidFill>
            <a:ln>
              <a:noFill/>
            </a:ln>
            <a:effectLst/>
          </c:spPr>
          <c:invertIfNegative val="0"/>
          <c:dLbls>
            <c:delete val="1"/>
          </c:dLbls>
          <c:cat>
            <c:strRef>
              <c:f>Sheet1!$A$2</c:f>
              <c:strCache>
                <c:ptCount val="1"/>
                <c:pt idx="0">
                  <c:v>倒排表大小</c:v>
                </c:pt>
              </c:strCache>
            </c:strRef>
          </c:cat>
          <c:val>
            <c:numRef>
              <c:f>Sheet1!$C$2</c:f>
              <c:numCache>
                <c:formatCode>General</c:formatCode>
                <c:ptCount val="1"/>
                <c:pt idx="0">
                  <c:v>273</c:v>
                </c:pt>
              </c:numCache>
            </c:numRef>
          </c:val>
        </c:ser>
        <c:ser>
          <c:idx val="2"/>
          <c:order val="2"/>
          <c:tx>
            <c:strRef>
              <c:f>Sheet1!$D$1</c:f>
              <c:strCache>
                <c:ptCount val="1"/>
                <c:pt idx="0">
                  <c:v>版本二</c:v>
                </c:pt>
              </c:strCache>
            </c:strRef>
          </c:tx>
          <c:spPr>
            <a:solidFill>
              <a:schemeClr val="accent3"/>
            </a:solidFill>
            <a:ln>
              <a:noFill/>
            </a:ln>
            <a:effectLst/>
          </c:spPr>
          <c:invertIfNegative val="0"/>
          <c:dLbls>
            <c:delete val="1"/>
          </c:dLbls>
          <c:cat>
            <c:strRef>
              <c:f>Sheet1!$A$2</c:f>
              <c:strCache>
                <c:ptCount val="1"/>
                <c:pt idx="0">
                  <c:v>倒排表大小</c:v>
                </c:pt>
              </c:strCache>
            </c:strRef>
          </c:cat>
          <c:val>
            <c:numRef>
              <c:f>Sheet1!$D$2</c:f>
              <c:numCache>
                <c:formatCode>General</c:formatCode>
                <c:ptCount val="1"/>
                <c:pt idx="0">
                  <c:v>253</c:v>
                </c:pt>
              </c:numCache>
            </c:numRef>
          </c:val>
        </c:ser>
        <c:dLbls>
          <c:showLegendKey val="0"/>
          <c:showVal val="0"/>
          <c:showCatName val="0"/>
          <c:showSerName val="0"/>
          <c:showPercent val="0"/>
          <c:showBubbleSize val="0"/>
        </c:dLbls>
        <c:gapWidth val="219"/>
        <c:overlap val="-27"/>
        <c:axId val="1807502335"/>
        <c:axId val="1807502815"/>
      </c:barChart>
      <c:catAx>
        <c:axId val="1807502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7502815"/>
        <c:crosses val="autoZero"/>
        <c:auto val="1"/>
        <c:lblAlgn val="ctr"/>
        <c:lblOffset val="100"/>
        <c:noMultiLvlLbl val="0"/>
      </c:catAx>
      <c:valAx>
        <c:axId val="18075028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单位：</a:t>
                </a:r>
                <a:r>
                  <a:rPr lang="en-US" altLang="zh-CN"/>
                  <a:t>MB</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750233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60b9d09-5291-478a-a26e-7ff75dfa180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不同版本倒排表的平均检索时间</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原版本</c:v>
                </c:pt>
              </c:strCache>
            </c:strRef>
          </c:tx>
          <c:spPr>
            <a:solidFill>
              <a:schemeClr val="accent1"/>
            </a:solidFill>
            <a:ln>
              <a:noFill/>
            </a:ln>
            <a:effectLst/>
          </c:spPr>
          <c:invertIfNegative val="0"/>
          <c:dLbls>
            <c:delete val="1"/>
          </c:dLbls>
          <c:cat>
            <c:strRef>
              <c:f>Sheet1!$A$2</c:f>
              <c:strCache>
                <c:ptCount val="1"/>
                <c:pt idx="0">
                  <c:v>平均检索时间</c:v>
                </c:pt>
              </c:strCache>
            </c:strRef>
          </c:cat>
          <c:val>
            <c:numRef>
              <c:f>Sheet1!$B$2</c:f>
              <c:numCache>
                <c:formatCode>General</c:formatCode>
                <c:ptCount val="1"/>
                <c:pt idx="0">
                  <c:v>3.46</c:v>
                </c:pt>
              </c:numCache>
            </c:numRef>
          </c:val>
        </c:ser>
        <c:ser>
          <c:idx val="1"/>
          <c:order val="1"/>
          <c:tx>
            <c:strRef>
              <c:f>Sheet1!$C$1</c:f>
              <c:strCache>
                <c:ptCount val="1"/>
                <c:pt idx="0">
                  <c:v>版本一</c:v>
                </c:pt>
              </c:strCache>
            </c:strRef>
          </c:tx>
          <c:spPr>
            <a:solidFill>
              <a:schemeClr val="accent2"/>
            </a:solidFill>
            <a:ln>
              <a:noFill/>
            </a:ln>
            <a:effectLst/>
          </c:spPr>
          <c:invertIfNegative val="0"/>
          <c:dLbls>
            <c:delete val="1"/>
          </c:dLbls>
          <c:cat>
            <c:strRef>
              <c:f>Sheet1!$A$2</c:f>
              <c:strCache>
                <c:ptCount val="1"/>
                <c:pt idx="0">
                  <c:v>平均检索时间</c:v>
                </c:pt>
              </c:strCache>
            </c:strRef>
          </c:cat>
          <c:val>
            <c:numRef>
              <c:f>Sheet1!$C$2</c:f>
              <c:numCache>
                <c:formatCode>General</c:formatCode>
                <c:ptCount val="1"/>
                <c:pt idx="0">
                  <c:v>3.82</c:v>
                </c:pt>
              </c:numCache>
            </c:numRef>
          </c:val>
        </c:ser>
        <c:ser>
          <c:idx val="2"/>
          <c:order val="2"/>
          <c:tx>
            <c:strRef>
              <c:f>Sheet1!$D$1</c:f>
              <c:strCache>
                <c:ptCount val="1"/>
                <c:pt idx="0">
                  <c:v>版本二</c:v>
                </c:pt>
              </c:strCache>
            </c:strRef>
          </c:tx>
          <c:spPr>
            <a:solidFill>
              <a:schemeClr val="accent3"/>
            </a:solidFill>
            <a:ln>
              <a:noFill/>
            </a:ln>
            <a:effectLst/>
          </c:spPr>
          <c:invertIfNegative val="0"/>
          <c:dLbls>
            <c:delete val="1"/>
          </c:dLbls>
          <c:cat>
            <c:strRef>
              <c:f>Sheet1!$A$2</c:f>
              <c:strCache>
                <c:ptCount val="1"/>
                <c:pt idx="0">
                  <c:v>平均检索时间</c:v>
                </c:pt>
              </c:strCache>
            </c:strRef>
          </c:cat>
          <c:val>
            <c:numRef>
              <c:f>Sheet1!$D$2</c:f>
              <c:numCache>
                <c:formatCode>General</c:formatCode>
                <c:ptCount val="1"/>
                <c:pt idx="0">
                  <c:v>3.92</c:v>
                </c:pt>
              </c:numCache>
            </c:numRef>
          </c:val>
        </c:ser>
        <c:dLbls>
          <c:showLegendKey val="0"/>
          <c:showVal val="0"/>
          <c:showCatName val="0"/>
          <c:showSerName val="0"/>
          <c:showPercent val="0"/>
          <c:showBubbleSize val="0"/>
        </c:dLbls>
        <c:gapWidth val="219"/>
        <c:overlap val="-27"/>
        <c:axId val="98198975"/>
        <c:axId val="1803263055"/>
      </c:barChart>
      <c:catAx>
        <c:axId val="98198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3263055"/>
        <c:crosses val="autoZero"/>
        <c:auto val="1"/>
        <c:lblAlgn val="ctr"/>
        <c:lblOffset val="100"/>
        <c:noMultiLvlLbl val="0"/>
      </c:catAx>
      <c:valAx>
        <c:axId val="18032630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单位：</a:t>
                </a:r>
                <a:r>
                  <a:rPr lang="en-US" altLang="zh-CN"/>
                  <a:t>ms</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19897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bc438bb-87a2-4fdd-8ff0-7e04d019683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3772</Words>
  <Characters>4707</Characters>
  <Lines>56</Lines>
  <Paragraphs>48</Paragraphs>
  <TotalTime>27</TotalTime>
  <ScaleCrop>false</ScaleCrop>
  <LinksUpToDate>false</LinksUpToDate>
  <CharactersWithSpaces>4805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2025-10-30T11:45:00Z</dcterms:created>
  <dc:creator>siyu li</dc:creator>
  <cp:lastModifiedBy>逍遥</cp:lastModifiedBy>
  <dcterms:modified xsi:type="dcterms:W3CDTF">2025-11-03T11:30:11Z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eyJoZGlkIjoiYThlYzhlN2IwYTdkMzE1NGYxYWZmMzZkNDgxOGQwNGMiLCJ1c2VySWQiOiI3ODc3NTAwODgifQ==</vt:lpwstr>
  </property>
  <property fmtid="{D5CDD505-2E9C-101B-9397-08002B2CF9AE}" pid="3" name="KSOProductBuildVer">
    <vt:lpwstr>2052-12.1.0.23542</vt:lpwstr>
  </property>
  <property fmtid="{D5CDD505-2E9C-101B-9397-08002B2CF9AE}" pid="4" name="ICV">
    <vt:lpwstr>99FCA0E1AB5147D0B7F251138C9AD7ED_12</vt:lpwstr>
  </property>
</Properties>
</file>