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5B5F" w14:textId="440DBC4C" w:rsidR="00A829D4" w:rsidRPr="00A829D4" w:rsidRDefault="00A829D4">
      <w:pPr>
        <w:rPr>
          <w:rFonts w:ascii="Times New Roman" w:hAnsi="Times New Roman" w:cs="Times New Roman"/>
        </w:rPr>
      </w:pPr>
      <w:r w:rsidRPr="00A829D4">
        <w:rPr>
          <w:rFonts w:ascii="Times New Roman" w:hAnsi="Times New Roman" w:cs="Times New Roman"/>
        </w:rPr>
        <w:t>Pedro Feliberty</w:t>
      </w:r>
    </w:p>
    <w:p w14:paraId="5FB4B34C" w14:textId="4C8A1044" w:rsidR="00A829D4" w:rsidRPr="00A829D4" w:rsidRDefault="00A829D4">
      <w:pPr>
        <w:rPr>
          <w:rFonts w:ascii="Times New Roman" w:hAnsi="Times New Roman" w:cs="Times New Roman"/>
        </w:rPr>
      </w:pPr>
      <w:r w:rsidRPr="00A829D4">
        <w:rPr>
          <w:rFonts w:ascii="Times New Roman" w:hAnsi="Times New Roman" w:cs="Times New Roman"/>
        </w:rPr>
        <w:t xml:space="preserve">Dr. </w:t>
      </w:r>
      <w:proofErr w:type="spellStart"/>
      <w:r w:rsidRPr="00A829D4">
        <w:rPr>
          <w:rFonts w:ascii="Times New Roman" w:hAnsi="Times New Roman" w:cs="Times New Roman"/>
        </w:rPr>
        <w:t>Lombard</w:t>
      </w:r>
      <w:proofErr w:type="spellEnd"/>
      <w:r w:rsidRPr="00A829D4">
        <w:rPr>
          <w:rFonts w:ascii="Times New Roman" w:hAnsi="Times New Roman" w:cs="Times New Roman"/>
        </w:rPr>
        <w:t>-Cabrera</w:t>
      </w:r>
    </w:p>
    <w:p w14:paraId="5749549A" w14:textId="5CC73949" w:rsidR="00A829D4" w:rsidRPr="00A829D4" w:rsidRDefault="00A829D4">
      <w:pPr>
        <w:rPr>
          <w:rFonts w:ascii="Times New Roman" w:hAnsi="Times New Roman" w:cs="Times New Roman"/>
        </w:rPr>
      </w:pPr>
      <w:r w:rsidRPr="00A829D4">
        <w:rPr>
          <w:rFonts w:ascii="Times New Roman" w:hAnsi="Times New Roman" w:cs="Times New Roman"/>
        </w:rPr>
        <w:t>SPAN 404</w:t>
      </w:r>
    </w:p>
    <w:p w14:paraId="6EA924B0" w14:textId="79E2D837" w:rsidR="00A829D4" w:rsidRDefault="00A829D4">
      <w:pPr>
        <w:rPr>
          <w:rFonts w:ascii="Times New Roman" w:hAnsi="Times New Roman" w:cs="Times New Roman"/>
        </w:rPr>
      </w:pPr>
      <w:r w:rsidRPr="00A829D4">
        <w:rPr>
          <w:rFonts w:ascii="Times New Roman" w:hAnsi="Times New Roman" w:cs="Times New Roman"/>
        </w:rPr>
        <w:t>16 de marzo del 2025</w:t>
      </w:r>
    </w:p>
    <w:p w14:paraId="6B82129D" w14:textId="04E792E2" w:rsidR="00A829D4" w:rsidRDefault="00A82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="00561211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 304</w:t>
      </w:r>
    </w:p>
    <w:p w14:paraId="338D6109" w14:textId="182ACB0A" w:rsidR="00A829D4" w:rsidRDefault="00A82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La inercia colónica sucede con pacientes que son ancianos o inválidos, especialmente si están encamados. El colon no responde a los estímulos que usualmente promueven la evacuación, o faltan los estímulos que normalmente se proporcionan mediante la alimentación y la actividad física. </w:t>
      </w:r>
    </w:p>
    <w:p w14:paraId="146BA982" w14:textId="6CD2E3C1" w:rsidR="00A829D4" w:rsidRDefault="00A82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Las arritmias que causan alteraciones hemodinámicas pudieran ser bradicardias o taquicardias sostenidas y pueden ser mortales.</w:t>
      </w:r>
    </w:p>
    <w:p w14:paraId="30B3D13A" w14:textId="674C773A" w:rsidR="00A829D4" w:rsidRDefault="00A82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Someterse a un examen oftálmico completo es esencial para poder diagnosticar y empezar el tratamiento rápido. La examinación puede incluir la visualización del ángulo mediante </w:t>
      </w:r>
      <w:proofErr w:type="spellStart"/>
      <w:r>
        <w:rPr>
          <w:rFonts w:ascii="Times New Roman" w:hAnsi="Times New Roman" w:cs="Times New Roman"/>
        </w:rPr>
        <w:t>goni</w:t>
      </w:r>
      <w:r w:rsidR="0056121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scopia</w:t>
      </w:r>
      <w:proofErr w:type="spellEnd"/>
      <w:r>
        <w:rPr>
          <w:rFonts w:ascii="Times New Roman" w:hAnsi="Times New Roman" w:cs="Times New Roman"/>
        </w:rPr>
        <w:t xml:space="preserve">, </w:t>
      </w:r>
      <w:r w:rsidR="00561211">
        <w:rPr>
          <w:rFonts w:ascii="Times New Roman" w:hAnsi="Times New Roman" w:cs="Times New Roman"/>
        </w:rPr>
        <w:t>la medición de la PIO (presión intraocular normal), un examen de campo visual y, lo más importante</w:t>
      </w:r>
      <w:r w:rsidR="00F735D2">
        <w:rPr>
          <w:rFonts w:ascii="Times New Roman" w:hAnsi="Times New Roman" w:cs="Times New Roman"/>
        </w:rPr>
        <w:t>,</w:t>
      </w:r>
      <w:r w:rsidR="00561211">
        <w:rPr>
          <w:rFonts w:ascii="Times New Roman" w:hAnsi="Times New Roman" w:cs="Times New Roman"/>
        </w:rPr>
        <w:t xml:space="preserve"> un examen de los discos ópticos.  </w:t>
      </w:r>
    </w:p>
    <w:p w14:paraId="653AD389" w14:textId="00A77177" w:rsidR="00A829D4" w:rsidRDefault="00A82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D932B80" w14:textId="07CDE61F" w:rsidR="00DD035A" w:rsidRPr="00A829D4" w:rsidRDefault="00DD035A">
      <w:pPr>
        <w:rPr>
          <w:rFonts w:ascii="Times New Roman" w:hAnsi="Times New Roman" w:cs="Times New Roman"/>
        </w:rPr>
      </w:pPr>
    </w:p>
    <w:sectPr w:rsidR="00DD035A" w:rsidRPr="00A8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D4"/>
    <w:rsid w:val="000061FF"/>
    <w:rsid w:val="000B01E1"/>
    <w:rsid w:val="0011758E"/>
    <w:rsid w:val="002A10A5"/>
    <w:rsid w:val="003E600B"/>
    <w:rsid w:val="004C2BFA"/>
    <w:rsid w:val="00561211"/>
    <w:rsid w:val="00573D53"/>
    <w:rsid w:val="005D0826"/>
    <w:rsid w:val="00714D08"/>
    <w:rsid w:val="008A4A56"/>
    <w:rsid w:val="00930ADA"/>
    <w:rsid w:val="00A12A20"/>
    <w:rsid w:val="00A829D4"/>
    <w:rsid w:val="00B30E52"/>
    <w:rsid w:val="00C50341"/>
    <w:rsid w:val="00DD035A"/>
    <w:rsid w:val="00F735D2"/>
    <w:rsid w:val="00FA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832B"/>
  <w15:chartTrackingRefBased/>
  <w15:docId w15:val="{50AD3666-E4E8-4E76-A2D3-5D2C0485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Feliberty</dc:creator>
  <cp:keywords/>
  <dc:description/>
  <cp:lastModifiedBy>Pedro Feliberty</cp:lastModifiedBy>
  <cp:revision>16</cp:revision>
  <dcterms:created xsi:type="dcterms:W3CDTF">2025-03-16T23:49:00Z</dcterms:created>
  <dcterms:modified xsi:type="dcterms:W3CDTF">2025-03-17T00:16:00Z</dcterms:modified>
</cp:coreProperties>
</file>