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22" w:rsidRDefault="00D21822">
      <w:pPr>
        <w:pStyle w:val="Corpodetexto"/>
        <w:rPr>
          <w:rFonts w:ascii="Times New Roman"/>
          <w:sz w:val="20"/>
        </w:rPr>
      </w:pPr>
    </w:p>
    <w:p w:rsidR="00D21822" w:rsidRDefault="00D21822">
      <w:pPr>
        <w:pStyle w:val="Corpodetexto"/>
        <w:spacing w:before="7"/>
        <w:rPr>
          <w:rFonts w:ascii="Times New Roman"/>
          <w:sz w:val="13"/>
        </w:rPr>
      </w:pPr>
    </w:p>
    <w:p w:rsidR="00D21822" w:rsidRDefault="00D21822">
      <w:pPr>
        <w:pStyle w:val="Corpodetexto"/>
        <w:ind w:left="102"/>
        <w:rPr>
          <w:rFonts w:ascii="Times New Roman"/>
          <w:noProof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D21822" w:rsidRDefault="00D21822">
      <w:pPr>
        <w:pStyle w:val="Corpodetexto"/>
        <w:rPr>
          <w:rFonts w:ascii="Times New Roman"/>
        </w:rPr>
      </w:pPr>
    </w:p>
    <w:p w:rsidR="00D21822" w:rsidRDefault="00D21822">
      <w:pPr>
        <w:pStyle w:val="Corpodetexto"/>
        <w:spacing w:before="8"/>
        <w:rPr>
          <w:rFonts w:ascii="Times New Roman"/>
          <w:sz w:val="29"/>
        </w:rPr>
      </w:pPr>
    </w:p>
    <w:p w:rsidR="00D21822" w:rsidRDefault="000410C6">
      <w:pPr>
        <w:pStyle w:val="Corpodetexto"/>
        <w:ind w:left="102"/>
      </w:pPr>
      <w:r>
        <w:rPr>
          <w:w w:val="95"/>
        </w:rPr>
        <w:t>Lisbon, August 1, 2013</w:t>
      </w:r>
    </w:p>
    <w:p w:rsidR="00D21822" w:rsidRDefault="00545018">
      <w:pPr>
        <w:pStyle w:val="Corpodetexto"/>
      </w:pPr>
      <w:r>
        <w:br w:type="column"/>
      </w:r>
    </w:p>
    <w:p w:rsidR="00D21822" w:rsidRDefault="00545018">
      <w:pPr>
        <w:pStyle w:val="Ttulo1"/>
        <w:spacing w:before="167"/>
      </w:pPr>
      <w:r>
        <w:rPr>
          <w:w w:val="96"/>
        </w:rPr>
        <w:t>THE</w:t>
      </w:r>
    </w:p>
    <w:p w:rsidR="00D21822" w:rsidRDefault="000410C6">
      <w:pPr>
        <w:spacing w:before="54"/>
        <w:ind w:left="102"/>
        <w:rPr>
          <w:rFonts w:ascii="Trebuchet MS" w:hAnsi="Trebuchet MS"/>
          <w:b/>
        </w:rPr>
      </w:pPr>
      <w:r>
        <w:rPr>
          <w:rFonts w:ascii="Trebuchet MS" w:hAnsi="Trebuchet MS"/>
          <w:b/>
          <w:w w:val="95"/>
        </w:rPr>
        <w:t>Etal, SA</w:t>
      </w:r>
    </w:p>
    <w:p w:rsidR="00D21822" w:rsidRPr="00545018" w:rsidRDefault="00545018" w:rsidP="00545018">
      <w:pPr>
        <w:spacing w:before="54" w:line="288" w:lineRule="auto"/>
        <w:ind w:left="102" w:right="970"/>
        <w:rPr>
          <w:rFonts w:ascii="Trebuchet MS" w:hAnsi="Trebuchet MS"/>
          <w:b/>
        </w:rPr>
        <w:sectPr w:rsidR="00D21822" w:rsidRPr="00545018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3104" w:space="1469"/>
            <w:col w:w="4157"/>
          </w:cols>
        </w:sectPr>
      </w:pPr>
      <w:r>
        <w:rPr>
          <w:rFonts w:ascii="Trebuchet MS" w:hAnsi="Trebuchet MS"/>
          <w:b/>
          <w:w w:val="90"/>
        </w:rPr>
        <w:t>Alameda das Torres, the 55, 1A </w:t>
      </w:r>
      <w:r w:rsidR="000410C6">
        <w:rPr>
          <w:rFonts w:ascii="Trebuchet MS" w:hAnsi="Trebuchet MS"/>
          <w:b/>
        </w:rPr>
        <w:t>1111-111 Incognito</w:t>
      </w:r>
    </w:p>
    <w:p w:rsidR="00D21822" w:rsidRDefault="00545018" w:rsidP="00545018">
      <w:pPr>
        <w:pStyle w:val="Corpodetexto"/>
        <w:spacing w:before="187" w:line="379" w:lineRule="auto"/>
        <w:ind w:right="453"/>
      </w:pPr>
      <w:r>
        <w:rPr>
          <w:rFonts w:ascii="Trebuchet MS" w:hAnsi="Trebuchet MS"/>
          <w:b/>
          <w:w w:val="95"/>
        </w:rPr>
        <w:lastRenderedPageBreak/>
        <w:t>Subject matter: </w:t>
      </w:r>
      <w:r>
        <w:rPr>
          <w:w w:val="95"/>
        </w:rPr>
        <w:t>sponsorship request to the fourteenth embodiment Meeting </w:t>
      </w:r>
    </w:p>
    <w:p w:rsidR="00D21822" w:rsidRDefault="00D21822">
      <w:pPr>
        <w:pStyle w:val="Corpodetexto"/>
        <w:spacing w:before="5"/>
        <w:rPr>
          <w:sz w:val="23"/>
        </w:rPr>
      </w:pPr>
    </w:p>
    <w:p w:rsidR="00D21822" w:rsidRDefault="00545018">
      <w:pPr>
        <w:pStyle w:val="Corpodetexto"/>
        <w:ind w:left="102"/>
      </w:pPr>
      <w:r>
        <w:t>Dear. Gentlemen,</w:t>
      </w:r>
    </w:p>
    <w:p w:rsidR="00D21822" w:rsidRDefault="00D21822">
      <w:pPr>
        <w:pStyle w:val="Corpodetexto"/>
      </w:pPr>
    </w:p>
    <w:p w:rsidR="00D21822" w:rsidRDefault="00545018">
      <w:pPr>
        <w:pStyle w:val="Corpodetexto"/>
        <w:spacing w:before="166" w:line="254" w:lineRule="auto"/>
        <w:ind w:left="102"/>
      </w:pPr>
      <w:r>
        <w:t>The Center located at Rua Padre António Ferreira Mayor, paragraph 4 Porto, with TIN 111111111 and email address </w:t>
      </w:r>
      <w:hyperlink r:id="rId5" w:history="1">
        <w:r w:rsidR="000410C6" w:rsidRPr="006B510F">
          <w:rPr>
            <w:rStyle w:val="Hiperligao"/>
            <w:w w:val="95"/>
          </w:rPr>
          <w:t xml:space="preserve">oli@sapo.pt, </w:t>
        </w:r>
      </w:hyperlink>
      <w:r>
        <w:rPr>
          <w:w w:val="95"/>
        </w:rPr>
        <w:t xml:space="preserve">I hereby request the Etal, SA. sponsorship for the professional XIV Meeting, which</w:t>
      </w:r>
      <w:bookmarkStart w:id="0" w:name="_GoBack"/>
      <w:bookmarkEnd w:id="0"/>
      <w:r>
        <w:t>will be held in Coimbra Technology School in the days 10th November 12, 2013.</w:t>
      </w:r>
    </w:p>
    <w:p w:rsidR="00D21822" w:rsidRDefault="00D21822">
      <w:pPr>
        <w:pStyle w:val="Corpodetexto"/>
        <w:spacing w:before="6"/>
        <w:rPr>
          <w:sz w:val="23"/>
        </w:rPr>
      </w:pPr>
    </w:p>
    <w:p w:rsidR="00D21822" w:rsidRDefault="00545018">
      <w:pPr>
        <w:pStyle w:val="Corpodetexto"/>
        <w:ind w:left="102"/>
      </w:pPr>
      <w:r>
        <w:t>The requested sponsorship relates to:</w:t>
      </w:r>
    </w:p>
    <w:p w:rsidR="00D21822" w:rsidRDefault="00545018" w:rsidP="000410C6">
      <w:pPr>
        <w:pStyle w:val="PargrafodaLista"/>
        <w:numPr>
          <w:ilvl w:val="0"/>
          <w:numId w:val="1"/>
        </w:numPr>
        <w:tabs>
          <w:tab w:val="left" w:pos="220"/>
        </w:tabs>
        <w:ind w:hanging="117"/>
      </w:pPr>
      <w:r>
        <w:t>10 free registrations</w:t>
      </w:r>
    </w:p>
    <w:p w:rsidR="000410C6" w:rsidRDefault="000410C6" w:rsidP="000410C6">
      <w:pPr>
        <w:tabs>
          <w:tab w:val="left" w:pos="220"/>
        </w:tabs>
        <w:ind w:left="102"/>
      </w:pPr>
    </w:p>
    <w:p w:rsidR="00D21822" w:rsidRDefault="00D21822">
      <w:pPr>
        <w:pStyle w:val="Corpodetexto"/>
        <w:spacing w:before="1"/>
        <w:rPr>
          <w:sz w:val="26"/>
        </w:rPr>
      </w:pPr>
    </w:p>
    <w:p w:rsidR="00D21822" w:rsidRDefault="00545018">
      <w:pPr>
        <w:pStyle w:val="Corpodetexto"/>
        <w:spacing w:line="381" w:lineRule="auto"/>
        <w:ind w:left="102"/>
      </w:pPr>
      <w:r>
        <w:rPr>
          <w:w w:val="95"/>
        </w:rPr>
        <w:t>Payment of sponsorship must be made by bank transfer, as </w:t>
      </w:r>
      <w:r>
        <w:t>indicated:</w:t>
      </w:r>
    </w:p>
    <w:p w:rsidR="00D21822" w:rsidRDefault="00545018">
      <w:pPr>
        <w:pStyle w:val="PargrafodaLista"/>
        <w:numPr>
          <w:ilvl w:val="0"/>
          <w:numId w:val="1"/>
        </w:numPr>
        <w:tabs>
          <w:tab w:val="left" w:pos="220"/>
          <w:tab w:val="left" w:pos="2226"/>
        </w:tabs>
        <w:spacing w:before="0"/>
        <w:ind w:hanging="117"/>
      </w:pPr>
      <w:r>
        <w:rPr>
          <w:w w:val="95"/>
        </w:rPr>
        <w:t>Cardholder Name:</w:t>
      </w:r>
      <w:r>
        <w:rPr>
          <w:w w:val="95"/>
        </w:rPr>
        <w:tab/>
      </w:r>
      <w:r w:rsidR="000410C6">
        <w:rPr>
          <w:w w:val="95"/>
        </w:rPr>
        <w:t>Core</w:t>
      </w:r>
    </w:p>
    <w:p w:rsidR="00D21822" w:rsidRDefault="00545018">
      <w:pPr>
        <w:pStyle w:val="PargrafodaLista"/>
        <w:numPr>
          <w:ilvl w:val="0"/>
          <w:numId w:val="1"/>
        </w:numPr>
        <w:tabs>
          <w:tab w:val="left" w:pos="220"/>
          <w:tab w:val="left" w:pos="2226"/>
        </w:tabs>
        <w:ind w:hanging="117"/>
      </w:pPr>
      <w:r>
        <w:t>Bank:</w:t>
      </w:r>
      <w:r>
        <w:tab/>
        <w:t>General cash</w:t>
      </w:r>
      <w:r w:rsidR="000410C6">
        <w:t xml:space="preserve">  deposits</w:t>
      </w:r>
    </w:p>
    <w:p w:rsidR="00D21822" w:rsidRDefault="00545018">
      <w:pPr>
        <w:pStyle w:val="Corpodetexto"/>
        <w:tabs>
          <w:tab w:val="left" w:pos="2226"/>
        </w:tabs>
        <w:spacing w:before="151"/>
        <w:ind w:left="102"/>
      </w:pPr>
      <w:r>
        <w:t>- IBAN:</w:t>
      </w:r>
      <w:r>
        <w:tab/>
        <w:t>PT50</w:t>
      </w:r>
      <w:r>
        <w:rPr>
          <w:spacing w:val="-17"/>
        </w:rPr>
        <w:t xml:space="preserve"> 1111 1111 11111111111 11</w:t>
      </w:r>
    </w:p>
    <w:p w:rsidR="00D21822" w:rsidRDefault="00D21822">
      <w:pPr>
        <w:pStyle w:val="Corpodetexto"/>
      </w:pPr>
    </w:p>
    <w:p w:rsidR="00D21822" w:rsidRDefault="00D21822">
      <w:pPr>
        <w:pStyle w:val="Corpodetexto"/>
        <w:spacing w:before="1"/>
        <w:rPr>
          <w:sz w:val="26"/>
        </w:rPr>
      </w:pPr>
    </w:p>
    <w:p w:rsidR="00D21822" w:rsidRDefault="00545018" w:rsidP="000410C6">
      <w:pPr>
        <w:pStyle w:val="Corpodetexto"/>
        <w:spacing w:line="379" w:lineRule="auto"/>
        <w:ind w:left="102" w:right="106"/>
      </w:pPr>
      <w:r>
        <w:rPr>
          <w:w w:val="95"/>
        </w:rPr>
        <w:t>We declare that we are aware that Etal will notify all payments </w:t>
      </w:r>
      <w:r>
        <w:t>made under the sponsorship of this platform, according to the art-º141, within 30 days after completion of the sponsorship.</w:t>
      </w:r>
    </w:p>
    <w:p w:rsidR="00D21822" w:rsidRDefault="00D21822">
      <w:pPr>
        <w:pStyle w:val="Corpodetexto"/>
      </w:pPr>
    </w:p>
    <w:p w:rsidR="00D21822" w:rsidRDefault="00545018" w:rsidP="00545018">
      <w:pPr>
        <w:pStyle w:val="Corpodetexto"/>
        <w:spacing w:before="152" w:line="381" w:lineRule="auto"/>
        <w:ind w:left="102" w:right="113"/>
        <w:jc w:val="both"/>
      </w:pPr>
      <w:r>
        <w:rPr>
          <w:w w:val="95"/>
        </w:rPr>
        <w:t>We declare that the event will be held observing all laws and regulations provided for in </w:t>
      </w:r>
      <w:r>
        <w:t>Status, namely that the space allocated to promotion promotional material from Etal is placed in an area of ​​restricted access to professionals. The organization of the XIV is responsible for obtaining the authorization referred to in paragraph 5 of Article 5 of Decree-Law 5/2012, of January 5, if applicable.</w:t>
      </w:r>
    </w:p>
    <w:p w:rsidR="00D21822" w:rsidRDefault="00D21822">
      <w:pPr>
        <w:pStyle w:val="Corpodetexto"/>
      </w:pPr>
    </w:p>
    <w:p w:rsidR="00D21822" w:rsidRDefault="00545018">
      <w:pPr>
        <w:pStyle w:val="Corpodetexto"/>
        <w:spacing w:before="152" w:line="511" w:lineRule="auto"/>
        <w:ind w:left="102" w:right="4842"/>
      </w:pPr>
      <w:r>
        <w:rPr>
          <w:w w:val="95"/>
        </w:rPr>
        <w:t>Getting awaiting Your Excellencies contact., </w:t>
      </w:r>
      <w:r>
        <w:t>Best regards,</w:t>
      </w:r>
    </w:p>
    <w:p w:rsidR="00D21822" w:rsidRDefault="00D21822">
      <w:pPr>
        <w:pStyle w:val="Corpodetexto"/>
        <w:rPr>
          <w:sz w:val="20"/>
        </w:rPr>
      </w:pPr>
    </w:p>
    <w:p w:rsidR="00D21822" w:rsidRDefault="00545018">
      <w:pPr>
        <w:pStyle w:val="Corpodetexto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2841625</wp:posOffset>
                </wp:positionH>
                <wp:positionV relativeFrom="paragraph">
                  <wp:posOffset>174625</wp:posOffset>
                </wp:positionV>
                <wp:extent cx="1878965" cy="0"/>
                <wp:effectExtent l="12700" t="7620" r="13335" b="1143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0ABD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3.75pt,13.75pt" to="3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kDHAIAAEE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" strokeweight=".25292mm">
                <w10:wrap type="topAndBottom" anchorx="page"/>
              </v:line>
            </w:pict>
          </mc:Fallback>
        </mc:AlternateContent>
      </w:r>
    </w:p>
    <w:p w:rsidR="00D21822" w:rsidRDefault="00545018">
      <w:pPr>
        <w:pStyle w:val="Corpodetexto"/>
        <w:spacing w:line="254" w:lineRule="auto"/>
        <w:ind w:left="2929" w:right="2943" w:hanging="4"/>
        <w:jc w:val="center"/>
      </w:pPr>
      <w:r>
        <w:rPr>
          <w:w w:val="95"/>
        </w:rPr>
        <w:t>The Member </w:t>
      </w:r>
    </w:p>
    <w:sectPr w:rsidR="00D21822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9334A"/>
    <w:multiLevelType w:val="hybridMultilevel"/>
    <w:tmpl w:val="A2504AB0"/>
    <w:lvl w:ilvl="0" w:tplc="B7DAAFDA">
      <w:numFmt w:val="bullet"/>
      <w:lvlText w:val="-"/>
      <w:lvlJc w:val="left"/>
      <w:pPr>
        <w:ind w:left="219" w:hanging="118"/>
      </w:pPr>
      <w:rPr>
        <w:rFonts w:ascii="Arial" w:eastAsia="Arial" w:hAnsi="Arial" w:cs="Arial" w:hint="default"/>
        <w:w w:val="92"/>
        <w:sz w:val="22"/>
        <w:szCs w:val="22"/>
        <w:lang w:val="pt-PT" w:eastAsia="pt-PT" w:bidi="pt-PT"/>
      </w:rPr>
    </w:lvl>
    <w:lvl w:ilvl="1" w:tplc="C51C517E">
      <w:numFmt w:val="bullet"/>
      <w:lvlText w:val="•"/>
      <w:lvlJc w:val="left"/>
      <w:pPr>
        <w:ind w:left="1070" w:hanging="118"/>
      </w:pPr>
      <w:rPr>
        <w:rFonts w:hint="default"/>
        <w:lang w:val="pt-PT" w:eastAsia="pt-PT" w:bidi="pt-PT"/>
      </w:rPr>
    </w:lvl>
    <w:lvl w:ilvl="2" w:tplc="CC6C02EC">
      <w:numFmt w:val="bullet"/>
      <w:lvlText w:val="•"/>
      <w:lvlJc w:val="left"/>
      <w:pPr>
        <w:ind w:left="1921" w:hanging="118"/>
      </w:pPr>
      <w:rPr>
        <w:rFonts w:hint="default"/>
        <w:lang w:val="pt-PT" w:eastAsia="pt-PT" w:bidi="pt-PT"/>
      </w:rPr>
    </w:lvl>
    <w:lvl w:ilvl="3" w:tplc="89E0B6E4">
      <w:numFmt w:val="bullet"/>
      <w:lvlText w:val="•"/>
      <w:lvlJc w:val="left"/>
      <w:pPr>
        <w:ind w:left="2771" w:hanging="118"/>
      </w:pPr>
      <w:rPr>
        <w:rFonts w:hint="default"/>
        <w:lang w:val="pt-PT" w:eastAsia="pt-PT" w:bidi="pt-PT"/>
      </w:rPr>
    </w:lvl>
    <w:lvl w:ilvl="4" w:tplc="C2CC81AE">
      <w:numFmt w:val="bullet"/>
      <w:lvlText w:val="•"/>
      <w:lvlJc w:val="left"/>
      <w:pPr>
        <w:ind w:left="3622" w:hanging="118"/>
      </w:pPr>
      <w:rPr>
        <w:rFonts w:hint="default"/>
        <w:lang w:val="pt-PT" w:eastAsia="pt-PT" w:bidi="pt-PT"/>
      </w:rPr>
    </w:lvl>
    <w:lvl w:ilvl="5" w:tplc="537AE776">
      <w:numFmt w:val="bullet"/>
      <w:lvlText w:val="•"/>
      <w:lvlJc w:val="left"/>
      <w:pPr>
        <w:ind w:left="4473" w:hanging="118"/>
      </w:pPr>
      <w:rPr>
        <w:rFonts w:hint="default"/>
        <w:lang w:val="pt-PT" w:eastAsia="pt-PT" w:bidi="pt-PT"/>
      </w:rPr>
    </w:lvl>
    <w:lvl w:ilvl="6" w:tplc="1E786510">
      <w:numFmt w:val="bullet"/>
      <w:lvlText w:val="•"/>
      <w:lvlJc w:val="left"/>
      <w:pPr>
        <w:ind w:left="5323" w:hanging="118"/>
      </w:pPr>
      <w:rPr>
        <w:rFonts w:hint="default"/>
        <w:lang w:val="pt-PT" w:eastAsia="pt-PT" w:bidi="pt-PT"/>
      </w:rPr>
    </w:lvl>
    <w:lvl w:ilvl="7" w:tplc="82628972">
      <w:numFmt w:val="bullet"/>
      <w:lvlText w:val="•"/>
      <w:lvlJc w:val="left"/>
      <w:pPr>
        <w:ind w:left="6174" w:hanging="118"/>
      </w:pPr>
      <w:rPr>
        <w:rFonts w:hint="default"/>
        <w:lang w:val="pt-PT" w:eastAsia="pt-PT" w:bidi="pt-PT"/>
      </w:rPr>
    </w:lvl>
    <w:lvl w:ilvl="8" w:tplc="422A99FE">
      <w:numFmt w:val="bullet"/>
      <w:lvlText w:val="•"/>
      <w:lvlJc w:val="left"/>
      <w:pPr>
        <w:ind w:left="7025" w:hanging="11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2"/>
    <w:rsid w:val="000410C6"/>
    <w:rsid w:val="00545018"/>
    <w:rsid w:val="00D2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4F6F"/>
  <w15:docId w15:val="{89B55766-83DF-4C5D-9679-A5E5D200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54"/>
      <w:ind w:left="10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50"/>
      <w:ind w:left="219" w:hanging="1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0410C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1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i@sapo.pt,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Autorização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Autorização</dc:title>
  <dc:creator>Irina Neves Ferreira</dc:creator>
  <cp:lastModifiedBy>Pedro Moura</cp:lastModifiedBy>
  <cp:revision>2</cp:revision>
  <cp:lastPrinted>2018-07-13T14:09:00Z</cp:lastPrinted>
  <dcterms:created xsi:type="dcterms:W3CDTF">2018-07-13T14:10:00Z</dcterms:created>
  <dcterms:modified xsi:type="dcterms:W3CDTF">2018-07-13T14:10:00Z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2018-07-13T00:00:00Z</vt:filetime>
  </property>
</Properties>
</file>