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1A67C" w14:textId="77777777" w:rsidR="000255CD" w:rsidRDefault="00000000">
      <w:pPr>
        <w:pStyle w:val="Standard"/>
        <w:jc w:val="center"/>
        <w:rPr>
          <w:rFonts w:ascii="Times New Roman" w:hAnsi="Times New Roman"/>
          <w:sz w:val="24"/>
          <w:szCs w:val="24"/>
          <w:lang w:val="es-MX"/>
        </w:rPr>
      </w:pPr>
      <w:r>
        <w:rPr>
          <w:rFonts w:ascii="Times New Roman" w:hAnsi="Times New Roman"/>
          <w:noProof/>
          <w:sz w:val="24"/>
          <w:szCs w:val="24"/>
          <w:lang w:val="es-MX"/>
        </w:rPr>
        <w:drawing>
          <wp:anchor distT="0" distB="0" distL="114300" distR="114300" simplePos="0" relativeHeight="3" behindDoc="0" locked="0" layoutInCell="1" allowOverlap="1" wp14:anchorId="0A84C3C3" wp14:editId="2256B575">
            <wp:simplePos x="0" y="0"/>
            <wp:positionH relativeFrom="column">
              <wp:posOffset>-424180</wp:posOffset>
            </wp:positionH>
            <wp:positionV relativeFrom="paragraph">
              <wp:posOffset>43815</wp:posOffset>
            </wp:positionV>
            <wp:extent cx="1304925" cy="1699895"/>
            <wp:effectExtent l="0" t="0" r="0" b="0"/>
            <wp:wrapNone/>
            <wp:docPr id="1" name="Imágen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ágenes 1"/>
                    <pic:cNvPicPr>
                      <a:picLocks noChangeAspect="1" noChangeArrowheads="1"/>
                    </pic:cNvPicPr>
                  </pic:nvPicPr>
                  <pic:blipFill>
                    <a:blip r:embed="rId5"/>
                    <a:stretch>
                      <a:fillRect/>
                    </a:stretch>
                  </pic:blipFill>
                  <pic:spPr bwMode="auto">
                    <a:xfrm>
                      <a:off x="0" y="0"/>
                      <a:ext cx="1304925" cy="1699895"/>
                    </a:xfrm>
                    <a:prstGeom prst="rect">
                      <a:avLst/>
                    </a:prstGeom>
                    <a:noFill/>
                  </pic:spPr>
                </pic:pic>
              </a:graphicData>
            </a:graphic>
          </wp:anchor>
        </w:drawing>
      </w:r>
      <w:r>
        <w:rPr>
          <w:rFonts w:ascii="Times New Roman" w:hAnsi="Times New Roman"/>
          <w:noProof/>
          <w:sz w:val="24"/>
          <w:szCs w:val="24"/>
          <w:lang w:val="es-MX"/>
        </w:rPr>
        <w:drawing>
          <wp:anchor distT="0" distB="0" distL="114300" distR="114300" simplePos="0" relativeHeight="4" behindDoc="0" locked="0" layoutInCell="1" allowOverlap="1" wp14:anchorId="737C0405" wp14:editId="77B32EB2">
            <wp:simplePos x="0" y="0"/>
            <wp:positionH relativeFrom="column">
              <wp:posOffset>5457190</wp:posOffset>
            </wp:positionH>
            <wp:positionV relativeFrom="paragraph">
              <wp:posOffset>29210</wp:posOffset>
            </wp:positionV>
            <wp:extent cx="1409065" cy="1800225"/>
            <wp:effectExtent l="0" t="0" r="0" b="0"/>
            <wp:wrapNone/>
            <wp:docPr id="2" name="Imágene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ágenes 4"/>
                    <pic:cNvPicPr>
                      <a:picLocks noChangeAspect="1" noChangeArrowheads="1"/>
                    </pic:cNvPicPr>
                  </pic:nvPicPr>
                  <pic:blipFill>
                    <a:blip r:embed="rId6"/>
                    <a:stretch>
                      <a:fillRect/>
                    </a:stretch>
                  </pic:blipFill>
                  <pic:spPr bwMode="auto">
                    <a:xfrm>
                      <a:off x="0" y="0"/>
                      <a:ext cx="1409065" cy="1800225"/>
                    </a:xfrm>
                    <a:prstGeom prst="rect">
                      <a:avLst/>
                    </a:prstGeom>
                    <a:noFill/>
                  </pic:spPr>
                </pic:pic>
              </a:graphicData>
            </a:graphic>
          </wp:anchor>
        </w:drawing>
      </w:r>
      <w:r>
        <w:rPr>
          <w:rFonts w:ascii="Times New Roman" w:hAnsi="Times New Roman"/>
          <w:sz w:val="24"/>
          <w:szCs w:val="24"/>
          <w:lang w:val="es-MX"/>
        </w:rPr>
        <w:t>INSTITUTO POLITÉCNICO NACIONAL</w:t>
      </w:r>
    </w:p>
    <w:p w14:paraId="318CD8FC" w14:textId="77777777" w:rsidR="000255CD" w:rsidRDefault="000255CD">
      <w:pPr>
        <w:pStyle w:val="Standard"/>
        <w:jc w:val="center"/>
        <w:rPr>
          <w:rFonts w:ascii="Times New Roman" w:hAnsi="Times New Roman"/>
          <w:sz w:val="24"/>
          <w:szCs w:val="24"/>
          <w:lang w:val="es-MX"/>
        </w:rPr>
      </w:pPr>
    </w:p>
    <w:p w14:paraId="036D11A5" w14:textId="77777777" w:rsidR="000255CD" w:rsidRDefault="00000000">
      <w:pPr>
        <w:pStyle w:val="Standard"/>
        <w:jc w:val="center"/>
        <w:rPr>
          <w:rFonts w:ascii="Times New Roman" w:hAnsi="Times New Roman"/>
          <w:sz w:val="24"/>
          <w:szCs w:val="24"/>
          <w:lang w:val="es-MX"/>
        </w:rPr>
      </w:pPr>
      <w:r>
        <w:rPr>
          <w:rFonts w:ascii="Times New Roman" w:hAnsi="Times New Roman"/>
          <w:sz w:val="24"/>
          <w:szCs w:val="24"/>
          <w:lang w:val="es-MX"/>
        </w:rPr>
        <w:t>UNIDAD PROFESIONAL INTERDISCIPLINARIA DE INGENIERÍA</w:t>
      </w:r>
    </w:p>
    <w:p w14:paraId="0A4A8F1B" w14:textId="77777777" w:rsidR="000255CD" w:rsidRDefault="00000000">
      <w:pPr>
        <w:pStyle w:val="Standard"/>
        <w:jc w:val="center"/>
        <w:rPr>
          <w:rFonts w:ascii="Times New Roman" w:hAnsi="Times New Roman"/>
          <w:sz w:val="24"/>
          <w:szCs w:val="24"/>
          <w:lang w:val="es-MX"/>
        </w:rPr>
      </w:pPr>
      <w:r>
        <w:rPr>
          <w:rFonts w:ascii="Times New Roman" w:hAnsi="Times New Roman"/>
          <w:sz w:val="24"/>
          <w:szCs w:val="24"/>
          <w:lang w:val="es-MX"/>
        </w:rPr>
        <w:t xml:space="preserve"> Y CIENCIAS SOCIALES Y ADMINISTRATIVAS</w:t>
      </w:r>
    </w:p>
    <w:p w14:paraId="6960C012" w14:textId="77777777" w:rsidR="000255CD" w:rsidRDefault="000255CD">
      <w:pPr>
        <w:pStyle w:val="Standard"/>
        <w:jc w:val="center"/>
        <w:rPr>
          <w:rFonts w:ascii="Times New Roman" w:hAnsi="Times New Roman"/>
          <w:sz w:val="24"/>
          <w:szCs w:val="24"/>
          <w:lang w:val="es-MX"/>
        </w:rPr>
      </w:pPr>
    </w:p>
    <w:p w14:paraId="3FB55465" w14:textId="77777777" w:rsidR="000255CD" w:rsidRDefault="000255CD">
      <w:pPr>
        <w:pStyle w:val="Standard"/>
        <w:jc w:val="center"/>
        <w:rPr>
          <w:rFonts w:ascii="Times New Roman" w:hAnsi="Times New Roman"/>
          <w:sz w:val="24"/>
          <w:szCs w:val="24"/>
          <w:lang w:val="es-MX"/>
        </w:rPr>
      </w:pPr>
    </w:p>
    <w:p w14:paraId="2A738913" w14:textId="77777777" w:rsidR="000255CD" w:rsidRDefault="00000000">
      <w:pPr>
        <w:pStyle w:val="Standard"/>
        <w:jc w:val="center"/>
        <w:rPr>
          <w:rFonts w:ascii="Times New Roman" w:hAnsi="Times New Roman"/>
          <w:sz w:val="24"/>
          <w:szCs w:val="24"/>
          <w:lang w:val="es-MX"/>
        </w:rPr>
      </w:pPr>
      <w:r>
        <w:rPr>
          <w:rFonts w:ascii="Times New Roman" w:hAnsi="Times New Roman"/>
          <w:sz w:val="24"/>
          <w:szCs w:val="24"/>
          <w:lang w:val="es-MX"/>
        </w:rPr>
        <w:t>TEMA: SISTEMA DE GESTIÓN</w:t>
      </w:r>
    </w:p>
    <w:p w14:paraId="2D5E6456" w14:textId="77777777" w:rsidR="000255CD" w:rsidRDefault="00000000">
      <w:pPr>
        <w:pStyle w:val="Standard"/>
        <w:jc w:val="center"/>
        <w:rPr>
          <w:rFonts w:ascii="Times New Roman" w:hAnsi="Times New Roman"/>
          <w:sz w:val="24"/>
          <w:szCs w:val="24"/>
          <w:lang w:val="es-MX"/>
        </w:rPr>
      </w:pPr>
      <w:r>
        <w:rPr>
          <w:rFonts w:ascii="Times New Roman" w:hAnsi="Times New Roman"/>
          <w:sz w:val="24"/>
          <w:szCs w:val="24"/>
          <w:lang w:val="es-MX"/>
        </w:rPr>
        <w:t xml:space="preserve"> DE COMPRAS CORPORATIVAS</w:t>
      </w:r>
    </w:p>
    <w:p w14:paraId="193C0732" w14:textId="77777777" w:rsidR="000255CD" w:rsidRDefault="000255CD">
      <w:pPr>
        <w:pStyle w:val="Standard"/>
        <w:jc w:val="center"/>
        <w:rPr>
          <w:rFonts w:ascii="Times New Roman" w:hAnsi="Times New Roman"/>
          <w:sz w:val="24"/>
          <w:szCs w:val="24"/>
          <w:lang w:val="es-MX"/>
        </w:rPr>
      </w:pPr>
    </w:p>
    <w:p w14:paraId="2EECB560" w14:textId="77777777" w:rsidR="000255CD" w:rsidRDefault="000255CD">
      <w:pPr>
        <w:pStyle w:val="Standard"/>
        <w:jc w:val="center"/>
        <w:rPr>
          <w:rFonts w:ascii="Times New Roman" w:hAnsi="Times New Roman"/>
          <w:sz w:val="24"/>
          <w:szCs w:val="24"/>
          <w:lang w:val="es-MX"/>
        </w:rPr>
      </w:pPr>
    </w:p>
    <w:p w14:paraId="49F6DDCB" w14:textId="77777777" w:rsidR="000255CD" w:rsidRDefault="00000000">
      <w:pPr>
        <w:pStyle w:val="Standard"/>
        <w:jc w:val="center"/>
        <w:rPr>
          <w:rFonts w:ascii="Times New Roman" w:hAnsi="Times New Roman"/>
          <w:sz w:val="24"/>
          <w:szCs w:val="24"/>
          <w:lang w:val="es-MX"/>
        </w:rPr>
      </w:pPr>
      <w:r>
        <w:rPr>
          <w:rFonts w:ascii="Times New Roman" w:hAnsi="Times New Roman"/>
          <w:sz w:val="24"/>
          <w:szCs w:val="24"/>
          <w:lang w:val="es-MX"/>
        </w:rPr>
        <w:t>UNIDAD DE APRENDIZAJE:</w:t>
      </w:r>
    </w:p>
    <w:p w14:paraId="1EA79E3F" w14:textId="77777777" w:rsidR="000255CD" w:rsidRDefault="00000000">
      <w:pPr>
        <w:pStyle w:val="Standard"/>
        <w:jc w:val="center"/>
        <w:rPr>
          <w:rFonts w:ascii="Times New Roman" w:hAnsi="Times New Roman"/>
          <w:sz w:val="24"/>
          <w:szCs w:val="24"/>
          <w:lang w:val="es-MX"/>
        </w:rPr>
      </w:pPr>
      <w:r>
        <w:rPr>
          <w:rFonts w:ascii="Times New Roman" w:hAnsi="Times New Roman"/>
          <w:sz w:val="24"/>
          <w:szCs w:val="24"/>
          <w:lang w:val="es-MX"/>
        </w:rPr>
        <w:t xml:space="preserve"> INGENIERÍA DE REQUERIMIENTOS</w:t>
      </w:r>
    </w:p>
    <w:p w14:paraId="1F6EA723" w14:textId="77777777" w:rsidR="000255CD" w:rsidRDefault="000255CD">
      <w:pPr>
        <w:pStyle w:val="Standard"/>
        <w:jc w:val="center"/>
        <w:rPr>
          <w:rFonts w:ascii="Times New Roman" w:hAnsi="Times New Roman"/>
          <w:sz w:val="24"/>
          <w:szCs w:val="24"/>
          <w:lang w:val="es-MX"/>
        </w:rPr>
      </w:pPr>
    </w:p>
    <w:p w14:paraId="730EB1CB" w14:textId="77777777" w:rsidR="000255CD" w:rsidRDefault="000255CD">
      <w:pPr>
        <w:pStyle w:val="Standard"/>
        <w:jc w:val="center"/>
        <w:rPr>
          <w:rFonts w:ascii="Times New Roman" w:hAnsi="Times New Roman"/>
          <w:sz w:val="24"/>
          <w:szCs w:val="24"/>
          <w:lang w:val="es-MX"/>
        </w:rPr>
      </w:pPr>
    </w:p>
    <w:p w14:paraId="15C7AEE9" w14:textId="77777777" w:rsidR="000255CD" w:rsidRDefault="000255CD">
      <w:pPr>
        <w:pStyle w:val="Standard"/>
        <w:jc w:val="center"/>
        <w:rPr>
          <w:rFonts w:ascii="Times New Roman" w:hAnsi="Times New Roman"/>
          <w:sz w:val="24"/>
          <w:szCs w:val="24"/>
          <w:lang w:val="es-MX"/>
        </w:rPr>
      </w:pPr>
    </w:p>
    <w:p w14:paraId="288DE55B" w14:textId="77777777" w:rsidR="000255CD" w:rsidRDefault="00000000">
      <w:pPr>
        <w:pStyle w:val="Standard"/>
        <w:jc w:val="center"/>
        <w:rPr>
          <w:rFonts w:ascii="Times New Roman" w:hAnsi="Times New Roman"/>
          <w:sz w:val="24"/>
          <w:szCs w:val="24"/>
          <w:lang w:val="es-MX"/>
        </w:rPr>
      </w:pPr>
      <w:r>
        <w:rPr>
          <w:rFonts w:ascii="Times New Roman" w:hAnsi="Times New Roman"/>
          <w:sz w:val="24"/>
          <w:szCs w:val="24"/>
          <w:lang w:val="es-MX"/>
        </w:rPr>
        <w:t>PROFESOR:</w:t>
      </w:r>
    </w:p>
    <w:p w14:paraId="66A49D30" w14:textId="77777777" w:rsidR="000255CD" w:rsidRDefault="00000000">
      <w:pPr>
        <w:pStyle w:val="Standard"/>
        <w:jc w:val="center"/>
        <w:rPr>
          <w:rFonts w:ascii="Times New Roman" w:hAnsi="Times New Roman"/>
          <w:sz w:val="24"/>
          <w:szCs w:val="24"/>
          <w:lang w:val="es-MX"/>
        </w:rPr>
      </w:pPr>
      <w:r>
        <w:rPr>
          <w:rFonts w:ascii="Times New Roman" w:hAnsi="Times New Roman"/>
          <w:sz w:val="24"/>
          <w:szCs w:val="24"/>
          <w:lang w:val="es-MX"/>
        </w:rPr>
        <w:t>ENTZANA GARDUÑO YVENTZ</w:t>
      </w:r>
    </w:p>
    <w:p w14:paraId="542F1F11" w14:textId="77777777" w:rsidR="000255CD" w:rsidRDefault="000255CD">
      <w:pPr>
        <w:pStyle w:val="Standard"/>
        <w:jc w:val="center"/>
        <w:rPr>
          <w:rFonts w:ascii="Times New Roman" w:hAnsi="Times New Roman"/>
          <w:sz w:val="24"/>
          <w:szCs w:val="24"/>
          <w:lang w:val="es-MX"/>
        </w:rPr>
      </w:pPr>
    </w:p>
    <w:p w14:paraId="2EC7A6D8" w14:textId="77777777" w:rsidR="000255CD" w:rsidRDefault="000255CD">
      <w:pPr>
        <w:pStyle w:val="Standard"/>
        <w:jc w:val="center"/>
        <w:rPr>
          <w:rFonts w:ascii="Times New Roman" w:hAnsi="Times New Roman"/>
          <w:sz w:val="24"/>
          <w:szCs w:val="24"/>
          <w:lang w:val="es-MX"/>
        </w:rPr>
      </w:pPr>
    </w:p>
    <w:p w14:paraId="3C5873E0" w14:textId="77777777" w:rsidR="000255CD" w:rsidRDefault="000255CD">
      <w:pPr>
        <w:pStyle w:val="Standard"/>
        <w:jc w:val="center"/>
        <w:rPr>
          <w:rFonts w:ascii="Times New Roman" w:hAnsi="Times New Roman"/>
          <w:sz w:val="24"/>
          <w:szCs w:val="24"/>
          <w:lang w:val="es-MX"/>
        </w:rPr>
      </w:pPr>
    </w:p>
    <w:p w14:paraId="28623630" w14:textId="77777777" w:rsidR="000255CD" w:rsidRDefault="00000000">
      <w:pPr>
        <w:pStyle w:val="Standard"/>
        <w:jc w:val="center"/>
        <w:rPr>
          <w:rFonts w:ascii="Times New Roman" w:hAnsi="Times New Roman"/>
          <w:sz w:val="24"/>
          <w:szCs w:val="24"/>
          <w:lang w:val="es-MX"/>
        </w:rPr>
      </w:pPr>
      <w:r>
        <w:rPr>
          <w:rFonts w:ascii="Times New Roman" w:hAnsi="Times New Roman"/>
          <w:sz w:val="24"/>
          <w:szCs w:val="24"/>
          <w:lang w:val="es-MX"/>
        </w:rPr>
        <w:t>ALUMNOS:</w:t>
      </w:r>
    </w:p>
    <w:p w14:paraId="5AC592CC" w14:textId="77777777" w:rsidR="000255CD" w:rsidRDefault="00000000">
      <w:pPr>
        <w:pStyle w:val="Standard"/>
        <w:jc w:val="center"/>
        <w:rPr>
          <w:rFonts w:ascii="Times New Roman" w:hAnsi="Times New Roman"/>
          <w:sz w:val="24"/>
          <w:szCs w:val="24"/>
          <w:lang w:val="es-MX"/>
        </w:rPr>
      </w:pPr>
      <w:r>
        <w:rPr>
          <w:rFonts w:ascii="Times New Roman" w:hAnsi="Times New Roman"/>
          <w:sz w:val="24"/>
          <w:szCs w:val="24"/>
          <w:lang w:val="es-MX"/>
        </w:rPr>
        <w:t>HERNÁNDEZ CASTILLO CHRISTIAN JARED</w:t>
      </w:r>
    </w:p>
    <w:p w14:paraId="689D8143" w14:textId="77777777" w:rsidR="000255CD" w:rsidRDefault="00000000">
      <w:pPr>
        <w:pStyle w:val="Standard"/>
        <w:jc w:val="center"/>
        <w:rPr>
          <w:rFonts w:ascii="Times New Roman" w:hAnsi="Times New Roman"/>
          <w:sz w:val="24"/>
          <w:szCs w:val="24"/>
          <w:lang w:val="es-MX"/>
        </w:rPr>
      </w:pPr>
      <w:r>
        <w:rPr>
          <w:rFonts w:ascii="Times New Roman" w:hAnsi="Times New Roman"/>
          <w:sz w:val="24"/>
          <w:szCs w:val="24"/>
          <w:lang w:val="es-MX"/>
        </w:rPr>
        <w:t xml:space="preserve">PÉREZ </w:t>
      </w:r>
      <w:proofErr w:type="spellStart"/>
      <w:r>
        <w:rPr>
          <w:rFonts w:ascii="Times New Roman" w:hAnsi="Times New Roman"/>
          <w:sz w:val="24"/>
          <w:szCs w:val="24"/>
          <w:lang w:val="es-MX"/>
        </w:rPr>
        <w:t>PÉREZ</w:t>
      </w:r>
      <w:proofErr w:type="spellEnd"/>
      <w:r>
        <w:rPr>
          <w:rFonts w:ascii="Times New Roman" w:hAnsi="Times New Roman"/>
          <w:sz w:val="24"/>
          <w:szCs w:val="24"/>
          <w:lang w:val="es-MX"/>
        </w:rPr>
        <w:t xml:space="preserve"> FERNANDO</w:t>
      </w:r>
    </w:p>
    <w:p w14:paraId="7D74C96B" w14:textId="77777777" w:rsidR="000255CD" w:rsidRDefault="00000000">
      <w:pPr>
        <w:pStyle w:val="Standard"/>
        <w:jc w:val="center"/>
        <w:rPr>
          <w:rFonts w:ascii="Times New Roman" w:hAnsi="Times New Roman"/>
          <w:sz w:val="24"/>
          <w:szCs w:val="24"/>
          <w:lang w:val="es-MX"/>
        </w:rPr>
      </w:pPr>
      <w:r>
        <w:rPr>
          <w:rFonts w:ascii="Times New Roman" w:hAnsi="Times New Roman"/>
          <w:sz w:val="24"/>
          <w:szCs w:val="24"/>
          <w:lang w:val="es-MX"/>
        </w:rPr>
        <w:t>PESCADOR VELÁZQUEZ PEDRO</w:t>
      </w:r>
    </w:p>
    <w:p w14:paraId="04600529" w14:textId="77777777" w:rsidR="000255CD" w:rsidRDefault="00000000">
      <w:pPr>
        <w:pStyle w:val="Standard"/>
        <w:jc w:val="center"/>
        <w:rPr>
          <w:rFonts w:ascii="Times New Roman" w:hAnsi="Times New Roman"/>
          <w:sz w:val="24"/>
          <w:szCs w:val="24"/>
          <w:lang w:val="es-MX"/>
        </w:rPr>
      </w:pPr>
      <w:r>
        <w:rPr>
          <w:rFonts w:ascii="Times New Roman" w:hAnsi="Times New Roman"/>
          <w:sz w:val="24"/>
          <w:szCs w:val="24"/>
          <w:lang w:val="es-MX"/>
        </w:rPr>
        <w:t>PIMENTEL RAMÍREZ UZIEL ALEXANDER</w:t>
      </w:r>
    </w:p>
    <w:p w14:paraId="72B2AFF6" w14:textId="77777777" w:rsidR="000255CD" w:rsidRDefault="000255CD">
      <w:pPr>
        <w:pStyle w:val="Standard"/>
        <w:jc w:val="center"/>
        <w:rPr>
          <w:rFonts w:ascii="Times New Roman" w:hAnsi="Times New Roman"/>
          <w:sz w:val="24"/>
          <w:szCs w:val="24"/>
          <w:lang w:val="es-MX"/>
        </w:rPr>
      </w:pPr>
    </w:p>
    <w:p w14:paraId="4C1567CD" w14:textId="77777777" w:rsidR="000255CD" w:rsidRDefault="000255CD">
      <w:pPr>
        <w:pStyle w:val="Standard"/>
        <w:jc w:val="center"/>
        <w:rPr>
          <w:rFonts w:ascii="Times New Roman" w:hAnsi="Times New Roman"/>
          <w:sz w:val="24"/>
          <w:szCs w:val="24"/>
          <w:lang w:val="es-MX"/>
        </w:rPr>
      </w:pPr>
    </w:p>
    <w:p w14:paraId="6C3C11FD" w14:textId="77777777" w:rsidR="000255CD" w:rsidRDefault="000255CD">
      <w:pPr>
        <w:pStyle w:val="Standard"/>
        <w:ind w:left="720"/>
        <w:jc w:val="left"/>
        <w:rPr>
          <w:rFonts w:ascii="Times New Roman" w:hAnsi="Times New Roman"/>
          <w:sz w:val="24"/>
          <w:szCs w:val="24"/>
          <w:lang w:val="es-MX"/>
        </w:rPr>
      </w:pPr>
    </w:p>
    <w:p w14:paraId="578B140A" w14:textId="77777777" w:rsidR="000255CD" w:rsidRDefault="00000000">
      <w:pPr>
        <w:pStyle w:val="Standard"/>
        <w:ind w:left="420"/>
        <w:jc w:val="center"/>
        <w:rPr>
          <w:rFonts w:ascii="Times New Roman" w:hAnsi="Times New Roman"/>
          <w:sz w:val="24"/>
          <w:szCs w:val="24"/>
          <w:lang w:val="es-MX"/>
        </w:rPr>
      </w:pPr>
      <w:r>
        <w:rPr>
          <w:rFonts w:ascii="Times New Roman" w:hAnsi="Times New Roman"/>
          <w:sz w:val="24"/>
          <w:szCs w:val="24"/>
          <w:lang w:val="es-MX"/>
        </w:rPr>
        <w:t>SECUENCIA:</w:t>
      </w:r>
    </w:p>
    <w:p w14:paraId="0D8CAAAA" w14:textId="77777777" w:rsidR="000255CD" w:rsidRDefault="00000000">
      <w:pPr>
        <w:pStyle w:val="Standard"/>
        <w:ind w:left="420"/>
        <w:jc w:val="center"/>
        <w:rPr>
          <w:rFonts w:ascii="Times New Roman" w:hAnsi="Times New Roman"/>
          <w:sz w:val="24"/>
          <w:szCs w:val="24"/>
          <w:lang w:val="es-MX"/>
        </w:rPr>
      </w:pPr>
      <w:r>
        <w:rPr>
          <w:rFonts w:ascii="Times New Roman" w:hAnsi="Times New Roman"/>
          <w:sz w:val="24"/>
          <w:szCs w:val="24"/>
          <w:lang w:val="es-MX"/>
        </w:rPr>
        <w:t>3NM32</w:t>
      </w:r>
    </w:p>
    <w:p w14:paraId="687BE5DE" w14:textId="77777777" w:rsidR="000255CD" w:rsidRDefault="00000000">
      <w:pPr>
        <w:pStyle w:val="Standard"/>
        <w:ind w:left="420"/>
        <w:jc w:val="center"/>
        <w:rPr>
          <w:rFonts w:ascii="Times New Roman" w:hAnsi="Times New Roman"/>
          <w:sz w:val="24"/>
          <w:szCs w:val="24"/>
          <w:lang w:val="es-MX"/>
        </w:rPr>
      </w:pPr>
      <w:r>
        <w:br w:type="page"/>
      </w:r>
    </w:p>
    <w:p w14:paraId="742E52A2" w14:textId="77777777" w:rsidR="000255CD" w:rsidRDefault="00000000">
      <w:pPr>
        <w:pStyle w:val="Standard"/>
        <w:ind w:left="420"/>
        <w:jc w:val="left"/>
        <w:rPr>
          <w:rFonts w:ascii="Times New Roman" w:hAnsi="Times New Roman"/>
          <w:b/>
          <w:bCs/>
          <w:sz w:val="24"/>
          <w:szCs w:val="24"/>
          <w:lang w:val="es-MX"/>
        </w:rPr>
      </w:pPr>
      <w:r>
        <w:rPr>
          <w:rFonts w:ascii="Times New Roman" w:hAnsi="Times New Roman"/>
          <w:b/>
          <w:bCs/>
          <w:sz w:val="24"/>
          <w:szCs w:val="24"/>
          <w:lang w:val="es-MX"/>
        </w:rPr>
        <w:lastRenderedPageBreak/>
        <w:t>1. DEFINICIÓN DEL PROBLEMA</w:t>
      </w:r>
    </w:p>
    <w:p w14:paraId="3024FAA7" w14:textId="77777777" w:rsidR="000255CD" w:rsidRDefault="000255CD">
      <w:pPr>
        <w:pStyle w:val="Standard"/>
        <w:ind w:left="420"/>
        <w:jc w:val="left"/>
        <w:rPr>
          <w:rFonts w:ascii="Times New Roman" w:hAnsi="Times New Roman"/>
          <w:b/>
          <w:bCs/>
          <w:sz w:val="24"/>
          <w:szCs w:val="24"/>
          <w:lang w:val="es-MX"/>
        </w:rPr>
      </w:pPr>
    </w:p>
    <w:p w14:paraId="15B09E6E" w14:textId="77777777" w:rsidR="000255CD" w:rsidRDefault="00000000">
      <w:pPr>
        <w:pStyle w:val="Standard"/>
        <w:ind w:left="420"/>
        <w:rPr>
          <w:rFonts w:ascii="Times New Roman" w:hAnsi="Times New Roman"/>
          <w:sz w:val="24"/>
          <w:szCs w:val="24"/>
          <w:lang w:val="es-MX"/>
        </w:rPr>
      </w:pPr>
      <w:r>
        <w:rPr>
          <w:rFonts w:ascii="Times New Roman" w:hAnsi="Times New Roman"/>
          <w:sz w:val="24"/>
          <w:szCs w:val="24"/>
          <w:lang w:val="es-MX"/>
        </w:rPr>
        <w:t xml:space="preserve">La consultora de tecnología </w:t>
      </w:r>
      <w:proofErr w:type="spellStart"/>
      <w:r>
        <w:rPr>
          <w:rFonts w:ascii="Times New Roman" w:hAnsi="Times New Roman"/>
          <w:sz w:val="24"/>
          <w:szCs w:val="24"/>
          <w:lang w:val="es-MX"/>
        </w:rPr>
        <w:t>TechSolutions</w:t>
      </w:r>
      <w:proofErr w:type="spellEnd"/>
      <w:r>
        <w:rPr>
          <w:rFonts w:ascii="Times New Roman" w:hAnsi="Times New Roman"/>
          <w:sz w:val="24"/>
          <w:szCs w:val="24"/>
          <w:lang w:val="es-MX"/>
        </w:rPr>
        <w:t xml:space="preserve"> </w:t>
      </w:r>
      <w:proofErr w:type="spellStart"/>
      <w:r>
        <w:rPr>
          <w:rFonts w:ascii="Times New Roman" w:hAnsi="Times New Roman"/>
          <w:sz w:val="24"/>
          <w:szCs w:val="24"/>
          <w:lang w:val="es-MX"/>
        </w:rPr>
        <w:t>Consulting</w:t>
      </w:r>
      <w:proofErr w:type="spellEnd"/>
      <w:r>
        <w:rPr>
          <w:rFonts w:ascii="Times New Roman" w:hAnsi="Times New Roman"/>
          <w:sz w:val="24"/>
          <w:szCs w:val="24"/>
          <w:lang w:val="es-MX"/>
        </w:rPr>
        <w:t xml:space="preserve"> enfrenta dificultades para gestionar las solicitudes de compra de bienes y servicios mediante correos electrónicos, hojas de </w:t>
      </w:r>
      <w:proofErr w:type="spellStart"/>
      <w:r>
        <w:rPr>
          <w:rFonts w:ascii="Times New Roman" w:hAnsi="Times New Roman"/>
          <w:sz w:val="24"/>
          <w:szCs w:val="24"/>
          <w:lang w:val="es-MX"/>
        </w:rPr>
        <w:t>calculo</w:t>
      </w:r>
      <w:proofErr w:type="spellEnd"/>
      <w:r>
        <w:rPr>
          <w:rFonts w:ascii="Times New Roman" w:hAnsi="Times New Roman"/>
          <w:sz w:val="24"/>
          <w:szCs w:val="24"/>
          <w:lang w:val="es-MX"/>
        </w:rPr>
        <w:t xml:space="preserve"> y procesos manuales. Esto genera retrasos en las autorizaciones, falta de visibilidad, errores en el control presupuestal y dificultades para dar seguimiento a proveedores. Se requiere una solución que centralice el proceso de compras, controle los flujos de aprobación, supervise el presupuesto, gestione proveedores y proporcione trazabilidad completa.</w:t>
      </w:r>
    </w:p>
    <w:p w14:paraId="33BA998F" w14:textId="77777777" w:rsidR="000255CD" w:rsidRDefault="000255CD">
      <w:pPr>
        <w:pStyle w:val="Standard"/>
        <w:ind w:left="420"/>
        <w:rPr>
          <w:rFonts w:ascii="Times New Roman" w:hAnsi="Times New Roman"/>
          <w:sz w:val="24"/>
          <w:szCs w:val="24"/>
          <w:lang w:val="es-MX"/>
        </w:rPr>
      </w:pPr>
    </w:p>
    <w:p w14:paraId="18A1D440" w14:textId="77777777" w:rsidR="000255CD" w:rsidRDefault="00000000">
      <w:pPr>
        <w:pStyle w:val="Standard"/>
        <w:ind w:left="420"/>
        <w:rPr>
          <w:rFonts w:ascii="Times New Roman" w:hAnsi="Times New Roman"/>
          <w:b/>
          <w:bCs/>
          <w:sz w:val="24"/>
          <w:szCs w:val="24"/>
          <w:lang w:val="es-MX"/>
        </w:rPr>
      </w:pPr>
      <w:r>
        <w:rPr>
          <w:rFonts w:ascii="Times New Roman" w:hAnsi="Times New Roman"/>
          <w:b/>
          <w:bCs/>
          <w:sz w:val="24"/>
          <w:szCs w:val="24"/>
          <w:lang w:val="es-MX"/>
        </w:rPr>
        <w:t>2. PROPUESTA</w:t>
      </w:r>
    </w:p>
    <w:p w14:paraId="135851CD" w14:textId="77777777" w:rsidR="000255CD" w:rsidRDefault="00000000">
      <w:pPr>
        <w:pStyle w:val="Standard"/>
        <w:ind w:left="420"/>
        <w:rPr>
          <w:rFonts w:ascii="Times New Roman" w:hAnsi="Times New Roman"/>
          <w:sz w:val="24"/>
          <w:szCs w:val="24"/>
          <w:lang w:val="es-MX"/>
        </w:rPr>
      </w:pPr>
      <w:r>
        <w:rPr>
          <w:rFonts w:ascii="Times New Roman" w:hAnsi="Times New Roman"/>
          <w:sz w:val="24"/>
          <w:szCs w:val="24"/>
          <w:lang w:val="es-MX"/>
        </w:rPr>
        <w:t>Digitalizar un proceso manual, este proyecto propone un Sistema Inteligente de Compras Corporativas y Evaluación de Proveedores. El sistema no solo registrará transacciones, sino que actuará como un motor de reglas de negocio que automatizará la validación de fondos, enrutará dinámicamente las aprobaciones según el nivel de riesgo financiero (monto de la compra) y evaluará métricas de cumplimiento para optimizar la toma de decisiones gerenciales.</w:t>
      </w:r>
    </w:p>
    <w:p w14:paraId="3E46E1F1" w14:textId="77777777" w:rsidR="000255CD" w:rsidRDefault="000255CD">
      <w:pPr>
        <w:pStyle w:val="Standard"/>
        <w:ind w:left="420"/>
        <w:rPr>
          <w:rFonts w:ascii="Times New Roman" w:hAnsi="Times New Roman"/>
          <w:sz w:val="24"/>
          <w:szCs w:val="24"/>
          <w:lang w:val="es-MX"/>
        </w:rPr>
      </w:pPr>
    </w:p>
    <w:p w14:paraId="4056A46E" w14:textId="77777777" w:rsidR="000255CD" w:rsidRDefault="00000000">
      <w:pPr>
        <w:pStyle w:val="Standard"/>
        <w:ind w:left="420"/>
        <w:rPr>
          <w:rFonts w:ascii="Times New Roman" w:hAnsi="Times New Roman"/>
          <w:b/>
          <w:bCs/>
          <w:sz w:val="24"/>
          <w:szCs w:val="24"/>
          <w:lang w:val="es-MX"/>
        </w:rPr>
      </w:pPr>
      <w:r>
        <w:rPr>
          <w:rFonts w:ascii="Times New Roman" w:hAnsi="Times New Roman"/>
          <w:b/>
          <w:bCs/>
          <w:sz w:val="24"/>
          <w:szCs w:val="24"/>
          <w:lang w:val="es-MX"/>
        </w:rPr>
        <w:t>3. OBJETIVOS</w:t>
      </w:r>
    </w:p>
    <w:p w14:paraId="56EEED8C" w14:textId="77777777" w:rsidR="000255CD" w:rsidRDefault="000255CD">
      <w:pPr>
        <w:pStyle w:val="Standard"/>
        <w:ind w:left="420"/>
        <w:rPr>
          <w:rFonts w:ascii="Times New Roman" w:hAnsi="Times New Roman"/>
          <w:b/>
          <w:bCs/>
          <w:sz w:val="24"/>
          <w:szCs w:val="24"/>
          <w:lang w:val="es-MX"/>
        </w:rPr>
      </w:pPr>
    </w:p>
    <w:p w14:paraId="271BE8AE" w14:textId="77777777" w:rsidR="000255CD" w:rsidRDefault="00000000">
      <w:pPr>
        <w:pStyle w:val="Standard"/>
        <w:ind w:left="420"/>
        <w:rPr>
          <w:rFonts w:ascii="Times New Roman" w:hAnsi="Times New Roman"/>
          <w:b/>
          <w:bCs/>
          <w:sz w:val="24"/>
          <w:szCs w:val="24"/>
          <w:lang w:val="es-MX"/>
        </w:rPr>
      </w:pPr>
      <w:r>
        <w:rPr>
          <w:rFonts w:ascii="Times New Roman" w:hAnsi="Times New Roman"/>
          <w:b/>
          <w:bCs/>
          <w:sz w:val="24"/>
          <w:szCs w:val="24"/>
          <w:lang w:val="es-MX"/>
        </w:rPr>
        <w:t>3.1 General</w:t>
      </w:r>
    </w:p>
    <w:p w14:paraId="74BA265C" w14:textId="77777777" w:rsidR="000255CD" w:rsidRDefault="00000000">
      <w:pPr>
        <w:pStyle w:val="Standard"/>
        <w:ind w:left="420"/>
        <w:rPr>
          <w:rFonts w:ascii="Times New Roman" w:hAnsi="Times New Roman"/>
          <w:sz w:val="24"/>
          <w:szCs w:val="24"/>
          <w:lang w:val="es-MX"/>
        </w:rPr>
      </w:pPr>
      <w:r>
        <w:rPr>
          <w:rFonts w:ascii="Times New Roman" w:hAnsi="Times New Roman"/>
          <w:sz w:val="24"/>
          <w:szCs w:val="24"/>
          <w:lang w:val="es-MX"/>
        </w:rPr>
        <w:t xml:space="preserve">Desarrollar un Sistema de Gestión de Compras Corporativas para </w:t>
      </w:r>
      <w:proofErr w:type="spellStart"/>
      <w:r>
        <w:rPr>
          <w:rFonts w:ascii="Times New Roman" w:hAnsi="Times New Roman"/>
          <w:sz w:val="24"/>
          <w:szCs w:val="24"/>
          <w:lang w:val="es-MX"/>
        </w:rPr>
        <w:t>TechSolutions</w:t>
      </w:r>
      <w:proofErr w:type="spellEnd"/>
      <w:r>
        <w:rPr>
          <w:rFonts w:ascii="Times New Roman" w:hAnsi="Times New Roman"/>
          <w:sz w:val="24"/>
          <w:szCs w:val="24"/>
          <w:lang w:val="es-MX"/>
        </w:rPr>
        <w:t xml:space="preserve"> </w:t>
      </w:r>
      <w:proofErr w:type="spellStart"/>
      <w:r>
        <w:rPr>
          <w:rFonts w:ascii="Times New Roman" w:hAnsi="Times New Roman"/>
          <w:sz w:val="24"/>
          <w:szCs w:val="24"/>
          <w:lang w:val="es-MX"/>
        </w:rPr>
        <w:t>Consulting</w:t>
      </w:r>
      <w:proofErr w:type="spellEnd"/>
      <w:r>
        <w:rPr>
          <w:rFonts w:ascii="Times New Roman" w:hAnsi="Times New Roman"/>
          <w:sz w:val="24"/>
          <w:szCs w:val="24"/>
          <w:lang w:val="es-MX"/>
        </w:rPr>
        <w:t xml:space="preserve"> que permita centralizar, controlar y dar seguimiento al proceso de adquisición de bienes y servicios, mediante la gestión de solicitudes, validación presupuestal, aprobación multinivel, administración de proveedores, comparación de cotizaciones, generación de órdenes de compra y registro de la recepción, garantizando la trazabilidad del proceso y el cumplimiento de las reglas de negocio establecidas.</w:t>
      </w:r>
    </w:p>
    <w:p w14:paraId="245E9EBF" w14:textId="77777777" w:rsidR="000255CD" w:rsidRDefault="000255CD">
      <w:pPr>
        <w:pStyle w:val="Standard"/>
        <w:ind w:left="420"/>
        <w:rPr>
          <w:rFonts w:ascii="Times New Roman" w:hAnsi="Times New Roman"/>
          <w:sz w:val="24"/>
          <w:szCs w:val="24"/>
          <w:lang w:val="es-MX"/>
        </w:rPr>
      </w:pPr>
    </w:p>
    <w:p w14:paraId="5CFCBAA9" w14:textId="77777777" w:rsidR="000255CD" w:rsidRDefault="00000000">
      <w:pPr>
        <w:pStyle w:val="Standard"/>
        <w:ind w:left="420"/>
        <w:rPr>
          <w:rFonts w:ascii="Times New Roman" w:hAnsi="Times New Roman"/>
          <w:b/>
          <w:bCs/>
          <w:sz w:val="24"/>
          <w:szCs w:val="24"/>
          <w:lang w:val="es-MX"/>
        </w:rPr>
      </w:pPr>
      <w:r>
        <w:rPr>
          <w:rFonts w:ascii="Times New Roman" w:hAnsi="Times New Roman"/>
          <w:b/>
          <w:bCs/>
          <w:sz w:val="24"/>
          <w:szCs w:val="24"/>
          <w:lang w:val="es-MX"/>
        </w:rPr>
        <w:t>3.2 Específicos</w:t>
      </w:r>
    </w:p>
    <w:p w14:paraId="6691C4DA" w14:textId="77777777" w:rsidR="000255CD" w:rsidRDefault="000255CD">
      <w:pPr>
        <w:pStyle w:val="Standard"/>
        <w:ind w:left="420"/>
        <w:rPr>
          <w:rFonts w:ascii="Times New Roman" w:hAnsi="Times New Roman"/>
          <w:b/>
          <w:bCs/>
          <w:sz w:val="24"/>
          <w:szCs w:val="24"/>
          <w:lang w:val="es-MX"/>
        </w:rPr>
      </w:pPr>
    </w:p>
    <w:p w14:paraId="0139C8C6" w14:textId="77777777" w:rsidR="000255CD" w:rsidRDefault="00000000">
      <w:pPr>
        <w:pStyle w:val="Standard"/>
        <w:numPr>
          <w:ilvl w:val="0"/>
          <w:numId w:val="3"/>
        </w:numPr>
        <w:rPr>
          <w:rFonts w:ascii="Times New Roman" w:hAnsi="Times New Roman"/>
          <w:sz w:val="24"/>
          <w:szCs w:val="24"/>
          <w:lang w:val="es-MX"/>
        </w:rPr>
      </w:pPr>
      <w:r>
        <w:rPr>
          <w:rFonts w:ascii="Times New Roman" w:hAnsi="Times New Roman"/>
          <w:sz w:val="24"/>
          <w:szCs w:val="24"/>
          <w:lang w:val="es-MX"/>
        </w:rPr>
        <w:t>Permitir el registro y gestión de solicitudes de compra de bienes y servicios, almacenando la información necesaria para iniciar y dar seguimiento al proceso de adquisición.</w:t>
      </w:r>
    </w:p>
    <w:p w14:paraId="20D804C9" w14:textId="77777777" w:rsidR="000255CD" w:rsidRDefault="000255CD">
      <w:pPr>
        <w:pStyle w:val="Standard"/>
        <w:ind w:left="1140"/>
        <w:rPr>
          <w:rFonts w:ascii="Times New Roman" w:hAnsi="Times New Roman"/>
          <w:sz w:val="24"/>
          <w:szCs w:val="24"/>
          <w:lang w:val="es-MX"/>
        </w:rPr>
      </w:pPr>
    </w:p>
    <w:p w14:paraId="1A3C56FC" w14:textId="77777777" w:rsidR="000255CD" w:rsidRDefault="00000000">
      <w:pPr>
        <w:pStyle w:val="Standard"/>
        <w:numPr>
          <w:ilvl w:val="0"/>
          <w:numId w:val="3"/>
        </w:numPr>
        <w:rPr>
          <w:rFonts w:ascii="Times New Roman" w:hAnsi="Times New Roman"/>
          <w:sz w:val="24"/>
          <w:szCs w:val="24"/>
          <w:lang w:val="es-MX"/>
        </w:rPr>
      </w:pPr>
      <w:r>
        <w:rPr>
          <w:rFonts w:ascii="Times New Roman" w:hAnsi="Times New Roman"/>
          <w:sz w:val="24"/>
          <w:szCs w:val="24"/>
          <w:lang w:val="es-MX"/>
        </w:rPr>
        <w:t>Registrar y gestionar los bienes y servicios asociados a las solicitudes de compra, permitiendo especificar la información necesaria para su adquisición.</w:t>
      </w:r>
    </w:p>
    <w:p w14:paraId="17E1B6DC" w14:textId="77777777" w:rsidR="000255CD" w:rsidRDefault="000255CD">
      <w:pPr>
        <w:pStyle w:val="Standard"/>
        <w:ind w:left="1140"/>
        <w:rPr>
          <w:rFonts w:ascii="Times New Roman" w:hAnsi="Times New Roman"/>
          <w:sz w:val="24"/>
          <w:szCs w:val="24"/>
          <w:lang w:val="es-MX"/>
        </w:rPr>
      </w:pPr>
    </w:p>
    <w:p w14:paraId="4930E5AF" w14:textId="77777777" w:rsidR="000255CD" w:rsidRDefault="00000000">
      <w:pPr>
        <w:pStyle w:val="Standard"/>
        <w:numPr>
          <w:ilvl w:val="0"/>
          <w:numId w:val="3"/>
        </w:numPr>
        <w:rPr>
          <w:rFonts w:ascii="Times New Roman" w:hAnsi="Times New Roman"/>
          <w:sz w:val="24"/>
          <w:szCs w:val="24"/>
          <w:lang w:val="es-MX"/>
        </w:rPr>
      </w:pPr>
      <w:r>
        <w:rPr>
          <w:rFonts w:ascii="Times New Roman" w:hAnsi="Times New Roman"/>
          <w:sz w:val="24"/>
          <w:szCs w:val="24"/>
          <w:lang w:val="es-MX"/>
        </w:rPr>
        <w:t>Validar la disponibilidad presupuestal de las áreas o centros de costo antes de continuar con una solicitud de compra y bloquear aquellas solicitudes cuyo monto exceda el presupuesto disponible.</w:t>
      </w:r>
    </w:p>
    <w:p w14:paraId="73E83EE7" w14:textId="77777777" w:rsidR="000255CD" w:rsidRDefault="000255CD">
      <w:pPr>
        <w:pStyle w:val="Standard"/>
        <w:ind w:left="1140"/>
        <w:rPr>
          <w:rFonts w:ascii="Times New Roman" w:hAnsi="Times New Roman"/>
          <w:sz w:val="24"/>
          <w:szCs w:val="24"/>
          <w:lang w:val="es-MX"/>
        </w:rPr>
      </w:pPr>
    </w:p>
    <w:p w14:paraId="2FC221A6" w14:textId="77777777" w:rsidR="000255CD" w:rsidRDefault="00000000">
      <w:pPr>
        <w:pStyle w:val="Standard"/>
        <w:numPr>
          <w:ilvl w:val="0"/>
          <w:numId w:val="3"/>
        </w:numPr>
        <w:rPr>
          <w:rFonts w:ascii="Times New Roman" w:hAnsi="Times New Roman"/>
          <w:sz w:val="24"/>
          <w:szCs w:val="24"/>
          <w:lang w:val="es-MX"/>
        </w:rPr>
      </w:pPr>
      <w:r>
        <w:rPr>
          <w:rFonts w:ascii="Times New Roman" w:hAnsi="Times New Roman"/>
          <w:sz w:val="24"/>
          <w:szCs w:val="24"/>
          <w:lang w:val="es-MX"/>
        </w:rPr>
        <w:t>Gestionar un flujo de aprobación multinivel que determine los responsables de autorizar una solicitud de acuerdo con el monto de la compra y los niveles jerárquicos establecidos por la organización.</w:t>
      </w:r>
    </w:p>
    <w:p w14:paraId="4591AF5A" w14:textId="77777777" w:rsidR="000255CD" w:rsidRDefault="000255CD">
      <w:pPr>
        <w:pStyle w:val="Standard"/>
        <w:ind w:left="1140"/>
        <w:rPr>
          <w:rFonts w:ascii="Times New Roman" w:hAnsi="Times New Roman"/>
          <w:sz w:val="24"/>
          <w:szCs w:val="24"/>
          <w:lang w:val="es-MX"/>
        </w:rPr>
      </w:pPr>
    </w:p>
    <w:p w14:paraId="0100E591" w14:textId="77777777" w:rsidR="000255CD" w:rsidRDefault="00000000">
      <w:pPr>
        <w:pStyle w:val="Standard"/>
        <w:numPr>
          <w:ilvl w:val="0"/>
          <w:numId w:val="3"/>
        </w:numPr>
        <w:rPr>
          <w:rFonts w:ascii="Times New Roman" w:hAnsi="Times New Roman"/>
          <w:sz w:val="24"/>
          <w:szCs w:val="24"/>
          <w:lang w:val="es-MX"/>
        </w:rPr>
      </w:pPr>
      <w:r>
        <w:rPr>
          <w:rFonts w:ascii="Times New Roman" w:hAnsi="Times New Roman"/>
          <w:sz w:val="24"/>
          <w:szCs w:val="24"/>
          <w:lang w:val="es-MX"/>
        </w:rPr>
        <w:t>Administrar la información de los proveedores autorizados, permitiendo consultar y mantener los datos necesarios para su participación en los procesos de adquisición.</w:t>
      </w:r>
    </w:p>
    <w:p w14:paraId="1A73A54C" w14:textId="77777777" w:rsidR="000255CD" w:rsidRDefault="000255CD">
      <w:pPr>
        <w:pStyle w:val="Standard"/>
        <w:ind w:left="1140"/>
        <w:rPr>
          <w:rFonts w:ascii="Times New Roman" w:hAnsi="Times New Roman"/>
          <w:sz w:val="24"/>
          <w:szCs w:val="24"/>
          <w:lang w:val="es-MX"/>
        </w:rPr>
      </w:pPr>
    </w:p>
    <w:p w14:paraId="6199223C" w14:textId="77777777" w:rsidR="000255CD" w:rsidRDefault="00000000">
      <w:pPr>
        <w:pStyle w:val="Standard"/>
        <w:numPr>
          <w:ilvl w:val="0"/>
          <w:numId w:val="3"/>
        </w:numPr>
        <w:rPr>
          <w:rFonts w:ascii="Times New Roman" w:hAnsi="Times New Roman"/>
          <w:sz w:val="24"/>
          <w:szCs w:val="24"/>
          <w:lang w:val="es-MX"/>
        </w:rPr>
      </w:pPr>
      <w:r>
        <w:rPr>
          <w:rFonts w:ascii="Times New Roman" w:hAnsi="Times New Roman"/>
          <w:sz w:val="24"/>
          <w:szCs w:val="24"/>
          <w:lang w:val="es-MX"/>
        </w:rPr>
        <w:t>Gestionar la solicitud, recepción y comparación de cotizaciones de proveedores, estableciendo la obligatoriedad de contar con múltiples cotizaciones cuando las reglas de negocio lo requieran antes de continuar con la adquisición.</w:t>
      </w:r>
    </w:p>
    <w:p w14:paraId="4AC34408" w14:textId="77777777" w:rsidR="000255CD" w:rsidRDefault="000255CD">
      <w:pPr>
        <w:pStyle w:val="Standard"/>
        <w:ind w:left="1140"/>
        <w:rPr>
          <w:rFonts w:ascii="Times New Roman" w:hAnsi="Times New Roman"/>
          <w:sz w:val="24"/>
          <w:szCs w:val="24"/>
          <w:lang w:val="es-MX"/>
        </w:rPr>
      </w:pPr>
    </w:p>
    <w:p w14:paraId="4015BC2D" w14:textId="77777777" w:rsidR="000255CD" w:rsidRDefault="00000000">
      <w:pPr>
        <w:pStyle w:val="Standard"/>
        <w:numPr>
          <w:ilvl w:val="0"/>
          <w:numId w:val="3"/>
        </w:numPr>
        <w:rPr>
          <w:rFonts w:ascii="Times New Roman" w:hAnsi="Times New Roman"/>
          <w:sz w:val="24"/>
          <w:szCs w:val="24"/>
          <w:lang w:val="es-MX"/>
        </w:rPr>
      </w:pPr>
      <w:r>
        <w:rPr>
          <w:rFonts w:ascii="Times New Roman" w:hAnsi="Times New Roman"/>
          <w:sz w:val="24"/>
          <w:szCs w:val="24"/>
          <w:lang w:val="es-MX"/>
        </w:rPr>
        <w:lastRenderedPageBreak/>
        <w:t>Generar órdenes de compra a partir de las solicitudes que hayan cumplido con las validaciones y autorizaciones correspondientes, registrando la información necesaria para formalizar la adquisición.</w:t>
      </w:r>
    </w:p>
    <w:p w14:paraId="1CE0D8F3" w14:textId="77777777" w:rsidR="000255CD" w:rsidRDefault="000255CD">
      <w:pPr>
        <w:pStyle w:val="Standard"/>
        <w:ind w:left="1140"/>
        <w:rPr>
          <w:rFonts w:ascii="Times New Roman" w:hAnsi="Times New Roman"/>
          <w:sz w:val="24"/>
          <w:szCs w:val="24"/>
          <w:lang w:val="es-MX"/>
        </w:rPr>
      </w:pPr>
    </w:p>
    <w:p w14:paraId="78EFAA81" w14:textId="77777777" w:rsidR="000255CD" w:rsidRDefault="00000000">
      <w:pPr>
        <w:pStyle w:val="Standard"/>
        <w:numPr>
          <w:ilvl w:val="0"/>
          <w:numId w:val="3"/>
        </w:numPr>
        <w:rPr>
          <w:rFonts w:ascii="Times New Roman" w:hAnsi="Times New Roman"/>
          <w:sz w:val="24"/>
          <w:szCs w:val="24"/>
          <w:lang w:val="es-MX"/>
        </w:rPr>
      </w:pPr>
      <w:r>
        <w:rPr>
          <w:rFonts w:ascii="Times New Roman" w:hAnsi="Times New Roman"/>
          <w:sz w:val="24"/>
          <w:szCs w:val="24"/>
          <w:lang w:val="es-MX"/>
        </w:rPr>
        <w:t>Proporcionar seguimiento al estado de las solicitudes de compra durante las diferentes etapas del proceso, permitiendo identificar su avance, aprobación, rechazo, bloqueo o conclusión.</w:t>
      </w:r>
    </w:p>
    <w:p w14:paraId="1D6D1AF7" w14:textId="77777777" w:rsidR="000255CD" w:rsidRDefault="000255CD">
      <w:pPr>
        <w:pStyle w:val="Standard"/>
        <w:ind w:left="1140"/>
        <w:rPr>
          <w:rFonts w:ascii="Times New Roman" w:hAnsi="Times New Roman"/>
          <w:sz w:val="24"/>
          <w:szCs w:val="24"/>
          <w:lang w:val="es-MX"/>
        </w:rPr>
      </w:pPr>
    </w:p>
    <w:p w14:paraId="7DB03232" w14:textId="77777777" w:rsidR="000255CD" w:rsidRDefault="00000000">
      <w:pPr>
        <w:pStyle w:val="Standard"/>
        <w:numPr>
          <w:ilvl w:val="0"/>
          <w:numId w:val="3"/>
        </w:numPr>
        <w:rPr>
          <w:rFonts w:ascii="Times New Roman" w:hAnsi="Times New Roman"/>
          <w:sz w:val="24"/>
          <w:szCs w:val="24"/>
          <w:lang w:val="es-MX"/>
        </w:rPr>
      </w:pPr>
      <w:r>
        <w:rPr>
          <w:rFonts w:ascii="Times New Roman" w:hAnsi="Times New Roman"/>
          <w:sz w:val="24"/>
          <w:szCs w:val="24"/>
          <w:lang w:val="es-MX"/>
        </w:rPr>
        <w:t>Registrar la confirmación de recepción de los bienes o servicios adquiridos, asociándola con la orden de compra correspondiente para mantener actualizado el estado del proceso.</w:t>
      </w:r>
    </w:p>
    <w:p w14:paraId="6B829868" w14:textId="77777777" w:rsidR="000255CD" w:rsidRDefault="000255CD">
      <w:pPr>
        <w:pStyle w:val="Standard"/>
        <w:rPr>
          <w:rFonts w:ascii="Times New Roman" w:hAnsi="Times New Roman"/>
          <w:sz w:val="24"/>
          <w:szCs w:val="24"/>
          <w:lang w:val="es-MX"/>
        </w:rPr>
      </w:pPr>
    </w:p>
    <w:p w14:paraId="0C1DAB85" w14:textId="77777777" w:rsidR="000255CD" w:rsidRDefault="00000000">
      <w:pPr>
        <w:pStyle w:val="Standard"/>
        <w:numPr>
          <w:ilvl w:val="0"/>
          <w:numId w:val="3"/>
        </w:numPr>
        <w:rPr>
          <w:rFonts w:ascii="Times New Roman" w:hAnsi="Times New Roman"/>
          <w:sz w:val="24"/>
          <w:szCs w:val="24"/>
          <w:lang w:val="es-MX"/>
        </w:rPr>
      </w:pPr>
      <w:r>
        <w:rPr>
          <w:rFonts w:ascii="Times New Roman" w:hAnsi="Times New Roman"/>
          <w:sz w:val="24"/>
          <w:szCs w:val="24"/>
          <w:lang w:val="es-MX"/>
        </w:rPr>
        <w:t>Proporcionar consultas del historial de las operaciones de compra y generar reportes que permitan visualizar información relacionada con las solicitudes, proveedores, adquisiciones y estados del proceso.</w:t>
      </w:r>
    </w:p>
    <w:p w14:paraId="6949C9C8" w14:textId="77777777" w:rsidR="000255CD" w:rsidRDefault="000255CD">
      <w:pPr>
        <w:pStyle w:val="Standard"/>
        <w:ind w:left="1140"/>
        <w:rPr>
          <w:rFonts w:ascii="Times New Roman" w:hAnsi="Times New Roman"/>
          <w:sz w:val="24"/>
          <w:szCs w:val="24"/>
          <w:lang w:val="es-MX"/>
        </w:rPr>
      </w:pPr>
    </w:p>
    <w:p w14:paraId="4ECEEDE6" w14:textId="77777777" w:rsidR="000255CD" w:rsidRDefault="00000000">
      <w:pPr>
        <w:pStyle w:val="Standard"/>
        <w:rPr>
          <w:rFonts w:ascii="Times New Roman" w:hAnsi="Times New Roman"/>
          <w:b/>
          <w:bCs/>
          <w:sz w:val="24"/>
          <w:szCs w:val="24"/>
          <w:lang w:val="es-MX"/>
        </w:rPr>
      </w:pPr>
      <w:r>
        <w:rPr>
          <w:rFonts w:ascii="Times New Roman" w:hAnsi="Times New Roman"/>
          <w:b/>
          <w:bCs/>
          <w:sz w:val="24"/>
          <w:szCs w:val="24"/>
          <w:lang w:val="es-MX"/>
        </w:rPr>
        <w:t>4. REGLAS DE NEGOCIO</w:t>
      </w:r>
    </w:p>
    <w:p w14:paraId="73896E23"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RN-01. Control presupuestal por área y periodo</w:t>
      </w:r>
    </w:p>
    <w:p w14:paraId="7A532FE5"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El sistema deberá controlar el presupuesto asignado a cada área durante un periodo determinado. El presupuesto será independiente entre periodos y el saldo no utilizado no se acumulará automáticamente al siguiente periodo. El presupuesto disponible se calculará mediante la fórmula:</w:t>
      </w:r>
    </w:p>
    <w:p w14:paraId="646155B5"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Presupuesto disponible = Presupuesto asignado − Presupuesto comprometido.</w:t>
      </w:r>
    </w:p>
    <w:p w14:paraId="0521E1CA" w14:textId="77777777" w:rsidR="000255CD" w:rsidRDefault="000255CD">
      <w:pPr>
        <w:pStyle w:val="Standard"/>
        <w:rPr>
          <w:rFonts w:ascii="Times New Roman" w:hAnsi="Times New Roman"/>
          <w:sz w:val="24"/>
          <w:szCs w:val="24"/>
          <w:lang w:val="es-MX"/>
        </w:rPr>
      </w:pPr>
    </w:p>
    <w:p w14:paraId="7FDFBE79"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RN-02. Validación y compromiso presupuestal</w:t>
      </w:r>
    </w:p>
    <w:p w14:paraId="459B1BB9"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El sistema deberá validar la disponibilidad del presupuesto asignado al área correspondiente antes de que una solicitud de compra ingrese al flujo de aprobación y nuevamente antes de permitir la generación de la orden de compra.</w:t>
      </w:r>
    </w:p>
    <w:p w14:paraId="6A83541B"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Cuando una solicitud ingrese al estado “En aprobación”, el monto correspondiente deberá quedar comprometido o reservado dentro del presupuesto disponible del área, con el fin de evitar que otras solicitudes utilicen simultáneamente los mismos recursos.</w:t>
      </w:r>
    </w:p>
    <w:p w14:paraId="4B3E9016"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Si durante una validación no existe presupuesto suficiente, la solicitud deberá quedar “Bloqueada por presupuesto” y el sistema deberá registrar, como mínimo, el monto solicitado, el presupuesto disponible, el área, el periodo presupuestal, la fecha y hora de la validación y el motivo del bloqueo.</w:t>
      </w:r>
    </w:p>
    <w:p w14:paraId="3A2A74A2"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Cuando existan varias solicitudes que compitan por un presupuesto insuficiente, el sistema deberá considerar la prioridad registrada en cada solicitud como información para la toma de decisiones, pero no deberá seleccionar automáticamente qué solicitud continuará. La decisión corresponderá al responsable del área, quien podrá determinar qué solicitudes continúan y cuáles quedan “Pendientes por decisión presupuestal”.</w:t>
      </w:r>
    </w:p>
    <w:p w14:paraId="09C94020"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El sistema deberá volver a verificar automáticamente la disponibilidad presupuestal cuando se produzcan cambios que puedan liberar o aumentar los recursos disponibles, incluyendo la liberación de compromisos presupuestales. Si una solicitud bloqueada o pendiente vuelve a contar con presupuesto suficiente, el sistema deberá notificar al responsable o solicitante correspondiente para que revise si la solicitud continúa siendo necesaria.</w:t>
      </w:r>
    </w:p>
    <w:p w14:paraId="08ADB3DD"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La disponibilidad de presupuesto no deberá provocar automáticamente la continuación de una compra. Si el solicitante determina que la adquisición continúa siendo necesaria, la solicitud deberá ser modificada o reenviada cuando corresponda y deberá realizarse nuevamente la validación presupuestal antes de continuar con el proceso. Si ya no es necesaria, podrá ser cancelada.</w:t>
      </w:r>
    </w:p>
    <w:p w14:paraId="0AD9ED85"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Fórmula de control presupuestal:</w:t>
      </w:r>
    </w:p>
    <w:p w14:paraId="6579BEB0"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Presupuesto disponible = Presupuesto asignado − Presupuesto comprometido</w:t>
      </w:r>
    </w:p>
    <w:p w14:paraId="0A9548B2"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 xml:space="preserve">Cuando exista un conflicto presupuestal entre solicitudes, el responsable del área podrá mantener o </w:t>
      </w:r>
      <w:r>
        <w:rPr>
          <w:rFonts w:ascii="Times New Roman" w:hAnsi="Times New Roman"/>
          <w:sz w:val="24"/>
          <w:szCs w:val="24"/>
          <w:lang w:val="es-MX"/>
        </w:rPr>
        <w:lastRenderedPageBreak/>
        <w:t>liberar el compromiso presupuestal de una solicitud, de acuerdo con la decisión tomada. Si el compromiso es liberado, el monto correspondiente volverá a formar parte del presupuesto disponible del área. Toda modificación del compromiso deberá quedar registrada en el historial de la solicitud.</w:t>
      </w:r>
    </w:p>
    <w:p w14:paraId="1C129794" w14:textId="77777777" w:rsidR="000255CD" w:rsidRDefault="000255CD">
      <w:pPr>
        <w:pStyle w:val="Standard"/>
        <w:rPr>
          <w:rFonts w:ascii="Times New Roman" w:hAnsi="Times New Roman"/>
          <w:sz w:val="24"/>
          <w:szCs w:val="24"/>
          <w:lang w:val="es-MX"/>
        </w:rPr>
      </w:pPr>
    </w:p>
    <w:p w14:paraId="104DC41D"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RN-03. Aprobación multinivel por monto</w:t>
      </w:r>
    </w:p>
    <w:p w14:paraId="12693A9F"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 xml:space="preserve">El sistema deberá determinar los niveles de aprobación requeridos para cada solicitud de compra de acuerdo con el monto de la solicitud y con los niveles jerárquicos de autorización establecidos por la empresa. Los rangos de monto y los responsables correspondientes deberán ser configurables de acuerdo con las políticas de </w:t>
      </w:r>
      <w:proofErr w:type="spellStart"/>
      <w:r>
        <w:rPr>
          <w:rFonts w:ascii="Times New Roman" w:hAnsi="Times New Roman"/>
          <w:sz w:val="24"/>
          <w:szCs w:val="24"/>
          <w:lang w:val="es-MX"/>
        </w:rPr>
        <w:t>TechSolutions</w:t>
      </w:r>
      <w:proofErr w:type="spellEnd"/>
      <w:r>
        <w:rPr>
          <w:rFonts w:ascii="Times New Roman" w:hAnsi="Times New Roman"/>
          <w:sz w:val="24"/>
          <w:szCs w:val="24"/>
          <w:lang w:val="es-MX"/>
        </w:rPr>
        <w:t xml:space="preserve"> </w:t>
      </w:r>
      <w:proofErr w:type="spellStart"/>
      <w:r>
        <w:rPr>
          <w:rFonts w:ascii="Times New Roman" w:hAnsi="Times New Roman"/>
          <w:sz w:val="24"/>
          <w:szCs w:val="24"/>
          <w:lang w:val="es-MX"/>
        </w:rPr>
        <w:t>Consulting</w:t>
      </w:r>
      <w:proofErr w:type="spellEnd"/>
      <w:r>
        <w:rPr>
          <w:rFonts w:ascii="Times New Roman" w:hAnsi="Times New Roman"/>
          <w:sz w:val="24"/>
          <w:szCs w:val="24"/>
          <w:lang w:val="es-MX"/>
        </w:rPr>
        <w:t>.</w:t>
      </w:r>
    </w:p>
    <w:p w14:paraId="69FA8E12"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Una solicitud deberá avanzar únicamente cuando haya obtenido todas las autorizaciones requeridas para el nivel de monto correspondiente. Si el monto de una solicitud es modificado durante el proceso, el sistema deberá realizar nuevamente la validación presupuestal y determinar si el cambio requiere niveles adicionales de aprobación.</w:t>
      </w:r>
    </w:p>
    <w:p w14:paraId="4C293E1A" w14:textId="77777777" w:rsidR="000255CD" w:rsidRDefault="000255CD">
      <w:pPr>
        <w:pStyle w:val="Standard"/>
        <w:rPr>
          <w:rFonts w:ascii="Times New Roman" w:hAnsi="Times New Roman"/>
          <w:sz w:val="24"/>
          <w:szCs w:val="24"/>
          <w:lang w:val="es-MX"/>
        </w:rPr>
      </w:pPr>
    </w:p>
    <w:p w14:paraId="6540450F"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RN-04. Gestión de aprobación y rechazo</w:t>
      </w:r>
    </w:p>
    <w:p w14:paraId="6DA63394"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El sistema deberá permitir que cada responsable autorizado apruebe, rechace o solicite modificaciones sobre las solicitudes de compra que se encuentren dentro de su nivel de autorización. Una aprobación deberá permitir que la solicitud continúe al siguiente nivel requerido; cuando se completen todas las aprobaciones establecidas, la solicitud podrá continuar hacia la generación de la orden de compra. Una solicitud rechazada no podrá continuar con el proceso de compra y deberá registrar el motivo del rechazo. Cuando se soliciten modificaciones, la solicitud deberá regresar al solicitante para su corrección y, una vez modificada, deberá realizar nuevamente las validaciones correspondientes.</w:t>
      </w:r>
    </w:p>
    <w:p w14:paraId="1C159A85"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Toda decisión de aprobación, rechazo o solicitud de modificación deberá quedar registrada con el responsable que la realizó, la fecha y hora, la acción ejecutada y, cuando corresponda, el motivo o comentario asociado.</w:t>
      </w:r>
    </w:p>
    <w:p w14:paraId="03D5AD92" w14:textId="77777777" w:rsidR="000255CD" w:rsidRDefault="000255CD">
      <w:pPr>
        <w:pStyle w:val="Standard"/>
        <w:rPr>
          <w:rFonts w:ascii="Times New Roman" w:hAnsi="Times New Roman"/>
          <w:sz w:val="24"/>
          <w:szCs w:val="24"/>
          <w:lang w:val="es-MX"/>
        </w:rPr>
      </w:pPr>
    </w:p>
    <w:p w14:paraId="377077EE"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RN-05. Solicitud y comparación de cotizaciones</w:t>
      </w:r>
    </w:p>
    <w:p w14:paraId="70B5C0A5"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 xml:space="preserve">El sistema deberá permitir solicitar, registrar y comparar cotizaciones de proveedores para las solicitudes de compra que así lo requieran. El monto a partir del cual será obligatorio contar con múltiples cotizaciones, así como la cantidad mínima de cotizaciones requeridas, deberán ser configurables de acuerdo con las políticas establecidas por </w:t>
      </w:r>
      <w:proofErr w:type="spellStart"/>
      <w:r>
        <w:rPr>
          <w:rFonts w:ascii="Times New Roman" w:hAnsi="Times New Roman"/>
          <w:sz w:val="24"/>
          <w:szCs w:val="24"/>
          <w:lang w:val="es-MX"/>
        </w:rPr>
        <w:t>TechSolutions</w:t>
      </w:r>
      <w:proofErr w:type="spellEnd"/>
      <w:r>
        <w:rPr>
          <w:rFonts w:ascii="Times New Roman" w:hAnsi="Times New Roman"/>
          <w:sz w:val="24"/>
          <w:szCs w:val="24"/>
          <w:lang w:val="es-MX"/>
        </w:rPr>
        <w:t xml:space="preserve"> </w:t>
      </w:r>
      <w:proofErr w:type="spellStart"/>
      <w:r>
        <w:rPr>
          <w:rFonts w:ascii="Times New Roman" w:hAnsi="Times New Roman"/>
          <w:sz w:val="24"/>
          <w:szCs w:val="24"/>
          <w:lang w:val="es-MX"/>
        </w:rPr>
        <w:t>Consulting</w:t>
      </w:r>
      <w:proofErr w:type="spellEnd"/>
      <w:r>
        <w:rPr>
          <w:rFonts w:ascii="Times New Roman" w:hAnsi="Times New Roman"/>
          <w:sz w:val="24"/>
          <w:szCs w:val="24"/>
          <w:lang w:val="es-MX"/>
        </w:rPr>
        <w:t>.</w:t>
      </w:r>
    </w:p>
    <w:p w14:paraId="07AC7C52"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Las cotizaciones registradas deberán estar asociadas a la solicitud de compra correspondiente y contener la información necesaria para su comparación. El sistema deberá permitir consultar y comparar las cotizaciones recibidas antes de continuar con el proceso de compra.</w:t>
      </w:r>
    </w:p>
    <w:p w14:paraId="7F2A0B5C" w14:textId="77777777" w:rsidR="000255CD" w:rsidRDefault="000255CD">
      <w:pPr>
        <w:pStyle w:val="Standard"/>
        <w:rPr>
          <w:rFonts w:ascii="Times New Roman" w:hAnsi="Times New Roman"/>
          <w:sz w:val="24"/>
          <w:szCs w:val="24"/>
          <w:lang w:val="es-MX"/>
        </w:rPr>
      </w:pPr>
    </w:p>
    <w:p w14:paraId="0B02C3C2"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RN-06. Validación y excepción de cotizaciones</w:t>
      </w:r>
    </w:p>
    <w:p w14:paraId="041C9C5B"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 xml:space="preserve">El sistema deberá validar que las solicitudes de compra que requieran múltiples cotizaciones cuenten con la cantidad mínima establecida en las políticas de </w:t>
      </w:r>
      <w:proofErr w:type="spellStart"/>
      <w:r>
        <w:rPr>
          <w:rFonts w:ascii="Times New Roman" w:hAnsi="Times New Roman"/>
          <w:sz w:val="24"/>
          <w:szCs w:val="24"/>
          <w:lang w:val="es-MX"/>
        </w:rPr>
        <w:t>TechSolutions</w:t>
      </w:r>
      <w:proofErr w:type="spellEnd"/>
      <w:r>
        <w:rPr>
          <w:rFonts w:ascii="Times New Roman" w:hAnsi="Times New Roman"/>
          <w:sz w:val="24"/>
          <w:szCs w:val="24"/>
          <w:lang w:val="es-MX"/>
        </w:rPr>
        <w:t xml:space="preserve"> </w:t>
      </w:r>
      <w:proofErr w:type="spellStart"/>
      <w:r>
        <w:rPr>
          <w:rFonts w:ascii="Times New Roman" w:hAnsi="Times New Roman"/>
          <w:sz w:val="24"/>
          <w:szCs w:val="24"/>
          <w:lang w:val="es-MX"/>
        </w:rPr>
        <w:t>Consulting</w:t>
      </w:r>
      <w:proofErr w:type="spellEnd"/>
      <w:r>
        <w:rPr>
          <w:rFonts w:ascii="Times New Roman" w:hAnsi="Times New Roman"/>
          <w:sz w:val="24"/>
          <w:szCs w:val="24"/>
          <w:lang w:val="es-MX"/>
        </w:rPr>
        <w:t xml:space="preserve"> antes de continuar con el proceso de compra.</w:t>
      </w:r>
    </w:p>
    <w:p w14:paraId="58A70F59"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Cuando una solicitud no cumpla con la cantidad mínima de cotizaciones requerida, el sistema deberá impedir que continúe al siguiente proceso, salvo que se autorice una excepción por parte del responsable correspondiente.</w:t>
      </w:r>
    </w:p>
    <w:p w14:paraId="1C049D54"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Toda excepción deberá quedar registrada en el sistema, indicando al menos el responsable que la autorizó, la fecha y hora de la autorización y el motivo de la excepción.</w:t>
      </w:r>
    </w:p>
    <w:p w14:paraId="78146ABE"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Las cotizaciones registradas deberán conservarse asociadas a la solicitud de compra para permitir su consulta y comparación durante el proceso de adquisición.</w:t>
      </w:r>
    </w:p>
    <w:p w14:paraId="424FE2F3" w14:textId="77777777" w:rsidR="000255CD" w:rsidRDefault="000255CD">
      <w:pPr>
        <w:pStyle w:val="Standard"/>
        <w:rPr>
          <w:rFonts w:ascii="Times New Roman" w:hAnsi="Times New Roman"/>
          <w:sz w:val="24"/>
          <w:szCs w:val="24"/>
          <w:lang w:val="es-MX"/>
        </w:rPr>
      </w:pPr>
    </w:p>
    <w:p w14:paraId="0DC25BB9"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RN-07. Proveedores autorizados</w:t>
      </w:r>
    </w:p>
    <w:p w14:paraId="74457AB5"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 xml:space="preserve">El sistema deberá mantener un registro de los proveedores que participan en los procesos de compra y </w:t>
      </w:r>
      <w:r>
        <w:rPr>
          <w:rFonts w:ascii="Times New Roman" w:hAnsi="Times New Roman"/>
          <w:sz w:val="24"/>
          <w:szCs w:val="24"/>
          <w:lang w:val="es-MX"/>
        </w:rPr>
        <w:lastRenderedPageBreak/>
        <w:t>validar su estado antes de permitir su participación.</w:t>
      </w:r>
    </w:p>
    <w:p w14:paraId="28815BEE"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Cada proveedor deberá contar con uno de los siguientes estados:</w:t>
      </w:r>
    </w:p>
    <w:p w14:paraId="05B07BC7"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 xml:space="preserve">    • Autorizado: podrá participar en los procesos de compra.</w:t>
      </w:r>
    </w:p>
    <w:p w14:paraId="5E892B40"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 xml:space="preserve">    • Suspendido: no podrá participar en los procesos de compra mientras mantenga este estado.</w:t>
      </w:r>
    </w:p>
    <w:p w14:paraId="4F4D2BA9"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 xml:space="preserve">    • No autorizado: no podrá participar en los procesos de compra.</w:t>
      </w:r>
    </w:p>
    <w:p w14:paraId="5E90E46F"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El sistema únicamente permitirá asociar proveedores con estado “Autorizado” a las cotizaciones y procesos de compra.</w:t>
      </w:r>
    </w:p>
    <w:p w14:paraId="779861B2"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Si se intenta asociar una cotización a un proveedor con estado “Suspendido” o “No autorizado”, el sistema deberá impedir la operación e informar que el proveedor no se encuentra habilitado para participar.</w:t>
      </w:r>
    </w:p>
    <w:p w14:paraId="2BE8CEAB"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El cambio de estado de un proveedor deberá quedar registrado en el historial correspondiente, indicando como mínimo el responsable, la fecha y hora y el nuevo estado asignado.</w:t>
      </w:r>
    </w:p>
    <w:p w14:paraId="1D4D4A45" w14:textId="77777777" w:rsidR="000255CD" w:rsidRDefault="000255CD">
      <w:pPr>
        <w:pStyle w:val="Standard"/>
        <w:rPr>
          <w:rFonts w:ascii="Times New Roman" w:hAnsi="Times New Roman"/>
          <w:sz w:val="24"/>
          <w:szCs w:val="24"/>
          <w:lang w:val="es-MX"/>
        </w:rPr>
      </w:pPr>
    </w:p>
    <w:p w14:paraId="3926EBDE"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RN-08. Generación de órdenes de compra</w:t>
      </w:r>
    </w:p>
    <w:p w14:paraId="25338355"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El sistema deberá permitir la generación de una orden de compra únicamente cuando la solicitud haya cumplido con las validaciones y autorizaciones requeridas para su adquisición.</w:t>
      </w:r>
    </w:p>
    <w:p w14:paraId="44422BFF" w14:textId="77777777" w:rsidR="000255CD" w:rsidRDefault="000255CD">
      <w:pPr>
        <w:pStyle w:val="Standard"/>
        <w:rPr>
          <w:rFonts w:ascii="Times New Roman" w:hAnsi="Times New Roman"/>
          <w:sz w:val="24"/>
          <w:szCs w:val="24"/>
          <w:lang w:val="es-MX"/>
        </w:rPr>
      </w:pPr>
    </w:p>
    <w:p w14:paraId="399EA07E"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Antes de generar la orden de compra, el sistema deberá verificar que:</w:t>
      </w:r>
    </w:p>
    <w:p w14:paraId="157FC6DC"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 xml:space="preserve">    • La solicitud cuente con las aprobaciones requeridas según su monto.</w:t>
      </w:r>
    </w:p>
    <w:p w14:paraId="61FCAB87"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 xml:space="preserve">    • Exista presupuesto disponible para cubrir el importe de la solicitud.</w:t>
      </w:r>
    </w:p>
    <w:p w14:paraId="354D506E"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 xml:space="preserve">    • Se hayan cumplido los requisitos de cotización establecidos para la compra o exista una excepción autorizada cuando corresponda.</w:t>
      </w:r>
    </w:p>
    <w:p w14:paraId="7213657F"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 xml:space="preserve">    • El proveedor seleccionado se encuentre en estado “Autorizado”.</w:t>
      </w:r>
    </w:p>
    <w:p w14:paraId="6D29BBA9"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La orden de compra deberá quedar asociada a la solicitud de compra y al proveedor correspondiente, conservando la información necesaria para su consulta y seguimiento.</w:t>
      </w:r>
    </w:p>
    <w:p w14:paraId="75112C6A"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Una vez generada la orden de compra, el sistema deberá registrar la fecha y hora de generación y mantener la relación con el historial de la solicitud.</w:t>
      </w:r>
    </w:p>
    <w:p w14:paraId="2EE1DF9C" w14:textId="77777777" w:rsidR="000255CD" w:rsidRDefault="000255CD">
      <w:pPr>
        <w:pStyle w:val="Standard"/>
        <w:rPr>
          <w:rFonts w:ascii="Times New Roman" w:hAnsi="Times New Roman"/>
          <w:sz w:val="24"/>
          <w:szCs w:val="24"/>
          <w:lang w:val="es-MX"/>
        </w:rPr>
      </w:pPr>
    </w:p>
    <w:p w14:paraId="2A4C3C50"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RN-09. Trazabilidad del proceso</w:t>
      </w:r>
    </w:p>
    <w:p w14:paraId="49B29E55"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El sistema deberá mantener un historial inmutable de las acciones y cambios de estado realizados sobre cada solicitud de compra durante su ciclo de vida.</w:t>
      </w:r>
    </w:p>
    <w:p w14:paraId="6470F17A"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El historial deberá permitir identificar, como mínimo, la acción realizada, el usuario responsable, la fecha y hora en que se realizó y el estado de la solicitud antes y después de la acción.</w:t>
      </w:r>
    </w:p>
    <w:p w14:paraId="5BECC3EA"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La información registrada deberá conservarse para permitir la consulta y seguimiento de la solicitud, incluyendo las decisiones de aprobación, rechazo, modificación, bloqueo, cancelación, generación de la orden de compra y demás acciones relevantes realizadas durante el proceso.</w:t>
      </w:r>
    </w:p>
    <w:p w14:paraId="2524C5BF"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Una vez registrada una acción en el historial, esta no podrá ser modificada ni eliminada por los usuarios del sistema.</w:t>
      </w:r>
    </w:p>
    <w:p w14:paraId="0EC2ECC8" w14:textId="77777777" w:rsidR="000255CD" w:rsidRDefault="000255CD">
      <w:pPr>
        <w:pStyle w:val="Standard"/>
        <w:rPr>
          <w:rFonts w:ascii="Times New Roman" w:hAnsi="Times New Roman"/>
          <w:sz w:val="24"/>
          <w:szCs w:val="24"/>
          <w:lang w:val="es-MX"/>
        </w:rPr>
      </w:pPr>
    </w:p>
    <w:p w14:paraId="67027791"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RN-10. Recepción de bienes o servicios</w:t>
      </w:r>
    </w:p>
    <w:p w14:paraId="64B1D761"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El sistema deberá permitir registrar la recepción de los bienes o la confirmación de la prestación de los servicios asociados a una orden de compra.</w:t>
      </w:r>
    </w:p>
    <w:p w14:paraId="15A09F0C"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El registro de recepción deberá estar asociado a la orden de compra correspondiente e identificar, como mínimo, la fecha de recepción, el usuario responsable y el detalle de los bienes o servicios recibidos.</w:t>
      </w:r>
    </w:p>
    <w:p w14:paraId="4E025E09"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Cuando la recepción corresponda únicamente a una parte de los bienes o servicios establecidos en la orden de compra, el sistema deberá permitir registrar una recepción parcial y mantener pendiente la cantidad o servicio que aún no haya sido recibido.</w:t>
      </w:r>
    </w:p>
    <w:p w14:paraId="4BDE4E78"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Una vez registrada la recepción, el sistema deberá actualizar el estado correspondiente de la orden de compra y conservar el registro como parte del historial de la solicitud.</w:t>
      </w:r>
    </w:p>
    <w:p w14:paraId="2A752B36" w14:textId="77777777" w:rsidR="000255CD" w:rsidRDefault="000255CD">
      <w:pPr>
        <w:pStyle w:val="Standard"/>
        <w:rPr>
          <w:rFonts w:ascii="Times New Roman" w:hAnsi="Times New Roman"/>
          <w:sz w:val="24"/>
          <w:szCs w:val="24"/>
          <w:lang w:val="es-MX"/>
        </w:rPr>
      </w:pPr>
    </w:p>
    <w:p w14:paraId="6C077362"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RN-11. Integridad de la información</w:t>
      </w:r>
    </w:p>
    <w:p w14:paraId="74E25C5A"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El sistema deberá garantizar que las solicitudes de compra mantengan información completa y consistente durante todo su ciclo de vida.</w:t>
      </w:r>
    </w:p>
    <w:p w14:paraId="2AFDDC50"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Una solicitud no podrá avanzar al siguiente estado del proceso cuando no cuente con la información obligatoria correspondiente a dicho estado o cuando exista información que resulte incompatible con las reglas de negocio establecidas.</w:t>
      </w:r>
    </w:p>
    <w:p w14:paraId="67F9A707"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El sistema deberá validar la integridad de la información antes de ejecutar las acciones que modifiquen el estado de una solicitud y deberá impedir la operación cuando se detecten inconsistencias.</w:t>
      </w:r>
    </w:p>
    <w:p w14:paraId="6F8999B2"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Las modificaciones realizadas sobre la información de una solicitud deberán conservarse en el historial de trazabilidad establecido en RN-09.</w:t>
      </w:r>
    </w:p>
    <w:p w14:paraId="0CDA3FEC" w14:textId="77777777" w:rsidR="000255CD" w:rsidRDefault="000255CD">
      <w:pPr>
        <w:pStyle w:val="Standard"/>
        <w:rPr>
          <w:rFonts w:ascii="Times New Roman" w:hAnsi="Times New Roman"/>
          <w:b/>
          <w:bCs/>
          <w:sz w:val="24"/>
          <w:szCs w:val="24"/>
          <w:lang w:val="es-MX"/>
        </w:rPr>
      </w:pPr>
    </w:p>
    <w:p w14:paraId="2BD2F6C2" w14:textId="77777777" w:rsidR="000255CD" w:rsidRDefault="00000000">
      <w:pPr>
        <w:pStyle w:val="Standard"/>
        <w:rPr>
          <w:rFonts w:ascii="Times New Roman" w:hAnsi="Times New Roman"/>
          <w:b/>
          <w:bCs/>
          <w:sz w:val="24"/>
          <w:szCs w:val="24"/>
          <w:lang w:val="es-MX"/>
        </w:rPr>
      </w:pPr>
      <w:r>
        <w:rPr>
          <w:rFonts w:ascii="Times New Roman" w:hAnsi="Times New Roman"/>
          <w:b/>
          <w:bCs/>
          <w:sz w:val="24"/>
          <w:szCs w:val="24"/>
          <w:lang w:val="es-MX"/>
        </w:rPr>
        <w:t>5. DIAGRAMAS</w:t>
      </w:r>
    </w:p>
    <w:p w14:paraId="575148E4" w14:textId="77777777" w:rsidR="000255CD" w:rsidRDefault="000255CD">
      <w:pPr>
        <w:pStyle w:val="Standard"/>
        <w:rPr>
          <w:rFonts w:ascii="Times New Roman" w:hAnsi="Times New Roman"/>
          <w:b/>
          <w:bCs/>
          <w:sz w:val="24"/>
          <w:szCs w:val="24"/>
          <w:lang w:val="es-MX"/>
        </w:rPr>
      </w:pPr>
    </w:p>
    <w:p w14:paraId="6466398E" w14:textId="77777777" w:rsidR="000255CD" w:rsidRDefault="00000000">
      <w:pPr>
        <w:pStyle w:val="Standard"/>
        <w:rPr>
          <w:rFonts w:ascii="Times New Roman" w:hAnsi="Times New Roman"/>
          <w:b/>
          <w:bCs/>
          <w:sz w:val="24"/>
          <w:szCs w:val="24"/>
          <w:lang w:val="es-MX"/>
        </w:rPr>
      </w:pPr>
      <w:r>
        <w:rPr>
          <w:rFonts w:ascii="Times New Roman" w:hAnsi="Times New Roman"/>
          <w:b/>
          <w:bCs/>
          <w:sz w:val="24"/>
          <w:szCs w:val="24"/>
          <w:lang w:val="es-MX"/>
        </w:rPr>
        <w:t>5.1 Diagrama de arquitectura</w:t>
      </w:r>
    </w:p>
    <w:p w14:paraId="40BAD78D" w14:textId="77777777" w:rsidR="000255CD" w:rsidRDefault="000255CD">
      <w:pPr>
        <w:pStyle w:val="Standard"/>
        <w:rPr>
          <w:rFonts w:ascii="Times New Roman" w:hAnsi="Times New Roman"/>
          <w:b/>
          <w:bCs/>
          <w:sz w:val="24"/>
          <w:szCs w:val="24"/>
          <w:lang w:val="es-MX"/>
        </w:rPr>
      </w:pPr>
    </w:p>
    <w:p w14:paraId="5AEC0354" w14:textId="77777777" w:rsidR="000255CD" w:rsidRDefault="00000000">
      <w:pPr>
        <w:pStyle w:val="Standard"/>
        <w:rPr>
          <w:rFonts w:ascii="Times New Roman" w:hAnsi="Times New Roman"/>
          <w:sz w:val="22"/>
          <w:lang w:val="es-MX"/>
        </w:rPr>
      </w:pPr>
      <w:r>
        <w:rPr>
          <w:rFonts w:ascii="Times New Roman" w:hAnsi="Times New Roman"/>
          <w:noProof/>
          <w:sz w:val="22"/>
          <w:lang w:val="es-MX"/>
        </w:rPr>
        <w:drawing>
          <wp:anchor distT="0" distB="0" distL="0" distR="0" simplePos="0" relativeHeight="2" behindDoc="0" locked="0" layoutInCell="0" allowOverlap="1" wp14:anchorId="30135EAC" wp14:editId="7223B7A2">
            <wp:simplePos x="0" y="0"/>
            <wp:positionH relativeFrom="column">
              <wp:posOffset>-207010</wp:posOffset>
            </wp:positionH>
            <wp:positionV relativeFrom="paragraph">
              <wp:posOffset>49530</wp:posOffset>
            </wp:positionV>
            <wp:extent cx="6707505" cy="374650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7"/>
                    <a:stretch>
                      <a:fillRect/>
                    </a:stretch>
                  </pic:blipFill>
                  <pic:spPr bwMode="auto">
                    <a:xfrm>
                      <a:off x="0" y="0"/>
                      <a:ext cx="6707505" cy="3746500"/>
                    </a:xfrm>
                    <a:prstGeom prst="rect">
                      <a:avLst/>
                    </a:prstGeom>
                    <a:noFill/>
                  </pic:spPr>
                </pic:pic>
              </a:graphicData>
            </a:graphic>
          </wp:anchor>
        </w:drawing>
      </w:r>
    </w:p>
    <w:p w14:paraId="2B4895D1" w14:textId="77777777" w:rsidR="000255CD" w:rsidRDefault="00000000">
      <w:pPr>
        <w:pStyle w:val="Standard"/>
        <w:rPr>
          <w:rFonts w:ascii="Times New Roman" w:hAnsi="Times New Roman"/>
          <w:sz w:val="22"/>
          <w:lang w:val="es-MX"/>
        </w:rPr>
      </w:pPr>
      <w:r>
        <w:rPr>
          <w:rFonts w:ascii="Times New Roman" w:hAnsi="Times New Roman"/>
          <w:sz w:val="22"/>
          <w:lang w:val="es-MX"/>
        </w:rPr>
        <w:t xml:space="preserve">Imagen 5.1 Diagrama de Arquitectura. Muestra </w:t>
      </w:r>
      <w:proofErr w:type="gramStart"/>
      <w:r>
        <w:rPr>
          <w:rFonts w:ascii="Times New Roman" w:hAnsi="Times New Roman"/>
          <w:sz w:val="22"/>
          <w:lang w:val="es-MX"/>
        </w:rPr>
        <w:t>la el</w:t>
      </w:r>
      <w:proofErr w:type="gramEnd"/>
      <w:r>
        <w:rPr>
          <w:rFonts w:ascii="Times New Roman" w:hAnsi="Times New Roman"/>
          <w:sz w:val="22"/>
          <w:lang w:val="es-MX"/>
        </w:rPr>
        <w:t xml:space="preserve"> diseño de la estructura que seguirá el sistema.</w:t>
      </w:r>
    </w:p>
    <w:p w14:paraId="1AA846C6" w14:textId="77777777" w:rsidR="000255CD" w:rsidRDefault="000255CD">
      <w:pPr>
        <w:pStyle w:val="Standard"/>
        <w:rPr>
          <w:rFonts w:ascii="Times New Roman" w:hAnsi="Times New Roman"/>
          <w:b/>
          <w:bCs/>
          <w:sz w:val="24"/>
          <w:szCs w:val="24"/>
          <w:lang w:val="es-MX"/>
        </w:rPr>
      </w:pPr>
    </w:p>
    <w:p w14:paraId="44AFD739" w14:textId="77777777" w:rsidR="000255CD" w:rsidRDefault="000255CD">
      <w:pPr>
        <w:pStyle w:val="Standard"/>
        <w:rPr>
          <w:rFonts w:ascii="Times New Roman" w:hAnsi="Times New Roman"/>
          <w:b/>
          <w:bCs/>
          <w:sz w:val="24"/>
          <w:szCs w:val="24"/>
          <w:lang w:val="es-MX"/>
        </w:rPr>
      </w:pPr>
    </w:p>
    <w:p w14:paraId="28E06F83" w14:textId="77777777" w:rsidR="000255CD" w:rsidRDefault="000255CD">
      <w:pPr>
        <w:pStyle w:val="Standard"/>
        <w:rPr>
          <w:rFonts w:ascii="Times New Roman" w:hAnsi="Times New Roman"/>
          <w:b/>
          <w:bCs/>
          <w:sz w:val="24"/>
          <w:szCs w:val="24"/>
          <w:lang w:val="es-MX"/>
        </w:rPr>
      </w:pPr>
    </w:p>
    <w:p w14:paraId="4522CB35" w14:textId="77777777" w:rsidR="000255CD" w:rsidRDefault="000255CD">
      <w:pPr>
        <w:pStyle w:val="Standard"/>
        <w:rPr>
          <w:rFonts w:ascii="Times New Roman" w:hAnsi="Times New Roman"/>
          <w:b/>
          <w:bCs/>
          <w:sz w:val="24"/>
          <w:szCs w:val="24"/>
          <w:lang w:val="es-MX"/>
        </w:rPr>
      </w:pPr>
    </w:p>
    <w:p w14:paraId="62DA8931" w14:textId="77777777" w:rsidR="000255CD" w:rsidRDefault="000255CD">
      <w:pPr>
        <w:pStyle w:val="Standard"/>
        <w:rPr>
          <w:rFonts w:ascii="Times New Roman" w:hAnsi="Times New Roman"/>
          <w:b/>
          <w:bCs/>
          <w:sz w:val="24"/>
          <w:szCs w:val="24"/>
          <w:lang w:val="es-MX"/>
        </w:rPr>
      </w:pPr>
    </w:p>
    <w:p w14:paraId="74CE0DF1" w14:textId="77777777" w:rsidR="000255CD" w:rsidRDefault="000255CD">
      <w:pPr>
        <w:pStyle w:val="Standard"/>
        <w:rPr>
          <w:rFonts w:ascii="Times New Roman" w:hAnsi="Times New Roman"/>
          <w:b/>
          <w:bCs/>
          <w:sz w:val="24"/>
          <w:szCs w:val="24"/>
          <w:lang w:val="es-MX"/>
        </w:rPr>
      </w:pPr>
    </w:p>
    <w:p w14:paraId="1FF9BB08" w14:textId="77777777" w:rsidR="000255CD" w:rsidRDefault="000255CD">
      <w:pPr>
        <w:pStyle w:val="Standard"/>
        <w:rPr>
          <w:rFonts w:ascii="Times New Roman" w:hAnsi="Times New Roman"/>
          <w:b/>
          <w:bCs/>
          <w:sz w:val="24"/>
          <w:szCs w:val="24"/>
          <w:lang w:val="es-MX"/>
        </w:rPr>
      </w:pPr>
    </w:p>
    <w:p w14:paraId="4A88EBB6" w14:textId="77777777" w:rsidR="000255CD" w:rsidRDefault="000255CD">
      <w:pPr>
        <w:pStyle w:val="Standard"/>
        <w:rPr>
          <w:rFonts w:ascii="Times New Roman" w:hAnsi="Times New Roman"/>
          <w:b/>
          <w:bCs/>
          <w:sz w:val="24"/>
          <w:szCs w:val="24"/>
          <w:lang w:val="es-MX"/>
        </w:rPr>
      </w:pPr>
    </w:p>
    <w:p w14:paraId="01C77BBD" w14:textId="77777777" w:rsidR="000255CD" w:rsidRDefault="000255CD">
      <w:pPr>
        <w:pStyle w:val="Standard"/>
        <w:rPr>
          <w:rFonts w:ascii="Times New Roman" w:hAnsi="Times New Roman"/>
          <w:b/>
          <w:bCs/>
          <w:sz w:val="24"/>
          <w:szCs w:val="24"/>
          <w:lang w:val="es-MX"/>
        </w:rPr>
      </w:pPr>
    </w:p>
    <w:p w14:paraId="5CE2B43C" w14:textId="77777777" w:rsidR="000255CD" w:rsidRDefault="00000000">
      <w:pPr>
        <w:pStyle w:val="Standard"/>
        <w:rPr>
          <w:rFonts w:ascii="Times New Roman" w:hAnsi="Times New Roman"/>
          <w:b/>
          <w:bCs/>
          <w:sz w:val="24"/>
          <w:szCs w:val="24"/>
          <w:lang w:val="es-MX"/>
        </w:rPr>
      </w:pPr>
      <w:r>
        <w:rPr>
          <w:rFonts w:ascii="Times New Roman" w:hAnsi="Times New Roman"/>
          <w:b/>
          <w:bCs/>
          <w:sz w:val="24"/>
          <w:szCs w:val="24"/>
          <w:lang w:val="es-MX"/>
        </w:rPr>
        <w:lastRenderedPageBreak/>
        <w:t>5.2 Diagrama de Casos de Uso</w:t>
      </w:r>
    </w:p>
    <w:p w14:paraId="002952F2" w14:textId="2501B58A" w:rsidR="000255CD" w:rsidRDefault="00000000">
      <w:pPr>
        <w:pStyle w:val="Standard"/>
        <w:rPr>
          <w:rFonts w:ascii="Times New Roman" w:hAnsi="Times New Roman"/>
          <w:sz w:val="22"/>
          <w:lang w:val="es-MX"/>
        </w:rPr>
      </w:pPr>
      <w:r>
        <w:rPr>
          <w:noProof/>
        </w:rPr>
        <w:drawing>
          <wp:anchor distT="0" distB="0" distL="0" distR="0" simplePos="0" relativeHeight="5" behindDoc="0" locked="0" layoutInCell="0" allowOverlap="1" wp14:anchorId="5F48C92C" wp14:editId="065A78A0">
            <wp:simplePos x="0" y="0"/>
            <wp:positionH relativeFrom="column">
              <wp:align>center</wp:align>
            </wp:positionH>
            <wp:positionV relativeFrom="paragraph">
              <wp:posOffset>635</wp:posOffset>
            </wp:positionV>
            <wp:extent cx="5217795" cy="377063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8"/>
                    <a:stretch>
                      <a:fillRect/>
                    </a:stretch>
                  </pic:blipFill>
                  <pic:spPr bwMode="auto">
                    <a:xfrm>
                      <a:off x="0" y="0"/>
                      <a:ext cx="5217795" cy="3770630"/>
                    </a:xfrm>
                    <a:prstGeom prst="rect">
                      <a:avLst/>
                    </a:prstGeom>
                    <a:noFill/>
                  </pic:spPr>
                </pic:pic>
              </a:graphicData>
            </a:graphic>
          </wp:anchor>
        </w:drawing>
      </w:r>
    </w:p>
    <w:p w14:paraId="47A260D5" w14:textId="77777777" w:rsidR="00A10290" w:rsidRDefault="00A10290">
      <w:pPr>
        <w:pStyle w:val="Standard"/>
        <w:rPr>
          <w:rFonts w:ascii="Times New Roman" w:hAnsi="Times New Roman"/>
          <w:sz w:val="22"/>
          <w:lang w:val="es-MX"/>
        </w:rPr>
      </w:pPr>
    </w:p>
    <w:p w14:paraId="6169AAB1" w14:textId="77777777" w:rsidR="00A10290" w:rsidRDefault="00A10290">
      <w:pPr>
        <w:pStyle w:val="Standard"/>
        <w:rPr>
          <w:rFonts w:ascii="Times New Roman" w:hAnsi="Times New Roman"/>
          <w:sz w:val="22"/>
          <w:lang w:val="es-MX"/>
        </w:rPr>
      </w:pPr>
    </w:p>
    <w:p w14:paraId="27C1D21A" w14:textId="77777777" w:rsidR="00A10290" w:rsidRDefault="00A10290">
      <w:pPr>
        <w:pStyle w:val="Standard"/>
        <w:rPr>
          <w:rFonts w:ascii="Times New Roman" w:hAnsi="Times New Roman"/>
          <w:sz w:val="22"/>
          <w:lang w:val="es-MX"/>
        </w:rPr>
      </w:pPr>
    </w:p>
    <w:p w14:paraId="670A465B" w14:textId="77777777" w:rsidR="00A10290" w:rsidRDefault="00A10290">
      <w:pPr>
        <w:pStyle w:val="Standard"/>
        <w:rPr>
          <w:rFonts w:ascii="Times New Roman" w:hAnsi="Times New Roman"/>
          <w:sz w:val="22"/>
          <w:lang w:val="es-MX"/>
        </w:rPr>
      </w:pPr>
    </w:p>
    <w:p w14:paraId="1DFFF129" w14:textId="77777777" w:rsidR="00A10290" w:rsidRDefault="00A10290">
      <w:pPr>
        <w:pStyle w:val="Standard"/>
        <w:rPr>
          <w:rFonts w:ascii="Times New Roman" w:hAnsi="Times New Roman"/>
          <w:sz w:val="22"/>
          <w:lang w:val="es-MX"/>
        </w:rPr>
      </w:pPr>
    </w:p>
    <w:p w14:paraId="133D2D23" w14:textId="77777777" w:rsidR="00A10290" w:rsidRDefault="00A10290">
      <w:pPr>
        <w:pStyle w:val="Standard"/>
        <w:rPr>
          <w:rFonts w:ascii="Times New Roman" w:hAnsi="Times New Roman"/>
          <w:sz w:val="22"/>
          <w:lang w:val="es-MX"/>
        </w:rPr>
      </w:pPr>
    </w:p>
    <w:p w14:paraId="752D8CCB" w14:textId="77777777" w:rsidR="00A10290" w:rsidRDefault="00A10290">
      <w:pPr>
        <w:pStyle w:val="Standard"/>
        <w:rPr>
          <w:rFonts w:ascii="Times New Roman" w:hAnsi="Times New Roman"/>
          <w:sz w:val="22"/>
          <w:lang w:val="es-MX"/>
        </w:rPr>
      </w:pPr>
    </w:p>
    <w:p w14:paraId="00F80707" w14:textId="77777777" w:rsidR="00A10290" w:rsidRDefault="00A10290">
      <w:pPr>
        <w:pStyle w:val="Standard"/>
        <w:rPr>
          <w:rFonts w:ascii="Times New Roman" w:hAnsi="Times New Roman"/>
          <w:sz w:val="22"/>
          <w:lang w:val="es-MX"/>
        </w:rPr>
      </w:pPr>
    </w:p>
    <w:p w14:paraId="1371C51D" w14:textId="77777777" w:rsidR="00A10290" w:rsidRDefault="00A10290">
      <w:pPr>
        <w:pStyle w:val="Standard"/>
        <w:rPr>
          <w:rFonts w:ascii="Times New Roman" w:hAnsi="Times New Roman"/>
          <w:sz w:val="22"/>
          <w:lang w:val="es-MX"/>
        </w:rPr>
      </w:pPr>
    </w:p>
    <w:p w14:paraId="34D6F8C1" w14:textId="77777777" w:rsidR="00A10290" w:rsidRDefault="00A10290">
      <w:pPr>
        <w:pStyle w:val="Standard"/>
        <w:rPr>
          <w:rFonts w:ascii="Times New Roman" w:hAnsi="Times New Roman"/>
          <w:sz w:val="22"/>
          <w:lang w:val="es-MX"/>
        </w:rPr>
      </w:pPr>
    </w:p>
    <w:p w14:paraId="672C036C" w14:textId="77777777" w:rsidR="00A10290" w:rsidRDefault="00A10290">
      <w:pPr>
        <w:pStyle w:val="Standard"/>
        <w:rPr>
          <w:rFonts w:ascii="Times New Roman" w:hAnsi="Times New Roman"/>
          <w:sz w:val="22"/>
          <w:lang w:val="es-MX"/>
        </w:rPr>
      </w:pPr>
    </w:p>
    <w:p w14:paraId="03384DBD" w14:textId="77777777" w:rsidR="00A10290" w:rsidRDefault="00A10290">
      <w:pPr>
        <w:pStyle w:val="Standard"/>
        <w:rPr>
          <w:rFonts w:ascii="Times New Roman" w:hAnsi="Times New Roman"/>
          <w:sz w:val="22"/>
          <w:lang w:val="es-MX"/>
        </w:rPr>
      </w:pPr>
    </w:p>
    <w:p w14:paraId="1B1B9131" w14:textId="77777777" w:rsidR="00A10290" w:rsidRDefault="00A10290">
      <w:pPr>
        <w:pStyle w:val="Standard"/>
        <w:rPr>
          <w:rFonts w:ascii="Times New Roman" w:hAnsi="Times New Roman"/>
          <w:sz w:val="22"/>
          <w:lang w:val="es-MX"/>
        </w:rPr>
      </w:pPr>
    </w:p>
    <w:p w14:paraId="41145B07" w14:textId="77777777" w:rsidR="00A10290" w:rsidRDefault="00A10290">
      <w:pPr>
        <w:pStyle w:val="Standard"/>
        <w:rPr>
          <w:rFonts w:ascii="Times New Roman" w:hAnsi="Times New Roman"/>
          <w:sz w:val="22"/>
          <w:lang w:val="es-MX"/>
        </w:rPr>
      </w:pPr>
    </w:p>
    <w:p w14:paraId="05007C12" w14:textId="77777777" w:rsidR="00A10290" w:rsidRDefault="00A10290">
      <w:pPr>
        <w:pStyle w:val="Standard"/>
        <w:rPr>
          <w:rFonts w:ascii="Times New Roman" w:hAnsi="Times New Roman"/>
          <w:sz w:val="22"/>
          <w:lang w:val="es-MX"/>
        </w:rPr>
      </w:pPr>
    </w:p>
    <w:p w14:paraId="04BFA040" w14:textId="77777777" w:rsidR="00A10290" w:rsidRDefault="00A10290">
      <w:pPr>
        <w:pStyle w:val="Standard"/>
        <w:rPr>
          <w:rFonts w:ascii="Times New Roman" w:hAnsi="Times New Roman"/>
          <w:sz w:val="22"/>
          <w:lang w:val="es-MX"/>
        </w:rPr>
      </w:pPr>
    </w:p>
    <w:p w14:paraId="561FA43D" w14:textId="77777777" w:rsidR="00A10290" w:rsidRDefault="00A10290">
      <w:pPr>
        <w:pStyle w:val="Standard"/>
        <w:rPr>
          <w:rFonts w:ascii="Times New Roman" w:hAnsi="Times New Roman"/>
          <w:sz w:val="22"/>
          <w:lang w:val="es-MX"/>
        </w:rPr>
      </w:pPr>
    </w:p>
    <w:p w14:paraId="0FB1F8C2" w14:textId="77777777" w:rsidR="00A10290" w:rsidRDefault="00A10290">
      <w:pPr>
        <w:pStyle w:val="Standard"/>
        <w:rPr>
          <w:rFonts w:ascii="Times New Roman" w:hAnsi="Times New Roman"/>
          <w:sz w:val="22"/>
          <w:lang w:val="es-MX"/>
        </w:rPr>
      </w:pPr>
    </w:p>
    <w:p w14:paraId="6B58AC58" w14:textId="77777777" w:rsidR="00A10290" w:rsidRDefault="00A10290">
      <w:pPr>
        <w:pStyle w:val="Standard"/>
        <w:rPr>
          <w:rFonts w:ascii="Times New Roman" w:hAnsi="Times New Roman"/>
          <w:sz w:val="22"/>
          <w:lang w:val="es-MX"/>
        </w:rPr>
      </w:pPr>
    </w:p>
    <w:p w14:paraId="6971AFD1" w14:textId="77777777" w:rsidR="00A10290" w:rsidRDefault="00A10290">
      <w:pPr>
        <w:pStyle w:val="Standard"/>
        <w:rPr>
          <w:rFonts w:ascii="Times New Roman" w:hAnsi="Times New Roman"/>
          <w:sz w:val="22"/>
          <w:lang w:val="es-MX"/>
        </w:rPr>
      </w:pPr>
    </w:p>
    <w:p w14:paraId="5534F289" w14:textId="77777777" w:rsidR="00A10290" w:rsidRDefault="00A10290">
      <w:pPr>
        <w:pStyle w:val="Standard"/>
        <w:rPr>
          <w:rFonts w:ascii="Times New Roman" w:hAnsi="Times New Roman"/>
          <w:sz w:val="22"/>
          <w:lang w:val="es-MX"/>
        </w:rPr>
      </w:pPr>
    </w:p>
    <w:p w14:paraId="74C41E67" w14:textId="77777777" w:rsidR="00A10290" w:rsidRDefault="00A10290">
      <w:pPr>
        <w:pStyle w:val="Standard"/>
        <w:rPr>
          <w:rFonts w:ascii="Times New Roman" w:hAnsi="Times New Roman"/>
          <w:sz w:val="22"/>
          <w:lang w:val="es-MX"/>
        </w:rPr>
      </w:pPr>
    </w:p>
    <w:p w14:paraId="0628D11E" w14:textId="77777777" w:rsidR="00A10290" w:rsidRDefault="00A10290">
      <w:pPr>
        <w:pStyle w:val="Standard"/>
        <w:rPr>
          <w:rFonts w:ascii="Times New Roman" w:hAnsi="Times New Roman"/>
          <w:sz w:val="22"/>
          <w:lang w:val="es-MX"/>
        </w:rPr>
      </w:pPr>
    </w:p>
    <w:p w14:paraId="46338274" w14:textId="4120663F" w:rsidR="00A10290" w:rsidRDefault="00A10290" w:rsidP="00A10290">
      <w:pPr>
        <w:pStyle w:val="Standard"/>
        <w:rPr>
          <w:rFonts w:ascii="Times New Roman" w:hAnsi="Times New Roman"/>
          <w:sz w:val="22"/>
          <w:lang w:val="es-MX"/>
        </w:rPr>
      </w:pPr>
      <w:r>
        <w:rPr>
          <w:rFonts w:ascii="Times New Roman" w:hAnsi="Times New Roman"/>
          <w:sz w:val="22"/>
          <w:lang w:val="es-MX"/>
        </w:rPr>
        <w:t>I</w:t>
      </w:r>
      <w:r>
        <w:rPr>
          <w:rFonts w:ascii="Times New Roman" w:hAnsi="Times New Roman"/>
          <w:sz w:val="22"/>
          <w:lang w:val="es-MX"/>
        </w:rPr>
        <w:t>magen 5.2 Diagrama de Casos de Uso. Muestra los diversos Casos de Uso a los que los diferentes roles de usuario acceden dentro del sistema.</w:t>
      </w:r>
    </w:p>
    <w:p w14:paraId="4C5FBCAB" w14:textId="77777777" w:rsidR="000255CD" w:rsidRDefault="000255CD">
      <w:pPr>
        <w:pStyle w:val="Standard"/>
        <w:rPr>
          <w:rFonts w:ascii="Times New Roman" w:hAnsi="Times New Roman"/>
          <w:b/>
          <w:bCs/>
          <w:sz w:val="24"/>
          <w:szCs w:val="24"/>
          <w:lang w:val="es-MX"/>
        </w:rPr>
      </w:pPr>
    </w:p>
    <w:p w14:paraId="0FD5D327" w14:textId="77777777" w:rsidR="000255CD" w:rsidRDefault="00000000">
      <w:pPr>
        <w:pStyle w:val="Standard"/>
        <w:rPr>
          <w:rFonts w:ascii="Times New Roman" w:hAnsi="Times New Roman"/>
          <w:b/>
          <w:bCs/>
          <w:sz w:val="24"/>
          <w:szCs w:val="24"/>
          <w:lang w:val="es-MX"/>
        </w:rPr>
      </w:pPr>
      <w:r>
        <w:rPr>
          <w:rFonts w:ascii="Times New Roman" w:hAnsi="Times New Roman"/>
          <w:b/>
          <w:bCs/>
          <w:sz w:val="24"/>
          <w:szCs w:val="24"/>
          <w:lang w:val="es-MX"/>
        </w:rPr>
        <w:t>5.3 Diagrama de Secuencia</w:t>
      </w:r>
    </w:p>
    <w:p w14:paraId="191237AB" w14:textId="77777777" w:rsidR="000255CD" w:rsidRDefault="00000000">
      <w:pPr>
        <w:pStyle w:val="Standard"/>
        <w:rPr>
          <w:rFonts w:ascii="Times New Roman" w:hAnsi="Times New Roman"/>
          <w:b/>
          <w:bCs/>
          <w:sz w:val="24"/>
          <w:szCs w:val="24"/>
          <w:lang w:val="es-MX"/>
        </w:rPr>
      </w:pPr>
      <w:r>
        <w:rPr>
          <w:rFonts w:ascii="Times New Roman" w:hAnsi="Times New Roman"/>
          <w:b/>
          <w:bCs/>
          <w:noProof/>
          <w:sz w:val="24"/>
          <w:szCs w:val="24"/>
          <w:lang w:val="es-MX"/>
        </w:rPr>
        <w:drawing>
          <wp:anchor distT="0" distB="0" distL="0" distR="0" simplePos="0" relativeHeight="6" behindDoc="0" locked="0" layoutInCell="0" allowOverlap="1" wp14:anchorId="57D24B38" wp14:editId="399C8CEB">
            <wp:simplePos x="0" y="0"/>
            <wp:positionH relativeFrom="column">
              <wp:align>center</wp:align>
            </wp:positionH>
            <wp:positionV relativeFrom="paragraph">
              <wp:posOffset>635</wp:posOffset>
            </wp:positionV>
            <wp:extent cx="4661535" cy="339090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9"/>
                    <a:stretch>
                      <a:fillRect/>
                    </a:stretch>
                  </pic:blipFill>
                  <pic:spPr bwMode="auto">
                    <a:xfrm>
                      <a:off x="0" y="0"/>
                      <a:ext cx="4661535" cy="3390900"/>
                    </a:xfrm>
                    <a:prstGeom prst="rect">
                      <a:avLst/>
                    </a:prstGeom>
                    <a:noFill/>
                  </pic:spPr>
                </pic:pic>
              </a:graphicData>
            </a:graphic>
          </wp:anchor>
        </w:drawing>
      </w:r>
    </w:p>
    <w:p w14:paraId="6AEE4CF2" w14:textId="77777777" w:rsidR="000255CD" w:rsidRDefault="000255CD">
      <w:pPr>
        <w:pStyle w:val="Standard"/>
        <w:jc w:val="center"/>
        <w:rPr>
          <w:rFonts w:ascii="Times New Roman" w:hAnsi="Times New Roman"/>
          <w:b/>
          <w:bCs/>
          <w:sz w:val="24"/>
          <w:szCs w:val="24"/>
          <w:lang w:val="es-MX"/>
        </w:rPr>
      </w:pPr>
    </w:p>
    <w:p w14:paraId="530AD819" w14:textId="77777777" w:rsidR="000255CD" w:rsidRDefault="000255CD">
      <w:pPr>
        <w:pStyle w:val="Standard"/>
        <w:rPr>
          <w:rFonts w:ascii="Times New Roman" w:hAnsi="Times New Roman"/>
          <w:b/>
          <w:bCs/>
          <w:sz w:val="24"/>
          <w:szCs w:val="24"/>
          <w:lang w:val="es-MX"/>
        </w:rPr>
      </w:pPr>
    </w:p>
    <w:p w14:paraId="62111E68" w14:textId="77777777" w:rsidR="000255CD" w:rsidRDefault="000255CD">
      <w:pPr>
        <w:pStyle w:val="Standard"/>
        <w:rPr>
          <w:rFonts w:ascii="Times New Roman" w:hAnsi="Times New Roman"/>
          <w:b/>
          <w:bCs/>
          <w:sz w:val="24"/>
          <w:szCs w:val="24"/>
          <w:lang w:val="es-MX"/>
        </w:rPr>
      </w:pPr>
    </w:p>
    <w:p w14:paraId="45C86821" w14:textId="77777777" w:rsidR="000255CD" w:rsidRDefault="000255CD">
      <w:pPr>
        <w:pStyle w:val="Standard"/>
        <w:rPr>
          <w:rFonts w:ascii="Times New Roman" w:hAnsi="Times New Roman"/>
          <w:b/>
          <w:bCs/>
          <w:sz w:val="24"/>
          <w:szCs w:val="24"/>
          <w:lang w:val="es-MX"/>
        </w:rPr>
      </w:pPr>
    </w:p>
    <w:p w14:paraId="344F867E" w14:textId="77777777" w:rsidR="000255CD" w:rsidRDefault="000255CD">
      <w:pPr>
        <w:pStyle w:val="Standard"/>
        <w:rPr>
          <w:rFonts w:ascii="Times New Roman" w:hAnsi="Times New Roman"/>
          <w:b/>
          <w:bCs/>
          <w:sz w:val="24"/>
          <w:szCs w:val="24"/>
          <w:lang w:val="es-MX"/>
        </w:rPr>
      </w:pPr>
    </w:p>
    <w:p w14:paraId="69E754B5" w14:textId="77777777" w:rsidR="000255CD" w:rsidRDefault="000255CD">
      <w:pPr>
        <w:pStyle w:val="Standard"/>
        <w:rPr>
          <w:rFonts w:ascii="Times New Roman" w:hAnsi="Times New Roman"/>
          <w:b/>
          <w:bCs/>
          <w:sz w:val="24"/>
          <w:szCs w:val="24"/>
          <w:lang w:val="es-MX"/>
        </w:rPr>
      </w:pPr>
    </w:p>
    <w:p w14:paraId="6AA981C9" w14:textId="77777777" w:rsidR="000255CD" w:rsidRDefault="000255CD">
      <w:pPr>
        <w:pStyle w:val="Standard"/>
        <w:rPr>
          <w:rFonts w:ascii="Times New Roman" w:hAnsi="Times New Roman"/>
          <w:b/>
          <w:bCs/>
          <w:sz w:val="24"/>
          <w:szCs w:val="24"/>
          <w:lang w:val="es-MX"/>
        </w:rPr>
      </w:pPr>
    </w:p>
    <w:p w14:paraId="03E4FAA7" w14:textId="77777777" w:rsidR="000255CD" w:rsidRDefault="000255CD">
      <w:pPr>
        <w:pStyle w:val="Standard"/>
        <w:rPr>
          <w:rFonts w:ascii="Times New Roman" w:hAnsi="Times New Roman"/>
          <w:b/>
          <w:bCs/>
          <w:sz w:val="24"/>
          <w:szCs w:val="24"/>
          <w:lang w:val="es-MX"/>
        </w:rPr>
      </w:pPr>
    </w:p>
    <w:p w14:paraId="02708B19" w14:textId="77777777" w:rsidR="000255CD" w:rsidRDefault="000255CD">
      <w:pPr>
        <w:pStyle w:val="Standard"/>
        <w:rPr>
          <w:rFonts w:ascii="Times New Roman" w:hAnsi="Times New Roman"/>
          <w:b/>
          <w:bCs/>
          <w:sz w:val="24"/>
          <w:szCs w:val="24"/>
          <w:lang w:val="es-MX"/>
        </w:rPr>
      </w:pPr>
    </w:p>
    <w:p w14:paraId="3294FAED" w14:textId="77777777" w:rsidR="000255CD" w:rsidRDefault="000255CD">
      <w:pPr>
        <w:pStyle w:val="Standard"/>
        <w:rPr>
          <w:rFonts w:ascii="Times New Roman" w:hAnsi="Times New Roman"/>
          <w:b/>
          <w:bCs/>
          <w:sz w:val="24"/>
          <w:szCs w:val="24"/>
          <w:lang w:val="es-MX"/>
        </w:rPr>
      </w:pPr>
    </w:p>
    <w:p w14:paraId="186B1C76" w14:textId="77777777" w:rsidR="000255CD" w:rsidRDefault="000255CD">
      <w:pPr>
        <w:pStyle w:val="Standard"/>
        <w:rPr>
          <w:rFonts w:ascii="Times New Roman" w:hAnsi="Times New Roman"/>
          <w:b/>
          <w:bCs/>
          <w:sz w:val="24"/>
          <w:szCs w:val="24"/>
          <w:lang w:val="es-MX"/>
        </w:rPr>
      </w:pPr>
    </w:p>
    <w:p w14:paraId="602F947C" w14:textId="77777777" w:rsidR="000255CD" w:rsidRDefault="000255CD">
      <w:pPr>
        <w:pStyle w:val="Standard"/>
        <w:rPr>
          <w:rFonts w:ascii="Times New Roman" w:hAnsi="Times New Roman"/>
          <w:b/>
          <w:bCs/>
          <w:sz w:val="24"/>
          <w:szCs w:val="24"/>
          <w:lang w:val="es-MX"/>
        </w:rPr>
      </w:pPr>
    </w:p>
    <w:p w14:paraId="1C604D0A" w14:textId="77777777" w:rsidR="000255CD" w:rsidRDefault="000255CD">
      <w:pPr>
        <w:pStyle w:val="Standard"/>
        <w:rPr>
          <w:rFonts w:ascii="Times New Roman" w:hAnsi="Times New Roman"/>
          <w:b/>
          <w:bCs/>
          <w:sz w:val="24"/>
          <w:szCs w:val="24"/>
          <w:lang w:val="es-MX"/>
        </w:rPr>
      </w:pPr>
    </w:p>
    <w:p w14:paraId="35783301" w14:textId="77777777" w:rsidR="000255CD" w:rsidRDefault="000255CD">
      <w:pPr>
        <w:pStyle w:val="Standard"/>
        <w:rPr>
          <w:rFonts w:ascii="Times New Roman" w:hAnsi="Times New Roman"/>
          <w:b/>
          <w:bCs/>
          <w:sz w:val="24"/>
          <w:szCs w:val="24"/>
          <w:lang w:val="es-MX"/>
        </w:rPr>
      </w:pPr>
    </w:p>
    <w:p w14:paraId="5F4973F2" w14:textId="77777777" w:rsidR="000255CD" w:rsidRDefault="000255CD">
      <w:pPr>
        <w:pStyle w:val="Standard"/>
        <w:rPr>
          <w:rFonts w:ascii="Times New Roman" w:hAnsi="Times New Roman"/>
          <w:b/>
          <w:bCs/>
          <w:sz w:val="24"/>
          <w:szCs w:val="24"/>
          <w:lang w:val="es-MX"/>
        </w:rPr>
      </w:pPr>
    </w:p>
    <w:p w14:paraId="1FF1E8CD" w14:textId="77777777" w:rsidR="000255CD" w:rsidRDefault="000255CD">
      <w:pPr>
        <w:pStyle w:val="Standard"/>
        <w:rPr>
          <w:rFonts w:ascii="Times New Roman" w:hAnsi="Times New Roman"/>
          <w:b/>
          <w:bCs/>
          <w:sz w:val="24"/>
          <w:szCs w:val="24"/>
          <w:lang w:val="es-MX"/>
        </w:rPr>
      </w:pPr>
    </w:p>
    <w:p w14:paraId="1E7CCACE" w14:textId="77777777" w:rsidR="000255CD" w:rsidRDefault="000255CD">
      <w:pPr>
        <w:pStyle w:val="Standard"/>
        <w:rPr>
          <w:rFonts w:ascii="Times New Roman" w:hAnsi="Times New Roman"/>
          <w:b/>
          <w:bCs/>
          <w:sz w:val="24"/>
          <w:szCs w:val="24"/>
          <w:lang w:val="es-MX"/>
        </w:rPr>
      </w:pPr>
    </w:p>
    <w:p w14:paraId="347CFB81" w14:textId="77777777" w:rsidR="000255CD" w:rsidRDefault="000255CD">
      <w:pPr>
        <w:pStyle w:val="Standard"/>
        <w:rPr>
          <w:rFonts w:ascii="Times New Roman" w:hAnsi="Times New Roman"/>
          <w:b/>
          <w:bCs/>
          <w:sz w:val="24"/>
          <w:szCs w:val="24"/>
          <w:lang w:val="es-MX"/>
        </w:rPr>
      </w:pPr>
    </w:p>
    <w:p w14:paraId="39C96652" w14:textId="77777777" w:rsidR="000255CD" w:rsidRDefault="000255CD">
      <w:pPr>
        <w:pStyle w:val="Standard"/>
        <w:rPr>
          <w:rFonts w:ascii="Times New Roman" w:hAnsi="Times New Roman"/>
          <w:b/>
          <w:bCs/>
          <w:sz w:val="24"/>
          <w:szCs w:val="24"/>
          <w:lang w:val="es-MX"/>
        </w:rPr>
      </w:pPr>
    </w:p>
    <w:p w14:paraId="7E672530" w14:textId="77777777" w:rsidR="000255CD" w:rsidRDefault="00000000">
      <w:pPr>
        <w:pStyle w:val="Standard"/>
        <w:rPr>
          <w:rFonts w:ascii="Times New Roman" w:hAnsi="Times New Roman"/>
          <w:sz w:val="22"/>
          <w:lang w:val="es-MX"/>
        </w:rPr>
      </w:pPr>
      <w:r>
        <w:rPr>
          <w:rFonts w:ascii="Times New Roman" w:hAnsi="Times New Roman"/>
          <w:sz w:val="22"/>
          <w:lang w:val="es-MX"/>
        </w:rPr>
        <w:t>Imagen 5.3 Diagrama de Secuencia. Muestra como los componentes del sistema interactúan entre sí a lo largo del tiempo de ejecución.</w:t>
      </w:r>
    </w:p>
    <w:p w14:paraId="560A94A1" w14:textId="77777777" w:rsidR="000255CD" w:rsidRDefault="000255CD">
      <w:pPr>
        <w:pStyle w:val="Standard"/>
        <w:rPr>
          <w:rFonts w:ascii="Times New Roman" w:hAnsi="Times New Roman"/>
          <w:sz w:val="22"/>
          <w:lang w:val="es-MX"/>
        </w:rPr>
      </w:pPr>
    </w:p>
    <w:p w14:paraId="6EF4B76E" w14:textId="77777777" w:rsidR="000255CD" w:rsidRDefault="00000000">
      <w:pPr>
        <w:pStyle w:val="Standard"/>
        <w:rPr>
          <w:rFonts w:ascii="Times New Roman" w:hAnsi="Times New Roman"/>
          <w:b/>
          <w:bCs/>
          <w:sz w:val="24"/>
          <w:szCs w:val="24"/>
          <w:lang w:val="es-MX"/>
        </w:rPr>
      </w:pPr>
      <w:r>
        <w:rPr>
          <w:rFonts w:ascii="Times New Roman" w:hAnsi="Times New Roman"/>
          <w:b/>
          <w:bCs/>
          <w:sz w:val="24"/>
          <w:szCs w:val="24"/>
          <w:lang w:val="es-MX"/>
        </w:rPr>
        <w:t xml:space="preserve">5.4 Diagrama de despliegue </w:t>
      </w:r>
    </w:p>
    <w:p w14:paraId="3D2DFA16" w14:textId="77777777" w:rsidR="000255CD" w:rsidRDefault="00000000">
      <w:pPr>
        <w:pStyle w:val="Standard"/>
        <w:rPr>
          <w:rFonts w:ascii="Times New Roman" w:hAnsi="Times New Roman"/>
          <w:b/>
          <w:bCs/>
          <w:sz w:val="24"/>
          <w:szCs w:val="24"/>
          <w:lang w:val="es-MX"/>
        </w:rPr>
      </w:pPr>
      <w:r>
        <w:rPr>
          <w:rFonts w:ascii="Times New Roman" w:hAnsi="Times New Roman"/>
          <w:b/>
          <w:bCs/>
          <w:noProof/>
          <w:sz w:val="24"/>
          <w:szCs w:val="24"/>
          <w:lang w:val="es-MX"/>
        </w:rPr>
        <w:drawing>
          <wp:anchor distT="0" distB="0" distL="0" distR="0" simplePos="0" relativeHeight="7" behindDoc="0" locked="0" layoutInCell="0" allowOverlap="1" wp14:anchorId="45D6EA96" wp14:editId="60F266D0">
            <wp:simplePos x="0" y="0"/>
            <wp:positionH relativeFrom="column">
              <wp:posOffset>697865</wp:posOffset>
            </wp:positionH>
            <wp:positionV relativeFrom="paragraph">
              <wp:posOffset>62865</wp:posOffset>
            </wp:positionV>
            <wp:extent cx="5177155" cy="386334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0"/>
                    <a:stretch>
                      <a:fillRect/>
                    </a:stretch>
                  </pic:blipFill>
                  <pic:spPr bwMode="auto">
                    <a:xfrm>
                      <a:off x="0" y="0"/>
                      <a:ext cx="5177155" cy="3863340"/>
                    </a:xfrm>
                    <a:prstGeom prst="rect">
                      <a:avLst/>
                    </a:prstGeom>
                    <a:noFill/>
                  </pic:spPr>
                </pic:pic>
              </a:graphicData>
            </a:graphic>
          </wp:anchor>
        </w:drawing>
      </w:r>
    </w:p>
    <w:p w14:paraId="4C0339BC" w14:textId="77777777" w:rsidR="00A10290" w:rsidRDefault="00A10290">
      <w:pPr>
        <w:pStyle w:val="Standard"/>
        <w:rPr>
          <w:rFonts w:ascii="Times New Roman" w:hAnsi="Times New Roman"/>
          <w:sz w:val="22"/>
          <w:lang w:val="es-MX"/>
        </w:rPr>
      </w:pPr>
    </w:p>
    <w:p w14:paraId="24B3D3D2" w14:textId="77777777" w:rsidR="00A10290" w:rsidRDefault="00A10290">
      <w:pPr>
        <w:pStyle w:val="Standard"/>
        <w:rPr>
          <w:rFonts w:ascii="Times New Roman" w:hAnsi="Times New Roman"/>
          <w:sz w:val="22"/>
          <w:lang w:val="es-MX"/>
        </w:rPr>
      </w:pPr>
    </w:p>
    <w:p w14:paraId="0F15BB40" w14:textId="77777777" w:rsidR="00A10290" w:rsidRDefault="00A10290">
      <w:pPr>
        <w:pStyle w:val="Standard"/>
        <w:rPr>
          <w:rFonts w:ascii="Times New Roman" w:hAnsi="Times New Roman"/>
          <w:sz w:val="22"/>
          <w:lang w:val="es-MX"/>
        </w:rPr>
      </w:pPr>
    </w:p>
    <w:p w14:paraId="2A259D31" w14:textId="77777777" w:rsidR="00A10290" w:rsidRDefault="00A10290">
      <w:pPr>
        <w:pStyle w:val="Standard"/>
        <w:rPr>
          <w:rFonts w:ascii="Times New Roman" w:hAnsi="Times New Roman"/>
          <w:sz w:val="22"/>
          <w:lang w:val="es-MX"/>
        </w:rPr>
      </w:pPr>
    </w:p>
    <w:p w14:paraId="6D249A6D" w14:textId="77777777" w:rsidR="00A10290" w:rsidRDefault="00A10290">
      <w:pPr>
        <w:pStyle w:val="Standard"/>
        <w:rPr>
          <w:rFonts w:ascii="Times New Roman" w:hAnsi="Times New Roman"/>
          <w:sz w:val="22"/>
          <w:lang w:val="es-MX"/>
        </w:rPr>
      </w:pPr>
    </w:p>
    <w:p w14:paraId="6851575C" w14:textId="77777777" w:rsidR="00A10290" w:rsidRDefault="00A10290">
      <w:pPr>
        <w:pStyle w:val="Standard"/>
        <w:rPr>
          <w:rFonts w:ascii="Times New Roman" w:hAnsi="Times New Roman"/>
          <w:sz w:val="22"/>
          <w:lang w:val="es-MX"/>
        </w:rPr>
      </w:pPr>
    </w:p>
    <w:p w14:paraId="4AE54A46" w14:textId="77777777" w:rsidR="00A10290" w:rsidRDefault="00A10290">
      <w:pPr>
        <w:pStyle w:val="Standard"/>
        <w:rPr>
          <w:rFonts w:ascii="Times New Roman" w:hAnsi="Times New Roman"/>
          <w:sz w:val="22"/>
          <w:lang w:val="es-MX"/>
        </w:rPr>
      </w:pPr>
    </w:p>
    <w:p w14:paraId="335BD24D" w14:textId="77777777" w:rsidR="00A10290" w:rsidRDefault="00A10290">
      <w:pPr>
        <w:pStyle w:val="Standard"/>
        <w:rPr>
          <w:rFonts w:ascii="Times New Roman" w:hAnsi="Times New Roman"/>
          <w:sz w:val="22"/>
          <w:lang w:val="es-MX"/>
        </w:rPr>
      </w:pPr>
    </w:p>
    <w:p w14:paraId="5D4071B5" w14:textId="77777777" w:rsidR="00A10290" w:rsidRDefault="00A10290">
      <w:pPr>
        <w:pStyle w:val="Standard"/>
        <w:rPr>
          <w:rFonts w:ascii="Times New Roman" w:hAnsi="Times New Roman"/>
          <w:sz w:val="22"/>
          <w:lang w:val="es-MX"/>
        </w:rPr>
      </w:pPr>
    </w:p>
    <w:p w14:paraId="02F517C3" w14:textId="77777777" w:rsidR="00A10290" w:rsidRDefault="00A10290">
      <w:pPr>
        <w:pStyle w:val="Standard"/>
        <w:rPr>
          <w:rFonts w:ascii="Times New Roman" w:hAnsi="Times New Roman"/>
          <w:sz w:val="22"/>
          <w:lang w:val="es-MX"/>
        </w:rPr>
      </w:pPr>
    </w:p>
    <w:p w14:paraId="222FC44C" w14:textId="77777777" w:rsidR="00A10290" w:rsidRDefault="00A10290">
      <w:pPr>
        <w:pStyle w:val="Standard"/>
        <w:rPr>
          <w:rFonts w:ascii="Times New Roman" w:hAnsi="Times New Roman"/>
          <w:sz w:val="22"/>
          <w:lang w:val="es-MX"/>
        </w:rPr>
      </w:pPr>
    </w:p>
    <w:p w14:paraId="6043BC12" w14:textId="77777777" w:rsidR="00A10290" w:rsidRDefault="00A10290">
      <w:pPr>
        <w:pStyle w:val="Standard"/>
        <w:rPr>
          <w:rFonts w:ascii="Times New Roman" w:hAnsi="Times New Roman"/>
          <w:sz w:val="22"/>
          <w:lang w:val="es-MX"/>
        </w:rPr>
      </w:pPr>
    </w:p>
    <w:p w14:paraId="1ECAD621" w14:textId="77777777" w:rsidR="00A10290" w:rsidRDefault="00A10290">
      <w:pPr>
        <w:pStyle w:val="Standard"/>
        <w:rPr>
          <w:rFonts w:ascii="Times New Roman" w:hAnsi="Times New Roman"/>
          <w:sz w:val="22"/>
          <w:lang w:val="es-MX"/>
        </w:rPr>
      </w:pPr>
    </w:p>
    <w:p w14:paraId="29257CCC" w14:textId="77777777" w:rsidR="00A10290" w:rsidRDefault="00A10290">
      <w:pPr>
        <w:pStyle w:val="Standard"/>
        <w:rPr>
          <w:rFonts w:ascii="Times New Roman" w:hAnsi="Times New Roman"/>
          <w:sz w:val="22"/>
          <w:lang w:val="es-MX"/>
        </w:rPr>
      </w:pPr>
    </w:p>
    <w:p w14:paraId="67E258D5" w14:textId="77777777" w:rsidR="00A10290" w:rsidRDefault="00A10290">
      <w:pPr>
        <w:pStyle w:val="Standard"/>
        <w:rPr>
          <w:rFonts w:ascii="Times New Roman" w:hAnsi="Times New Roman"/>
          <w:sz w:val="22"/>
          <w:lang w:val="es-MX"/>
        </w:rPr>
      </w:pPr>
    </w:p>
    <w:p w14:paraId="74095638" w14:textId="77777777" w:rsidR="00A10290" w:rsidRDefault="00A10290">
      <w:pPr>
        <w:pStyle w:val="Standard"/>
        <w:rPr>
          <w:rFonts w:ascii="Times New Roman" w:hAnsi="Times New Roman"/>
          <w:sz w:val="22"/>
          <w:lang w:val="es-MX"/>
        </w:rPr>
      </w:pPr>
    </w:p>
    <w:p w14:paraId="46C5BB4C" w14:textId="77777777" w:rsidR="00A10290" w:rsidRDefault="00A10290">
      <w:pPr>
        <w:pStyle w:val="Standard"/>
        <w:rPr>
          <w:rFonts w:ascii="Times New Roman" w:hAnsi="Times New Roman"/>
          <w:sz w:val="22"/>
          <w:lang w:val="es-MX"/>
        </w:rPr>
      </w:pPr>
    </w:p>
    <w:p w14:paraId="1F5711C9" w14:textId="77777777" w:rsidR="00A10290" w:rsidRDefault="00A10290">
      <w:pPr>
        <w:pStyle w:val="Standard"/>
        <w:rPr>
          <w:rFonts w:ascii="Times New Roman" w:hAnsi="Times New Roman"/>
          <w:sz w:val="22"/>
          <w:lang w:val="es-MX"/>
        </w:rPr>
      </w:pPr>
    </w:p>
    <w:p w14:paraId="68A946F3" w14:textId="77777777" w:rsidR="00A10290" w:rsidRDefault="00A10290">
      <w:pPr>
        <w:pStyle w:val="Standard"/>
        <w:rPr>
          <w:rFonts w:ascii="Times New Roman" w:hAnsi="Times New Roman"/>
          <w:sz w:val="22"/>
          <w:lang w:val="es-MX"/>
        </w:rPr>
      </w:pPr>
    </w:p>
    <w:p w14:paraId="30706359" w14:textId="77777777" w:rsidR="00A10290" w:rsidRDefault="00A10290">
      <w:pPr>
        <w:pStyle w:val="Standard"/>
        <w:rPr>
          <w:rFonts w:ascii="Times New Roman" w:hAnsi="Times New Roman"/>
          <w:sz w:val="22"/>
          <w:lang w:val="es-MX"/>
        </w:rPr>
      </w:pPr>
    </w:p>
    <w:p w14:paraId="35BAECC5" w14:textId="77777777" w:rsidR="00A10290" w:rsidRDefault="00A10290">
      <w:pPr>
        <w:pStyle w:val="Standard"/>
        <w:rPr>
          <w:rFonts w:ascii="Times New Roman" w:hAnsi="Times New Roman"/>
          <w:sz w:val="22"/>
          <w:lang w:val="es-MX"/>
        </w:rPr>
      </w:pPr>
    </w:p>
    <w:p w14:paraId="045B7BD5" w14:textId="77777777" w:rsidR="00A10290" w:rsidRDefault="00A10290">
      <w:pPr>
        <w:pStyle w:val="Standard"/>
        <w:rPr>
          <w:rFonts w:ascii="Times New Roman" w:hAnsi="Times New Roman"/>
          <w:sz w:val="22"/>
          <w:lang w:val="es-MX"/>
        </w:rPr>
      </w:pPr>
    </w:p>
    <w:p w14:paraId="54AA7A08" w14:textId="77777777" w:rsidR="00A10290" w:rsidRDefault="00A10290">
      <w:pPr>
        <w:pStyle w:val="Standard"/>
        <w:rPr>
          <w:rFonts w:ascii="Times New Roman" w:hAnsi="Times New Roman"/>
          <w:sz w:val="22"/>
          <w:lang w:val="es-MX"/>
        </w:rPr>
      </w:pPr>
    </w:p>
    <w:p w14:paraId="61E62C53" w14:textId="77777777" w:rsidR="00A10290" w:rsidRDefault="00A10290">
      <w:pPr>
        <w:pStyle w:val="Standard"/>
        <w:rPr>
          <w:rFonts w:ascii="Times New Roman" w:hAnsi="Times New Roman"/>
          <w:sz w:val="22"/>
          <w:lang w:val="es-MX"/>
        </w:rPr>
      </w:pPr>
    </w:p>
    <w:p w14:paraId="09C7E05B" w14:textId="12FF4B04" w:rsidR="00A10290" w:rsidRDefault="00000000">
      <w:pPr>
        <w:pStyle w:val="Standard"/>
        <w:rPr>
          <w:rFonts w:ascii="Times New Roman" w:hAnsi="Times New Roman"/>
          <w:sz w:val="22"/>
          <w:lang w:val="es-MX"/>
        </w:rPr>
      </w:pPr>
      <w:r>
        <w:rPr>
          <w:rFonts w:ascii="Times New Roman" w:hAnsi="Times New Roman"/>
          <w:sz w:val="22"/>
          <w:lang w:val="es-MX"/>
        </w:rPr>
        <w:t xml:space="preserve">Imagen 5.4. Diagrama de Despliegue. Muestra la arquitectura física de </w:t>
      </w:r>
      <w:proofErr w:type="spellStart"/>
      <w:r>
        <w:rPr>
          <w:rFonts w:ascii="Times New Roman" w:hAnsi="Times New Roman"/>
          <w:sz w:val="22"/>
          <w:lang w:val="es-MX"/>
        </w:rPr>
        <w:t>de</w:t>
      </w:r>
      <w:proofErr w:type="spellEnd"/>
      <w:r>
        <w:rPr>
          <w:rFonts w:ascii="Times New Roman" w:hAnsi="Times New Roman"/>
          <w:sz w:val="22"/>
          <w:lang w:val="es-MX"/>
        </w:rPr>
        <w:t xml:space="preserve"> ejecución del sistema; muestra el sistema organizado en tres capas (cliente, aplicación y datos).</w:t>
      </w:r>
    </w:p>
    <w:p w14:paraId="7283243C" w14:textId="77777777" w:rsidR="00A10290" w:rsidRDefault="00A10290">
      <w:pPr>
        <w:pStyle w:val="Standard"/>
        <w:rPr>
          <w:rFonts w:ascii="Times New Roman" w:hAnsi="Times New Roman"/>
          <w:sz w:val="22"/>
          <w:lang w:val="es-MX"/>
        </w:rPr>
      </w:pPr>
    </w:p>
    <w:p w14:paraId="4C8B78D9" w14:textId="77777777" w:rsidR="00A10290" w:rsidRDefault="00A10290">
      <w:pPr>
        <w:pStyle w:val="Standard"/>
        <w:rPr>
          <w:rFonts w:ascii="Times New Roman" w:hAnsi="Times New Roman"/>
          <w:sz w:val="22"/>
          <w:lang w:val="es-MX"/>
        </w:rPr>
      </w:pPr>
    </w:p>
    <w:p w14:paraId="4EFF9E0B" w14:textId="77777777" w:rsidR="00A10290" w:rsidRDefault="00A10290">
      <w:pPr>
        <w:pStyle w:val="Standard"/>
        <w:rPr>
          <w:rFonts w:ascii="Times New Roman" w:hAnsi="Times New Roman"/>
          <w:sz w:val="22"/>
          <w:lang w:val="es-MX"/>
        </w:rPr>
      </w:pPr>
    </w:p>
    <w:p w14:paraId="39C05097" w14:textId="77777777" w:rsidR="00A10290" w:rsidRDefault="00A10290">
      <w:pPr>
        <w:pStyle w:val="Standard"/>
        <w:rPr>
          <w:rFonts w:ascii="Times New Roman" w:hAnsi="Times New Roman"/>
          <w:sz w:val="22"/>
          <w:lang w:val="es-MX"/>
        </w:rPr>
      </w:pPr>
    </w:p>
    <w:p w14:paraId="3F8BB0F2" w14:textId="77777777" w:rsidR="00A10290" w:rsidRDefault="00A10290">
      <w:pPr>
        <w:pStyle w:val="Standard"/>
        <w:rPr>
          <w:rFonts w:ascii="Times New Roman" w:hAnsi="Times New Roman"/>
          <w:sz w:val="22"/>
          <w:lang w:val="es-MX"/>
        </w:rPr>
      </w:pPr>
    </w:p>
    <w:p w14:paraId="1D1A4935" w14:textId="77777777" w:rsidR="00A10290" w:rsidRDefault="00A10290">
      <w:pPr>
        <w:pStyle w:val="Standard"/>
        <w:rPr>
          <w:rFonts w:ascii="Times New Roman" w:hAnsi="Times New Roman"/>
          <w:sz w:val="22"/>
          <w:lang w:val="es-MX"/>
        </w:rPr>
      </w:pPr>
    </w:p>
    <w:p w14:paraId="3E9F0D88" w14:textId="77777777" w:rsidR="00A10290" w:rsidRDefault="00A10290">
      <w:pPr>
        <w:pStyle w:val="Standard"/>
        <w:rPr>
          <w:rFonts w:ascii="Times New Roman" w:hAnsi="Times New Roman"/>
          <w:sz w:val="22"/>
          <w:lang w:val="es-MX"/>
        </w:rPr>
      </w:pPr>
    </w:p>
    <w:p w14:paraId="2EBE2E10" w14:textId="77777777" w:rsidR="00A10290" w:rsidRDefault="00A10290">
      <w:pPr>
        <w:pStyle w:val="Standard"/>
        <w:rPr>
          <w:rFonts w:ascii="Times New Roman" w:hAnsi="Times New Roman"/>
          <w:sz w:val="22"/>
          <w:lang w:val="es-MX"/>
        </w:rPr>
      </w:pPr>
    </w:p>
    <w:p w14:paraId="1BD40D13" w14:textId="77777777" w:rsidR="00A10290" w:rsidRDefault="00A10290">
      <w:pPr>
        <w:pStyle w:val="Standard"/>
        <w:rPr>
          <w:rFonts w:ascii="Times New Roman" w:hAnsi="Times New Roman"/>
          <w:sz w:val="22"/>
          <w:lang w:val="es-MX"/>
        </w:rPr>
      </w:pPr>
    </w:p>
    <w:p w14:paraId="58612EC1" w14:textId="77777777" w:rsidR="00A10290" w:rsidRDefault="00A10290">
      <w:pPr>
        <w:pStyle w:val="Standard"/>
        <w:rPr>
          <w:rFonts w:ascii="Times New Roman" w:hAnsi="Times New Roman"/>
          <w:sz w:val="22"/>
          <w:lang w:val="es-MX"/>
        </w:rPr>
      </w:pPr>
    </w:p>
    <w:p w14:paraId="23E47A09" w14:textId="77777777" w:rsidR="00A10290" w:rsidRDefault="00A10290">
      <w:pPr>
        <w:pStyle w:val="Standard"/>
        <w:rPr>
          <w:rFonts w:ascii="Times New Roman" w:hAnsi="Times New Roman"/>
          <w:sz w:val="22"/>
          <w:lang w:val="es-MX"/>
        </w:rPr>
      </w:pPr>
    </w:p>
    <w:p w14:paraId="6B41ABDD" w14:textId="77777777" w:rsidR="00A10290" w:rsidRDefault="00A10290">
      <w:pPr>
        <w:pStyle w:val="Standard"/>
        <w:rPr>
          <w:rFonts w:ascii="Times New Roman" w:hAnsi="Times New Roman"/>
          <w:sz w:val="22"/>
          <w:lang w:val="es-MX"/>
        </w:rPr>
      </w:pPr>
    </w:p>
    <w:p w14:paraId="1503F122" w14:textId="77777777" w:rsidR="00A10290" w:rsidRDefault="00A10290">
      <w:pPr>
        <w:pStyle w:val="Standard"/>
        <w:rPr>
          <w:rFonts w:ascii="Times New Roman" w:hAnsi="Times New Roman"/>
          <w:sz w:val="22"/>
          <w:lang w:val="es-MX"/>
        </w:rPr>
      </w:pPr>
    </w:p>
    <w:p w14:paraId="4DADA478" w14:textId="77777777" w:rsidR="00A10290" w:rsidRDefault="00A10290">
      <w:pPr>
        <w:pStyle w:val="Standard"/>
        <w:rPr>
          <w:rFonts w:ascii="Times New Roman" w:hAnsi="Times New Roman"/>
          <w:sz w:val="22"/>
          <w:lang w:val="es-MX"/>
        </w:rPr>
      </w:pPr>
    </w:p>
    <w:p w14:paraId="173B57C3" w14:textId="77777777" w:rsidR="00A10290" w:rsidRDefault="00A10290">
      <w:pPr>
        <w:pStyle w:val="Standard"/>
        <w:rPr>
          <w:rFonts w:ascii="Times New Roman" w:hAnsi="Times New Roman"/>
          <w:sz w:val="22"/>
          <w:lang w:val="es-MX"/>
        </w:rPr>
      </w:pPr>
    </w:p>
    <w:p w14:paraId="2A5E86E1" w14:textId="77777777" w:rsidR="00A10290" w:rsidRDefault="00A10290">
      <w:pPr>
        <w:pStyle w:val="Standard"/>
        <w:rPr>
          <w:rFonts w:ascii="Times New Roman" w:hAnsi="Times New Roman"/>
          <w:sz w:val="22"/>
          <w:lang w:val="es-MX"/>
        </w:rPr>
      </w:pPr>
    </w:p>
    <w:p w14:paraId="6BF53FB8" w14:textId="77777777" w:rsidR="00A10290" w:rsidRDefault="00A10290">
      <w:pPr>
        <w:pStyle w:val="Standard"/>
        <w:rPr>
          <w:rFonts w:ascii="Times New Roman" w:hAnsi="Times New Roman"/>
          <w:sz w:val="22"/>
          <w:lang w:val="es-MX"/>
        </w:rPr>
      </w:pPr>
    </w:p>
    <w:p w14:paraId="5125ADE6" w14:textId="77777777" w:rsidR="00A10290" w:rsidRDefault="00A10290">
      <w:pPr>
        <w:pStyle w:val="Standard"/>
        <w:rPr>
          <w:rFonts w:ascii="Times New Roman" w:hAnsi="Times New Roman"/>
          <w:sz w:val="22"/>
          <w:lang w:val="es-MX"/>
        </w:rPr>
      </w:pPr>
    </w:p>
    <w:p w14:paraId="1C04D1D7" w14:textId="77777777" w:rsidR="00A10290" w:rsidRDefault="00A10290">
      <w:pPr>
        <w:pStyle w:val="Standard"/>
        <w:rPr>
          <w:rFonts w:ascii="Times New Roman" w:hAnsi="Times New Roman"/>
          <w:sz w:val="22"/>
          <w:lang w:val="es-MX"/>
        </w:rPr>
      </w:pPr>
    </w:p>
    <w:p w14:paraId="23BBEEAC" w14:textId="77777777" w:rsidR="00A10290" w:rsidRDefault="00A10290">
      <w:pPr>
        <w:pStyle w:val="Standard"/>
        <w:rPr>
          <w:rFonts w:ascii="Times New Roman" w:hAnsi="Times New Roman"/>
          <w:sz w:val="22"/>
          <w:lang w:val="es-MX"/>
        </w:rPr>
      </w:pPr>
    </w:p>
    <w:p w14:paraId="0FD2661C" w14:textId="77777777" w:rsidR="00A10290" w:rsidRDefault="00A10290">
      <w:pPr>
        <w:pStyle w:val="Standard"/>
        <w:rPr>
          <w:rFonts w:ascii="Times New Roman" w:hAnsi="Times New Roman"/>
          <w:sz w:val="22"/>
          <w:lang w:val="es-MX"/>
        </w:rPr>
      </w:pPr>
    </w:p>
    <w:p w14:paraId="4C9086F1" w14:textId="77777777" w:rsidR="00A10290" w:rsidRDefault="00A10290">
      <w:pPr>
        <w:pStyle w:val="Standard"/>
        <w:rPr>
          <w:rFonts w:ascii="Times New Roman" w:hAnsi="Times New Roman"/>
          <w:sz w:val="22"/>
          <w:lang w:val="es-MX"/>
        </w:rPr>
      </w:pPr>
    </w:p>
    <w:p w14:paraId="0E5AD7F2" w14:textId="77777777" w:rsidR="00A10290" w:rsidRPr="00A10290" w:rsidRDefault="00A10290">
      <w:pPr>
        <w:pStyle w:val="Standard"/>
        <w:rPr>
          <w:rFonts w:ascii="Times New Roman" w:hAnsi="Times New Roman"/>
          <w:sz w:val="22"/>
          <w:lang w:val="es-MX"/>
        </w:rPr>
      </w:pPr>
    </w:p>
    <w:p w14:paraId="3D85B7C2" w14:textId="77777777" w:rsidR="00A10290" w:rsidRDefault="00A10290">
      <w:pPr>
        <w:pStyle w:val="Standard"/>
        <w:rPr>
          <w:rFonts w:ascii="Times New Roman" w:hAnsi="Times New Roman"/>
          <w:b/>
          <w:bCs/>
          <w:sz w:val="24"/>
          <w:szCs w:val="24"/>
          <w:lang w:val="es-MX"/>
        </w:rPr>
      </w:pPr>
    </w:p>
    <w:p w14:paraId="7DF6EB1B" w14:textId="53F6C8E4" w:rsidR="000255CD" w:rsidRDefault="00000000">
      <w:pPr>
        <w:pStyle w:val="Standard"/>
        <w:rPr>
          <w:rFonts w:ascii="Times New Roman" w:hAnsi="Times New Roman"/>
          <w:b/>
          <w:bCs/>
          <w:sz w:val="24"/>
          <w:szCs w:val="24"/>
          <w:lang w:val="es-MX"/>
        </w:rPr>
      </w:pPr>
      <w:r>
        <w:rPr>
          <w:rFonts w:ascii="Times New Roman" w:hAnsi="Times New Roman"/>
          <w:b/>
          <w:bCs/>
          <w:sz w:val="24"/>
          <w:szCs w:val="24"/>
          <w:lang w:val="es-MX"/>
        </w:rPr>
        <w:lastRenderedPageBreak/>
        <w:t>5.5 Diagrama de componentes</w:t>
      </w:r>
    </w:p>
    <w:p w14:paraId="04A66DCA" w14:textId="77777777" w:rsidR="000255CD" w:rsidRDefault="000255CD">
      <w:pPr>
        <w:pStyle w:val="Standard"/>
        <w:rPr>
          <w:rFonts w:ascii="Times New Roman" w:hAnsi="Times New Roman"/>
          <w:b/>
          <w:bCs/>
          <w:sz w:val="24"/>
          <w:szCs w:val="24"/>
          <w:lang w:val="es-MX"/>
        </w:rPr>
      </w:pPr>
    </w:p>
    <w:p w14:paraId="7FCE7EF9" w14:textId="77777777" w:rsidR="000255CD" w:rsidRDefault="000255CD">
      <w:pPr>
        <w:pStyle w:val="Standard"/>
        <w:rPr>
          <w:rFonts w:ascii="Times New Roman" w:hAnsi="Times New Roman"/>
          <w:b/>
          <w:bCs/>
          <w:sz w:val="24"/>
          <w:szCs w:val="24"/>
          <w:lang w:val="es-MX"/>
        </w:rPr>
      </w:pPr>
    </w:p>
    <w:p w14:paraId="2FEA172F" w14:textId="1D9543B4" w:rsidR="000255CD" w:rsidRDefault="00A10290">
      <w:pPr>
        <w:pStyle w:val="Standard"/>
        <w:rPr>
          <w:rFonts w:ascii="Times New Roman" w:hAnsi="Times New Roman"/>
          <w:b/>
          <w:bCs/>
          <w:sz w:val="24"/>
          <w:szCs w:val="24"/>
          <w:lang w:val="es-MX"/>
        </w:rPr>
      </w:pPr>
      <w:r>
        <w:rPr>
          <w:noProof/>
        </w:rPr>
        <w:drawing>
          <wp:inline distT="0" distB="0" distL="0" distR="0" wp14:anchorId="4EA62D74" wp14:editId="47C03C66">
            <wp:extent cx="5381625" cy="3005982"/>
            <wp:effectExtent l="0" t="0" r="0" b="0"/>
            <wp:docPr id="1931482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3548" cy="3007056"/>
                    </a:xfrm>
                    <a:prstGeom prst="rect">
                      <a:avLst/>
                    </a:prstGeom>
                    <a:noFill/>
                    <a:ln>
                      <a:noFill/>
                    </a:ln>
                  </pic:spPr>
                </pic:pic>
              </a:graphicData>
            </a:graphic>
          </wp:inline>
        </w:drawing>
      </w:r>
    </w:p>
    <w:p w14:paraId="27529D01" w14:textId="4F7D0FEB" w:rsidR="00A10290" w:rsidRPr="00A10290" w:rsidRDefault="00A10290">
      <w:pPr>
        <w:pStyle w:val="Standard"/>
        <w:rPr>
          <w:rFonts w:ascii="Times New Roman" w:hAnsi="Times New Roman"/>
          <w:sz w:val="22"/>
          <w:lang w:val="es-MX"/>
        </w:rPr>
      </w:pPr>
      <w:r w:rsidRPr="00A10290">
        <w:rPr>
          <w:rFonts w:ascii="Times New Roman" w:hAnsi="Times New Roman"/>
          <w:sz w:val="22"/>
          <w:lang w:val="es-MX"/>
        </w:rPr>
        <w:t xml:space="preserve">Imagen 5.5 </w:t>
      </w:r>
      <w:proofErr w:type="spellStart"/>
      <w:r w:rsidRPr="00A10290">
        <w:rPr>
          <w:rFonts w:ascii="Times New Roman" w:hAnsi="Times New Roman"/>
          <w:sz w:val="22"/>
          <w:lang w:val="es-MX"/>
        </w:rPr>
        <w:t>Diagrama</w:t>
      </w:r>
      <w:proofErr w:type="spellEnd"/>
      <w:r w:rsidRPr="00A10290">
        <w:rPr>
          <w:rFonts w:ascii="Times New Roman" w:hAnsi="Times New Roman"/>
          <w:sz w:val="22"/>
          <w:lang w:val="es-MX"/>
        </w:rPr>
        <w:t xml:space="preserve"> de </w:t>
      </w:r>
      <w:proofErr w:type="spellStart"/>
      <w:r w:rsidRPr="00A10290">
        <w:rPr>
          <w:rFonts w:ascii="Times New Roman" w:hAnsi="Times New Roman"/>
          <w:sz w:val="22"/>
          <w:lang w:val="es-MX"/>
        </w:rPr>
        <w:t>Componentes</w:t>
      </w:r>
      <w:proofErr w:type="spellEnd"/>
      <w:r w:rsidRPr="00A10290">
        <w:rPr>
          <w:rFonts w:ascii="Times New Roman" w:hAnsi="Times New Roman"/>
          <w:sz w:val="22"/>
          <w:lang w:val="es-MX"/>
        </w:rPr>
        <w:t xml:space="preserve">. </w:t>
      </w:r>
      <w:proofErr w:type="spellStart"/>
      <w:r w:rsidRPr="00A10290">
        <w:rPr>
          <w:rFonts w:ascii="Times New Roman" w:hAnsi="Times New Roman"/>
          <w:sz w:val="22"/>
          <w:lang w:val="es-MX"/>
        </w:rPr>
        <w:t>Muestra</w:t>
      </w:r>
      <w:proofErr w:type="spellEnd"/>
      <w:r w:rsidRPr="00A10290">
        <w:rPr>
          <w:rFonts w:ascii="Times New Roman" w:hAnsi="Times New Roman"/>
          <w:sz w:val="22"/>
          <w:lang w:val="es-MX"/>
        </w:rPr>
        <w:t xml:space="preserve"> la </w:t>
      </w:r>
      <w:proofErr w:type="spellStart"/>
      <w:r w:rsidRPr="00A10290">
        <w:rPr>
          <w:rFonts w:ascii="Times New Roman" w:hAnsi="Times New Roman"/>
          <w:sz w:val="22"/>
          <w:lang w:val="es-MX"/>
        </w:rPr>
        <w:t>estructura</w:t>
      </w:r>
      <w:proofErr w:type="spellEnd"/>
      <w:r w:rsidRPr="00A10290">
        <w:rPr>
          <w:rFonts w:ascii="Times New Roman" w:hAnsi="Times New Roman"/>
          <w:sz w:val="22"/>
          <w:lang w:val="es-MX"/>
        </w:rPr>
        <w:t xml:space="preserve"> modular del </w:t>
      </w:r>
      <w:proofErr w:type="spellStart"/>
      <w:r w:rsidRPr="00A10290">
        <w:rPr>
          <w:rFonts w:ascii="Times New Roman" w:hAnsi="Times New Roman"/>
          <w:sz w:val="22"/>
          <w:lang w:val="es-MX"/>
        </w:rPr>
        <w:t>sistema</w:t>
      </w:r>
      <w:proofErr w:type="spellEnd"/>
      <w:r w:rsidRPr="00A10290">
        <w:rPr>
          <w:rFonts w:ascii="Times New Roman" w:hAnsi="Times New Roman"/>
          <w:sz w:val="22"/>
          <w:lang w:val="es-MX"/>
        </w:rPr>
        <w:t xml:space="preserve"> </w:t>
      </w:r>
      <w:proofErr w:type="spellStart"/>
      <w:r w:rsidRPr="00A10290">
        <w:rPr>
          <w:rFonts w:ascii="Times New Roman" w:hAnsi="Times New Roman"/>
          <w:sz w:val="22"/>
          <w:lang w:val="es-MX"/>
        </w:rPr>
        <w:t>distribuida</w:t>
      </w:r>
      <w:proofErr w:type="spellEnd"/>
      <w:r w:rsidRPr="00A10290">
        <w:rPr>
          <w:rFonts w:ascii="Times New Roman" w:hAnsi="Times New Roman"/>
          <w:sz w:val="22"/>
          <w:lang w:val="es-MX"/>
        </w:rPr>
        <w:t xml:space="preserve"> </w:t>
      </w:r>
      <w:proofErr w:type="spellStart"/>
      <w:r w:rsidRPr="00A10290">
        <w:rPr>
          <w:rFonts w:ascii="Times New Roman" w:hAnsi="Times New Roman"/>
          <w:sz w:val="22"/>
          <w:lang w:val="es-MX"/>
        </w:rPr>
        <w:t>en</w:t>
      </w:r>
      <w:proofErr w:type="spellEnd"/>
      <w:r w:rsidRPr="00A10290">
        <w:rPr>
          <w:rFonts w:ascii="Times New Roman" w:hAnsi="Times New Roman"/>
          <w:sz w:val="22"/>
          <w:lang w:val="es-MX"/>
        </w:rPr>
        <w:t xml:space="preserve"> </w:t>
      </w:r>
      <w:proofErr w:type="spellStart"/>
      <w:r w:rsidRPr="00A10290">
        <w:rPr>
          <w:rFonts w:ascii="Times New Roman" w:hAnsi="Times New Roman"/>
          <w:sz w:val="22"/>
          <w:lang w:val="es-MX"/>
        </w:rPr>
        <w:t>capas</w:t>
      </w:r>
      <w:proofErr w:type="spellEnd"/>
      <w:r w:rsidRPr="00A10290">
        <w:rPr>
          <w:rFonts w:ascii="Times New Roman" w:hAnsi="Times New Roman"/>
          <w:sz w:val="22"/>
          <w:lang w:val="es-MX"/>
        </w:rPr>
        <w:t xml:space="preserve"> (</w:t>
      </w:r>
      <w:proofErr w:type="spellStart"/>
      <w:r w:rsidRPr="00A10290">
        <w:rPr>
          <w:rFonts w:ascii="Times New Roman" w:hAnsi="Times New Roman"/>
          <w:sz w:val="22"/>
          <w:lang w:val="es-MX"/>
        </w:rPr>
        <w:t>clientes</w:t>
      </w:r>
      <w:proofErr w:type="spellEnd"/>
      <w:r w:rsidRPr="00A10290">
        <w:rPr>
          <w:rFonts w:ascii="Times New Roman" w:hAnsi="Times New Roman"/>
          <w:sz w:val="22"/>
          <w:lang w:val="es-MX"/>
        </w:rPr>
        <w:t>/</w:t>
      </w:r>
      <w:proofErr w:type="spellStart"/>
      <w:r w:rsidRPr="00A10290">
        <w:rPr>
          <w:rFonts w:ascii="Times New Roman" w:hAnsi="Times New Roman"/>
          <w:sz w:val="22"/>
          <w:lang w:val="es-MX"/>
        </w:rPr>
        <w:t>seguridad</w:t>
      </w:r>
      <w:proofErr w:type="spellEnd"/>
      <w:r w:rsidRPr="00A10290">
        <w:rPr>
          <w:rFonts w:ascii="Times New Roman" w:hAnsi="Times New Roman"/>
          <w:sz w:val="22"/>
          <w:lang w:val="es-MX"/>
        </w:rPr>
        <w:t xml:space="preserve">, </w:t>
      </w:r>
      <w:proofErr w:type="spellStart"/>
      <w:r w:rsidRPr="00A10290">
        <w:rPr>
          <w:rFonts w:ascii="Times New Roman" w:hAnsi="Times New Roman"/>
          <w:sz w:val="22"/>
          <w:lang w:val="es-MX"/>
        </w:rPr>
        <w:t>lógica</w:t>
      </w:r>
      <w:proofErr w:type="spellEnd"/>
      <w:r w:rsidRPr="00A10290">
        <w:rPr>
          <w:rFonts w:ascii="Times New Roman" w:hAnsi="Times New Roman"/>
          <w:sz w:val="22"/>
          <w:lang w:val="es-MX"/>
        </w:rPr>
        <w:t xml:space="preserve"> core y </w:t>
      </w:r>
      <w:proofErr w:type="spellStart"/>
      <w:r w:rsidRPr="00A10290">
        <w:rPr>
          <w:rFonts w:ascii="Times New Roman" w:hAnsi="Times New Roman"/>
          <w:sz w:val="22"/>
          <w:lang w:val="es-MX"/>
        </w:rPr>
        <w:t>persistencia</w:t>
      </w:r>
      <w:proofErr w:type="spellEnd"/>
      <w:r w:rsidRPr="00A10290">
        <w:rPr>
          <w:rFonts w:ascii="Times New Roman" w:hAnsi="Times New Roman"/>
          <w:sz w:val="22"/>
          <w:lang w:val="es-MX"/>
        </w:rPr>
        <w:t xml:space="preserve">), </w:t>
      </w:r>
      <w:proofErr w:type="spellStart"/>
      <w:r w:rsidRPr="00A10290">
        <w:rPr>
          <w:rFonts w:ascii="Times New Roman" w:hAnsi="Times New Roman"/>
          <w:sz w:val="22"/>
          <w:lang w:val="es-MX"/>
        </w:rPr>
        <w:t>así</w:t>
      </w:r>
      <w:proofErr w:type="spellEnd"/>
      <w:r w:rsidRPr="00A10290">
        <w:rPr>
          <w:rFonts w:ascii="Times New Roman" w:hAnsi="Times New Roman"/>
          <w:sz w:val="22"/>
          <w:lang w:val="es-MX"/>
        </w:rPr>
        <w:t xml:space="preserve"> </w:t>
      </w:r>
      <w:proofErr w:type="spellStart"/>
      <w:r w:rsidRPr="00A10290">
        <w:rPr>
          <w:rFonts w:ascii="Times New Roman" w:hAnsi="Times New Roman"/>
          <w:sz w:val="22"/>
          <w:lang w:val="es-MX"/>
        </w:rPr>
        <w:t>como</w:t>
      </w:r>
      <w:proofErr w:type="spellEnd"/>
      <w:r w:rsidRPr="00A10290">
        <w:rPr>
          <w:rFonts w:ascii="Times New Roman" w:hAnsi="Times New Roman"/>
          <w:sz w:val="22"/>
          <w:lang w:val="es-MX"/>
        </w:rPr>
        <w:t xml:space="preserve"> las interfaces </w:t>
      </w:r>
      <w:proofErr w:type="spellStart"/>
      <w:r w:rsidRPr="00A10290">
        <w:rPr>
          <w:rFonts w:ascii="Times New Roman" w:hAnsi="Times New Roman"/>
          <w:sz w:val="22"/>
          <w:lang w:val="es-MX"/>
        </w:rPr>
        <w:t>formales</w:t>
      </w:r>
      <w:proofErr w:type="spellEnd"/>
      <w:r w:rsidRPr="00A10290">
        <w:rPr>
          <w:rFonts w:ascii="Times New Roman" w:hAnsi="Times New Roman"/>
          <w:sz w:val="22"/>
          <w:lang w:val="es-MX"/>
        </w:rPr>
        <w:t xml:space="preserve"> a </w:t>
      </w:r>
      <w:proofErr w:type="spellStart"/>
      <w:r w:rsidRPr="00A10290">
        <w:rPr>
          <w:rFonts w:ascii="Times New Roman" w:hAnsi="Times New Roman"/>
          <w:sz w:val="22"/>
          <w:lang w:val="es-MX"/>
        </w:rPr>
        <w:t>través</w:t>
      </w:r>
      <w:proofErr w:type="spellEnd"/>
      <w:r w:rsidRPr="00A10290">
        <w:rPr>
          <w:rFonts w:ascii="Times New Roman" w:hAnsi="Times New Roman"/>
          <w:sz w:val="22"/>
          <w:lang w:val="es-MX"/>
        </w:rPr>
        <w:t xml:space="preserve"> de las </w:t>
      </w:r>
      <w:proofErr w:type="spellStart"/>
      <w:r w:rsidRPr="00A10290">
        <w:rPr>
          <w:rFonts w:ascii="Times New Roman" w:hAnsi="Times New Roman"/>
          <w:sz w:val="22"/>
          <w:lang w:val="es-MX"/>
        </w:rPr>
        <w:t>cuales</w:t>
      </w:r>
      <w:proofErr w:type="spellEnd"/>
      <w:r w:rsidRPr="00A10290">
        <w:rPr>
          <w:rFonts w:ascii="Times New Roman" w:hAnsi="Times New Roman"/>
          <w:sz w:val="22"/>
          <w:lang w:val="es-MX"/>
        </w:rPr>
        <w:t xml:space="preserve"> </w:t>
      </w:r>
      <w:proofErr w:type="spellStart"/>
      <w:r w:rsidRPr="00A10290">
        <w:rPr>
          <w:rFonts w:ascii="Times New Roman" w:hAnsi="Times New Roman"/>
          <w:sz w:val="22"/>
          <w:lang w:val="es-MX"/>
        </w:rPr>
        <w:t>interactúan</w:t>
      </w:r>
      <w:proofErr w:type="spellEnd"/>
      <w:r w:rsidRPr="00A10290">
        <w:rPr>
          <w:rFonts w:ascii="Times New Roman" w:hAnsi="Times New Roman"/>
          <w:sz w:val="22"/>
          <w:lang w:val="es-MX"/>
        </w:rPr>
        <w:t xml:space="preserve"> sus </w:t>
      </w:r>
      <w:proofErr w:type="spellStart"/>
      <w:r w:rsidRPr="00A10290">
        <w:rPr>
          <w:rFonts w:ascii="Times New Roman" w:hAnsi="Times New Roman"/>
          <w:sz w:val="22"/>
          <w:lang w:val="es-MX"/>
        </w:rPr>
        <w:t>elementos</w:t>
      </w:r>
      <w:proofErr w:type="spellEnd"/>
      <w:r w:rsidRPr="00A10290">
        <w:rPr>
          <w:rFonts w:ascii="Times New Roman" w:hAnsi="Times New Roman"/>
          <w:sz w:val="22"/>
          <w:lang w:val="es-MX"/>
        </w:rPr>
        <w:t>.</w:t>
      </w:r>
    </w:p>
    <w:p w14:paraId="42884250" w14:textId="77777777" w:rsidR="000255CD" w:rsidRPr="00A10290" w:rsidRDefault="00000000">
      <w:pPr>
        <w:pStyle w:val="Standard"/>
        <w:rPr>
          <w:rFonts w:ascii="Times New Roman" w:hAnsi="Times New Roman"/>
          <w:sz w:val="22"/>
          <w:lang w:val="es-MX"/>
        </w:rPr>
      </w:pPr>
      <w:r w:rsidRPr="00A10290">
        <w:rPr>
          <w:rFonts w:ascii="Times New Roman" w:hAnsi="Times New Roman"/>
          <w:sz w:val="22"/>
          <w:lang w:val="es-MX"/>
        </w:rPr>
        <w:br w:type="page"/>
      </w:r>
    </w:p>
    <w:p w14:paraId="0064C18C" w14:textId="77777777" w:rsidR="000255CD" w:rsidRDefault="00000000">
      <w:pPr>
        <w:pStyle w:val="Standard"/>
        <w:rPr>
          <w:rFonts w:ascii="Times New Roman" w:hAnsi="Times New Roman"/>
          <w:b/>
          <w:bCs/>
          <w:sz w:val="24"/>
          <w:szCs w:val="24"/>
          <w:lang w:val="es-MX"/>
        </w:rPr>
      </w:pPr>
      <w:r>
        <w:rPr>
          <w:rFonts w:ascii="Times New Roman" w:hAnsi="Times New Roman"/>
          <w:b/>
          <w:bCs/>
          <w:sz w:val="24"/>
          <w:szCs w:val="24"/>
          <w:lang w:val="es-MX"/>
        </w:rPr>
        <w:lastRenderedPageBreak/>
        <w:t>6. REQUERIMIENTOS</w:t>
      </w:r>
    </w:p>
    <w:p w14:paraId="3461BA1A" w14:textId="77777777" w:rsidR="000255CD" w:rsidRDefault="000255CD">
      <w:pPr>
        <w:pStyle w:val="Standard"/>
        <w:rPr>
          <w:rFonts w:ascii="Times New Roman" w:hAnsi="Times New Roman"/>
          <w:b/>
          <w:bCs/>
          <w:sz w:val="24"/>
          <w:szCs w:val="24"/>
          <w:lang w:val="es-MX"/>
        </w:rPr>
      </w:pPr>
    </w:p>
    <w:p w14:paraId="242D51AA" w14:textId="77777777" w:rsidR="000255CD" w:rsidRDefault="00000000">
      <w:pPr>
        <w:pStyle w:val="Standard"/>
        <w:rPr>
          <w:rFonts w:ascii="Times New Roman" w:hAnsi="Times New Roman"/>
          <w:b/>
          <w:bCs/>
          <w:sz w:val="24"/>
          <w:szCs w:val="24"/>
          <w:lang w:val="es-MX"/>
        </w:rPr>
      </w:pPr>
      <w:r>
        <w:rPr>
          <w:rFonts w:ascii="Times New Roman" w:hAnsi="Times New Roman"/>
          <w:b/>
          <w:bCs/>
          <w:sz w:val="24"/>
          <w:szCs w:val="24"/>
          <w:lang w:val="es-MX"/>
        </w:rPr>
        <w:t>6.1 Funcionales</w:t>
      </w:r>
    </w:p>
    <w:p w14:paraId="79A29CEE" w14:textId="77777777" w:rsidR="000255CD" w:rsidRDefault="000255CD">
      <w:pPr>
        <w:pStyle w:val="Standard"/>
        <w:rPr>
          <w:rFonts w:ascii="Times New Roman" w:hAnsi="Times New Roman"/>
          <w:sz w:val="24"/>
          <w:szCs w:val="24"/>
          <w:lang w:val="es-MX"/>
        </w:rPr>
      </w:pPr>
    </w:p>
    <w:p w14:paraId="6E6B3CCF" w14:textId="77777777" w:rsidR="000255CD" w:rsidRDefault="00000000">
      <w:pPr>
        <w:pStyle w:val="Standard"/>
        <w:rPr>
          <w:rFonts w:ascii="Times New Roman" w:hAnsi="Times New Roman"/>
          <w:b/>
          <w:bCs/>
          <w:sz w:val="24"/>
          <w:szCs w:val="24"/>
          <w:lang w:val="es-MX"/>
        </w:rPr>
      </w:pPr>
      <w:r>
        <w:rPr>
          <w:rFonts w:ascii="Times New Roman" w:hAnsi="Times New Roman"/>
          <w:b/>
          <w:bCs/>
          <w:sz w:val="24"/>
          <w:szCs w:val="24"/>
          <w:lang w:val="es-MX"/>
        </w:rPr>
        <w:t>Módulo 1: Gestión de acceso</w:t>
      </w:r>
    </w:p>
    <w:p w14:paraId="2308D633"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RF-01. Iniciar sesión: El sistema deberá permitir a los usuarios registrados iniciar sesión mediante sus credenciales de acceso y validar su identidad antes de conceder acceso a las funcionalidades del sistema. Si las credenciales no son válidas, deberá denegar el acceso e informar que no fue posible iniciar sesión.</w:t>
      </w:r>
    </w:p>
    <w:p w14:paraId="250E25E4" w14:textId="77777777" w:rsidR="000255CD" w:rsidRDefault="000255CD">
      <w:pPr>
        <w:pStyle w:val="Standard"/>
        <w:rPr>
          <w:rFonts w:ascii="Times New Roman" w:hAnsi="Times New Roman"/>
          <w:sz w:val="24"/>
          <w:szCs w:val="24"/>
          <w:lang w:val="es-MX"/>
        </w:rPr>
      </w:pPr>
    </w:p>
    <w:p w14:paraId="2AD05A9F"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RF-02. Validar permisos de acceso: El sistema deberá identificar los permisos asociados al usuario autenticado y permitirle consultar o ejecutar únicamente las funcionalidades y operaciones para las que esté autorizado, verificando los permisos al intentar acceder a ellas.</w:t>
      </w:r>
    </w:p>
    <w:p w14:paraId="1631417C" w14:textId="77777777" w:rsidR="000255CD" w:rsidRDefault="000255CD">
      <w:pPr>
        <w:pStyle w:val="Standard"/>
        <w:rPr>
          <w:rFonts w:ascii="Times New Roman" w:hAnsi="Times New Roman"/>
          <w:sz w:val="24"/>
          <w:szCs w:val="24"/>
          <w:lang w:val="es-MX"/>
        </w:rPr>
      </w:pPr>
    </w:p>
    <w:p w14:paraId="7AA9DC9A" w14:textId="77777777" w:rsidR="000255CD" w:rsidRDefault="00000000">
      <w:pPr>
        <w:pStyle w:val="Standard"/>
        <w:rPr>
          <w:rFonts w:ascii="Times New Roman" w:hAnsi="Times New Roman"/>
          <w:b/>
          <w:bCs/>
          <w:sz w:val="24"/>
          <w:szCs w:val="24"/>
          <w:lang w:val="es-MX"/>
        </w:rPr>
      </w:pPr>
      <w:r>
        <w:rPr>
          <w:rFonts w:ascii="Times New Roman" w:hAnsi="Times New Roman"/>
          <w:b/>
          <w:bCs/>
          <w:sz w:val="24"/>
          <w:szCs w:val="24"/>
          <w:lang w:val="es-MX"/>
        </w:rPr>
        <w:t>Módulo 2: Gestión de solicitud de compra</w:t>
      </w:r>
    </w:p>
    <w:p w14:paraId="618106BD"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RF-03. Registrar y enviar solicitudes de compra: El sistema deberá permitir a los usuarios autorizados registrar solicitudes de compra de bienes o servicios, asociando cada solicitud con el usuario solicitante y el área correspondiente. La solicitud podrá conservarse como borrador mientras se completa la información requerida. Cuando el solicitante la envíe para su procesamiento, el sistema deberá validar la integridad de la información y ejecutar la validación presupuestal correspondiente. Si existe presupuesto suficiente y se cumplen las condiciones de ingreso al flujo, deberá registrar el compromiso presupuestal y cambiar la solicitud al estado «En aprobación». Si el presupuesto es insuficiente, deberá aplicar el procedimiento establecido en RF-17.</w:t>
      </w:r>
    </w:p>
    <w:p w14:paraId="2DEC782C" w14:textId="77777777" w:rsidR="000255CD" w:rsidRDefault="000255CD">
      <w:pPr>
        <w:pStyle w:val="Standard"/>
        <w:rPr>
          <w:rFonts w:ascii="Times New Roman" w:hAnsi="Times New Roman"/>
          <w:sz w:val="24"/>
          <w:szCs w:val="24"/>
          <w:lang w:val="es-MX"/>
        </w:rPr>
      </w:pPr>
    </w:p>
    <w:p w14:paraId="63CAFEF5"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RF-04. Generar el identificador de la solicitud: El sistema deberá generar automáticamente un identificador único para cada solicitud de compra registrada y almacenar su fecha y hora de creación.</w:t>
      </w:r>
    </w:p>
    <w:p w14:paraId="7DA3E813" w14:textId="77777777" w:rsidR="000255CD" w:rsidRDefault="000255CD">
      <w:pPr>
        <w:pStyle w:val="Standard"/>
        <w:rPr>
          <w:rFonts w:ascii="Times New Roman" w:hAnsi="Times New Roman"/>
          <w:sz w:val="24"/>
          <w:szCs w:val="24"/>
          <w:lang w:val="es-MX"/>
        </w:rPr>
      </w:pPr>
    </w:p>
    <w:p w14:paraId="140B1066"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RF-05. El sistema deberá permitir al solicitante establecer la prioridad de una solicitud y al responsable autorizado modificarla cuando corresponda. Cada cambio deberá conservar el usuario que lo realizó y la información necesaria para su trazabilidad.</w:t>
      </w:r>
    </w:p>
    <w:p w14:paraId="0780D753" w14:textId="77777777" w:rsidR="000255CD" w:rsidRDefault="000255CD">
      <w:pPr>
        <w:pStyle w:val="Standard"/>
        <w:rPr>
          <w:rFonts w:ascii="Times New Roman" w:hAnsi="Times New Roman"/>
          <w:sz w:val="24"/>
          <w:szCs w:val="24"/>
          <w:lang w:val="es-MX"/>
        </w:rPr>
      </w:pPr>
    </w:p>
    <w:p w14:paraId="74D13C74"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RF-06. Registrar información de la solicitud: El sistema deberá permitir registrar la información requerida para una solicitud de compra, incluida la justificación de la adquisición, y validar que se encuentre completa y sea consistente antes de ejecutar las acciones del proceso que lo requieran.</w:t>
      </w:r>
    </w:p>
    <w:p w14:paraId="1A091BEA" w14:textId="77777777" w:rsidR="000255CD" w:rsidRDefault="000255CD">
      <w:pPr>
        <w:pStyle w:val="Standard"/>
        <w:rPr>
          <w:rFonts w:ascii="Times New Roman" w:hAnsi="Times New Roman"/>
          <w:sz w:val="24"/>
          <w:szCs w:val="24"/>
          <w:lang w:val="es-MX"/>
        </w:rPr>
      </w:pPr>
    </w:p>
    <w:p w14:paraId="6A809787"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RF-07. Registrar bienes y servicios: El sistema deberá permitir agregar uno o varios bienes o servicios a una solicitud de compra, registrando para cada elemento su descripción, cantidad y precio estimado unitario.</w:t>
      </w:r>
    </w:p>
    <w:p w14:paraId="624206BC" w14:textId="77777777" w:rsidR="000255CD" w:rsidRDefault="000255CD">
      <w:pPr>
        <w:pStyle w:val="Standard"/>
        <w:rPr>
          <w:rFonts w:ascii="Times New Roman" w:hAnsi="Times New Roman"/>
          <w:sz w:val="24"/>
          <w:szCs w:val="24"/>
          <w:lang w:val="es-MX"/>
        </w:rPr>
      </w:pPr>
    </w:p>
    <w:p w14:paraId="1A093B55"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RF-08. Calcular el monto estimado: El sistema deberá calcular automáticamente el subtotal de cada bien o servicio a partir de su cantidad y precio estimado unitario, así como el monto total estimado de la solicitud mediante la suma de los subtotales.</w:t>
      </w:r>
    </w:p>
    <w:p w14:paraId="6F35E7F8" w14:textId="77777777" w:rsidR="000255CD" w:rsidRDefault="000255CD">
      <w:pPr>
        <w:pStyle w:val="Standard"/>
        <w:rPr>
          <w:rFonts w:ascii="Times New Roman" w:hAnsi="Times New Roman"/>
          <w:sz w:val="24"/>
          <w:szCs w:val="24"/>
          <w:lang w:val="es-MX"/>
        </w:rPr>
      </w:pPr>
    </w:p>
    <w:p w14:paraId="021108DD"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RF-09. Consultar solicitudes: El sistema deberá permitir a los usuarios autorizados consultar la información de las solicitudes de compra y los bienes o servicios asociados, de acuerdo con los permisos asignados y la información disponible en cada etapa del proceso.</w:t>
      </w:r>
    </w:p>
    <w:p w14:paraId="628DABD3" w14:textId="77777777" w:rsidR="000255CD" w:rsidRDefault="000255CD">
      <w:pPr>
        <w:pStyle w:val="Standard"/>
        <w:rPr>
          <w:rFonts w:ascii="Times New Roman" w:hAnsi="Times New Roman"/>
          <w:sz w:val="24"/>
          <w:szCs w:val="24"/>
          <w:lang w:val="es-MX"/>
        </w:rPr>
      </w:pPr>
    </w:p>
    <w:p w14:paraId="70059791"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 xml:space="preserve">RF-10. Modificar solicitudes: El sistema deberá permitir al solicitante modificar la información de una solicitud antes de que inicie el proceso de aprobación. Cuando un responsable autorizado solicite </w:t>
      </w:r>
      <w:r>
        <w:rPr>
          <w:rFonts w:ascii="Times New Roman" w:hAnsi="Times New Roman"/>
          <w:sz w:val="24"/>
          <w:szCs w:val="24"/>
          <w:lang w:val="es-MX"/>
        </w:rPr>
        <w:lastRenderedPageBreak/>
        <w:t>modificaciones durante la aprobación, el sistema deberá devolver la solicitud al solicitante para que realice las correcciones correspondientes.</w:t>
      </w:r>
    </w:p>
    <w:p w14:paraId="21948552" w14:textId="77777777" w:rsidR="000255CD" w:rsidRDefault="00000000">
      <w:pPr>
        <w:pStyle w:val="Standard"/>
        <w:rPr>
          <w:rFonts w:ascii="Times New Roman" w:hAnsi="Times New Roman"/>
          <w:sz w:val="24"/>
          <w:szCs w:val="24"/>
          <w:lang w:val="es-MX"/>
        </w:rPr>
      </w:pPr>
      <w:r>
        <w:rPr>
          <w:rFonts w:ascii="Times New Roman" w:hAnsi="Times New Roman"/>
          <w:sz w:val="24"/>
          <w:szCs w:val="24"/>
          <w:lang w:val="es-MX"/>
        </w:rPr>
        <w:tab/>
        <w:t>Una vez realizadas las modificaciones, el sistema deberá validar nuevamente la integridad de la información y ejecutar las validaciones presupuestales y de niveles de aprobación que correspondan, de acuerdo con las RN-02, RN-03, RN-04 y RN-11. Los cambios deberán conservarse en el historial de la solicitud.</w:t>
      </w:r>
    </w:p>
    <w:p w14:paraId="59CB6724" w14:textId="77777777" w:rsidR="000255CD" w:rsidRDefault="000255CD">
      <w:pPr>
        <w:pStyle w:val="Standard"/>
        <w:rPr>
          <w:rFonts w:ascii="Times New Roman" w:hAnsi="Times New Roman"/>
          <w:sz w:val="24"/>
          <w:szCs w:val="24"/>
          <w:lang w:val="es-MX"/>
        </w:rPr>
      </w:pPr>
    </w:p>
    <w:p w14:paraId="6B40AD70" w14:textId="77777777" w:rsidR="000255CD" w:rsidRDefault="00000000">
      <w:pPr>
        <w:pStyle w:val="Textoindependiente"/>
        <w:spacing w:line="240" w:lineRule="auto"/>
        <w:jc w:val="both"/>
        <w:rPr>
          <w:rFonts w:ascii="Times New Roman" w:hAnsi="Times New Roman"/>
          <w:lang w:val="es-MX"/>
        </w:rPr>
      </w:pPr>
      <w:r>
        <w:rPr>
          <w:rStyle w:val="Fuerte"/>
          <w:rFonts w:ascii="Times New Roman" w:eastAsia="Roboto" w:hAnsi="Times New Roman"/>
          <w:b w:val="0"/>
          <w:bCs w:val="0"/>
          <w:lang w:val="es-MX"/>
        </w:rPr>
        <w:t>RF-11. Cancelar solicitudes:</w:t>
      </w:r>
      <w:r>
        <w:rPr>
          <w:rFonts w:ascii="Times New Roman" w:eastAsia="Roboto" w:hAnsi="Times New Roman"/>
          <w:lang w:val="es-MX"/>
        </w:rPr>
        <w:t xml:space="preserve"> El sistema deberá permitir cancelar una solicitud de compra cuando las condiciones del proceso lo permitan, registrando la acción, el usuario responsable, la fecha y hora, y el cambio de estado correspondiente en el historial de la solicitud. Cuando la solicitud tenga un compromiso presupuestal vigente, el sistema deberá liberarlo una sola vez, actualizar el monto comprometido y recalcular el presupuesto disponible del área y periodo correspondientes. El sistema deberá registrar la liberación presupuestal en el historial de la solicitud, conforme a RN-02 y RN-09.</w:t>
      </w:r>
    </w:p>
    <w:p w14:paraId="2B4A87F7" w14:textId="77777777" w:rsidR="000255CD" w:rsidRDefault="00000000">
      <w:pPr>
        <w:pStyle w:val="Ttulo3"/>
        <w:jc w:val="both"/>
        <w:rPr>
          <w:rFonts w:ascii="Times New Roman" w:eastAsia="Roboto" w:hAnsi="Times New Roman"/>
          <w:sz w:val="24"/>
          <w:szCs w:val="24"/>
          <w:lang w:val="es-MX"/>
        </w:rPr>
      </w:pPr>
      <w:r>
        <w:rPr>
          <w:rFonts w:ascii="Times New Roman" w:eastAsia="Roboto" w:hAnsi="Times New Roman"/>
          <w:sz w:val="24"/>
          <w:szCs w:val="24"/>
          <w:lang w:val="es-MX"/>
        </w:rPr>
        <w:t>Módulo 3. Gestión presupuestal</w:t>
      </w:r>
    </w:p>
    <w:p w14:paraId="654EE652"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Style w:val="Fuerte"/>
          <w:rFonts w:ascii="Times New Roman" w:eastAsia="Roboto" w:hAnsi="Times New Roman"/>
          <w:b w:val="0"/>
          <w:bCs w:val="0"/>
          <w:lang w:val="es-MX"/>
        </w:rPr>
        <w:t>RF-12. Registrar el presupuesto</w:t>
      </w:r>
    </w:p>
    <w:p w14:paraId="1EE6BE98"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permitir al usuario autorizado registrar el presupuesto asignado a cada área para un periodo determinado, asociando el importe con el área y el periodo presupuestal correspondiente.</w:t>
      </w:r>
    </w:p>
    <w:p w14:paraId="152A88CA"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Style w:val="Fuerte"/>
          <w:rFonts w:ascii="Times New Roman" w:eastAsia="Roboto" w:hAnsi="Times New Roman"/>
          <w:b w:val="0"/>
          <w:bCs w:val="0"/>
          <w:lang w:val="es-MX"/>
        </w:rPr>
        <w:t>RF-13. Consultar el presupuesto</w:t>
      </w:r>
    </w:p>
    <w:p w14:paraId="1BCE705F"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permitir a los usuarios autorizados consultar el presupuesto asignado, el presupuesto comprometido y el presupuesto disponible de un área para un periodo determinado.</w:t>
      </w:r>
    </w:p>
    <w:p w14:paraId="59B9AED2"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Style w:val="Fuerte"/>
          <w:rFonts w:ascii="Times New Roman" w:eastAsia="Roboto" w:hAnsi="Times New Roman"/>
          <w:b w:val="0"/>
          <w:bCs w:val="0"/>
          <w:lang w:val="es-MX"/>
        </w:rPr>
        <w:t>RF-14. Calcular el presupuesto disponible</w:t>
      </w:r>
    </w:p>
    <w:p w14:paraId="4374A4FA"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calcular automáticamente el presupuesto disponible de cada área para un periodo determinado, mediante la diferencia entre el presupuesto asignado y el presupuesto comprometido. El cálculo deberá actualizarse cuando se registren, ajusten o liberen compromisos presupuestales.</w:t>
      </w:r>
    </w:p>
    <w:p w14:paraId="6CE9D9DE"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Style w:val="Fuerte"/>
          <w:rFonts w:ascii="Times New Roman" w:eastAsia="Roboto" w:hAnsi="Times New Roman"/>
          <w:b w:val="0"/>
          <w:bCs w:val="0"/>
          <w:lang w:val="es-MX"/>
        </w:rPr>
        <w:t>RF-15. Validar la disponibilidad presupuestal</w:t>
      </w:r>
    </w:p>
    <w:p w14:paraId="62580BB0"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validar que exista presupuesto disponible suficiente para cubrir el importe de una solicitud antes de permitir que esta ingrese al flujo de aprobación. La validación deberá considerar el área y el periodo presupuestal correspondientes.</w:t>
      </w:r>
    </w:p>
    <w:p w14:paraId="66C54A75"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Si el presupuesto disponible es insuficiente, el sistema deberá impedir que la solicitud ingrese al flujo de aprobación y aplicar el procedimiento de bloqueo presupuestal correspondiente.</w:t>
      </w:r>
    </w:p>
    <w:p w14:paraId="39C65D72"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Style w:val="Fuerte"/>
          <w:rFonts w:ascii="Times New Roman" w:eastAsia="Roboto" w:hAnsi="Times New Roman"/>
          <w:b w:val="0"/>
          <w:bCs w:val="0"/>
          <w:lang w:val="es-MX"/>
        </w:rPr>
        <w:t>RF-16. Comprometer el presupuesto</w:t>
      </w:r>
    </w:p>
    <w:p w14:paraId="09FBAA52"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comprometer o reservar el importe de una solicitud cuando exista presupuesto suficiente y esta se encuentre en condiciones de ingresar al estado «En aprobación», actualizando el presupuesto comprometido y el presupuesto disponible del área correspondiente.</w:t>
      </w:r>
    </w:p>
    <w:p w14:paraId="16C1BF58"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garantizar que la validación de disponibilidad y el registro del compromiso se realicen de forma coordinada, evitando comprometer recursos que ya no se encuentren disponibles o registrar más de un compromiso para la misma solicitud.</w:t>
      </w:r>
    </w:p>
    <w:p w14:paraId="21D6453F"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Style w:val="Fuerte"/>
          <w:rFonts w:ascii="Times New Roman" w:eastAsia="Roboto" w:hAnsi="Times New Roman"/>
          <w:b w:val="0"/>
          <w:bCs w:val="0"/>
          <w:lang w:val="es-MX"/>
        </w:rPr>
        <w:t>RF-17. Bloquear solicitudes por falta de presupuesto</w:t>
      </w:r>
    </w:p>
    <w:p w14:paraId="342B5728"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 xml:space="preserve">El sistema deberá impedir que una solicitud continúe cuando el presupuesto disponible sea insuficiente y deberá establecerla en el estado «Bloqueada por presupuesto». Asimismo, deberá registrar el importe solicitado, el presupuesto disponible al momento de la validación, el área, el periodo presupuestal, la </w:t>
      </w:r>
      <w:r>
        <w:rPr>
          <w:rFonts w:ascii="Times New Roman" w:eastAsia="Roboto" w:hAnsi="Times New Roman"/>
          <w:lang w:val="es-MX"/>
        </w:rPr>
        <w:lastRenderedPageBreak/>
        <w:t>fecha y hora de la validación y el motivo del bloqueo.</w:t>
      </w:r>
    </w:p>
    <w:p w14:paraId="7DBB6821"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notificar automáticamente al solicitante y conservar el registro del bloqueo en el historial de la solicitud.</w:t>
      </w:r>
    </w:p>
    <w:p w14:paraId="1996A896"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Style w:val="Fuerte"/>
          <w:rFonts w:ascii="Times New Roman" w:eastAsia="Roboto" w:hAnsi="Times New Roman"/>
          <w:b w:val="0"/>
          <w:bCs w:val="0"/>
          <w:lang w:val="es-MX"/>
        </w:rPr>
        <w:t>RF-18. Revalidar la disponibilidad presupuestal</w:t>
      </w:r>
    </w:p>
    <w:p w14:paraId="43CE39DD"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validar nuevamente la disponibilidad presupuestal antes de permitir la generación de una orden de compra. Asimismo, cuando el importe de una solicitud cambie durante su modificación, deberá comprobar que exista presupuesto suficiente para cubrir el nuevo importe antes de ajustar el compromiso presupuestal.</w:t>
      </w:r>
    </w:p>
    <w:p w14:paraId="598EB60A"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Cuando el importe disminuya, el sistema deberá liberar la diferencia correspondiente. Cuando aumente, deberá validar la disponibilidad adicional antes de incrementar el compromiso. Si no existe presupuesto suficiente, deberá impedir que la solicitud continúe con el nuevo importe y aplicar el procedimiento presupuestal correspondiente.</w:t>
      </w:r>
    </w:p>
    <w:p w14:paraId="52EA86E8"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Style w:val="Fuerte"/>
          <w:rFonts w:ascii="Times New Roman" w:eastAsia="Roboto" w:hAnsi="Times New Roman"/>
          <w:b w:val="0"/>
          <w:bCs w:val="0"/>
          <w:lang w:val="es-MX"/>
        </w:rPr>
        <w:t>RF-19. Gestionar conflictos presupuestales</w:t>
      </w:r>
    </w:p>
    <w:p w14:paraId="0A4653FE"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permitir al responsable del área consultar las solicitudes que compitan por un presupuesto insuficiente y registrar la decisión sobre cuáles podrán continuar y cuáles deberán permanecer en el estado «Pendiente por decisión presupuestal».</w:t>
      </w:r>
    </w:p>
    <w:p w14:paraId="4710E55B"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no deberá seleccionar automáticamente las solicitudes prioritarias. La decisión corresponderá al responsable autorizado del área y deberá conservarse en el historial de las solicitudes involucradas.</w:t>
      </w:r>
    </w:p>
    <w:p w14:paraId="6E3BA2BB"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Style w:val="Fuerte"/>
          <w:rFonts w:ascii="Times New Roman" w:eastAsia="Roboto" w:hAnsi="Times New Roman"/>
          <w:b w:val="0"/>
          <w:bCs w:val="0"/>
          <w:lang w:val="es-MX"/>
        </w:rPr>
        <w:t>RF-20. Gestionar compromisos presupuestales</w:t>
      </w:r>
    </w:p>
    <w:p w14:paraId="00DED580"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permitir al responsable autorizado del área mantener o liberar el compromiso presupuestal asociado a una solicitud cuando exista un conflicto presupuestal. Cuando se libere un compromiso, el sistema deberá actualizar el presupuesto comprometido y el presupuesto disponible del área correspondiente.</w:t>
      </w:r>
    </w:p>
    <w:p w14:paraId="7FB142D3"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Asimismo, deberá gestionar los ajustes y las liberaciones de compromisos que correspondan al rechazo o cancelación de solicitudes y a las modificaciones de sus importes, de acuerdo con las reglas de negocio aplicables. Los compromisos deberán mantenerse reservados mientras una solicitud se encuentre en espera de correcciones. Cada movimiento deberá registrarse una sola vez y conservarse en el historial correspondiente.</w:t>
      </w:r>
    </w:p>
    <w:p w14:paraId="4E5D82C0"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Style w:val="Fuerte"/>
          <w:rFonts w:ascii="Times New Roman" w:eastAsia="Roboto" w:hAnsi="Times New Roman"/>
          <w:b w:val="0"/>
          <w:bCs w:val="0"/>
          <w:lang w:val="es-MX"/>
        </w:rPr>
        <w:t>RF-21. Reevaluar solicitudes ante cambios presupuestales</w:t>
      </w:r>
    </w:p>
    <w:p w14:paraId="746DECEB"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reevaluar la disponibilidad presupuestal de las solicitudes que se encuentren bloqueadas o pendientes por decisión presupuestal cuando se produzcan cambios que liberen o aumenten los recursos disponibles, identificando aquellas que puedan ser reconsideradas con base en la nueva disponibilidad.</w:t>
      </w:r>
    </w:p>
    <w:p w14:paraId="3826E629"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La reevaluación no deberá reanudar automáticamente el proceso de compra y deberá conservar el estado de la solicitud hasta que se cumplan las condiciones necesarias para su continuación.</w:t>
      </w:r>
    </w:p>
    <w:p w14:paraId="47589739"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Style w:val="Fuerte"/>
          <w:rFonts w:ascii="Times New Roman" w:eastAsia="Roboto" w:hAnsi="Times New Roman"/>
          <w:b w:val="0"/>
          <w:bCs w:val="0"/>
          <w:lang w:val="es-MX"/>
        </w:rPr>
        <w:t>RF-22. Notificar la disponibilidad presupuestal</w:t>
      </w:r>
    </w:p>
    <w:p w14:paraId="2CAE47DD"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notificar al responsable del área y al solicitante correspondiente cuando una solicitud bloqueada por presupuesto o pendiente por decisión presupuestal pueda ser reconsiderada debido a cambios en la disponibilidad de recursos.</w:t>
      </w:r>
    </w:p>
    <w:p w14:paraId="3507C12D"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 xml:space="preserve">La notificación no deberá reactivar automáticamente la solicitud. El responsable del área deberá </w:t>
      </w:r>
      <w:r>
        <w:rPr>
          <w:rFonts w:ascii="Times New Roman" w:eastAsia="Roboto" w:hAnsi="Times New Roman"/>
          <w:lang w:val="es-MX"/>
        </w:rPr>
        <w:lastRenderedPageBreak/>
        <w:t>confirmar si la adquisición sigue siendo necesaria y autorizar su reconsideración. Posteriormente, el sistema deberá validar nuevamente la disponibilidad y registrar el compromiso presupuestal correspondiente antes de permitir que la solicitud regrese al estado «En aprobación».</w:t>
      </w:r>
    </w:p>
    <w:p w14:paraId="058AB7AA"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Si el presupuesto continúa siendo insuficiente, la solicitud deberá permanecer en la situación presupuestal correspondiente.</w:t>
      </w:r>
    </w:p>
    <w:p w14:paraId="35B49FD8"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Style w:val="Fuerte"/>
          <w:rFonts w:ascii="Times New Roman" w:eastAsia="Roboto" w:hAnsi="Times New Roman"/>
          <w:b w:val="0"/>
          <w:bCs w:val="0"/>
          <w:lang w:val="es-MX"/>
        </w:rPr>
        <w:t>RF-23. Gestionar periodos presupuestales</w:t>
      </w:r>
    </w:p>
    <w:p w14:paraId="6D64E5F3"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 xml:space="preserve">El sistema deberá permitir al usuario autorizado registrar, consultar y cerrar los periodos presupuestales establecidos por </w:t>
      </w:r>
      <w:proofErr w:type="spellStart"/>
      <w:r>
        <w:rPr>
          <w:rFonts w:ascii="Times New Roman" w:eastAsia="Roboto" w:hAnsi="Times New Roman"/>
          <w:lang w:val="es-MX"/>
        </w:rPr>
        <w:t>TechSolutions</w:t>
      </w:r>
      <w:proofErr w:type="spellEnd"/>
      <w:r>
        <w:rPr>
          <w:rFonts w:ascii="Times New Roman" w:eastAsia="Roboto" w:hAnsi="Times New Roman"/>
          <w:lang w:val="es-MX"/>
        </w:rPr>
        <w:t xml:space="preserve"> </w:t>
      </w:r>
      <w:proofErr w:type="spellStart"/>
      <w:r>
        <w:rPr>
          <w:rFonts w:ascii="Times New Roman" w:eastAsia="Roboto" w:hAnsi="Times New Roman"/>
          <w:lang w:val="es-MX"/>
        </w:rPr>
        <w:t>Consulting</w:t>
      </w:r>
      <w:proofErr w:type="spellEnd"/>
      <w:r>
        <w:rPr>
          <w:rFonts w:ascii="Times New Roman" w:eastAsia="Roboto" w:hAnsi="Times New Roman"/>
          <w:lang w:val="es-MX"/>
        </w:rPr>
        <w:t>, asociando a cada periodo sus fechas de inicio y finalización.</w:t>
      </w:r>
    </w:p>
    <w:p w14:paraId="52D69C3A"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mantener los presupuestos independientes entre periodos y no deberá trasladar automáticamente al siguiente periodo los saldos no utilizados del periodo anterior. Asimismo, deberá asociar los compromisos presupuestales con el periodo correspondiente.</w:t>
      </w:r>
    </w:p>
    <w:p w14:paraId="0E344E24" w14:textId="77777777" w:rsidR="000255CD" w:rsidRDefault="00000000">
      <w:pPr>
        <w:pStyle w:val="Ttulo3"/>
        <w:jc w:val="both"/>
        <w:rPr>
          <w:rFonts w:ascii="Times New Roman" w:eastAsia="Roboto" w:hAnsi="Times New Roman"/>
          <w:sz w:val="24"/>
          <w:szCs w:val="24"/>
          <w:lang w:val="es-MX"/>
        </w:rPr>
      </w:pPr>
      <w:r>
        <w:rPr>
          <w:rFonts w:ascii="Times New Roman" w:eastAsia="Roboto" w:hAnsi="Times New Roman"/>
          <w:sz w:val="24"/>
          <w:szCs w:val="24"/>
          <w:lang w:val="es-MX"/>
        </w:rPr>
        <w:t>Módulo 4. Gestión de aprobación multinivel</w:t>
      </w:r>
    </w:p>
    <w:p w14:paraId="07A6723B"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Style w:val="Fuerte"/>
          <w:rFonts w:ascii="Times New Roman" w:eastAsia="Roboto" w:hAnsi="Times New Roman"/>
          <w:b w:val="0"/>
          <w:bCs w:val="0"/>
          <w:lang w:val="es-MX"/>
        </w:rPr>
        <w:t xml:space="preserve">RF-24. Configurar jerarquías de aprobación: </w:t>
      </w:r>
      <w:r>
        <w:rPr>
          <w:rFonts w:ascii="Times New Roman" w:eastAsia="Roboto" w:hAnsi="Times New Roman"/>
          <w:lang w:val="es-MX"/>
        </w:rPr>
        <w:t>El sistema deberá permitir al responsable designado para administrar las aprobaciones registrar y actualizar las reglas de aprobación, definiendo los umbrales de monto, los niveles jerárquicos y los roles o responsables autorizados para cada nivel. Los cambios en la configuración deberán quedar registrados en el historial correspondiente.</w:t>
      </w:r>
    </w:p>
    <w:p w14:paraId="1778E8EC"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Style w:val="Fuerte"/>
          <w:rFonts w:ascii="Times New Roman" w:eastAsia="Roboto" w:hAnsi="Times New Roman"/>
          <w:b w:val="0"/>
          <w:bCs w:val="0"/>
          <w:lang w:val="es-MX"/>
        </w:rPr>
        <w:t xml:space="preserve">RF-25. Determinar niveles de aprobación: </w:t>
      </w:r>
      <w:r>
        <w:rPr>
          <w:rFonts w:ascii="Times New Roman" w:eastAsia="Roboto" w:hAnsi="Times New Roman"/>
          <w:lang w:val="es-MX"/>
        </w:rPr>
        <w:t>El sistema deberá evaluar el monto total estimado de la solicitud y determinar automáticamente los niveles de aprobación requeridos conforme a las reglas configuradas. Antes de iniciar el flujo, deberá verificar que los niveles requeridos cuenten con responsables autorizados asignados; de lo contrario, deberá impedir que la solicitud continúe e informar la inconsistencia.</w:t>
      </w:r>
    </w:p>
    <w:p w14:paraId="148C7503"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Style w:val="Fuerte"/>
          <w:rFonts w:ascii="Times New Roman" w:eastAsia="Roboto" w:hAnsi="Times New Roman"/>
          <w:b w:val="0"/>
          <w:bCs w:val="0"/>
          <w:lang w:val="es-MX"/>
        </w:rPr>
        <w:t xml:space="preserve">RF-26. Aprobar solicitudes: </w:t>
      </w:r>
      <w:r>
        <w:rPr>
          <w:rFonts w:ascii="Times New Roman" w:eastAsia="Roboto" w:hAnsi="Times New Roman"/>
          <w:lang w:val="es-MX"/>
        </w:rPr>
        <w:t>El sistema deberá permitir que cada responsable autorizado registre su decisión de aprobación en el nivel que le corresponda, registrando su usuario, fecha y hora, y comentarios opcionales. Cuando existan niveles de aprobación pendientes, la solicitud deberá continuar hacia el siguiente nivel requerido. Cuando todos los niveles hayan aprobado, la solicitud se considerará completamente aprobada y podrá continuar a la etapa de generación de la orden de compra, siempre que cumpla las validaciones establecidas para dicha etapa. Cada aprobación deberá registrarse en el historial de la solicitud.</w:t>
      </w:r>
    </w:p>
    <w:p w14:paraId="6B71AE4F"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Style w:val="Fuerte"/>
          <w:rFonts w:ascii="Times New Roman" w:eastAsia="Roboto" w:hAnsi="Times New Roman"/>
          <w:b w:val="0"/>
          <w:bCs w:val="0"/>
          <w:lang w:val="es-MX"/>
        </w:rPr>
        <w:t xml:space="preserve">RF-27. Rechazar solicitudes: </w:t>
      </w:r>
      <w:r>
        <w:rPr>
          <w:rFonts w:ascii="Times New Roman" w:eastAsia="Roboto" w:hAnsi="Times New Roman"/>
          <w:lang w:val="es-MX"/>
        </w:rPr>
        <w:t>El sistema deberá permitir que un responsable autorizado rechace una solicitud dentro del flujo de aprobación, exigiendo el registro del motivo. La solicitud deberá cambiar al estado “Rechazada” y no podrá continuar dentro de su flujo de adquisición. Si la solicitud tiene un compromiso presupuestal vigente, el sistema deberá liberarlo automáticamente, actualizar el presupuesto comprometido y el disponible, y registrar el movimiento en el historial. Si se requiere intentar nuevamente la adquisición, deberá crearse una nueva solicitud vinculada con la rechazada para conservar la trazabilidad.</w:t>
      </w:r>
    </w:p>
    <w:p w14:paraId="0338EBB6"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Style w:val="Fuerte"/>
          <w:rFonts w:ascii="Times New Roman" w:eastAsia="Roboto" w:hAnsi="Times New Roman"/>
          <w:b w:val="0"/>
          <w:bCs w:val="0"/>
          <w:lang w:val="es-MX"/>
        </w:rPr>
        <w:t xml:space="preserve">RF-28. Solicitar modificaciones: </w:t>
      </w:r>
      <w:r>
        <w:rPr>
          <w:rFonts w:ascii="Times New Roman" w:eastAsia="Roboto" w:hAnsi="Times New Roman"/>
          <w:lang w:val="es-MX"/>
        </w:rPr>
        <w:t>El sistema deberá permitir que un responsable autorizado devuelva una solicitud al solicitante para su corrección, exigiendo el registro de los motivos o instrucciones correspondientes. La solicitud deberá cambiar al estado “Requiere modificaciones”. Una vez corregida, deberá someterse nuevamente a las validaciones aplicables y continuar con el proceso de aprobación conforme a las reglas vigentes. El compromiso presupuestal existente deberá mantenerse mientras se realizan las correcciones; si el monto disminuye, se liberará únicamente la diferencia, y si aumenta, deberá validarse la disponibilidad presupuestal adicional antes de ajustar el compromiso. Todos los ajustes deberán registrarse en el historial.</w:t>
      </w:r>
    </w:p>
    <w:p w14:paraId="39B764E2" w14:textId="77777777" w:rsidR="000255CD" w:rsidRDefault="00000000">
      <w:pPr>
        <w:pStyle w:val="Textoindependiente"/>
        <w:widowControl w:val="0"/>
        <w:spacing w:line="240" w:lineRule="auto"/>
        <w:jc w:val="both"/>
        <w:textAlignment w:val="baseline"/>
        <w:rPr>
          <w:rFonts w:ascii="Times New Roman" w:hAnsi="Times New Roman"/>
          <w:lang w:val="es-MX"/>
        </w:rPr>
      </w:pPr>
      <w:r>
        <w:rPr>
          <w:rStyle w:val="Fuerte"/>
          <w:rFonts w:ascii="Times New Roman" w:eastAsia="Roboto" w:hAnsi="Times New Roman"/>
          <w:b w:val="0"/>
          <w:bCs w:val="0"/>
          <w:lang w:val="es-MX"/>
        </w:rPr>
        <w:lastRenderedPageBreak/>
        <w:t xml:space="preserve">RF-29. Reevaluar niveles de aprobación: </w:t>
      </w:r>
      <w:r>
        <w:rPr>
          <w:rFonts w:ascii="Times New Roman" w:eastAsia="Roboto" w:hAnsi="Times New Roman"/>
          <w:lang w:val="es-MX"/>
        </w:rPr>
        <w:t>El sistema deberá recalcular los niveles de aprobación requeridos cuando una modificación de la solicitud cambie el monto total estimado y dicho cambio afecte la jerarquía de aprobación aplicable. Deberá determinar los niveles que correspondan al nuevo monto y solicitar las aprobaciones adicionales necesarias. La solicitud no podrá considerarse completamente aprobada mientras existan niveles requeridos pendientes. Si el cambio de monto requiere un ajuste presupuestal, deberá ejecutarse la validación correspondiente antes de continuar. Los cambios y las decisiones de aprobación relacionadas deberán conservarse en el historial de la solicitud.</w:t>
      </w:r>
    </w:p>
    <w:p w14:paraId="4BA5FBAF" w14:textId="77777777" w:rsidR="000255CD" w:rsidRDefault="00000000">
      <w:pPr>
        <w:pStyle w:val="Ttulo3"/>
        <w:jc w:val="both"/>
        <w:rPr>
          <w:rFonts w:hint="eastAsia"/>
          <w:b w:val="0"/>
          <w:bCs w:val="0"/>
        </w:rPr>
      </w:pPr>
      <w:r>
        <w:rPr>
          <w:rFonts w:ascii="Times New Roman" w:eastAsia="Roboto" w:hAnsi="Times New Roman"/>
          <w:sz w:val="24"/>
          <w:szCs w:val="24"/>
          <w:lang w:val="es-MX"/>
        </w:rPr>
        <w:t>Módulo 5. Gestión de proveedores</w:t>
      </w:r>
    </w:p>
    <w:p w14:paraId="39B5414A" w14:textId="77777777" w:rsidR="000255CD" w:rsidRDefault="00000000">
      <w:pPr>
        <w:pStyle w:val="Textoindependiente"/>
        <w:spacing w:before="140" w:after="120" w:line="240" w:lineRule="auto"/>
        <w:jc w:val="both"/>
        <w:rPr>
          <w:rFonts w:ascii="Times New Roman" w:eastAsia="Roboto" w:hAnsi="Times New Roman"/>
          <w:b/>
          <w:bCs/>
          <w:lang w:val="es-MX"/>
        </w:rPr>
      </w:pPr>
      <w:r>
        <w:rPr>
          <w:rStyle w:val="Fuerte"/>
          <w:rFonts w:ascii="Times New Roman" w:eastAsia="Roboto" w:hAnsi="Times New Roman"/>
          <w:b w:val="0"/>
          <w:bCs w:val="0"/>
          <w:lang w:val="es-MX"/>
        </w:rPr>
        <w:t xml:space="preserve">RF-30. Registrar proveedores: </w:t>
      </w:r>
      <w:r>
        <w:rPr>
          <w:rFonts w:ascii="Times New Roman" w:eastAsia="Roboto" w:hAnsi="Times New Roman"/>
          <w:lang w:val="es-MX"/>
        </w:rPr>
        <w:t>El sistema deberá permitir a un usuario autorizado registrar nuevos proveedores mediante la captura de su información general y de contacto. Antes de completar el registro, deberá verificar que no exista un proveedor duplicado conforme a los datos de identificación definidos por la empresa. El registro de un proveedor no implicará su autorización automática para participar en procesos de compra.</w:t>
      </w:r>
    </w:p>
    <w:p w14:paraId="7996901E" w14:textId="77777777" w:rsidR="000255CD" w:rsidRDefault="00000000">
      <w:pPr>
        <w:pStyle w:val="Textoindependiente"/>
        <w:spacing w:before="140" w:after="120" w:line="240" w:lineRule="auto"/>
        <w:jc w:val="both"/>
        <w:rPr>
          <w:rFonts w:ascii="Times New Roman" w:eastAsia="Roboto" w:hAnsi="Times New Roman"/>
          <w:b/>
          <w:bCs/>
          <w:lang w:val="es-MX"/>
        </w:rPr>
      </w:pPr>
      <w:r>
        <w:rPr>
          <w:rStyle w:val="Fuerte"/>
          <w:rFonts w:ascii="Times New Roman" w:eastAsia="Roboto" w:hAnsi="Times New Roman"/>
          <w:b w:val="0"/>
          <w:bCs w:val="0"/>
          <w:lang w:val="es-MX"/>
        </w:rPr>
        <w:t xml:space="preserve">RF-31. Consultar proveedores: </w:t>
      </w:r>
      <w:r>
        <w:rPr>
          <w:rFonts w:ascii="Times New Roman" w:eastAsia="Roboto" w:hAnsi="Times New Roman"/>
          <w:lang w:val="es-MX"/>
        </w:rPr>
        <w:t>El sistema deberá permitir a los usuarios autorizados buscar y consultar la información general, los datos de contacto y el estado actual de los proveedores registrados, facilitando su identificación y verificación antes de asociarlos a un proceso de compra.</w:t>
      </w:r>
    </w:p>
    <w:p w14:paraId="2023BFBE" w14:textId="77777777" w:rsidR="000255CD" w:rsidRDefault="00000000">
      <w:pPr>
        <w:pStyle w:val="Textoindependiente"/>
        <w:spacing w:before="140" w:after="120" w:line="240" w:lineRule="auto"/>
        <w:jc w:val="both"/>
        <w:rPr>
          <w:rFonts w:ascii="Times New Roman" w:eastAsia="Roboto" w:hAnsi="Times New Roman"/>
          <w:b/>
          <w:bCs/>
          <w:lang w:val="es-MX"/>
        </w:rPr>
      </w:pPr>
      <w:r>
        <w:rPr>
          <w:rStyle w:val="Fuerte"/>
          <w:rFonts w:ascii="Times New Roman" w:eastAsia="Roboto" w:hAnsi="Times New Roman"/>
          <w:b w:val="0"/>
          <w:bCs w:val="0"/>
          <w:lang w:val="es-MX"/>
        </w:rPr>
        <w:t xml:space="preserve">RF-32. Actualizar información de proveedores: </w:t>
      </w:r>
      <w:r>
        <w:rPr>
          <w:rFonts w:ascii="Times New Roman" w:eastAsia="Roboto" w:hAnsi="Times New Roman"/>
          <w:lang w:val="es-MX"/>
        </w:rPr>
        <w:t>El sistema deberá permitir a un usuario autorizado modificar la información general y de contacto de un proveedor registrado. Los cambios deberán conservar la trazabilidad mediante el registro del usuario responsable, la fecha y hora, y los datos modificados, sin alterar el historial de las operaciones de compra previamente realizadas.</w:t>
      </w:r>
    </w:p>
    <w:p w14:paraId="167FA4C8" w14:textId="77777777" w:rsidR="000255CD" w:rsidRDefault="00000000">
      <w:pPr>
        <w:pStyle w:val="Textoindependiente"/>
        <w:spacing w:before="140" w:after="120" w:line="240" w:lineRule="auto"/>
        <w:jc w:val="both"/>
        <w:rPr>
          <w:rFonts w:ascii="Times New Roman" w:eastAsia="Roboto" w:hAnsi="Times New Roman"/>
          <w:b/>
          <w:bCs/>
          <w:lang w:val="es-MX"/>
        </w:rPr>
      </w:pPr>
      <w:r>
        <w:rPr>
          <w:rStyle w:val="Fuerte"/>
          <w:rFonts w:ascii="Times New Roman" w:eastAsia="Roboto" w:hAnsi="Times New Roman"/>
          <w:b w:val="0"/>
          <w:bCs w:val="0"/>
          <w:lang w:val="es-MX"/>
        </w:rPr>
        <w:t xml:space="preserve">RF-33. Gestionar estados de proveedores: </w:t>
      </w:r>
      <w:r>
        <w:rPr>
          <w:rFonts w:ascii="Times New Roman" w:eastAsia="Roboto" w:hAnsi="Times New Roman"/>
          <w:lang w:val="es-MX"/>
        </w:rPr>
        <w:t>El sistema deberá permitir a un usuario autorizado cambiar el estado de un proveedor entre “Autorizado”, “Suspendido” y “No autorizado”. Cada cambio deberá registrar el estado anterior, el nuevo estado, el usuario responsable y la fecha y hora de la modificación en el historial correspondiente.</w:t>
      </w:r>
    </w:p>
    <w:p w14:paraId="39E14E72" w14:textId="77777777" w:rsidR="000255CD" w:rsidRDefault="00000000">
      <w:pPr>
        <w:pStyle w:val="Textoindependiente"/>
        <w:spacing w:before="140" w:after="120" w:line="240" w:lineRule="auto"/>
        <w:jc w:val="both"/>
        <w:rPr>
          <w:rFonts w:ascii="Times New Roman" w:eastAsia="Roboto" w:hAnsi="Times New Roman"/>
          <w:b/>
          <w:bCs/>
          <w:lang w:val="es-MX"/>
        </w:rPr>
      </w:pPr>
      <w:r>
        <w:rPr>
          <w:rStyle w:val="Fuerte"/>
          <w:rFonts w:ascii="Times New Roman" w:eastAsia="Roboto" w:hAnsi="Times New Roman"/>
          <w:b w:val="0"/>
          <w:bCs w:val="0"/>
          <w:lang w:val="es-MX"/>
        </w:rPr>
        <w:t xml:space="preserve">RF-34. Bloquear proveedores no autorizados: </w:t>
      </w:r>
      <w:r>
        <w:rPr>
          <w:rFonts w:ascii="Times New Roman" w:eastAsia="Roboto" w:hAnsi="Times New Roman"/>
          <w:lang w:val="es-MX"/>
        </w:rPr>
        <w:t>El sistema deberá impedir que se asocien nuevas cotizaciones a una solicitud o que se genere una orden de compra con un proveedor cuyo estado sea “Suspendido” o “No autorizado”. El sistema deberá verificar el estado del proveedor al asociar la cotización y nuevamente antes de generar la orden de compra. Si el estado cambia después de asociar una cotización, esta deberá conservarse para fines de trazabilidad, pero no podrá utilizarse para generar una orden de compra mientras el proveedor no se encuentre autorizado.</w:t>
      </w:r>
    </w:p>
    <w:p w14:paraId="138B3153" w14:textId="77777777" w:rsidR="000255CD" w:rsidRDefault="00000000">
      <w:pPr>
        <w:pStyle w:val="Ttulo3"/>
        <w:jc w:val="both"/>
        <w:rPr>
          <w:rFonts w:ascii="Times New Roman" w:eastAsia="Roboto" w:hAnsi="Times New Roman"/>
          <w:sz w:val="24"/>
          <w:szCs w:val="24"/>
          <w:lang w:val="es-MX"/>
        </w:rPr>
      </w:pPr>
      <w:r>
        <w:rPr>
          <w:rFonts w:ascii="Times New Roman" w:eastAsia="Roboto" w:hAnsi="Times New Roman"/>
          <w:sz w:val="24"/>
          <w:szCs w:val="24"/>
          <w:lang w:val="es-MX"/>
        </w:rPr>
        <w:t>Módulo 6. Gestión de cotizaciones</w:t>
      </w:r>
    </w:p>
    <w:p w14:paraId="5DF002AF" w14:textId="77777777" w:rsidR="000255CD" w:rsidRDefault="00000000">
      <w:pPr>
        <w:pStyle w:val="Textoindependiente"/>
        <w:spacing w:before="140" w:after="120" w:line="240" w:lineRule="auto"/>
        <w:jc w:val="both"/>
        <w:rPr>
          <w:rFonts w:ascii="Times New Roman" w:eastAsia="Roboto" w:hAnsi="Times New Roman"/>
          <w:b/>
          <w:bCs/>
          <w:lang w:val="es-MX"/>
        </w:rPr>
      </w:pPr>
      <w:r>
        <w:rPr>
          <w:rStyle w:val="Fuerte"/>
          <w:rFonts w:ascii="Times New Roman" w:eastAsia="Roboto" w:hAnsi="Times New Roman"/>
          <w:b w:val="0"/>
          <w:bCs w:val="0"/>
          <w:lang w:val="es-MX"/>
        </w:rPr>
        <w:t xml:space="preserve">RF-35. Configurar reglas de cotización: </w:t>
      </w:r>
      <w:r>
        <w:rPr>
          <w:rFonts w:ascii="Times New Roman" w:eastAsia="Roboto" w:hAnsi="Times New Roman"/>
          <w:lang w:val="es-MX"/>
        </w:rPr>
        <w:t>El sistema deberá permitir al responsable designado para administrar las reglas registrar y actualizar el umbral monetario a partir del cual será obligatorio contar con múltiples cotizaciones, así como la cantidad mínima requerida. El sistema deberá validar que los valores configurados sean válidos y registrar los cambios realizados, indicando al responsable y la fecha y hora de la modificación.</w:t>
      </w:r>
    </w:p>
    <w:p w14:paraId="5BA3E2FE" w14:textId="77777777" w:rsidR="000255CD" w:rsidRDefault="00000000">
      <w:pPr>
        <w:pStyle w:val="Textoindependiente"/>
        <w:spacing w:before="140" w:after="120" w:line="240" w:lineRule="auto"/>
        <w:jc w:val="both"/>
        <w:rPr>
          <w:rFonts w:ascii="Times New Roman" w:eastAsia="Roboto" w:hAnsi="Times New Roman"/>
          <w:b/>
          <w:bCs/>
          <w:lang w:val="es-MX"/>
        </w:rPr>
      </w:pPr>
      <w:r>
        <w:rPr>
          <w:rStyle w:val="Fuerte"/>
          <w:rFonts w:ascii="Times New Roman" w:eastAsia="Roboto" w:hAnsi="Times New Roman"/>
          <w:b w:val="0"/>
          <w:bCs w:val="0"/>
          <w:lang w:val="es-MX"/>
        </w:rPr>
        <w:t xml:space="preserve">RF-36. Registrar cotizaciones: </w:t>
      </w:r>
      <w:r>
        <w:rPr>
          <w:rFonts w:ascii="Times New Roman" w:eastAsia="Roboto" w:hAnsi="Times New Roman"/>
          <w:lang w:val="es-MX"/>
        </w:rPr>
        <w:t>El sistema deberá permitir al comprador registrar la gestión de solicitud de cotizaciones y las cotizaciones recibidas para una solicitud de compra, asociando cada una con la solicitud correspondiente y con un proveedor registrado. Cada cotización deberá incluir el monto ofertado y el documento de respaldo, además de la información necesaria para su identificación y comparación. Antes de asociar una cotización, el sistema deberá verificar que el proveedor tenga el estado “Autorizado”. Las cotizaciones registradas deberán conservarse vinculadas a la solicitud para garantizar su consulta y trazabilidad durante el proceso de adquisición.</w:t>
      </w:r>
    </w:p>
    <w:p w14:paraId="394807EF" w14:textId="77777777" w:rsidR="000255CD" w:rsidRDefault="00000000">
      <w:pPr>
        <w:pStyle w:val="Textoindependiente"/>
        <w:spacing w:before="140" w:after="120" w:line="240" w:lineRule="auto"/>
        <w:jc w:val="both"/>
        <w:rPr>
          <w:rFonts w:ascii="Times New Roman" w:eastAsia="Roboto" w:hAnsi="Times New Roman"/>
          <w:b/>
          <w:bCs/>
          <w:lang w:val="es-MX"/>
        </w:rPr>
      </w:pPr>
      <w:r>
        <w:rPr>
          <w:rStyle w:val="Fuerte"/>
          <w:rFonts w:ascii="Times New Roman" w:eastAsia="Roboto" w:hAnsi="Times New Roman"/>
          <w:b w:val="0"/>
          <w:bCs w:val="0"/>
          <w:lang w:val="es-MX"/>
        </w:rPr>
        <w:lastRenderedPageBreak/>
        <w:t xml:space="preserve">RF-37. Comparar cotizaciones: </w:t>
      </w:r>
      <w:r>
        <w:rPr>
          <w:rFonts w:ascii="Times New Roman" w:eastAsia="Roboto" w:hAnsi="Times New Roman"/>
          <w:lang w:val="es-MX"/>
        </w:rPr>
        <w:t>El sistema deberá presentar una vista comparativa de las cotizaciones asociadas a una misma solicitud, mostrando el monto ofertado y la información disponible necesaria para evaluar las propuestas. La comparación deberá permitir al comprador analizar las alternativas sin que el sistema seleccione automáticamente al proveedor. La decisión sobre la cotización elegida deberá quedar vinculada a la solicitud y conservarse para su consulta y trazabilidad.</w:t>
      </w:r>
    </w:p>
    <w:p w14:paraId="1B65379D" w14:textId="77777777" w:rsidR="000255CD" w:rsidRDefault="00000000">
      <w:pPr>
        <w:pStyle w:val="Textoindependiente"/>
        <w:spacing w:before="140" w:after="120" w:line="240" w:lineRule="auto"/>
        <w:jc w:val="both"/>
        <w:rPr>
          <w:rFonts w:ascii="Times New Roman" w:eastAsia="Roboto" w:hAnsi="Times New Roman"/>
          <w:b/>
          <w:bCs/>
          <w:lang w:val="es-MX"/>
        </w:rPr>
      </w:pPr>
      <w:r>
        <w:rPr>
          <w:rStyle w:val="Fuerte"/>
          <w:rFonts w:ascii="Times New Roman" w:eastAsia="Roboto" w:hAnsi="Times New Roman"/>
          <w:b w:val="0"/>
          <w:bCs w:val="0"/>
          <w:lang w:val="es-MX"/>
        </w:rPr>
        <w:t xml:space="preserve">RF-38. Validar cantidad mínima de cotizaciones: </w:t>
      </w:r>
      <w:r>
        <w:rPr>
          <w:rFonts w:ascii="Times New Roman" w:eastAsia="Roboto" w:hAnsi="Times New Roman"/>
          <w:lang w:val="es-MX"/>
        </w:rPr>
        <w:t>El sistema deberá validar que las solicitudes de compra sujetas a la política de cotizaciones cuenten con la cantidad mínima de cotizaciones establecida antes de permitir que continúen al siguiente proceso. Cuando la cantidad sea insuficiente, deberá impedir el avance, salvo que exista una excepción autorizada conforme al RF-39. Para el cumplimiento de la cantidad mínima, solo deberán contabilizarse cotizaciones válidas de proveedores distintos cuyo estado sea “Autorizado”.</w:t>
      </w:r>
    </w:p>
    <w:p w14:paraId="15134912" w14:textId="77777777" w:rsidR="000255CD" w:rsidRDefault="00000000">
      <w:pPr>
        <w:pStyle w:val="Textoindependiente"/>
        <w:spacing w:before="140" w:after="120" w:line="240" w:lineRule="auto"/>
        <w:jc w:val="both"/>
        <w:rPr>
          <w:rFonts w:ascii="Times New Roman" w:eastAsia="Roboto" w:hAnsi="Times New Roman"/>
          <w:b/>
          <w:bCs/>
          <w:lang w:val="es-MX"/>
        </w:rPr>
      </w:pPr>
      <w:r>
        <w:rPr>
          <w:rStyle w:val="Fuerte"/>
          <w:rFonts w:ascii="Times New Roman" w:eastAsia="Roboto" w:hAnsi="Times New Roman"/>
          <w:b w:val="0"/>
          <w:bCs w:val="0"/>
          <w:lang w:val="es-MX"/>
        </w:rPr>
        <w:t xml:space="preserve">RF-39. Registrar excepción de cotizaciones: </w:t>
      </w:r>
      <w:r>
        <w:rPr>
          <w:rFonts w:ascii="Times New Roman" w:eastAsia="Roboto" w:hAnsi="Times New Roman"/>
          <w:lang w:val="es-MX"/>
        </w:rPr>
        <w:t>El sistema deberá permitir que un responsable autorizado registre una excepción al requisito de cantidad mínima de cotizaciones cuando exista una justificación válida. El registro deberá incluir la solicitud relacionada, el motivo de la excepción, el responsable que la autoriza y la fecha y hora de autorización. La excepción deberá conservarse en el historial de la solicitud y únicamente permitirá omitir el requisito de cantidad mínima expresamente autorizado; no eximirá del cumplimiento de las demás validaciones y autorizaciones requeridas para generar la orden de compra.</w:t>
      </w:r>
    </w:p>
    <w:p w14:paraId="1FE6F283" w14:textId="77777777" w:rsidR="000255CD" w:rsidRDefault="00000000">
      <w:pPr>
        <w:pStyle w:val="Ttulo3"/>
        <w:jc w:val="both"/>
        <w:rPr>
          <w:rFonts w:ascii="Times New Roman" w:eastAsia="Roboto" w:hAnsi="Times New Roman"/>
          <w:sz w:val="24"/>
          <w:szCs w:val="24"/>
          <w:lang w:val="es-MX"/>
        </w:rPr>
      </w:pPr>
      <w:r>
        <w:rPr>
          <w:rFonts w:ascii="Times New Roman" w:eastAsia="Roboto" w:hAnsi="Times New Roman"/>
          <w:sz w:val="24"/>
          <w:szCs w:val="24"/>
          <w:lang w:val="es-MX"/>
        </w:rPr>
        <w:t>Módulo 7. Generación de órdenes de compra</w:t>
      </w:r>
    </w:p>
    <w:p w14:paraId="79F23D30" w14:textId="77777777" w:rsidR="000255CD" w:rsidRDefault="00000000">
      <w:pPr>
        <w:pStyle w:val="Textoindependiente"/>
        <w:spacing w:line="240" w:lineRule="auto"/>
        <w:jc w:val="both"/>
        <w:rPr>
          <w:rFonts w:ascii="Times New Roman" w:eastAsia="Roboto" w:hAnsi="Times New Roman"/>
          <w:lang w:val="es-MX"/>
        </w:rPr>
      </w:pPr>
      <w:r>
        <w:rPr>
          <w:rStyle w:val="Fuerte"/>
          <w:rFonts w:ascii="Times New Roman" w:eastAsia="Roboto" w:hAnsi="Times New Roman"/>
          <w:b w:val="0"/>
          <w:bCs w:val="0"/>
          <w:lang w:val="es-MX"/>
        </w:rPr>
        <w:t xml:space="preserve">RF-40. Validar condiciones previas: </w:t>
      </w:r>
      <w:r>
        <w:rPr>
          <w:rFonts w:ascii="Times New Roman" w:eastAsia="Roboto" w:hAnsi="Times New Roman"/>
          <w:lang w:val="es-MX"/>
        </w:rPr>
        <w:t>El sistema deberá verificar, antes de generar una orden de compra, que la solicitud cuente con todas las aprobaciones requeridas, que exista disponibilidad presupuestal suficiente conforme a la validación vigente, que se hayan cumplido los requisitos de cotización o exista una excepción autorizada cuando corresponda, y que el proveedor seleccionado se encuentre en estado “Autorizado”. Si alguna condición no se cumple, el sistema deberá impedir la generación de la orden e informar los requisitos pendientes, sin crear una orden incompleta. El resultado de la validación deberá conservarse en el historial correspondiente.</w:t>
      </w:r>
    </w:p>
    <w:p w14:paraId="5D226414" w14:textId="77777777" w:rsidR="000255CD" w:rsidRDefault="00000000">
      <w:pPr>
        <w:pStyle w:val="Textoindependiente"/>
        <w:spacing w:line="240" w:lineRule="auto"/>
        <w:jc w:val="both"/>
        <w:rPr>
          <w:rFonts w:ascii="Times New Roman" w:eastAsia="Roboto" w:hAnsi="Times New Roman"/>
          <w:lang w:val="es-MX"/>
        </w:rPr>
      </w:pPr>
      <w:r>
        <w:rPr>
          <w:rStyle w:val="Fuerte"/>
          <w:rFonts w:ascii="Times New Roman" w:eastAsia="Roboto" w:hAnsi="Times New Roman"/>
          <w:b w:val="0"/>
          <w:bCs w:val="0"/>
          <w:lang w:val="es-MX"/>
        </w:rPr>
        <w:t xml:space="preserve">RF-41. Generar orden de compra: </w:t>
      </w:r>
      <w:r>
        <w:rPr>
          <w:rFonts w:ascii="Times New Roman" w:eastAsia="Roboto" w:hAnsi="Times New Roman"/>
          <w:lang w:val="es-MX"/>
        </w:rPr>
        <w:t>El sistema deberá permitir al comprador generar una orden de compra a partir de una solicitud que haya cumplido todas las validaciones y autorizaciones requeridas. La generación deberá ejecutarse una sola vez por solicitud, salvo que exista un procedimiento expresamente autorizado para gestionar una nueva orden vinculada. El sistema deberá impedir la creación de órdenes duplicadas para una misma solicitud y conservar la relación con el proceso de adquisición original.</w:t>
      </w:r>
    </w:p>
    <w:p w14:paraId="0B664709" w14:textId="77777777" w:rsidR="000255CD" w:rsidRDefault="00000000">
      <w:pPr>
        <w:pStyle w:val="Textoindependiente"/>
        <w:spacing w:line="240" w:lineRule="auto"/>
        <w:jc w:val="both"/>
        <w:rPr>
          <w:rFonts w:ascii="Times New Roman" w:eastAsia="Roboto" w:hAnsi="Times New Roman"/>
          <w:lang w:val="es-MX"/>
        </w:rPr>
      </w:pPr>
      <w:r>
        <w:rPr>
          <w:rStyle w:val="Fuerte"/>
          <w:rFonts w:ascii="Times New Roman" w:eastAsia="Roboto" w:hAnsi="Times New Roman"/>
          <w:b w:val="0"/>
          <w:bCs w:val="0"/>
          <w:lang w:val="es-MX"/>
        </w:rPr>
        <w:t xml:space="preserve">RF-42. Asociar orden con entidades: </w:t>
      </w:r>
      <w:r>
        <w:rPr>
          <w:rFonts w:ascii="Times New Roman" w:eastAsia="Roboto" w:hAnsi="Times New Roman"/>
          <w:lang w:val="es-MX"/>
        </w:rPr>
        <w:t>El sistema deberá vincular automáticamente cada orden de compra generada con la solicitud que la originó y con el proveedor seleccionado. Cuando corresponda, deberá conservar también la referencia a la cotización elegida y a la excepción de cotizaciones autorizada. Estas relaciones deberán permitir consultar y rastrear la información del proceso de adquisición.</w:t>
      </w:r>
    </w:p>
    <w:p w14:paraId="6DBFC9BB" w14:textId="77777777" w:rsidR="000255CD" w:rsidRDefault="00000000">
      <w:pPr>
        <w:pStyle w:val="Textoindependiente"/>
        <w:spacing w:line="240" w:lineRule="auto"/>
        <w:jc w:val="both"/>
        <w:rPr>
          <w:rFonts w:ascii="Times New Roman" w:eastAsia="Roboto" w:hAnsi="Times New Roman"/>
          <w:lang w:val="es-MX"/>
        </w:rPr>
      </w:pPr>
      <w:r>
        <w:rPr>
          <w:rStyle w:val="Fuerte"/>
          <w:rFonts w:ascii="Times New Roman" w:eastAsia="Roboto" w:hAnsi="Times New Roman"/>
          <w:b w:val="0"/>
          <w:bCs w:val="0"/>
          <w:lang w:val="es-MX"/>
        </w:rPr>
        <w:t xml:space="preserve">RF-43. Registrar datos de emisión: </w:t>
      </w:r>
      <w:r>
        <w:rPr>
          <w:rFonts w:ascii="Times New Roman" w:eastAsia="Roboto" w:hAnsi="Times New Roman"/>
          <w:lang w:val="es-MX"/>
        </w:rPr>
        <w:t>El sistema deberá registrar automáticamente la fecha y hora de generación de la orden de compra y el usuario responsable de la operación. También deberá registrar el evento en el historial de la solicitud asociada, conservando la identificación de la orden generada y la información necesaria para su consulta y seguimiento.</w:t>
      </w:r>
    </w:p>
    <w:p w14:paraId="71AB043D" w14:textId="77777777" w:rsidR="000255CD" w:rsidRDefault="00000000">
      <w:pPr>
        <w:pStyle w:val="Textoindependiente"/>
        <w:spacing w:line="240" w:lineRule="auto"/>
        <w:jc w:val="both"/>
        <w:rPr>
          <w:rFonts w:ascii="Times New Roman" w:eastAsia="Roboto" w:hAnsi="Times New Roman"/>
          <w:lang w:val="es-MX"/>
        </w:rPr>
      </w:pPr>
      <w:r>
        <w:rPr>
          <w:rStyle w:val="Fuerte"/>
          <w:rFonts w:ascii="Times New Roman" w:eastAsia="Roboto" w:hAnsi="Times New Roman"/>
          <w:lang w:val="es-MX"/>
        </w:rPr>
        <w:t>Módulo 8. Seguimiento y trazabilidad</w:t>
      </w:r>
    </w:p>
    <w:p w14:paraId="48CE9B5C" w14:textId="77777777" w:rsidR="000255CD" w:rsidRDefault="00000000">
      <w:pPr>
        <w:pStyle w:val="Textoindependiente"/>
        <w:spacing w:line="240" w:lineRule="auto"/>
        <w:jc w:val="both"/>
        <w:rPr>
          <w:rFonts w:ascii="Times New Roman" w:eastAsia="Roboto" w:hAnsi="Times New Roman"/>
          <w:lang w:val="es-MX"/>
        </w:rPr>
      </w:pPr>
      <w:r>
        <w:rPr>
          <w:rStyle w:val="Fuerte"/>
          <w:rFonts w:ascii="Times New Roman" w:eastAsia="Roboto" w:hAnsi="Times New Roman"/>
          <w:b w:val="0"/>
          <w:bCs w:val="0"/>
          <w:lang w:val="es-MX"/>
        </w:rPr>
        <w:lastRenderedPageBreak/>
        <w:t xml:space="preserve">RF-44. Consultar estado: </w:t>
      </w:r>
      <w:r>
        <w:rPr>
          <w:rFonts w:ascii="Times New Roman" w:eastAsia="Roboto" w:hAnsi="Times New Roman"/>
          <w:lang w:val="es-MX"/>
        </w:rPr>
        <w:t>El sistema deberá permitir a los usuarios autorizados consultar el estado actual de una solicitud de compra o de una orden de compra, mostrando la etapa en la que se encuentra cada registro sin modificar su información.</w:t>
      </w:r>
    </w:p>
    <w:p w14:paraId="392AF45C" w14:textId="77777777" w:rsidR="000255CD" w:rsidRDefault="00000000">
      <w:pPr>
        <w:pStyle w:val="Textoindependiente"/>
        <w:spacing w:line="240" w:lineRule="auto"/>
        <w:jc w:val="both"/>
        <w:rPr>
          <w:rFonts w:ascii="Times New Roman" w:eastAsia="Roboto" w:hAnsi="Times New Roman"/>
          <w:lang w:val="es-MX"/>
        </w:rPr>
      </w:pPr>
      <w:r>
        <w:rPr>
          <w:rStyle w:val="Fuerte"/>
          <w:rFonts w:ascii="Times New Roman" w:eastAsia="Roboto" w:hAnsi="Times New Roman"/>
          <w:b w:val="0"/>
          <w:bCs w:val="0"/>
          <w:lang w:val="es-MX"/>
        </w:rPr>
        <w:t xml:space="preserve">RF-45. Consultar historial: </w:t>
      </w:r>
      <w:r>
        <w:rPr>
          <w:rFonts w:ascii="Times New Roman" w:eastAsia="Roboto" w:hAnsi="Times New Roman"/>
          <w:lang w:val="es-MX"/>
        </w:rPr>
        <w:t>El sistema deberá permitir a los usuarios autorizados consultar la línea de tiempo de las acciones y eventos registrados durante el proceso de compra, incluyendo los cambios de estado de la solicitud, las decisiones de aprobación, el registro de modificaciones, la generación de la orden de compra y los eventos de recepción relacionados. La información mostrada deberá respetar los permisos de acceso del usuario.</w:t>
      </w:r>
    </w:p>
    <w:p w14:paraId="3FED4264" w14:textId="77777777" w:rsidR="000255CD" w:rsidRDefault="00000000">
      <w:pPr>
        <w:pStyle w:val="Textoindependiente"/>
        <w:spacing w:line="240" w:lineRule="auto"/>
        <w:jc w:val="both"/>
        <w:rPr>
          <w:rFonts w:ascii="Times New Roman" w:eastAsia="Roboto" w:hAnsi="Times New Roman"/>
          <w:lang w:val="es-MX"/>
        </w:rPr>
      </w:pPr>
      <w:r>
        <w:rPr>
          <w:rStyle w:val="Fuerte"/>
          <w:rFonts w:ascii="Times New Roman" w:eastAsia="Roboto" w:hAnsi="Times New Roman"/>
          <w:b w:val="0"/>
          <w:bCs w:val="0"/>
          <w:lang w:val="es-MX"/>
        </w:rPr>
        <w:t xml:space="preserve">RF-46. Registrar acciones y cambios de estado: </w:t>
      </w:r>
      <w:r>
        <w:rPr>
          <w:rFonts w:ascii="Times New Roman" w:eastAsia="Roboto" w:hAnsi="Times New Roman"/>
          <w:lang w:val="es-MX"/>
        </w:rPr>
        <w:t>El sistema deberá registrar automáticamente en una bitácora las acciones relevantes que modifiquen el estado o la información del proceso de compra. Cada registro deberá incluir, cuando corresponda, la acción realizada, el usuario responsable, la fecha y hora, el estado anterior y el estado nuevo, así como el motivo o comentario asociado cuando sea requerido.</w:t>
      </w:r>
    </w:p>
    <w:p w14:paraId="0C18CF6C" w14:textId="77777777" w:rsidR="000255CD" w:rsidRDefault="00000000">
      <w:pPr>
        <w:pStyle w:val="Textoindependiente"/>
        <w:spacing w:line="240" w:lineRule="auto"/>
        <w:jc w:val="both"/>
        <w:rPr>
          <w:rFonts w:ascii="Times New Roman" w:eastAsia="Roboto" w:hAnsi="Times New Roman"/>
          <w:lang w:val="es-MX"/>
        </w:rPr>
      </w:pPr>
      <w:r>
        <w:rPr>
          <w:rStyle w:val="Fuerte"/>
          <w:rFonts w:ascii="Times New Roman" w:eastAsia="Roboto" w:hAnsi="Times New Roman"/>
          <w:b w:val="0"/>
          <w:bCs w:val="0"/>
          <w:lang w:val="es-MX"/>
        </w:rPr>
        <w:t xml:space="preserve">RF-47. Proteger la integridad del historial: </w:t>
      </w:r>
      <w:r>
        <w:rPr>
          <w:rFonts w:ascii="Times New Roman" w:eastAsia="Roboto" w:hAnsi="Times New Roman"/>
          <w:lang w:val="es-MX"/>
        </w:rPr>
        <w:t>El sistema deberá impedir que los usuarios modifiquen o eliminen los registros de la bitácora una vez almacenados. La protección deberá aplicarse independientemente del rol o nivel de permisos del usuario. Cualquier acción posterior que deba documentarse deberá registrarse como un nuevo evento, sin alterar los registros anteriores.</w:t>
      </w:r>
    </w:p>
    <w:p w14:paraId="2EDA1496" w14:textId="77777777" w:rsidR="000255CD" w:rsidRDefault="00000000">
      <w:pPr>
        <w:pStyle w:val="Textoindependiente"/>
        <w:spacing w:line="240" w:lineRule="auto"/>
        <w:jc w:val="both"/>
        <w:rPr>
          <w:rFonts w:ascii="Times New Roman" w:eastAsia="Roboto" w:hAnsi="Times New Roman"/>
          <w:lang w:val="es-MX"/>
        </w:rPr>
      </w:pPr>
      <w:r>
        <w:rPr>
          <w:rStyle w:val="Fuerte"/>
          <w:rFonts w:ascii="Times New Roman" w:eastAsia="Roboto" w:hAnsi="Times New Roman"/>
          <w:lang w:val="es-MX"/>
        </w:rPr>
        <w:t>Módulo 9. Recepción de bienes y servicios</w:t>
      </w:r>
    </w:p>
    <w:p w14:paraId="7F549ABA" w14:textId="77777777" w:rsidR="000255CD" w:rsidRDefault="00000000">
      <w:pPr>
        <w:pStyle w:val="Textoindependiente"/>
        <w:spacing w:line="240" w:lineRule="auto"/>
        <w:jc w:val="both"/>
        <w:rPr>
          <w:rFonts w:ascii="Times New Roman" w:eastAsia="Roboto" w:hAnsi="Times New Roman"/>
          <w:lang w:val="es-MX"/>
        </w:rPr>
      </w:pPr>
      <w:r>
        <w:rPr>
          <w:rStyle w:val="Fuerte"/>
          <w:rFonts w:ascii="Times New Roman" w:eastAsia="Roboto" w:hAnsi="Times New Roman"/>
          <w:b w:val="0"/>
          <w:bCs w:val="0"/>
          <w:lang w:val="es-MX"/>
        </w:rPr>
        <w:t xml:space="preserve">RF-48. Registrar recepción completa: </w:t>
      </w:r>
      <w:r>
        <w:rPr>
          <w:rFonts w:ascii="Times New Roman" w:eastAsia="Roboto" w:hAnsi="Times New Roman"/>
          <w:lang w:val="es-MX"/>
        </w:rPr>
        <w:t>El sistema deberá permitir al responsable autorizado registrar la recepción total de los bienes o servicios incluidos en una orden de compra, verificando que lo recibido corresponda con lo solicitado y que no existan cantidades o prestaciones pendientes.</w:t>
      </w:r>
    </w:p>
    <w:p w14:paraId="6BC0C269" w14:textId="77777777" w:rsidR="000255CD" w:rsidRDefault="00000000">
      <w:pPr>
        <w:pStyle w:val="Textoindependiente"/>
        <w:spacing w:line="240" w:lineRule="auto"/>
        <w:jc w:val="both"/>
        <w:rPr>
          <w:rFonts w:ascii="Times New Roman" w:eastAsia="Roboto" w:hAnsi="Times New Roman"/>
          <w:lang w:val="es-MX"/>
        </w:rPr>
      </w:pPr>
      <w:r>
        <w:rPr>
          <w:rStyle w:val="Fuerte"/>
          <w:rFonts w:ascii="Times New Roman" w:eastAsia="Roboto" w:hAnsi="Times New Roman"/>
          <w:b w:val="0"/>
          <w:bCs w:val="0"/>
          <w:lang w:val="es-MX"/>
        </w:rPr>
        <w:t xml:space="preserve">RF-49. Registrar recepción parcial: </w:t>
      </w:r>
      <w:r>
        <w:rPr>
          <w:rFonts w:ascii="Times New Roman" w:eastAsia="Roboto" w:hAnsi="Times New Roman"/>
          <w:lang w:val="es-MX"/>
        </w:rPr>
        <w:t>El sistema deberá permitir al responsable autorizado registrar recepciones parciales de bienes o servicios, indicando las cantidades recibidas o la parte del servicio efectivamente entregada, junto con la fecha de recepción y las observaciones pertinentes. El sistema deberá validar que lo registrado no exceda lo pendiente de recibir conforme a la orden de compra.</w:t>
      </w:r>
    </w:p>
    <w:p w14:paraId="5CEF2543" w14:textId="77777777" w:rsidR="000255CD" w:rsidRDefault="00000000">
      <w:pPr>
        <w:pStyle w:val="Textoindependiente"/>
        <w:spacing w:line="240" w:lineRule="auto"/>
        <w:jc w:val="both"/>
        <w:rPr>
          <w:rFonts w:ascii="Times New Roman" w:eastAsia="Roboto" w:hAnsi="Times New Roman"/>
          <w:lang w:val="es-MX"/>
        </w:rPr>
      </w:pPr>
      <w:r>
        <w:rPr>
          <w:rStyle w:val="Fuerte"/>
          <w:rFonts w:ascii="Times New Roman" w:eastAsia="Roboto" w:hAnsi="Times New Roman"/>
          <w:b w:val="0"/>
          <w:bCs w:val="0"/>
          <w:lang w:val="es-MX"/>
        </w:rPr>
        <w:t xml:space="preserve">RF-50. Calcular elementos pendientes de recepción: </w:t>
      </w:r>
      <w:r>
        <w:rPr>
          <w:rFonts w:ascii="Times New Roman" w:eastAsia="Roboto" w:hAnsi="Times New Roman"/>
          <w:lang w:val="es-MX"/>
        </w:rPr>
        <w:t>El sistema deberá calcular automáticamente las cantidades de bienes pendientes de entrega o las partes de los servicios pendientes de cumplimiento, considerando la cantidad o alcance establecido en la orden de compra y las recepciones previamente registradas.</w:t>
      </w:r>
    </w:p>
    <w:p w14:paraId="5D756390" w14:textId="77777777" w:rsidR="000255CD" w:rsidRDefault="00000000">
      <w:pPr>
        <w:pStyle w:val="Textoindependiente"/>
        <w:spacing w:line="240" w:lineRule="auto"/>
        <w:jc w:val="both"/>
        <w:rPr>
          <w:rFonts w:ascii="Times New Roman" w:eastAsia="Roboto" w:hAnsi="Times New Roman"/>
          <w:lang w:val="es-MX"/>
        </w:rPr>
      </w:pPr>
      <w:r>
        <w:rPr>
          <w:rStyle w:val="Fuerte"/>
          <w:rFonts w:ascii="Times New Roman" w:eastAsia="Roboto" w:hAnsi="Times New Roman"/>
          <w:b w:val="0"/>
          <w:bCs w:val="0"/>
          <w:lang w:val="es-MX"/>
        </w:rPr>
        <w:t xml:space="preserve">RF-51. Actualizar estado de la orden por recepción: </w:t>
      </w:r>
      <w:r>
        <w:rPr>
          <w:rFonts w:ascii="Times New Roman" w:eastAsia="Roboto" w:hAnsi="Times New Roman"/>
          <w:lang w:val="es-MX"/>
        </w:rPr>
        <w:t>El sistema deberá actualizar el estado de la orden de compra conforme a las recepciones registradas, distinguiendo entre recepción parcial y recepción completa. Asimismo, deberá registrar el evento en el historial de la solicitud asociada, manteniendo la relación entre la solicitud, la orden de compra y sus recepciones.</w:t>
      </w:r>
    </w:p>
    <w:p w14:paraId="7B797E8D" w14:textId="77777777" w:rsidR="000255CD" w:rsidRDefault="00000000">
      <w:pPr>
        <w:pStyle w:val="Textoindependiente"/>
        <w:spacing w:line="240" w:lineRule="auto"/>
        <w:jc w:val="both"/>
        <w:rPr>
          <w:rFonts w:ascii="Times New Roman" w:eastAsia="Roboto" w:hAnsi="Times New Roman"/>
          <w:lang w:val="es-MX"/>
        </w:rPr>
      </w:pPr>
      <w:r>
        <w:rPr>
          <w:rStyle w:val="Fuerte"/>
          <w:rFonts w:ascii="Times New Roman" w:eastAsia="Roboto" w:hAnsi="Times New Roman"/>
          <w:b w:val="0"/>
          <w:bCs w:val="0"/>
          <w:lang w:val="es-MX"/>
        </w:rPr>
        <w:t xml:space="preserve">RF-52. Vincular recepción con orden de compra: </w:t>
      </w:r>
      <w:r>
        <w:rPr>
          <w:rFonts w:ascii="Times New Roman" w:eastAsia="Roboto" w:hAnsi="Times New Roman"/>
          <w:lang w:val="es-MX"/>
        </w:rPr>
        <w:t>El sistema deberá vincular cada registro o comprobante de recepción con la orden de compra correspondiente, de manera que puedan identificarse los bienes o servicios recibidos, las cantidades o partes entregadas y las recepciones pendientes.</w:t>
      </w:r>
    </w:p>
    <w:p w14:paraId="7EF8CEFF" w14:textId="77777777" w:rsidR="000255CD" w:rsidRDefault="00000000">
      <w:pPr>
        <w:pStyle w:val="Textoindependiente"/>
        <w:widowControl w:val="0"/>
        <w:spacing w:line="240" w:lineRule="auto"/>
        <w:jc w:val="both"/>
        <w:textAlignment w:val="baseline"/>
        <w:rPr>
          <w:rFonts w:ascii="Times New Roman" w:eastAsia="Roboto" w:hAnsi="Times New Roman"/>
          <w:b/>
          <w:bCs/>
          <w:lang w:val="es-MX"/>
        </w:rPr>
      </w:pPr>
      <w:r>
        <w:rPr>
          <w:rStyle w:val="Fuerte"/>
          <w:rFonts w:ascii="Times New Roman" w:eastAsia="Roboto" w:hAnsi="Times New Roman"/>
          <w:lang w:val="es-MX"/>
        </w:rPr>
        <w:t>Módulo 10. Historial y reportes</w:t>
      </w:r>
    </w:p>
    <w:p w14:paraId="2A29FC82" w14:textId="77777777" w:rsidR="000255CD" w:rsidRDefault="00000000">
      <w:pPr>
        <w:pStyle w:val="Textoindependiente"/>
        <w:widowControl w:val="0"/>
        <w:spacing w:line="240" w:lineRule="auto"/>
        <w:jc w:val="both"/>
        <w:textAlignment w:val="baseline"/>
        <w:rPr>
          <w:rFonts w:ascii="Times New Roman" w:eastAsia="Roboto" w:hAnsi="Times New Roman"/>
          <w:b/>
          <w:bCs/>
          <w:lang w:val="es-MX"/>
        </w:rPr>
      </w:pPr>
      <w:r>
        <w:rPr>
          <w:rStyle w:val="Fuerte"/>
          <w:rFonts w:ascii="Times New Roman" w:eastAsia="Roboto" w:hAnsi="Times New Roman"/>
          <w:b w:val="0"/>
          <w:bCs w:val="0"/>
          <w:lang w:val="es-MX"/>
        </w:rPr>
        <w:t xml:space="preserve">RF-53. Consultar información histórica: </w:t>
      </w:r>
      <w:r>
        <w:rPr>
          <w:rFonts w:ascii="Times New Roman" w:eastAsia="Roboto" w:hAnsi="Times New Roman"/>
          <w:lang w:val="es-MX"/>
        </w:rPr>
        <w:t>El sistema deberá permitir a los usuarios autorizados consultar información histórica de los procesos de compra correspondientes a periodos abiertos o cerrados, de acuerdo con sus permisos de acceso. La consulta deberá incluir la información registrada sobre solicitudes, órdenes de compra, aprobaciones, movimientos presupuestales y recepciones, según los permisos asignados.</w:t>
      </w:r>
    </w:p>
    <w:p w14:paraId="27C8C20C" w14:textId="77777777" w:rsidR="000255CD" w:rsidRDefault="00000000">
      <w:pPr>
        <w:pStyle w:val="Textoindependiente"/>
        <w:widowControl w:val="0"/>
        <w:spacing w:line="240" w:lineRule="auto"/>
        <w:jc w:val="both"/>
        <w:textAlignment w:val="baseline"/>
        <w:rPr>
          <w:rFonts w:ascii="Times New Roman" w:eastAsia="Roboto" w:hAnsi="Times New Roman"/>
          <w:b/>
          <w:bCs/>
          <w:lang w:val="es-MX"/>
        </w:rPr>
      </w:pPr>
      <w:r>
        <w:rPr>
          <w:rStyle w:val="Fuerte"/>
          <w:rFonts w:ascii="Times New Roman" w:eastAsia="Roboto" w:hAnsi="Times New Roman"/>
          <w:b w:val="0"/>
          <w:bCs w:val="0"/>
          <w:lang w:val="es-MX"/>
        </w:rPr>
        <w:t xml:space="preserve">RF-54. Generar reportes: </w:t>
      </w:r>
      <w:r>
        <w:rPr>
          <w:rFonts w:ascii="Times New Roman" w:eastAsia="Roboto" w:hAnsi="Times New Roman"/>
          <w:lang w:val="es-MX"/>
        </w:rPr>
        <w:t xml:space="preserve">El sistema deberá permitir a los usuarios autorizados generar y exportar </w:t>
      </w:r>
      <w:r>
        <w:rPr>
          <w:rFonts w:ascii="Times New Roman" w:eastAsia="Roboto" w:hAnsi="Times New Roman"/>
          <w:lang w:val="es-MX"/>
        </w:rPr>
        <w:lastRenderedPageBreak/>
        <w:t>reportes sobre el volumen de compras, los estados de las solicitudes y órdenes de compra, y la situación presupuestal por área y periodo, utilizando la información registrada en el sistema.</w:t>
      </w:r>
    </w:p>
    <w:p w14:paraId="5BC91063" w14:textId="77777777" w:rsidR="000255CD" w:rsidRDefault="00000000">
      <w:pPr>
        <w:pStyle w:val="Textoindependiente"/>
        <w:widowControl w:val="0"/>
        <w:spacing w:line="240" w:lineRule="auto"/>
        <w:jc w:val="both"/>
        <w:textAlignment w:val="baseline"/>
        <w:rPr>
          <w:rFonts w:ascii="Times New Roman" w:eastAsia="Roboto" w:hAnsi="Times New Roman"/>
          <w:b/>
          <w:bCs/>
          <w:lang w:val="es-MX"/>
        </w:rPr>
      </w:pPr>
      <w:r>
        <w:rPr>
          <w:rStyle w:val="Fuerte"/>
          <w:rFonts w:ascii="Times New Roman" w:eastAsia="Roboto" w:hAnsi="Times New Roman"/>
          <w:b w:val="0"/>
          <w:bCs w:val="0"/>
          <w:lang w:val="es-MX"/>
        </w:rPr>
        <w:t xml:space="preserve">RF-55. Aplicar filtros de búsqueda: </w:t>
      </w:r>
      <w:r>
        <w:rPr>
          <w:rFonts w:ascii="Times New Roman" w:eastAsia="Roboto" w:hAnsi="Times New Roman"/>
          <w:lang w:val="es-MX"/>
        </w:rPr>
        <w:t>El sistema deberá permitir filtrar la información histórica y los reportes por usuario responsable, área, periodo, estado y proveedor. Los filtros deberán aplicarse de acuerdo con los permisos de acceso del usuario y mostrar únicamente los registros que cumplan los criterios seleccionados.</w:t>
      </w:r>
    </w:p>
    <w:p w14:paraId="4B86917D" w14:textId="77777777" w:rsidR="000255CD" w:rsidRDefault="000255CD">
      <w:pPr>
        <w:pStyle w:val="Textoindependiente"/>
        <w:widowControl w:val="0"/>
        <w:spacing w:line="240" w:lineRule="auto"/>
        <w:jc w:val="both"/>
        <w:textAlignment w:val="baseline"/>
        <w:rPr>
          <w:rFonts w:ascii="Times New Roman" w:eastAsia="Roboto" w:hAnsi="Times New Roman"/>
          <w:lang w:val="es-MX"/>
        </w:rPr>
      </w:pPr>
    </w:p>
    <w:p w14:paraId="048834FE" w14:textId="77777777" w:rsidR="000255CD" w:rsidRDefault="00000000">
      <w:pPr>
        <w:pStyle w:val="Textoindependiente"/>
        <w:widowControl w:val="0"/>
        <w:spacing w:line="240" w:lineRule="auto"/>
        <w:jc w:val="both"/>
        <w:textAlignment w:val="baseline"/>
        <w:rPr>
          <w:rFonts w:ascii="Times New Roman" w:eastAsia="Roboto" w:hAnsi="Times New Roman"/>
          <w:b/>
          <w:bCs/>
          <w:lang w:val="es-MX"/>
        </w:rPr>
      </w:pPr>
      <w:r>
        <w:rPr>
          <w:rFonts w:ascii="Times New Roman" w:eastAsia="Roboto" w:hAnsi="Times New Roman"/>
          <w:b/>
          <w:bCs/>
          <w:lang w:val="es-MX"/>
        </w:rPr>
        <w:t>6.3 No funcionales</w:t>
      </w:r>
    </w:p>
    <w:p w14:paraId="786599CF" w14:textId="77777777" w:rsidR="000255CD" w:rsidRDefault="00000000">
      <w:pPr>
        <w:pStyle w:val="Textoindependiente"/>
        <w:widowControl w:val="0"/>
        <w:spacing w:line="240" w:lineRule="auto"/>
        <w:jc w:val="both"/>
        <w:textAlignment w:val="baseline"/>
        <w:rPr>
          <w:rFonts w:ascii="Times New Roman" w:eastAsia="Roboto" w:hAnsi="Times New Roman"/>
          <w:b/>
          <w:bCs/>
          <w:lang w:val="es-MX"/>
        </w:rPr>
      </w:pPr>
      <w:r>
        <w:rPr>
          <w:rFonts w:ascii="Times New Roman" w:eastAsia="Roboto" w:hAnsi="Times New Roman"/>
          <w:b/>
          <w:bCs/>
          <w:lang w:val="es-MX"/>
        </w:rPr>
        <w:t>6.3.1 Rendimiento y capacidad</w:t>
      </w:r>
    </w:p>
    <w:p w14:paraId="6CCA9A79"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RNF-01. Rendimiento de las operaciones</w:t>
      </w:r>
    </w:p>
    <w:p w14:paraId="339512F6"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procesar las operaciones habituales de consulta, registro, modificación y validación de solicitudes de compra de forma que, bajo una carga de hasta 50 usuarios concurrentes, al menos el 95 % de dichas operaciones finalice en un máximo de 3 segundos.</w:t>
      </w:r>
    </w:p>
    <w:p w14:paraId="79053CB5"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tiempo de respuesta se medirá desde que el usuario envía la operación hasta que el sistema presenta el resultado correspondiente. Las mediciones deberán realizarse considerando una conexión de red y una infraestructura compatibles con las condiciones de despliegue previstas.</w:t>
      </w:r>
    </w:p>
    <w:p w14:paraId="58F6E7AF"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En una prueba con hasta 50 usuarios concurrentes, al menos el 95 % de las operaciones habituales deberá completarse en 3 segundos o menos.</w:t>
      </w:r>
    </w:p>
    <w:p w14:paraId="13230F33"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RNF-02. Rendimiento de consultas y reportes</w:t>
      </w:r>
    </w:p>
    <w:p w14:paraId="430ADD36"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generar los reportes habituales de volumen de compras, estados de solicitudes y situación presupuestal en un máximo de 10 segundos para, al menos, el 95 % de las solicitudes de reporte, bajo las condiciones de carga previstas.</w:t>
      </w:r>
    </w:p>
    <w:p w14:paraId="12D5379D"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Los reportes deberán permitir aplicar filtros por usuario, área, periodo, estado y proveedor. Las consultas históricas deberán considerar los datos de los periodos abiertos y cerrados a los que el usuario tenga acceso.</w:t>
      </w:r>
    </w:p>
    <w:p w14:paraId="18C33118"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Al ejecutar un conjunto representativo de consultas y reportes habituales, al menos el 95 % deberá finalizar en 10 segundos o menos.</w:t>
      </w:r>
    </w:p>
    <w:p w14:paraId="133F1BE5"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RNF-03. Disponibilidad del sistema</w:t>
      </w:r>
    </w:p>
    <w:p w14:paraId="771DE02D"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mantener una disponibilidad mensual mínima del 99.5 %. Para su cálculo, se considerará como indisponible el tiempo durante el cual los usuarios no puedan acceder a las funcionalidades principales por causas atribuibles al sistema, incluido el mantenimiento programado.</w:t>
      </w:r>
    </w:p>
    <w:p w14:paraId="502E2332"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La disponibilidad deberá medirse mensualmente mediante registros de supervisión del servicio.</w:t>
      </w:r>
    </w:p>
    <w:p w14:paraId="150910F4"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El informe mensual de disponibilidad deberá demostrar que el porcentaje de disponibilidad es igual o superior al 99.5 %.</w:t>
      </w:r>
    </w:p>
    <w:p w14:paraId="17DC27AD"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 xml:space="preserve"> RNF-04. Escalabilidad</w:t>
      </w:r>
    </w:p>
    <w:p w14:paraId="73EAD2D0"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contar con una arquitectura que permita incrementar la capacidad de procesamiento, almacenamiento y atención de usuarios sin requerir una reconstrucción completa de la solución.</w:t>
      </w:r>
    </w:p>
    <w:p w14:paraId="12A673E5"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 xml:space="preserve">La capacidad inicial de diseño será de hasta 100 usuarios registrados y 50 usuarios concurrentes. La solución deberá permitir ampliar estos límites para responder a un crecimiento estimado de entre el 10 % </w:t>
      </w:r>
      <w:r>
        <w:rPr>
          <w:rFonts w:ascii="Times New Roman" w:eastAsia="Roboto" w:hAnsi="Times New Roman"/>
          <w:lang w:val="es-MX"/>
        </w:rPr>
        <w:lastRenderedPageBreak/>
        <w:t>y el 30 % anual, mediante la ampliación de recursos o componentes compatibles con la arquitectura implementada.</w:t>
      </w:r>
    </w:p>
    <w:p w14:paraId="16B8D543"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Deberá documentarse un procedimiento de ampliación de capacidad y comprobarse, mediante pruebas, que el sistema puede incrementar los recursos disponibles sin perder la integridad de los datos.</w:t>
      </w:r>
    </w:p>
    <w:p w14:paraId="4BDA203D" w14:textId="77777777" w:rsidR="000255CD" w:rsidRDefault="000255CD">
      <w:pPr>
        <w:pStyle w:val="Textoindependiente"/>
        <w:widowControl w:val="0"/>
        <w:spacing w:line="240" w:lineRule="auto"/>
        <w:jc w:val="both"/>
        <w:textAlignment w:val="baseline"/>
        <w:rPr>
          <w:rFonts w:ascii="Times New Roman" w:eastAsia="Roboto" w:hAnsi="Times New Roman"/>
          <w:lang w:val="es-MX"/>
        </w:rPr>
      </w:pPr>
    </w:p>
    <w:p w14:paraId="0A13A725" w14:textId="77777777" w:rsidR="000255CD" w:rsidRDefault="00000000">
      <w:pPr>
        <w:pStyle w:val="Textoindependiente"/>
        <w:widowControl w:val="0"/>
        <w:spacing w:line="240" w:lineRule="auto"/>
        <w:jc w:val="both"/>
        <w:textAlignment w:val="baseline"/>
        <w:rPr>
          <w:rFonts w:ascii="Times New Roman" w:eastAsia="Roboto" w:hAnsi="Times New Roman"/>
          <w:b/>
          <w:bCs/>
          <w:lang w:val="es-MX"/>
        </w:rPr>
      </w:pPr>
      <w:r>
        <w:rPr>
          <w:rFonts w:ascii="Times New Roman" w:eastAsia="Roboto" w:hAnsi="Times New Roman"/>
          <w:b/>
          <w:bCs/>
          <w:lang w:val="es-MX"/>
        </w:rPr>
        <w:t>6.3.2. Seguridad y privacidad</w:t>
      </w:r>
    </w:p>
    <w:p w14:paraId="2EFFE7E5"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RNF-05. Autenticación y seguridad de acceso</w:t>
      </w:r>
    </w:p>
    <w:p w14:paraId="2A701189"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autenticar a los usuarios antes de permitir el acceso a las funcionalidades protegidas. Se utilizarán cuentas corporativas mediante un mecanismo de autenticación compatible con la infraestructura de identidad seleccionada para el despliegue.</w:t>
      </w:r>
    </w:p>
    <w:p w14:paraId="285D8A57"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Las credenciales y los mecanismos de autenticación deberán protegerse frente a la divulgación o utilización no autorizada. Las comunicaciones que contengan credenciales o información confidencial deberán utilizar canales cifrados.</w:t>
      </w:r>
    </w:p>
    <w:p w14:paraId="2790EFB8"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registrar los intentos de acceso relevantes y bloquear temporalmente los nuevos intentos de autenticación después de cinco intentos fallidos consecutivos, de acuerdo con una política configurable de seguridad.</w:t>
      </w:r>
    </w:p>
    <w:p w14:paraId="7E491D96"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Las pruebas deberán comprobar que no es posible acceder a funcionalidades protegidas sin autenticación válida y que se aplica el bloqueo temporal al alcanzar el límite de intentos fallidos.</w:t>
      </w:r>
    </w:p>
    <w:p w14:paraId="56010917"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RNF-06. Gestión y expiración de sesiones</w:t>
      </w:r>
    </w:p>
    <w:p w14:paraId="00C68C1B"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cerrar o invalidar la sesión de un usuario después de 10 minutos consecutivos de inactividad. Al expirar la sesión, cualquier operación que requiera autenticación deberá exigir que el usuario vuelva a identificarse.</w:t>
      </w:r>
    </w:p>
    <w:p w14:paraId="5BF985A1"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La expiración de la sesión no deberá provocar que una operación ya confirmada se ejecute nuevamente. Las sesiones invalidadas no deberán permitir el acceso a información protegida.</w:t>
      </w:r>
    </w:p>
    <w:p w14:paraId="0E885692"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Tras 10 minutos de inactividad, las solicitudes de acceso a funcionalidades protegidas deberán ser rechazadas hasta que se establezca una nueva sesión válida.</w:t>
      </w:r>
    </w:p>
    <w:p w14:paraId="1F6DDF41"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RNF-07. Autorización y control de permisos</w:t>
      </w:r>
    </w:p>
    <w:p w14:paraId="551A8DA3"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aplicar controles de acceso basados en los roles y permisos asignados a cada usuario. Cada operación protegida deberá verificar que el usuario autenticado cuenta con la autorización correspondiente.</w:t>
      </w:r>
    </w:p>
    <w:p w14:paraId="76B89BED"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Las funciones administrativas y las operaciones críticas, como modificar reglas de aprobación, alterar presupuestos, gestionar compromisos presupuestales o modificar estados de proveedores, deberán estar restringidas a los roles autorizados.</w:t>
      </w:r>
    </w:p>
    <w:p w14:paraId="2342BAA7"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Los controles de autorización deberán aplicarse tanto en la interfaz como en el componente del sistema que ejecuta la operación.</w:t>
      </w:r>
    </w:p>
    <w:p w14:paraId="51FF4D57"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Las pruebas con usuarios de distintos roles deberán demostrar que cada usuario puede ejecutar únicamente las operaciones para las que tiene autorización.</w:t>
      </w:r>
    </w:p>
    <w:p w14:paraId="4A46F70B"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RNF-08. Privacidad y protección de la información</w:t>
      </w:r>
    </w:p>
    <w:p w14:paraId="1F80452D"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lastRenderedPageBreak/>
        <w:t>El sistema deberá limitar el acceso y la divulgación de la información de solicitudes, presupuestos, proveedores, cotizaciones y órdenes de compra a los usuarios que cuenten con los permisos correspondientes.</w:t>
      </w:r>
    </w:p>
    <w:p w14:paraId="16EAA392"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Los datos confidenciales deberán protegerse durante su transmisión y almacenamiento mediante mecanismos de seguridad compatibles con la arquitectura seleccionada. Los registros técnicos no deberán almacenar contraseñas, secretos de autenticación ni otros datos sensibles que no sean necesarios para el diagnóstico.</w:t>
      </w:r>
    </w:p>
    <w:p w14:paraId="4291D1CF"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La información personal y corporativa deberá utilizarse únicamente para las finalidades relacionadas con la gestión de compras y las actividades autorizadas del sistema.</w:t>
      </w:r>
    </w:p>
    <w:p w14:paraId="6F2ACDC2"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Las pruebas de acceso deberán verificar que los usuarios no autorizados no pueden consultar información restringida y que los registros técnicos no exponen credenciales ni secretos.</w:t>
      </w:r>
    </w:p>
    <w:p w14:paraId="58248A54" w14:textId="77777777" w:rsidR="000255CD" w:rsidRDefault="000255CD">
      <w:pPr>
        <w:pStyle w:val="Textoindependiente"/>
        <w:widowControl w:val="0"/>
        <w:spacing w:line="240" w:lineRule="auto"/>
        <w:jc w:val="both"/>
        <w:textAlignment w:val="baseline"/>
        <w:rPr>
          <w:rFonts w:ascii="Times New Roman" w:eastAsia="Roboto" w:hAnsi="Times New Roman"/>
          <w:lang w:val="es-MX"/>
        </w:rPr>
      </w:pPr>
    </w:p>
    <w:p w14:paraId="0CDBA64A" w14:textId="77777777" w:rsidR="000255CD" w:rsidRDefault="00000000">
      <w:pPr>
        <w:pStyle w:val="Textoindependiente"/>
        <w:widowControl w:val="0"/>
        <w:spacing w:line="240" w:lineRule="auto"/>
        <w:jc w:val="both"/>
        <w:textAlignment w:val="baseline"/>
        <w:rPr>
          <w:rFonts w:ascii="Times New Roman" w:eastAsia="Roboto" w:hAnsi="Times New Roman"/>
          <w:b/>
          <w:bCs/>
          <w:lang w:val="es-MX"/>
        </w:rPr>
      </w:pPr>
      <w:r>
        <w:rPr>
          <w:rFonts w:ascii="Times New Roman" w:eastAsia="Roboto" w:hAnsi="Times New Roman"/>
          <w:b/>
          <w:bCs/>
          <w:lang w:val="es-MX"/>
        </w:rPr>
        <w:t>6.3.3 Integridad y consistencia de los datos</w:t>
      </w:r>
    </w:p>
    <w:p w14:paraId="61871C54"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RNF-09. Integridad de la información</w:t>
      </w:r>
    </w:p>
    <w:p w14:paraId="1756AC3E"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garantizar que la información de las solicitudes, los bienes y servicios, los presupuestos, las aprobaciones, los proveedores, las cotizaciones, las órdenes de compra y las recepciones mantenga su integridad durante todo el ciclo de adquisición.</w:t>
      </w:r>
    </w:p>
    <w:p w14:paraId="731A8550"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Antes de guardar información o modificar el estado de una entidad, el sistema deberá validar los datos obligatorios, los tipos de datos, las relaciones entre registros y las restricciones establecidas por las reglas de negocio.</w:t>
      </w:r>
    </w:p>
    <w:p w14:paraId="5B793024"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impedir que una solicitud avance cuando falten datos obligatorios o existan inconsistencias que incumplan las reglas de negocio.</w:t>
      </w:r>
    </w:p>
    <w:p w14:paraId="5338CC70"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Al intentar registrar información incompleta o ejecutar una transición de estado inválida, el sistema deberá rechazar la operación y conservar los datos previamente confirmados.</w:t>
      </w:r>
    </w:p>
    <w:p w14:paraId="4507CC17"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RNF-10. Consistencia transaccional</w:t>
      </w:r>
    </w:p>
    <w:p w14:paraId="572D5B4E"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ejecutar las operaciones críticas de compra y gestión presupuestal mediante transacciones que mantengan la consistencia de los datos.</w:t>
      </w:r>
    </w:p>
    <w:p w14:paraId="0214AE16"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Cuando una operación falle antes de confirmarse, el sistema deberá revertir los cambios parciales que formen parte de esa transacción. Las operaciones confirmadas deberán conservar sus efectos de forma consistente.</w:t>
      </w:r>
    </w:p>
    <w:p w14:paraId="6E6720EF"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mantener la correspondencia entre las solicitudes, los compromisos presupuestales, las aprobaciones, las órdenes de compra y los registros de recepción.</w:t>
      </w:r>
    </w:p>
    <w:p w14:paraId="056771B5"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Las pruebas de fallos deberán comprobar que una operación interrumpida no deja registros parcialmente actualizados ni genera discrepancias entre el presupuesto comprometido y las operaciones confirmadas.</w:t>
      </w:r>
    </w:p>
    <w:p w14:paraId="6C81E120"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RNF-11. Control de concurrencia y prevención de compromisos duplicados</w:t>
      </w:r>
    </w:p>
    <w:p w14:paraId="4DA6878E"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controlar las operaciones simultáneas que afecten la disponibilidad presupuestal y la generación de órdenes de compra. Cuando varias solicitudes intenten utilizar un mismo presupuesto, el sistema deberá asegurar que los compromisos confirmados no excedan el presupuesto disponible.</w:t>
      </w:r>
    </w:p>
    <w:p w14:paraId="08AB210A"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lastRenderedPageBreak/>
        <w:t>El sistema deberá impedir que una misma operación lógica sea ejecutada dos veces como consecuencia de reintentos, solicitudes duplicadas o respuestas tardías. Para ello, deberá identificar las operaciones críticas y aplicar controles de unicidad, idempotencia o mecanismos transaccionales equivalentes.</w:t>
      </w:r>
    </w:p>
    <w:p w14:paraId="281F36EE"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La disponibilidad presupuestal deberá validarse nuevamente antes de confirmar las operaciones que comprometan recursos, de acuerdo con las reglas de negocio.</w:t>
      </w:r>
    </w:p>
    <w:p w14:paraId="508B0813"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En una prueba con solicitudes concurrentes cuyo importe conjunto exceda el presupuesto disponible, el sistema deberá impedir que se confirmen compromisos superiores al saldo permitido. Los reintentos de una operación ya confirmada no deberán producir compromisos u órdenes duplicados.</w:t>
      </w:r>
    </w:p>
    <w:p w14:paraId="00C1A2EA" w14:textId="77777777" w:rsidR="000255CD" w:rsidRDefault="000255CD">
      <w:pPr>
        <w:pStyle w:val="Textoindependiente"/>
        <w:widowControl w:val="0"/>
        <w:spacing w:line="240" w:lineRule="auto"/>
        <w:jc w:val="both"/>
        <w:textAlignment w:val="baseline"/>
        <w:rPr>
          <w:rFonts w:ascii="Times New Roman" w:eastAsia="Roboto" w:hAnsi="Times New Roman"/>
          <w:lang w:val="es-MX"/>
        </w:rPr>
      </w:pPr>
    </w:p>
    <w:p w14:paraId="1F938E9A" w14:textId="77777777" w:rsidR="000255CD" w:rsidRDefault="00000000">
      <w:pPr>
        <w:pStyle w:val="Textoindependiente"/>
        <w:widowControl w:val="0"/>
        <w:spacing w:line="240" w:lineRule="auto"/>
        <w:jc w:val="both"/>
        <w:textAlignment w:val="baseline"/>
        <w:rPr>
          <w:rFonts w:ascii="Times New Roman" w:eastAsia="Roboto" w:hAnsi="Times New Roman"/>
          <w:b/>
          <w:bCs/>
          <w:lang w:val="es-MX"/>
        </w:rPr>
      </w:pPr>
      <w:r>
        <w:rPr>
          <w:rFonts w:ascii="Times New Roman" w:eastAsia="Roboto" w:hAnsi="Times New Roman"/>
          <w:b/>
          <w:bCs/>
          <w:lang w:val="es-MX"/>
        </w:rPr>
        <w:t>6.3.4 Trazabilidad, bitácoras y auditoría</w:t>
      </w:r>
    </w:p>
    <w:p w14:paraId="7AD26822"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RNF-12. Trazabilidad del proceso de compra</w:t>
      </w:r>
    </w:p>
    <w:p w14:paraId="74F1E2E9"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conservar un historial de los eventos relevantes del ciclo de vida de cada solicitud de compra. El historial deberá permitir identificar, como mínimo, la acción realizada, el usuario responsable, la fecha y hora, el estado anterior y el estado posterior cuando corresponda.</w:t>
      </w:r>
    </w:p>
    <w:p w14:paraId="7E9B054B"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Se deberán registrar las acciones relevantes relacionadas con la creación y modificación de solicitudes, las decisiones de aprobación, rechazo o devolución, los bloqueos presupuestales, las modificaciones de compromisos, las cancelaciones, las cotizaciones, las excepciones autorizadas, la generación de órdenes de compra y la recepción de bienes o servicios.</w:t>
      </w:r>
    </w:p>
    <w:p w14:paraId="1C2709CE"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al consultar el historial de una solicitud de prueba, deberá ser posible reconstruir la secuencia de eventos registrados e identificar a sus responsables y marcas de tiempo.</w:t>
      </w:r>
    </w:p>
    <w:p w14:paraId="20AFEB8B"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RNF-13. Protección e inmutabilidad de las bitácoras</w:t>
      </w:r>
    </w:p>
    <w:p w14:paraId="17EC06D2"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impedir que los usuarios ordinarios y administrativos modifiquen o eliminen directamente los registros históricos de trazabilidad una vez confirmados.</w:t>
      </w:r>
    </w:p>
    <w:p w14:paraId="54CE592A"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Los mecanismos de administración, almacenamiento y respaldo deberán proteger las bitácoras frente a modificaciones no autorizadas. Cualquier mecanismo excepcional de mantenimiento que afecte a los registros deberá estar restringido y generar evidencia de auditoría cuando corresponda.</w:t>
      </w:r>
    </w:p>
    <w:p w14:paraId="0B3F86EA"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Las pruebas deberán demostrar que los usuarios sin autorización especial no pueden alterar ni eliminar los registros históricos confirmados.</w:t>
      </w:r>
    </w:p>
    <w:p w14:paraId="1F276CA4"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RNF-14. Auditoría de las actividades del sistema</w:t>
      </w:r>
    </w:p>
    <w:p w14:paraId="467F9ACE"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registrar las actividades relevantes para la supervisión de seguridad y el control administrativo, incluyendo inicios de sesión, intentos fallidos de autenticación, cambios de permisos, modificaciones de reglas, operaciones críticas y accesos a funciones administrativas.</w:t>
      </w:r>
    </w:p>
    <w:p w14:paraId="2862B8C3"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Las bitácoras de auditoría deberán identificar al usuario o componente responsable, la fecha y hora y el resultado de la operación cuando corresponda. Su consulta deberá estar restringida a administradores y personal de auditoría autorizado.</w:t>
      </w:r>
    </w:p>
    <w:p w14:paraId="6E56E834"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Una revisión de auditoría deberá permitir identificar quién ejecutó una operación crítica, cuándo la realizó y cuál fue el resultado registrado.</w:t>
      </w:r>
    </w:p>
    <w:p w14:paraId="17170B27" w14:textId="77777777" w:rsidR="000255CD" w:rsidRDefault="000255CD">
      <w:pPr>
        <w:pStyle w:val="Textoindependiente"/>
        <w:widowControl w:val="0"/>
        <w:spacing w:line="240" w:lineRule="auto"/>
        <w:jc w:val="both"/>
        <w:textAlignment w:val="baseline"/>
        <w:rPr>
          <w:rFonts w:ascii="Times New Roman" w:eastAsia="Roboto" w:hAnsi="Times New Roman"/>
          <w:lang w:val="es-MX"/>
        </w:rPr>
      </w:pPr>
    </w:p>
    <w:p w14:paraId="6A139F2C" w14:textId="77777777" w:rsidR="000255CD" w:rsidRDefault="00000000">
      <w:pPr>
        <w:pStyle w:val="Textoindependiente"/>
        <w:widowControl w:val="0"/>
        <w:spacing w:line="240" w:lineRule="auto"/>
        <w:jc w:val="both"/>
        <w:textAlignment w:val="baseline"/>
        <w:rPr>
          <w:rFonts w:ascii="Times New Roman" w:eastAsia="Roboto" w:hAnsi="Times New Roman"/>
          <w:b/>
          <w:bCs/>
          <w:lang w:val="es-MX"/>
        </w:rPr>
      </w:pPr>
      <w:r>
        <w:rPr>
          <w:rFonts w:ascii="Times New Roman" w:eastAsia="Roboto" w:hAnsi="Times New Roman"/>
          <w:b/>
          <w:bCs/>
          <w:lang w:val="es-MX"/>
        </w:rPr>
        <w:t>6.3.5 Conservación y consulta de información histórica</w:t>
      </w:r>
    </w:p>
    <w:p w14:paraId="0DCE4A2E"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lastRenderedPageBreak/>
        <w:t>RNF-15. Disponibilidad de información histórica</w:t>
      </w:r>
    </w:p>
    <w:p w14:paraId="3E008F77"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 xml:space="preserve">El sistema deberá conservar la información histórica de los procesos de compra durante un periodo mínimo de siete años, como política inicial de </w:t>
      </w:r>
      <w:proofErr w:type="spellStart"/>
      <w:r>
        <w:rPr>
          <w:rFonts w:ascii="Times New Roman" w:eastAsia="Roboto" w:hAnsi="Times New Roman"/>
          <w:lang w:val="es-MX"/>
        </w:rPr>
        <w:t>TechSolutions</w:t>
      </w:r>
      <w:proofErr w:type="spellEnd"/>
      <w:r>
        <w:rPr>
          <w:rFonts w:ascii="Times New Roman" w:eastAsia="Roboto" w:hAnsi="Times New Roman"/>
          <w:lang w:val="es-MX"/>
        </w:rPr>
        <w:t xml:space="preserve"> </w:t>
      </w:r>
      <w:proofErr w:type="spellStart"/>
      <w:r>
        <w:rPr>
          <w:rFonts w:ascii="Times New Roman" w:eastAsia="Roboto" w:hAnsi="Times New Roman"/>
          <w:lang w:val="es-MX"/>
        </w:rPr>
        <w:t>Consulting</w:t>
      </w:r>
      <w:proofErr w:type="spellEnd"/>
      <w:r>
        <w:rPr>
          <w:rFonts w:ascii="Times New Roman" w:eastAsia="Roboto" w:hAnsi="Times New Roman"/>
          <w:lang w:val="es-MX"/>
        </w:rPr>
        <w:t>.</w:t>
      </w:r>
    </w:p>
    <w:p w14:paraId="368CB062"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cierre de un periodo presupuestal no deberá eliminar ni impedir la consulta de las solicitudes, aprobaciones, compromisos, órdenes de compra, recepciones y reportes correspondientes a dicho periodo.</w:t>
      </w:r>
    </w:p>
    <w:p w14:paraId="4E576582"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La información histórica deberá mantenerse disponible para los usuarios autorizados de acuerdo con sus permisos. La conservación de los registros deberá considerar los respaldos necesarios para su recuperación ante incidentes.</w:t>
      </w:r>
    </w:p>
    <w:p w14:paraId="09DE1820"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Deberá ser posible consultar solicitudes y reportes de periodos cerrados dentro del periodo de retención establecido, respetando los permisos de acceso.</w:t>
      </w:r>
    </w:p>
    <w:p w14:paraId="28504CAF" w14:textId="77777777" w:rsidR="000255CD" w:rsidRDefault="000255CD">
      <w:pPr>
        <w:pStyle w:val="Textoindependiente"/>
        <w:widowControl w:val="0"/>
        <w:spacing w:line="240" w:lineRule="auto"/>
        <w:jc w:val="both"/>
        <w:textAlignment w:val="baseline"/>
        <w:rPr>
          <w:rFonts w:ascii="Times New Roman" w:eastAsia="Roboto" w:hAnsi="Times New Roman"/>
          <w:lang w:val="es-MX"/>
        </w:rPr>
      </w:pPr>
    </w:p>
    <w:p w14:paraId="2B9A8CDF" w14:textId="77777777" w:rsidR="000255CD" w:rsidRDefault="00000000">
      <w:pPr>
        <w:pStyle w:val="Textoindependiente"/>
        <w:widowControl w:val="0"/>
        <w:spacing w:line="240" w:lineRule="auto"/>
        <w:jc w:val="both"/>
        <w:textAlignment w:val="baseline"/>
        <w:rPr>
          <w:rFonts w:ascii="Times New Roman" w:eastAsia="Roboto" w:hAnsi="Times New Roman"/>
          <w:b/>
          <w:bCs/>
          <w:lang w:val="es-MX"/>
        </w:rPr>
      </w:pPr>
      <w:r>
        <w:rPr>
          <w:rFonts w:ascii="Times New Roman" w:eastAsia="Roboto" w:hAnsi="Times New Roman"/>
          <w:b/>
          <w:bCs/>
          <w:lang w:val="es-MX"/>
        </w:rPr>
        <w:t>6.3.6 Mantenibilidad, usabilidad y compatibilidad</w:t>
      </w:r>
    </w:p>
    <w:p w14:paraId="631B22CC"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RNF-16. Mantenibilidad del sistema</w:t>
      </w:r>
    </w:p>
    <w:p w14:paraId="2312D982"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desarrollarse y mantenerse mediante una estructura modular, documentación técnica y procedimientos controlados de modificación y despliegue.</w:t>
      </w:r>
    </w:p>
    <w:p w14:paraId="252F0B32"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Los cambios correctivos o evolutivos deberán poder probarse antes de incorporarse al entorno de operación. La arquitectura deberá facilitar la identificación de componentes afectados, la corrección de defectos y la actualización de las funcionalidades sin introducir alteraciones no verificadas en los procesos de compra.</w:t>
      </w:r>
    </w:p>
    <w:p w14:paraId="18CD5522"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 xml:space="preserve">El mantenimiento podrá ser realizado por el equipo interno de </w:t>
      </w:r>
      <w:proofErr w:type="spellStart"/>
      <w:r>
        <w:rPr>
          <w:rFonts w:ascii="Times New Roman" w:eastAsia="Roboto" w:hAnsi="Times New Roman"/>
          <w:lang w:val="es-MX"/>
        </w:rPr>
        <w:t>TechSolutions</w:t>
      </w:r>
      <w:proofErr w:type="spellEnd"/>
      <w:r>
        <w:rPr>
          <w:rFonts w:ascii="Times New Roman" w:eastAsia="Roboto" w:hAnsi="Times New Roman"/>
          <w:lang w:val="es-MX"/>
        </w:rPr>
        <w:t xml:space="preserve"> </w:t>
      </w:r>
      <w:proofErr w:type="spellStart"/>
      <w:r>
        <w:rPr>
          <w:rFonts w:ascii="Times New Roman" w:eastAsia="Roboto" w:hAnsi="Times New Roman"/>
          <w:lang w:val="es-MX"/>
        </w:rPr>
        <w:t>Consulting</w:t>
      </w:r>
      <w:proofErr w:type="spellEnd"/>
      <w:r>
        <w:rPr>
          <w:rFonts w:ascii="Times New Roman" w:eastAsia="Roboto" w:hAnsi="Times New Roman"/>
          <w:lang w:val="es-MX"/>
        </w:rPr>
        <w:t xml:space="preserve"> o por un proveedor externo autorizado.</w:t>
      </w:r>
    </w:p>
    <w:p w14:paraId="1847B645"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Cada versión modificada deberá contar con documentación de los cambios, resultados de las pruebas correspondientes y un procedimiento de despliegue y reversión.</w:t>
      </w:r>
    </w:p>
    <w:p w14:paraId="12284265"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RNF-17. Usabilidad de la interfaz</w:t>
      </w:r>
    </w:p>
    <w:p w14:paraId="2D87E18D"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proporcionar una interfaz clara, consistente y comprensible para los usuarios que intervienen en las solicitudes, presupuestos, aprobaciones, cotizaciones, órdenes de compra, recepciones y reportes.</w:t>
      </w:r>
    </w:p>
    <w:p w14:paraId="50E4B54A"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Las acciones principales deberán identificarse mediante etiquetas comprensibles. Los formularios deberán señalar los campos obligatorios y presentar mensajes de validación que permitan al usuario identificar y corregir los errores.</w:t>
      </w:r>
    </w:p>
    <w:p w14:paraId="710BB444"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La interfaz deberá adaptarse a los distintos roles, mostrando las funciones disponibles para cada usuario y evitando presentar controles que no pueda utilizar.</w:t>
      </w:r>
    </w:p>
    <w:p w14:paraId="690F937B"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En pruebas de usabilidad, los usuarios representativos deberán poder completar las tareas principales con instrucciones mínimas y corregir los errores de entrada a partir de los mensajes mostrados por el sistema.</w:t>
      </w:r>
    </w:p>
    <w:p w14:paraId="1599BC6A"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RNF-18. Compatibilidad y diseño adaptable</w:t>
      </w:r>
    </w:p>
    <w:p w14:paraId="45DDE31C"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funcionar en las versiones estables recientes de Google Chrome, Microsoft Edge y Mozilla Firefox, siempre que estas sean compatibles con la arquitectura y las tecnologías seleccionadas.</w:t>
      </w:r>
    </w:p>
    <w:p w14:paraId="6C5E7047"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lastRenderedPageBreak/>
        <w:t>La interfaz deberá adaptarse a computadoras de escritorio, portátiles, tabletas y teléfonos móviles. Las funciones principales de consulta, registro y seguimiento deberán poder utilizarse en estos dispositivos sin pérdida de información ni necesidad de desplazamiento horizontal innecesario en formularios habituales.</w:t>
      </w:r>
    </w:p>
    <w:p w14:paraId="7E063C17"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Las pruebas de compatibilidad deberán verificar el acceso y la ejecución de las funciones principales en los navegadores y tamaños de pantalla definidos.</w:t>
      </w:r>
    </w:p>
    <w:p w14:paraId="503C3890" w14:textId="77777777" w:rsidR="000255CD" w:rsidRDefault="000255CD">
      <w:pPr>
        <w:pStyle w:val="Textoindependiente"/>
        <w:widowControl w:val="0"/>
        <w:spacing w:line="240" w:lineRule="auto"/>
        <w:jc w:val="both"/>
        <w:textAlignment w:val="baseline"/>
        <w:rPr>
          <w:rFonts w:ascii="Times New Roman" w:eastAsia="Roboto" w:hAnsi="Times New Roman"/>
          <w:lang w:val="es-MX"/>
        </w:rPr>
      </w:pPr>
    </w:p>
    <w:p w14:paraId="3152D00B" w14:textId="77777777" w:rsidR="000255CD" w:rsidRDefault="00000000">
      <w:pPr>
        <w:pStyle w:val="Textoindependiente"/>
        <w:widowControl w:val="0"/>
        <w:spacing w:line="240" w:lineRule="auto"/>
        <w:jc w:val="both"/>
        <w:textAlignment w:val="baseline"/>
        <w:rPr>
          <w:rFonts w:ascii="Times New Roman" w:eastAsia="Roboto" w:hAnsi="Times New Roman"/>
          <w:b/>
          <w:bCs/>
          <w:lang w:val="es-MX"/>
        </w:rPr>
      </w:pPr>
      <w:r>
        <w:rPr>
          <w:rFonts w:ascii="Times New Roman" w:eastAsia="Roboto" w:hAnsi="Times New Roman"/>
          <w:b/>
          <w:bCs/>
          <w:lang w:val="es-MX"/>
        </w:rPr>
        <w:t>6.3.7 Gestión de errores y supervisión técnica</w:t>
      </w:r>
    </w:p>
    <w:p w14:paraId="510406C5"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RNF-19. Manejo y registro de errores</w:t>
      </w:r>
    </w:p>
    <w:p w14:paraId="22848611"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detectar y gestionar los errores que se produzcan durante las operaciones. Los errores deberán generar mensajes comprensibles para el usuario, sin revelar detalles internos de la arquitectura, consultas de base de datos, credenciales ni información sensible.</w:t>
      </w:r>
    </w:p>
    <w:p w14:paraId="5117ED20"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Los errores técnicos deberán registrarse automáticamente con información suficiente para su diagnóstico, como fecha y hora, componente afectado, tipo de error e identificador de la operación cuando corresponda.</w:t>
      </w:r>
    </w:p>
    <w:p w14:paraId="1DF0D23F"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Los errores que impidan confirmar una operación crítica deberán provocar la cancelación o reversión de los cambios parciales asociados a la transacción.</w:t>
      </w:r>
    </w:p>
    <w:p w14:paraId="3ABE8AC3"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Al provocar errores controlados, el sistema deberá presentar mensajes adecuados, generar los registros técnicos correspondientes y evitar que una operación fallida quede confirmada parcialmente.</w:t>
      </w:r>
    </w:p>
    <w:p w14:paraId="3ADE2671"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RNF-20. Respaldos de información</w:t>
      </w:r>
    </w:p>
    <w:p w14:paraId="7775A174"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generar una copia de respaldo completa al menos cada 24 horas. Adicionalmente, deberá respaldar los registros transaccionales o aplicar un mecanismo incremental equivalente con una frecuencia máxima de una hora.</w:t>
      </w:r>
    </w:p>
    <w:p w14:paraId="76BFC843"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Los respaldos deberán incluir la información necesaria para recuperar las solicitudes, presupuestos, aprobaciones, proveedores, cotizaciones, órdenes de compra, recepciones, historial y configuraciones esenciales.</w:t>
      </w:r>
    </w:p>
    <w:p w14:paraId="3672AC8C"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Las copias deberán almacenarse con controles de acceso adecuados y mantenerse protegidas frente a modificaciones o eliminaciones no autorizadas.</w:t>
      </w:r>
    </w:p>
    <w:p w14:paraId="68525A96"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los registros de ejecución deberán demostrar que se realizó la copia completa diaria y que el mecanismo incremental o de registros transaccionales operó con la frecuencia establecida.</w:t>
      </w:r>
    </w:p>
    <w:p w14:paraId="3A6A23A1" w14:textId="77777777" w:rsidR="000255CD" w:rsidRDefault="000255CD">
      <w:pPr>
        <w:pStyle w:val="Textoindependiente"/>
        <w:widowControl w:val="0"/>
        <w:spacing w:line="240" w:lineRule="auto"/>
        <w:jc w:val="both"/>
        <w:textAlignment w:val="baseline"/>
        <w:rPr>
          <w:rFonts w:ascii="Times New Roman" w:eastAsia="Roboto" w:hAnsi="Times New Roman"/>
          <w:lang w:val="es-MX"/>
        </w:rPr>
      </w:pPr>
    </w:p>
    <w:p w14:paraId="14E5A9FD" w14:textId="77777777" w:rsidR="000255CD" w:rsidRDefault="000255CD">
      <w:pPr>
        <w:pStyle w:val="Textoindependiente"/>
        <w:widowControl w:val="0"/>
        <w:spacing w:line="240" w:lineRule="auto"/>
        <w:jc w:val="both"/>
        <w:textAlignment w:val="baseline"/>
        <w:rPr>
          <w:rFonts w:ascii="Times New Roman" w:eastAsia="Roboto" w:hAnsi="Times New Roman"/>
          <w:lang w:val="es-MX"/>
        </w:rPr>
      </w:pPr>
    </w:p>
    <w:p w14:paraId="49B701DC"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RNF-21. Recuperación ante fallos</w:t>
      </w:r>
    </w:p>
    <w:p w14:paraId="0CCF428C"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disponer de procedimientos documentados para recuperar el servicio y la información ante fallos de infraestructura, corrupción de datos o interrupciones que afecten la operación.</w:t>
      </w:r>
    </w:p>
    <w:p w14:paraId="06389E60"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 xml:space="preserve">El objetivo de tiempo de recuperación (RTO) será de un máximo de cuatro horas desde la declaración de un incidente que requiera recuperación. El objetivo de punto de recuperación (RPO) será de una </w:t>
      </w:r>
      <w:r>
        <w:rPr>
          <w:rFonts w:ascii="Times New Roman" w:eastAsia="Roboto" w:hAnsi="Times New Roman"/>
          <w:lang w:val="es-MX"/>
        </w:rPr>
        <w:lastRenderedPageBreak/>
        <w:t>hora como máximo de datos confirmados potencialmente perdidos.</w:t>
      </w:r>
    </w:p>
    <w:p w14:paraId="45206E1D"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La capacidad de recuperación deberá comprobarse mediante pruebas mensuales que incluyan la restauración de respaldos y la verificación de la integridad de los datos recuperados.</w:t>
      </w:r>
    </w:p>
    <w:p w14:paraId="082D32F1"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En las pruebas de recuperación, el servicio deberá restablecerse en un máximo de cuatro horas y la pérdida potencial de datos confirmados no deberá superar una hora de operaciones, de acuerdo con las condiciones del escenario de prueba.</w:t>
      </w:r>
    </w:p>
    <w:p w14:paraId="49080A50" w14:textId="77777777" w:rsidR="000255CD" w:rsidRDefault="000255CD">
      <w:pPr>
        <w:pStyle w:val="Textoindependiente"/>
        <w:widowControl w:val="0"/>
        <w:spacing w:line="240" w:lineRule="auto"/>
        <w:jc w:val="both"/>
        <w:textAlignment w:val="baseline"/>
        <w:rPr>
          <w:rFonts w:ascii="Times New Roman" w:eastAsia="Roboto" w:hAnsi="Times New Roman"/>
          <w:lang w:val="es-MX"/>
        </w:rPr>
      </w:pPr>
    </w:p>
    <w:p w14:paraId="548072D5" w14:textId="77777777" w:rsidR="000255CD" w:rsidRDefault="00000000">
      <w:pPr>
        <w:pStyle w:val="Textoindependiente"/>
        <w:widowControl w:val="0"/>
        <w:spacing w:line="240" w:lineRule="auto"/>
        <w:jc w:val="both"/>
        <w:textAlignment w:val="baseline"/>
        <w:rPr>
          <w:rFonts w:ascii="Times New Roman" w:eastAsia="Roboto" w:hAnsi="Times New Roman"/>
          <w:b/>
          <w:bCs/>
          <w:lang w:val="es-MX"/>
        </w:rPr>
      </w:pPr>
      <w:r>
        <w:rPr>
          <w:rFonts w:ascii="Times New Roman" w:eastAsia="Roboto" w:hAnsi="Times New Roman"/>
          <w:b/>
          <w:bCs/>
          <w:lang w:val="es-MX"/>
        </w:rPr>
        <w:t>6.3.8 Protección de documentos y supervisión operativa</w:t>
      </w:r>
    </w:p>
    <w:p w14:paraId="5EC23210"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RNF-22. Protección de documentos adjuntos</w:t>
      </w:r>
    </w:p>
    <w:p w14:paraId="5B07841A"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proteger los archivos adjuntos relacionados con las compras, incluyendo cotizaciones, comprobantes de recepción y documentos de soporte.</w:t>
      </w:r>
    </w:p>
    <w:p w14:paraId="4A63AFB0"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Los archivos deberán asociarse con la solicitud, cotización u orden de compra correspondiente. El sistema deberá validar el tipo y tamaño de los archivos permitidos, restringir su consulta y descarga según los permisos del usuario y aplicar mecanismos de protección frente a archivos maliciosos compatibles con la infraestructura seleccionada.</w:t>
      </w:r>
    </w:p>
    <w:p w14:paraId="6D57CF66"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Los documentos deberán conservar su relación con el proceso de compra y estar incluidos en la estrategia de respaldo cuando corresponda.</w:t>
      </w:r>
    </w:p>
    <w:p w14:paraId="5CBC5B70"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las pruebas deberán comprobar que los archivos no autorizados son rechazados o puestos en cuarentena según la política implementada, que los usuarios sin permisos no pueden descargarlos y que los archivos válidos conservan su asociación con el registro correspondiente.</w:t>
      </w:r>
    </w:p>
    <w:p w14:paraId="410CBA5E"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RNF-23. Monitoreo y alertas operativas</w:t>
      </w:r>
    </w:p>
    <w:p w14:paraId="20568A75"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El sistema deberá supervisar la disponibilidad del servicio, los errores técnicos relevantes, la ejecución de respaldos y los fallos que puedan comprometer la integridad de las operaciones críticas.</w:t>
      </w:r>
    </w:p>
    <w:p w14:paraId="330A69F8"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Cuando se detecten fallos relevantes, interrupciones del servicio, errores de procesamiento presupuestal o fallos en los respaldos, el sistema deberá generar una alerta dirigida al personal técnico responsable.</w:t>
      </w:r>
    </w:p>
    <w:p w14:paraId="3190232A"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Las alertas deberán incluir información suficiente para identificar el tipo de incidente, la fecha y hora y el componente afectado, sin exponer contraseñas ni información confidencial innecesaria.</w:t>
      </w:r>
    </w:p>
    <w:p w14:paraId="01A1D475" w14:textId="77777777" w:rsidR="000255CD" w:rsidRDefault="00000000">
      <w:pPr>
        <w:pStyle w:val="Textoindependiente"/>
        <w:widowControl w:val="0"/>
        <w:spacing w:line="240" w:lineRule="auto"/>
        <w:jc w:val="both"/>
        <w:textAlignment w:val="baseline"/>
        <w:rPr>
          <w:rFonts w:ascii="Times New Roman" w:eastAsia="Roboto" w:hAnsi="Times New Roman"/>
          <w:lang w:val="es-MX"/>
        </w:rPr>
      </w:pPr>
      <w:r>
        <w:rPr>
          <w:rFonts w:ascii="Times New Roman" w:eastAsia="Roboto" w:hAnsi="Times New Roman"/>
          <w:lang w:val="es-MX"/>
        </w:rPr>
        <w:t>Criterio de aceptación: mediante pruebas controladas, deberá verificarse que los incidentes definidos como críticos generan registros y alertas accesibles para el personal autorizado.</w:t>
      </w:r>
    </w:p>
    <w:p w14:paraId="3F2BB4F7" w14:textId="77777777" w:rsidR="000255CD" w:rsidRDefault="000255CD">
      <w:pPr>
        <w:pStyle w:val="Standard"/>
        <w:rPr>
          <w:rFonts w:ascii="Times New Roman" w:hAnsi="Times New Roman"/>
          <w:b/>
          <w:bCs/>
          <w:sz w:val="24"/>
          <w:szCs w:val="24"/>
          <w:lang w:val="es-MX"/>
        </w:rPr>
      </w:pPr>
    </w:p>
    <w:p w14:paraId="0ACA35F6" w14:textId="09FF3407" w:rsidR="000255CD" w:rsidRDefault="009977AA">
      <w:pPr>
        <w:pStyle w:val="Standard"/>
        <w:rPr>
          <w:rFonts w:ascii="Times New Roman" w:hAnsi="Times New Roman"/>
          <w:b/>
          <w:bCs/>
          <w:sz w:val="24"/>
          <w:szCs w:val="24"/>
          <w:lang w:val="es-MX"/>
        </w:rPr>
      </w:pPr>
      <w:r>
        <w:rPr>
          <w:rFonts w:ascii="Times New Roman" w:hAnsi="Times New Roman"/>
          <w:b/>
          <w:bCs/>
          <w:sz w:val="24"/>
          <w:szCs w:val="24"/>
          <w:lang w:val="es-MX"/>
        </w:rPr>
        <w:t>7. EXCEPCIONES</w:t>
      </w:r>
    </w:p>
    <w:p w14:paraId="336ABA2D" w14:textId="77777777" w:rsidR="009977AA" w:rsidRDefault="009977AA" w:rsidP="009977AA">
      <w:pPr>
        <w:pStyle w:val="Textoindependiente"/>
        <w:widowControl w:val="0"/>
        <w:spacing w:line="240" w:lineRule="auto"/>
        <w:jc w:val="both"/>
        <w:textAlignment w:val="baseline"/>
        <w:rPr>
          <w:rFonts w:ascii="Times New Roman" w:eastAsia="Roboto" w:hAnsi="Times New Roman"/>
          <w:lang w:val="es-MX"/>
        </w:rPr>
      </w:pPr>
    </w:p>
    <w:p w14:paraId="453046F0" w14:textId="4420A51A" w:rsidR="009977AA" w:rsidRPr="009977AA" w:rsidRDefault="009977AA" w:rsidP="009977AA">
      <w:pPr>
        <w:pStyle w:val="Textoindependiente"/>
        <w:widowControl w:val="0"/>
        <w:jc w:val="both"/>
        <w:textAlignment w:val="baseline"/>
        <w:rPr>
          <w:rFonts w:ascii="Times New Roman" w:eastAsia="Roboto" w:hAnsi="Times New Roman"/>
          <w:lang w:val="es-MX"/>
        </w:rPr>
      </w:pPr>
      <w:r w:rsidRPr="009977AA">
        <w:rPr>
          <w:rFonts w:ascii="Times New Roman" w:eastAsia="Roboto" w:hAnsi="Times New Roman"/>
          <w:lang w:val="es-MX"/>
        </w:rPr>
        <w:t>EXC-01. Bloqueo preventivo por intentos de acceso fallidos (Relacionado con RNF-05) Si un usuario ingresa credenciales inválidas en cinco ocasiones consecutivas, el sistema deberá disparar una excepción de seguridad. Se bloqueará temporalmente la cuenta del usuario, se denegará cualquier intento de inicio de sesión adicional y se registrará el evento de seguridad en la bitácora de auditoría. El usuario deberá esperar el tiempo de penalización configurado o contactar al administrador.</w:t>
      </w:r>
    </w:p>
    <w:p w14:paraId="681E306A" w14:textId="77777777" w:rsidR="009977AA" w:rsidRPr="009977AA" w:rsidRDefault="009977AA" w:rsidP="009977AA">
      <w:pPr>
        <w:pStyle w:val="Textoindependiente"/>
        <w:widowControl w:val="0"/>
        <w:jc w:val="both"/>
        <w:textAlignment w:val="baseline"/>
        <w:rPr>
          <w:rFonts w:ascii="Times New Roman" w:eastAsia="Roboto" w:hAnsi="Times New Roman"/>
          <w:lang w:val="es-MX"/>
        </w:rPr>
      </w:pPr>
      <w:r w:rsidRPr="009977AA">
        <w:rPr>
          <w:rFonts w:ascii="Times New Roman" w:eastAsia="Roboto" w:hAnsi="Times New Roman"/>
          <w:lang w:val="es-MX"/>
        </w:rPr>
        <w:t xml:space="preserve">EXC-02. Inconsistencia jerárquica en la aprobación (Relacionado con RF-25 y RN-03) Si al evaluar el monto total estimado de una solicitud el sistema detecta que no existe un responsable de aprobación </w:t>
      </w:r>
      <w:r w:rsidRPr="009977AA">
        <w:rPr>
          <w:rFonts w:ascii="Times New Roman" w:eastAsia="Roboto" w:hAnsi="Times New Roman"/>
          <w:lang w:val="es-MX"/>
        </w:rPr>
        <w:lastRenderedPageBreak/>
        <w:t>configurado para ese rango monetario (por ejemplo, por una omisión en la configuración de reglas), el sistema deberá detener el avance de la solicitud. Cambiará el estado a "Excepción de Aprobación", retendrá el compromiso presupuestal temporalmente y emitirá una alerta automática al Administrador de Reglas para que asigne un responsable válido.</w:t>
      </w:r>
    </w:p>
    <w:p w14:paraId="69343A6E" w14:textId="77777777" w:rsidR="009977AA" w:rsidRPr="009977AA" w:rsidRDefault="009977AA" w:rsidP="009977AA">
      <w:pPr>
        <w:pStyle w:val="Textoindependiente"/>
        <w:widowControl w:val="0"/>
        <w:jc w:val="both"/>
        <w:textAlignment w:val="baseline"/>
        <w:rPr>
          <w:rFonts w:ascii="Times New Roman" w:eastAsia="Roboto" w:hAnsi="Times New Roman"/>
          <w:lang w:val="es-MX"/>
        </w:rPr>
      </w:pPr>
      <w:r w:rsidRPr="009977AA">
        <w:rPr>
          <w:rFonts w:ascii="Times New Roman" w:eastAsia="Roboto" w:hAnsi="Times New Roman"/>
          <w:lang w:val="es-MX"/>
        </w:rPr>
        <w:t>EXC-03. Agotamiento de presupuesto por concurrencia (Relacionado con RF-16 y RNF-11) Si dos o más solicitudes intentan comprometer recursos del mismo rubro presupuestal exactamente al mismo tiempo y el saldo disponible solo cubre a una de ellas, el sistema aplicará un bloqueo transaccional. La primera solicitud en llegar a la base de datos comprometerá los fondos, y la segunda disparará una excepción de fondos insuficientes, pasando automáticamente al estado "Bloqueada por presupuesto" (RF-17) y notificando al solicitante.</w:t>
      </w:r>
    </w:p>
    <w:p w14:paraId="13B28BB2" w14:textId="77777777" w:rsidR="009977AA" w:rsidRPr="009977AA" w:rsidRDefault="009977AA" w:rsidP="009977AA">
      <w:pPr>
        <w:pStyle w:val="Textoindependiente"/>
        <w:widowControl w:val="0"/>
        <w:jc w:val="both"/>
        <w:textAlignment w:val="baseline"/>
        <w:rPr>
          <w:rFonts w:ascii="Times New Roman" w:eastAsia="Roboto" w:hAnsi="Times New Roman"/>
          <w:lang w:val="es-MX"/>
        </w:rPr>
      </w:pPr>
      <w:r w:rsidRPr="009977AA">
        <w:rPr>
          <w:rFonts w:ascii="Times New Roman" w:eastAsia="Roboto" w:hAnsi="Times New Roman"/>
          <w:lang w:val="es-MX"/>
        </w:rPr>
        <w:t>EXC-04. Inhabilitación sobrevenida de proveedor (Relacionado con RF-34 y RN-07) Si un proveedor seleccionado en una cotización cambia su estado a "Suspendido" o "No autorizado" justo en el intervalo entre que se aprueba la solicitud y el Comprador intenta generar la Orden de Compra, el sistema deberá bloquear la generación de la orden. Se emitirá una advertencia al Comprador indicando que el proveedor ya no es elegible, obligando a seleccionar una cotización alternativa o registrar una excepción justificada.</w:t>
      </w:r>
    </w:p>
    <w:p w14:paraId="43A5D733" w14:textId="77777777" w:rsidR="009977AA" w:rsidRPr="009977AA" w:rsidRDefault="009977AA" w:rsidP="009977AA">
      <w:pPr>
        <w:pStyle w:val="Textoindependiente"/>
        <w:widowControl w:val="0"/>
        <w:jc w:val="both"/>
        <w:textAlignment w:val="baseline"/>
        <w:rPr>
          <w:rFonts w:ascii="Times New Roman" w:eastAsia="Roboto" w:hAnsi="Times New Roman"/>
          <w:lang w:val="es-MX"/>
        </w:rPr>
      </w:pPr>
      <w:r w:rsidRPr="009977AA">
        <w:rPr>
          <w:rFonts w:ascii="Times New Roman" w:eastAsia="Roboto" w:hAnsi="Times New Roman"/>
          <w:lang w:val="es-MX"/>
        </w:rPr>
        <w:t xml:space="preserve">EXC-05. Recepción excedente de bienes o servicios (Relacionado con RF-49 y RN-10) Si el </w:t>
      </w:r>
      <w:proofErr w:type="gramStart"/>
      <w:r w:rsidRPr="009977AA">
        <w:rPr>
          <w:rFonts w:ascii="Times New Roman" w:eastAsia="Roboto" w:hAnsi="Times New Roman"/>
          <w:lang w:val="es-MX"/>
        </w:rPr>
        <w:t>Responsable</w:t>
      </w:r>
      <w:proofErr w:type="gramEnd"/>
      <w:r w:rsidRPr="009977AA">
        <w:rPr>
          <w:rFonts w:ascii="Times New Roman" w:eastAsia="Roboto" w:hAnsi="Times New Roman"/>
          <w:lang w:val="es-MX"/>
        </w:rPr>
        <w:t xml:space="preserve"> de Recepción intenta registrar una entrega cuya cantidad supere el volumen total especificado en la Orden de Compra asociada, el sistema deberá rechazar la operación de inmediato. Mostrará un mensaje de error indicando el límite permitido y no actualizará el estado de la orden de compra ni los elementos pendientes hasta que se ingrese una cantidad igual o menor a la solicitada.</w:t>
      </w:r>
    </w:p>
    <w:p w14:paraId="4C3D8775" w14:textId="77777777" w:rsidR="009977AA" w:rsidRPr="009977AA" w:rsidRDefault="009977AA" w:rsidP="009977AA">
      <w:pPr>
        <w:pStyle w:val="Textoindependiente"/>
        <w:widowControl w:val="0"/>
        <w:jc w:val="both"/>
        <w:textAlignment w:val="baseline"/>
        <w:rPr>
          <w:rFonts w:ascii="Times New Roman" w:eastAsia="Roboto" w:hAnsi="Times New Roman"/>
          <w:lang w:val="es-MX"/>
        </w:rPr>
      </w:pPr>
      <w:r w:rsidRPr="009977AA">
        <w:rPr>
          <w:rFonts w:ascii="Times New Roman" w:eastAsia="Roboto" w:hAnsi="Times New Roman"/>
          <w:lang w:val="es-MX"/>
        </w:rPr>
        <w:t>EXC-06. Clausura de periodo presupuestal con solicitudes en tránsito (Relacionado con RF-23) Si el usuario autorizado cierra un periodo presupuestal mientras existen solicitudes en estado "En aprobación" o "Pendiente por decisión presupuestal" asociadas a ese periodo, el sistema disparará una excepción operativa. Las solicitudes afectadas no podrán generar órdenes de compra contra un periodo cerrado; el sistema liberará sus compromisos presupuestales y notificará a los solicitantes que deben reprogramar la adquisición para el periodo vigente.</w:t>
      </w:r>
    </w:p>
    <w:p w14:paraId="6F827BBA" w14:textId="77777777" w:rsidR="009977AA" w:rsidRPr="009977AA" w:rsidRDefault="009977AA" w:rsidP="009977AA">
      <w:pPr>
        <w:pStyle w:val="Textoindependiente"/>
        <w:widowControl w:val="0"/>
        <w:jc w:val="both"/>
        <w:textAlignment w:val="baseline"/>
        <w:rPr>
          <w:rFonts w:ascii="Times New Roman" w:eastAsia="Roboto" w:hAnsi="Times New Roman"/>
          <w:lang w:val="es-MX"/>
        </w:rPr>
      </w:pPr>
      <w:r w:rsidRPr="009977AA">
        <w:rPr>
          <w:rFonts w:ascii="Times New Roman" w:eastAsia="Roboto" w:hAnsi="Times New Roman"/>
          <w:lang w:val="es-MX"/>
        </w:rPr>
        <w:t>EXC-07. Fallo de persistencia en la bitácora inmutable (Relacionado con RNF-10 y RNF-13) Si durante una operación crítica (ej. aprobación o emisión de orden de compra) el sistema pierde comunicación con el Broker de Eventos o la Base de Datos Inmutable de auditoría, se disparará una excepción técnica. Para garantizar la trazabilidad (RN-09), el sistema deberá impedir que la transacción principal se confirme, revirtiendo cualquier cambio en la base de datos transaccional y mostrando al usuario un mensaje de "Error temporal de procesamiento, intente nuevamente".</w:t>
      </w:r>
    </w:p>
    <w:p w14:paraId="77134121" w14:textId="77777777" w:rsidR="009977AA" w:rsidRPr="009977AA" w:rsidRDefault="009977AA" w:rsidP="009977AA">
      <w:pPr>
        <w:pStyle w:val="Standard"/>
        <w:spacing w:line="276" w:lineRule="auto"/>
        <w:rPr>
          <w:rFonts w:ascii="Times New Roman" w:hAnsi="Times New Roman"/>
          <w:sz w:val="24"/>
          <w:szCs w:val="24"/>
          <w:lang w:val="es-MX"/>
        </w:rPr>
      </w:pPr>
    </w:p>
    <w:sectPr w:rsidR="009977AA" w:rsidRPr="009977AA">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FF3"/>
    <w:multiLevelType w:val="multilevel"/>
    <w:tmpl w:val="DD326D12"/>
    <w:lvl w:ilvl="0">
      <w:start w:val="1"/>
      <w:numFmt w:val="decimal"/>
      <w:lvlText w:val="%1."/>
      <w:lvlJc w:val="left"/>
      <w:pPr>
        <w:tabs>
          <w:tab w:val="num" w:pos="1140"/>
        </w:tabs>
        <w:ind w:left="1140" w:hanging="360"/>
      </w:pPr>
    </w:lvl>
    <w:lvl w:ilvl="1">
      <w:start w:val="1"/>
      <w:numFmt w:val="decimal"/>
      <w:lvlText w:val="%2."/>
      <w:lvlJc w:val="left"/>
      <w:pPr>
        <w:tabs>
          <w:tab w:val="num" w:pos="1500"/>
        </w:tabs>
        <w:ind w:left="1500" w:hanging="360"/>
      </w:pPr>
    </w:lvl>
    <w:lvl w:ilvl="2">
      <w:start w:val="1"/>
      <w:numFmt w:val="decimal"/>
      <w:lvlText w:val="%3."/>
      <w:lvlJc w:val="left"/>
      <w:pPr>
        <w:tabs>
          <w:tab w:val="num" w:pos="1860"/>
        </w:tabs>
        <w:ind w:left="1860" w:hanging="360"/>
      </w:pPr>
    </w:lvl>
    <w:lvl w:ilvl="3">
      <w:start w:val="1"/>
      <w:numFmt w:val="decimal"/>
      <w:lvlText w:val="%4."/>
      <w:lvlJc w:val="left"/>
      <w:pPr>
        <w:tabs>
          <w:tab w:val="num" w:pos="2220"/>
        </w:tabs>
        <w:ind w:left="2220" w:hanging="360"/>
      </w:pPr>
    </w:lvl>
    <w:lvl w:ilvl="4">
      <w:start w:val="1"/>
      <w:numFmt w:val="decimal"/>
      <w:lvlText w:val="%5."/>
      <w:lvlJc w:val="left"/>
      <w:pPr>
        <w:tabs>
          <w:tab w:val="num" w:pos="2580"/>
        </w:tabs>
        <w:ind w:left="2580" w:hanging="360"/>
      </w:pPr>
    </w:lvl>
    <w:lvl w:ilvl="5">
      <w:start w:val="1"/>
      <w:numFmt w:val="decimal"/>
      <w:lvlText w:val="%6."/>
      <w:lvlJc w:val="left"/>
      <w:pPr>
        <w:tabs>
          <w:tab w:val="num" w:pos="2940"/>
        </w:tabs>
        <w:ind w:left="2940" w:hanging="360"/>
      </w:pPr>
    </w:lvl>
    <w:lvl w:ilvl="6">
      <w:start w:val="1"/>
      <w:numFmt w:val="decimal"/>
      <w:lvlText w:val="%7."/>
      <w:lvlJc w:val="left"/>
      <w:pPr>
        <w:tabs>
          <w:tab w:val="num" w:pos="3300"/>
        </w:tabs>
        <w:ind w:left="3300" w:hanging="360"/>
      </w:pPr>
    </w:lvl>
    <w:lvl w:ilvl="7">
      <w:start w:val="1"/>
      <w:numFmt w:val="decimal"/>
      <w:lvlText w:val="%8."/>
      <w:lvlJc w:val="left"/>
      <w:pPr>
        <w:tabs>
          <w:tab w:val="num" w:pos="3660"/>
        </w:tabs>
        <w:ind w:left="3660" w:hanging="360"/>
      </w:pPr>
    </w:lvl>
    <w:lvl w:ilvl="8">
      <w:start w:val="1"/>
      <w:numFmt w:val="decimal"/>
      <w:lvlText w:val="%9."/>
      <w:lvlJc w:val="left"/>
      <w:pPr>
        <w:tabs>
          <w:tab w:val="num" w:pos="4020"/>
        </w:tabs>
        <w:ind w:left="4020" w:hanging="360"/>
      </w:pPr>
    </w:lvl>
  </w:abstractNum>
  <w:abstractNum w:abstractNumId="1" w15:restartNumberingAfterBreak="0">
    <w:nsid w:val="0FC40A29"/>
    <w:multiLevelType w:val="multilevel"/>
    <w:tmpl w:val="E1BA42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51416DCC"/>
    <w:multiLevelType w:val="multilevel"/>
    <w:tmpl w:val="9B92C9F4"/>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1484810213">
    <w:abstractNumId w:val="2"/>
  </w:num>
  <w:num w:numId="2" w16cid:durableId="1705328260">
    <w:abstractNumId w:val="1"/>
  </w:num>
  <w:num w:numId="3" w16cid:durableId="507672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255CD"/>
    <w:rsid w:val="000255CD"/>
    <w:rsid w:val="00420AEF"/>
    <w:rsid w:val="009977AA"/>
    <w:rsid w:val="00A10290"/>
    <w:rsid w:val="00B35E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A886"/>
  <w15:docId w15:val="{1EC12E29-182D-4CD0-BC21-5FF70E879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oindependiente"/>
    <w:uiPriority w:val="9"/>
    <w:qFormat/>
    <w:pPr>
      <w:outlineLvl w:val="0"/>
    </w:pPr>
    <w:rPr>
      <w:rFonts w:ascii="Liberation Serif" w:eastAsia="NSimSun" w:hAnsi="Liberation Serif"/>
      <w:b/>
      <w:bCs/>
      <w:sz w:val="48"/>
      <w:szCs w:val="48"/>
    </w:rPr>
  </w:style>
  <w:style w:type="paragraph" w:styleId="Ttulo2">
    <w:name w:val="heading 2"/>
    <w:basedOn w:val="Heading"/>
    <w:next w:val="Textoindependiente"/>
    <w:uiPriority w:val="9"/>
    <w:unhideWhenUsed/>
    <w:qFormat/>
    <w:pPr>
      <w:spacing w:before="200"/>
      <w:outlineLvl w:val="1"/>
    </w:pPr>
    <w:rPr>
      <w:rFonts w:ascii="Liberation Serif" w:eastAsia="NSimSun" w:hAnsi="Liberation Serif"/>
      <w:b/>
      <w:bCs/>
      <w:sz w:val="36"/>
      <w:szCs w:val="36"/>
    </w:rPr>
  </w:style>
  <w:style w:type="paragraph" w:styleId="Ttulo3">
    <w:name w:val="heading 3"/>
    <w:basedOn w:val="Heading"/>
    <w:next w:val="Textoindependiente"/>
    <w:uiPriority w:val="9"/>
    <w:unhideWhenUsed/>
    <w:qFormat/>
    <w:pPr>
      <w:spacing w:before="140"/>
      <w:outlineLvl w:val="2"/>
    </w:pPr>
    <w:rPr>
      <w:rFonts w:ascii="Liberation Serif" w:eastAsia="NSimSun"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Fuerte">
    <w:name w:val="Strong"/>
    <w:qFormat/>
    <w:rPr>
      <w:b/>
      <w:bCs/>
    </w:rPr>
  </w:style>
  <w:style w:type="paragraph" w:customStyle="1" w:styleId="Heading">
    <w:name w:val="Heading"/>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qFormat/>
    <w:pPr>
      <w:widowControl w:val="0"/>
      <w:jc w:val="both"/>
      <w:textAlignment w:val="baseline"/>
    </w:pPr>
    <w:rPr>
      <w:rFonts w:ascii="Roboto" w:eastAsia="Roboto" w:hAnsi="Roboto"/>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260</TotalTime>
  <Pages>24</Pages>
  <Words>9776</Words>
  <Characters>53769</Characters>
  <Application>Microsoft Office Word</Application>
  <DocSecurity>0</DocSecurity>
  <Lines>448</Lines>
  <Paragraphs>126</Paragraphs>
  <ScaleCrop>false</ScaleCrop>
  <Company/>
  <LinksUpToDate>false</LinksUpToDate>
  <CharactersWithSpaces>63419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Christian Jared Castillo Hernandez</cp:lastModifiedBy>
  <cp:revision>82</cp:revision>
  <dcterms:created xsi:type="dcterms:W3CDTF">2026-10-12T21:56:00Z</dcterms:created>
  <dcterms:modified xsi:type="dcterms:W3CDTF">2026-10-21T04:36:00Z</dcterms:modified>
  <dc:language>en-US</dc:language>
</cp:coreProperties>
</file>