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WW"/>
        <w:jc w:val="center"/>
        <w:rPr>
          <w:rFonts w:ascii="Times New Roman" w:hAnsi="Times New Roman"/>
          <w:sz w:val="24"/>
          <w:szCs w:val="24"/>
          <w:lang w:val="es-MX"/>
        </w:rPr>
      </w:pPr>
      <w:r>
        <w:rPr>
          <w:rFonts w:ascii="Times New Roman" w:hAnsi="Times New Roman"/>
          <w:sz w:val="24"/>
          <w:szCs w:val="24"/>
          <w:lang w:val="es-MX"/>
        </w:rPr>
        <w:drawing>
          <wp:anchor distT="0" distB="0" distL="0" distR="0" simplePos="0" relativeHeight="2" behindDoc="0" locked="0" layoutInCell="1" allowOverlap="1">
            <wp:simplePos x="0" y="0"/>
            <wp:positionH relativeFrom="column">
              <wp:posOffset>-424180</wp:posOffset>
            </wp:positionH>
            <wp:positionV relativeFrom="paragraph">
              <wp:posOffset>43815</wp:posOffset>
            </wp:positionV>
            <wp:extent cx="1304925" cy="1699895"/>
            <wp:effectExtent l="0" t="0" r="0" b="0"/>
            <wp:wrapNone/>
            <wp:docPr id="1" name="Imágene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ágenes 1"/>
                    <pic:cNvPicPr>
                      <a:picLocks noChangeAspect="1" noChangeArrowheads="1"/>
                    </pic:cNvPicPr>
                  </pic:nvPicPr>
                  <pic:blipFill>
                    <a:blip r:embed="rId2"/>
                    <a:stretch>
                      <a:fillRect/>
                    </a:stretch>
                  </pic:blipFill>
                  <pic:spPr bwMode="auto">
                    <a:xfrm>
                      <a:off x="0" y="0"/>
                      <a:ext cx="1304925" cy="1699895"/>
                    </a:xfrm>
                    <a:prstGeom prst="rect">
                      <a:avLst/>
                    </a:prstGeom>
                    <a:noFill/>
                  </pic:spPr>
                </pic:pic>
              </a:graphicData>
            </a:graphic>
          </wp:anchor>
        </w:drawing>
        <w:drawing>
          <wp:anchor distT="0" distB="0" distL="0" distR="0" simplePos="0" relativeHeight="3" behindDoc="0" locked="0" layoutInCell="1" allowOverlap="1">
            <wp:simplePos x="0" y="0"/>
            <wp:positionH relativeFrom="column">
              <wp:posOffset>5457190</wp:posOffset>
            </wp:positionH>
            <wp:positionV relativeFrom="paragraph">
              <wp:posOffset>29210</wp:posOffset>
            </wp:positionV>
            <wp:extent cx="1409065" cy="1800225"/>
            <wp:effectExtent l="0" t="0" r="0" b="0"/>
            <wp:wrapNone/>
            <wp:docPr id="2" name="Imágene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ágenes 4"/>
                    <pic:cNvPicPr>
                      <a:picLocks noChangeAspect="1" noChangeArrowheads="1"/>
                    </pic:cNvPicPr>
                  </pic:nvPicPr>
                  <pic:blipFill>
                    <a:blip r:embed="rId3"/>
                    <a:stretch>
                      <a:fillRect/>
                    </a:stretch>
                  </pic:blipFill>
                  <pic:spPr bwMode="auto">
                    <a:xfrm>
                      <a:off x="0" y="0"/>
                      <a:ext cx="1409065" cy="1800225"/>
                    </a:xfrm>
                    <a:prstGeom prst="rect">
                      <a:avLst/>
                    </a:prstGeom>
                    <a:noFill/>
                  </pic:spPr>
                </pic:pic>
              </a:graphicData>
            </a:graphic>
          </wp:anchor>
        </w:drawing>
      </w:r>
      <w:r>
        <w:rPr>
          <w:rFonts w:ascii="Times New Roman" w:hAnsi="Times New Roman"/>
          <w:sz w:val="24"/>
          <w:szCs w:val="24"/>
          <w:lang w:val="es-MX"/>
        </w:rPr>
        <w:t>INSTITUTO POLITÉCNICO NACIONAL</w:t>
      </w:r>
    </w:p>
    <w:p>
      <w:pPr>
        <w:pStyle w:val="StandardWW"/>
        <w:jc w:val="center"/>
        <w:rPr>
          <w:rFonts w:ascii="Times New Roman" w:hAnsi="Times New Roman"/>
          <w:sz w:val="24"/>
          <w:szCs w:val="24"/>
          <w:lang w:val="es-MX"/>
        </w:rPr>
      </w:pPr>
      <w:r>
        <w:rPr>
          <w:rFonts w:ascii="Times New Roman" w:hAnsi="Times New Roman"/>
          <w:sz w:val="24"/>
          <w:szCs w:val="24"/>
          <w:lang w:val="es-MX"/>
        </w:rPr>
      </w:r>
    </w:p>
    <w:p>
      <w:pPr>
        <w:pStyle w:val="StandardWW"/>
        <w:jc w:val="center"/>
        <w:rPr>
          <w:rFonts w:ascii="Times New Roman" w:hAnsi="Times New Roman"/>
          <w:sz w:val="24"/>
          <w:szCs w:val="24"/>
          <w:lang w:val="es-MX"/>
        </w:rPr>
      </w:pPr>
      <w:r>
        <w:rPr>
          <w:rFonts w:ascii="Times New Roman" w:hAnsi="Times New Roman"/>
          <w:sz w:val="24"/>
          <w:szCs w:val="24"/>
          <w:lang w:val="es-MX"/>
        </w:rPr>
        <w:t>UNIDAD PROFESIONAL INTERDISCIPLINARIA DE INGENIERÍA</w:t>
      </w:r>
    </w:p>
    <w:p>
      <w:pPr>
        <w:pStyle w:val="StandardWW"/>
        <w:jc w:val="center"/>
        <w:rPr>
          <w:rFonts w:ascii="Times New Roman" w:hAnsi="Times New Roman"/>
          <w:sz w:val="24"/>
          <w:szCs w:val="24"/>
          <w:lang w:val="es-MX"/>
        </w:rPr>
      </w:pPr>
      <w:r>
        <w:rPr>
          <w:rFonts w:ascii="Times New Roman" w:hAnsi="Times New Roman"/>
          <w:sz w:val="24"/>
          <w:szCs w:val="24"/>
          <w:lang w:val="es-MX"/>
        </w:rPr>
        <w:t xml:space="preserve"> </w:t>
      </w:r>
      <w:r>
        <w:rPr>
          <w:rFonts w:ascii="Times New Roman" w:hAnsi="Times New Roman"/>
          <w:sz w:val="24"/>
          <w:szCs w:val="24"/>
          <w:lang w:val="es-MX"/>
        </w:rPr>
        <w:t>Y CIENCIAS SOCIALES Y ADMINISTRATIVAS</w:t>
      </w:r>
    </w:p>
    <w:p>
      <w:pPr>
        <w:pStyle w:val="StandardWW"/>
        <w:jc w:val="center"/>
        <w:rPr>
          <w:rFonts w:ascii="Times New Roman" w:hAnsi="Times New Roman"/>
          <w:sz w:val="24"/>
          <w:szCs w:val="24"/>
          <w:lang w:val="es-MX"/>
        </w:rPr>
      </w:pPr>
      <w:r>
        <w:rPr>
          <w:rFonts w:ascii="Times New Roman" w:hAnsi="Times New Roman"/>
          <w:sz w:val="24"/>
          <w:szCs w:val="24"/>
          <w:lang w:val="es-MX"/>
        </w:rPr>
      </w:r>
    </w:p>
    <w:p>
      <w:pPr>
        <w:pStyle w:val="StandardWW"/>
        <w:jc w:val="center"/>
        <w:rPr>
          <w:rFonts w:ascii="Times New Roman" w:hAnsi="Times New Roman"/>
          <w:sz w:val="24"/>
          <w:szCs w:val="24"/>
          <w:lang w:val="es-MX"/>
        </w:rPr>
      </w:pPr>
      <w:r>
        <w:rPr>
          <w:rFonts w:ascii="Times New Roman" w:hAnsi="Times New Roman"/>
          <w:sz w:val="24"/>
          <w:szCs w:val="24"/>
          <w:lang w:val="es-MX"/>
        </w:rPr>
      </w:r>
    </w:p>
    <w:p>
      <w:pPr>
        <w:pStyle w:val="StandardWW"/>
        <w:jc w:val="center"/>
        <w:rPr>
          <w:lang w:val="es-MX"/>
        </w:rPr>
      </w:pPr>
      <w:r>
        <w:rPr>
          <w:rFonts w:ascii="Times New Roman" w:hAnsi="Times New Roman"/>
          <w:sz w:val="24"/>
          <w:szCs w:val="24"/>
          <w:lang w:val="es-MX"/>
        </w:rPr>
        <w:t>TEMA: SISTEMA DE GESTIÓN</w:t>
      </w:r>
    </w:p>
    <w:p>
      <w:pPr>
        <w:pStyle w:val="StandardWW"/>
        <w:jc w:val="center"/>
        <w:rPr>
          <w:rFonts w:ascii="Times New Roman" w:hAnsi="Times New Roman"/>
          <w:sz w:val="24"/>
          <w:szCs w:val="24"/>
          <w:lang w:val="es-MX"/>
        </w:rPr>
      </w:pPr>
      <w:r>
        <w:rPr>
          <w:rFonts w:ascii="Times New Roman" w:hAnsi="Times New Roman"/>
          <w:sz w:val="24"/>
          <w:szCs w:val="24"/>
          <w:lang w:val="es-MX"/>
        </w:rPr>
        <w:t xml:space="preserve"> </w:t>
      </w:r>
      <w:r>
        <w:rPr>
          <w:rFonts w:ascii="Times New Roman" w:hAnsi="Times New Roman"/>
          <w:sz w:val="24"/>
          <w:szCs w:val="24"/>
          <w:lang w:val="es-MX"/>
        </w:rPr>
        <w:t>DE COMPRAS CORPORATIVAS</w:t>
      </w:r>
    </w:p>
    <w:p>
      <w:pPr>
        <w:pStyle w:val="StandardWW"/>
        <w:jc w:val="center"/>
        <w:rPr>
          <w:rFonts w:ascii="Times New Roman" w:hAnsi="Times New Roman"/>
          <w:sz w:val="24"/>
          <w:szCs w:val="24"/>
          <w:lang w:val="es-MX"/>
        </w:rPr>
      </w:pPr>
      <w:r>
        <w:rPr>
          <w:rFonts w:ascii="Times New Roman" w:hAnsi="Times New Roman"/>
          <w:sz w:val="24"/>
          <w:szCs w:val="24"/>
          <w:lang w:val="es-MX"/>
        </w:rPr>
      </w:r>
    </w:p>
    <w:p>
      <w:pPr>
        <w:pStyle w:val="StandardWW"/>
        <w:jc w:val="center"/>
        <w:rPr>
          <w:rFonts w:ascii="Times New Roman" w:hAnsi="Times New Roman"/>
          <w:sz w:val="24"/>
          <w:szCs w:val="24"/>
          <w:lang w:val="es-MX"/>
        </w:rPr>
      </w:pPr>
      <w:r>
        <w:rPr>
          <w:rFonts w:ascii="Times New Roman" w:hAnsi="Times New Roman"/>
          <w:sz w:val="24"/>
          <w:szCs w:val="24"/>
          <w:lang w:val="es-MX"/>
        </w:rPr>
      </w:r>
    </w:p>
    <w:p>
      <w:pPr>
        <w:pStyle w:val="StandardWW"/>
        <w:jc w:val="center"/>
        <w:rPr>
          <w:rFonts w:ascii="Times New Roman" w:hAnsi="Times New Roman"/>
          <w:sz w:val="24"/>
          <w:szCs w:val="24"/>
          <w:lang w:val="es-MX"/>
        </w:rPr>
      </w:pPr>
      <w:r>
        <w:rPr>
          <w:rFonts w:ascii="Times New Roman" w:hAnsi="Times New Roman"/>
          <w:sz w:val="24"/>
          <w:szCs w:val="24"/>
          <w:lang w:val="es-MX"/>
        </w:rPr>
        <w:t>UNIDAD DE APRENDIZAJE:</w:t>
      </w:r>
    </w:p>
    <w:p>
      <w:pPr>
        <w:pStyle w:val="StandardWW"/>
        <w:jc w:val="center"/>
        <w:rPr>
          <w:lang w:val="es-MX"/>
        </w:rPr>
      </w:pPr>
      <w:r>
        <w:rPr>
          <w:rFonts w:ascii="Times New Roman" w:hAnsi="Times New Roman"/>
          <w:sz w:val="24"/>
          <w:szCs w:val="24"/>
          <w:lang w:val="es-MX"/>
        </w:rPr>
        <w:t xml:space="preserve"> </w:t>
      </w:r>
      <w:r>
        <w:rPr>
          <w:rFonts w:ascii="Times New Roman" w:hAnsi="Times New Roman"/>
          <w:sz w:val="24"/>
          <w:szCs w:val="24"/>
          <w:lang w:val="es-MX"/>
        </w:rPr>
        <w:t>INGENIERÍA DE REQUERIMIENTOS</w:t>
      </w:r>
    </w:p>
    <w:p>
      <w:pPr>
        <w:pStyle w:val="StandardWW"/>
        <w:jc w:val="center"/>
        <w:rPr>
          <w:rFonts w:ascii="Times New Roman" w:hAnsi="Times New Roman"/>
          <w:sz w:val="24"/>
          <w:szCs w:val="24"/>
          <w:lang w:val="es-MX"/>
        </w:rPr>
      </w:pPr>
      <w:r>
        <w:rPr>
          <w:rFonts w:ascii="Times New Roman" w:hAnsi="Times New Roman"/>
          <w:sz w:val="24"/>
          <w:szCs w:val="24"/>
          <w:lang w:val="es-MX"/>
        </w:rPr>
      </w:r>
    </w:p>
    <w:p>
      <w:pPr>
        <w:pStyle w:val="StandardWW"/>
        <w:jc w:val="center"/>
        <w:rPr>
          <w:rFonts w:ascii="Times New Roman" w:hAnsi="Times New Roman"/>
          <w:sz w:val="24"/>
          <w:szCs w:val="24"/>
          <w:lang w:val="es-MX"/>
        </w:rPr>
      </w:pPr>
      <w:r>
        <w:rPr>
          <w:rFonts w:ascii="Times New Roman" w:hAnsi="Times New Roman"/>
          <w:sz w:val="24"/>
          <w:szCs w:val="24"/>
          <w:lang w:val="es-MX"/>
        </w:rPr>
      </w:r>
    </w:p>
    <w:p>
      <w:pPr>
        <w:pStyle w:val="StandardWW"/>
        <w:jc w:val="center"/>
        <w:rPr>
          <w:rFonts w:ascii="Times New Roman" w:hAnsi="Times New Roman"/>
          <w:sz w:val="24"/>
          <w:szCs w:val="24"/>
          <w:lang w:val="es-MX"/>
        </w:rPr>
      </w:pPr>
      <w:r>
        <w:rPr>
          <w:rFonts w:ascii="Times New Roman" w:hAnsi="Times New Roman"/>
          <w:sz w:val="24"/>
          <w:szCs w:val="24"/>
          <w:lang w:val="es-MX"/>
        </w:rPr>
      </w:r>
    </w:p>
    <w:p>
      <w:pPr>
        <w:pStyle w:val="StandardWW"/>
        <w:jc w:val="center"/>
        <w:rPr>
          <w:lang w:val="es-MX"/>
        </w:rPr>
      </w:pPr>
      <w:r>
        <w:rPr>
          <w:rFonts w:ascii="Times New Roman" w:hAnsi="Times New Roman"/>
          <w:sz w:val="24"/>
          <w:szCs w:val="24"/>
          <w:lang w:val="es-MX"/>
        </w:rPr>
        <w:t>PROFESOR:</w:t>
      </w:r>
    </w:p>
    <w:p>
      <w:pPr>
        <w:pStyle w:val="StandardWW"/>
        <w:jc w:val="center"/>
        <w:rPr>
          <w:rFonts w:ascii="Times New Roman" w:hAnsi="Times New Roman"/>
          <w:sz w:val="24"/>
          <w:szCs w:val="24"/>
          <w:lang w:val="es-MX"/>
        </w:rPr>
      </w:pPr>
      <w:r>
        <w:rPr>
          <w:rFonts w:ascii="Times New Roman" w:hAnsi="Times New Roman"/>
          <w:sz w:val="24"/>
          <w:szCs w:val="24"/>
          <w:lang w:val="es-MX"/>
        </w:rPr>
        <w:t>ENTZANA GARDUÑO YVENTZ</w:t>
      </w:r>
    </w:p>
    <w:p>
      <w:pPr>
        <w:pStyle w:val="StandardWW"/>
        <w:jc w:val="center"/>
        <w:rPr>
          <w:rFonts w:ascii="Times New Roman" w:hAnsi="Times New Roman"/>
          <w:sz w:val="24"/>
          <w:szCs w:val="24"/>
          <w:lang w:val="es-MX"/>
        </w:rPr>
      </w:pPr>
      <w:r>
        <w:rPr>
          <w:rFonts w:ascii="Times New Roman" w:hAnsi="Times New Roman"/>
          <w:sz w:val="24"/>
          <w:szCs w:val="24"/>
          <w:lang w:val="es-MX"/>
        </w:rPr>
      </w:r>
    </w:p>
    <w:p>
      <w:pPr>
        <w:pStyle w:val="StandardWW"/>
        <w:jc w:val="center"/>
        <w:rPr>
          <w:rFonts w:ascii="Times New Roman" w:hAnsi="Times New Roman"/>
          <w:sz w:val="24"/>
          <w:szCs w:val="24"/>
          <w:lang w:val="es-MX"/>
        </w:rPr>
      </w:pPr>
      <w:r>
        <w:rPr>
          <w:rFonts w:ascii="Times New Roman" w:hAnsi="Times New Roman"/>
          <w:sz w:val="24"/>
          <w:szCs w:val="24"/>
          <w:lang w:val="es-MX"/>
        </w:rPr>
      </w:r>
    </w:p>
    <w:p>
      <w:pPr>
        <w:pStyle w:val="StandardWW"/>
        <w:jc w:val="center"/>
        <w:rPr>
          <w:rFonts w:ascii="Times New Roman" w:hAnsi="Times New Roman"/>
          <w:sz w:val="24"/>
          <w:szCs w:val="24"/>
          <w:lang w:val="es-MX"/>
        </w:rPr>
      </w:pPr>
      <w:r>
        <w:rPr>
          <w:rFonts w:ascii="Times New Roman" w:hAnsi="Times New Roman"/>
          <w:sz w:val="24"/>
          <w:szCs w:val="24"/>
          <w:lang w:val="es-MX"/>
        </w:rPr>
      </w:r>
    </w:p>
    <w:p>
      <w:pPr>
        <w:pStyle w:val="StandardWW"/>
        <w:jc w:val="center"/>
        <w:rPr>
          <w:rFonts w:ascii="Times New Roman" w:hAnsi="Times New Roman"/>
          <w:sz w:val="24"/>
          <w:szCs w:val="24"/>
          <w:lang w:val="es-MX"/>
        </w:rPr>
      </w:pPr>
      <w:r>
        <w:rPr>
          <w:rFonts w:ascii="Times New Roman" w:hAnsi="Times New Roman"/>
          <w:sz w:val="24"/>
          <w:szCs w:val="24"/>
          <w:lang w:val="es-MX"/>
        </w:rPr>
        <w:t>ALUMNOS:</w:t>
      </w:r>
    </w:p>
    <w:p>
      <w:pPr>
        <w:pStyle w:val="StandardWW"/>
        <w:jc w:val="center"/>
        <w:rPr>
          <w:rFonts w:ascii="Times New Roman" w:hAnsi="Times New Roman"/>
          <w:sz w:val="24"/>
          <w:szCs w:val="24"/>
          <w:lang w:val="es-MX"/>
        </w:rPr>
      </w:pPr>
      <w:r>
        <w:rPr>
          <w:rFonts w:ascii="Times New Roman" w:hAnsi="Times New Roman"/>
          <w:sz w:val="24"/>
          <w:szCs w:val="24"/>
          <w:lang w:val="es-MX"/>
        </w:rPr>
        <w:t>HERNÁNDEZ CASTILLO CHRISTIAN JARED</w:t>
      </w:r>
    </w:p>
    <w:p>
      <w:pPr>
        <w:pStyle w:val="StandardWW"/>
        <w:jc w:val="center"/>
        <w:rPr>
          <w:rFonts w:ascii="Times New Roman" w:hAnsi="Times New Roman"/>
          <w:sz w:val="24"/>
          <w:szCs w:val="24"/>
          <w:lang w:val="es-MX"/>
        </w:rPr>
      </w:pPr>
      <w:r>
        <w:rPr>
          <w:rFonts w:ascii="Times New Roman" w:hAnsi="Times New Roman"/>
          <w:sz w:val="24"/>
          <w:szCs w:val="24"/>
          <w:lang w:val="es-MX"/>
        </w:rPr>
        <w:t>PÉREZ PÉREZ FERNANDO</w:t>
      </w:r>
    </w:p>
    <w:p>
      <w:pPr>
        <w:pStyle w:val="StandardWW"/>
        <w:jc w:val="center"/>
        <w:rPr>
          <w:rFonts w:ascii="Times New Roman" w:hAnsi="Times New Roman"/>
          <w:sz w:val="24"/>
          <w:szCs w:val="24"/>
          <w:lang w:val="es-MX"/>
        </w:rPr>
      </w:pPr>
      <w:r>
        <w:rPr>
          <w:rFonts w:ascii="Times New Roman" w:hAnsi="Times New Roman"/>
          <w:sz w:val="24"/>
          <w:szCs w:val="24"/>
          <w:lang w:val="es-MX"/>
        </w:rPr>
        <w:t>PESCADOR VELÁZQUEZ PEDRO</w:t>
      </w:r>
    </w:p>
    <w:p>
      <w:pPr>
        <w:pStyle w:val="StandardWW"/>
        <w:jc w:val="center"/>
        <w:rPr>
          <w:rFonts w:ascii="Times New Roman" w:hAnsi="Times New Roman"/>
          <w:sz w:val="24"/>
          <w:szCs w:val="24"/>
          <w:lang w:val="es-MX"/>
        </w:rPr>
      </w:pPr>
      <w:r>
        <w:rPr>
          <w:rFonts w:ascii="Times New Roman" w:hAnsi="Times New Roman"/>
          <w:sz w:val="24"/>
          <w:szCs w:val="24"/>
          <w:lang w:val="es-MX"/>
        </w:rPr>
        <w:t>PIMENTEL RAMÍREZ UZIEL ALEXANDER</w:t>
      </w:r>
    </w:p>
    <w:p>
      <w:pPr>
        <w:pStyle w:val="StandardWW"/>
        <w:jc w:val="center"/>
        <w:rPr>
          <w:rFonts w:ascii="Times New Roman" w:hAnsi="Times New Roman"/>
          <w:sz w:val="24"/>
          <w:szCs w:val="24"/>
          <w:lang w:val="es-MX"/>
        </w:rPr>
      </w:pPr>
      <w:r>
        <w:rPr>
          <w:rFonts w:ascii="Times New Roman" w:hAnsi="Times New Roman"/>
          <w:sz w:val="24"/>
          <w:szCs w:val="24"/>
          <w:lang w:val="es-MX"/>
        </w:rPr>
      </w:r>
    </w:p>
    <w:p>
      <w:pPr>
        <w:pStyle w:val="StandardWW"/>
        <w:jc w:val="center"/>
        <w:rPr>
          <w:rFonts w:ascii="Times New Roman" w:hAnsi="Times New Roman"/>
          <w:sz w:val="24"/>
          <w:szCs w:val="24"/>
          <w:lang w:val="es-MX"/>
        </w:rPr>
      </w:pPr>
      <w:r>
        <w:rPr>
          <w:rFonts w:ascii="Times New Roman" w:hAnsi="Times New Roman"/>
          <w:sz w:val="24"/>
          <w:szCs w:val="24"/>
          <w:lang w:val="es-MX"/>
        </w:rPr>
      </w:r>
    </w:p>
    <w:p>
      <w:pPr>
        <w:pStyle w:val="StandardWW"/>
        <w:jc w:val="left"/>
        <w:rPr>
          <w:rFonts w:ascii="Times New Roman" w:hAnsi="Times New Roman"/>
          <w:sz w:val="24"/>
          <w:szCs w:val="24"/>
          <w:lang w:val="es-MX"/>
        </w:rPr>
      </w:pPr>
      <w:r>
        <w:rPr>
          <w:rFonts w:ascii="Times New Roman" w:hAnsi="Times New Roman"/>
          <w:sz w:val="24"/>
          <w:szCs w:val="24"/>
          <w:lang w:val="es-MX"/>
        </w:rPr>
      </w:r>
    </w:p>
    <w:p>
      <w:pPr>
        <w:pStyle w:val="StandardWW"/>
        <w:ind w:left="420"/>
        <w:jc w:val="center"/>
        <w:rPr>
          <w:lang w:val="es-MX"/>
        </w:rPr>
      </w:pPr>
      <w:r>
        <w:rPr>
          <w:rFonts w:ascii="Times New Roman" w:hAnsi="Times New Roman"/>
          <w:sz w:val="24"/>
          <w:szCs w:val="24"/>
          <w:lang w:val="es-MX"/>
        </w:rPr>
        <w:t>SECUENCIA:</w:t>
      </w:r>
    </w:p>
    <w:p>
      <w:pPr>
        <w:pStyle w:val="StandardWW"/>
        <w:ind w:left="420"/>
        <w:jc w:val="center"/>
        <w:rPr>
          <w:rFonts w:ascii="Times New Roman" w:hAnsi="Times New Roman"/>
          <w:sz w:val="24"/>
          <w:szCs w:val="24"/>
          <w:lang w:val="es-MX"/>
        </w:rPr>
      </w:pPr>
      <w:r>
        <w:rPr>
          <w:rFonts w:ascii="Times New Roman" w:hAnsi="Times New Roman"/>
          <w:sz w:val="24"/>
          <w:szCs w:val="24"/>
          <w:lang w:val="es-MX"/>
        </w:rPr>
        <w:t>3NM32</w:t>
      </w:r>
    </w:p>
    <w:p>
      <w:pPr>
        <w:pStyle w:val="StandardWW"/>
        <w:ind w:left="420"/>
        <w:jc w:val="center"/>
        <w:rPr>
          <w:rFonts w:ascii="Times New Roman" w:hAnsi="Times New Roman"/>
          <w:sz w:val="24"/>
          <w:szCs w:val="24"/>
          <w:lang w:val="es-MX"/>
        </w:rPr>
      </w:pPr>
      <w:r>
        <w:rPr>
          <w:rFonts w:ascii="Times New Roman" w:hAnsi="Times New Roman"/>
          <w:sz w:val="24"/>
          <w:szCs w:val="24"/>
          <w:lang w:val="es-MX"/>
        </w:rPr>
      </w:r>
      <w:r>
        <w:br w:type="page"/>
      </w:r>
    </w:p>
    <w:p>
      <w:pPr>
        <w:pStyle w:val="StandardWW"/>
        <w:ind w:left="420"/>
        <w:jc w:val="left"/>
        <w:rPr>
          <w:rFonts w:ascii="Times New Roman" w:hAnsi="Times New Roman"/>
          <w:b/>
          <w:bCs/>
          <w:sz w:val="24"/>
          <w:szCs w:val="24"/>
          <w:lang w:val="es-MX"/>
        </w:rPr>
      </w:pPr>
      <w:r>
        <w:rPr>
          <w:rFonts w:ascii="Times New Roman" w:hAnsi="Times New Roman"/>
          <w:b/>
          <w:bCs/>
          <w:sz w:val="24"/>
          <w:szCs w:val="24"/>
          <w:lang w:val="es-MX"/>
        </w:rPr>
        <w:t>1. DEFINICIÓN DEL PROBLEMA</w:t>
      </w:r>
    </w:p>
    <w:p>
      <w:pPr>
        <w:pStyle w:val="StandardWW"/>
        <w:ind w:left="420"/>
        <w:jc w:val="left"/>
        <w:rPr>
          <w:rFonts w:ascii="Times New Roman" w:hAnsi="Times New Roman"/>
          <w:b/>
          <w:bCs/>
          <w:sz w:val="24"/>
          <w:szCs w:val="24"/>
          <w:lang w:val="es-MX"/>
        </w:rPr>
      </w:pPr>
      <w:r>
        <w:rPr>
          <w:rFonts w:ascii="Times New Roman" w:hAnsi="Times New Roman"/>
          <w:b/>
          <w:bCs/>
          <w:sz w:val="24"/>
          <w:szCs w:val="24"/>
          <w:lang w:val="es-MX"/>
        </w:rPr>
      </w:r>
    </w:p>
    <w:p>
      <w:pPr>
        <w:pStyle w:val="StandardWW"/>
        <w:ind w:left="420"/>
        <w:rPr>
          <w:rFonts w:ascii="Times New Roman" w:hAnsi="Times New Roman"/>
          <w:sz w:val="24"/>
          <w:szCs w:val="24"/>
          <w:lang w:val="es-MX"/>
        </w:rPr>
      </w:pPr>
      <w:r>
        <w:rPr>
          <w:rFonts w:ascii="Times New Roman" w:hAnsi="Times New Roman"/>
          <w:sz w:val="24"/>
          <w:szCs w:val="24"/>
          <w:lang w:val="es-MX"/>
        </w:rPr>
        <w:t>La consultora de tecnologia TechSolutions Consulting enfrenta dificultades para gestionar las solicitudes de compra de bienes y servicios mediante correos electrónicos, hojas de calculo y procesos manuales. Esto genera retrasos en las autorizaciones, falta de visibilidad, errores en el control presupuestal y dificultades para dar seguimiento a proveedores. Se requiere una solución que centralice el proceso de compras, controle los flujos de aprobación, supervise el presupuesto, gestione proveedores y proporcione trazabilidad completa.</w:t>
      </w:r>
    </w:p>
    <w:p>
      <w:pPr>
        <w:pStyle w:val="StandardWW"/>
        <w:ind w:left="420"/>
        <w:rPr>
          <w:rFonts w:ascii="Times New Roman" w:hAnsi="Times New Roman"/>
          <w:sz w:val="24"/>
          <w:szCs w:val="24"/>
          <w:lang w:val="es-MX"/>
        </w:rPr>
      </w:pPr>
      <w:r>
        <w:rPr>
          <w:rFonts w:ascii="Times New Roman" w:hAnsi="Times New Roman"/>
          <w:sz w:val="24"/>
          <w:szCs w:val="24"/>
          <w:lang w:val="es-MX"/>
        </w:rPr>
      </w:r>
    </w:p>
    <w:p>
      <w:pPr>
        <w:pStyle w:val="StandardWW"/>
        <w:ind w:left="420"/>
        <w:rPr>
          <w:rFonts w:ascii="Times New Roman" w:hAnsi="Times New Roman"/>
          <w:sz w:val="24"/>
          <w:szCs w:val="24"/>
          <w:lang w:val="es-MX"/>
        </w:rPr>
      </w:pPr>
      <w:r>
        <w:rPr>
          <w:rFonts w:ascii="Times New Roman" w:hAnsi="Times New Roman"/>
          <w:sz w:val="24"/>
          <w:szCs w:val="24"/>
          <w:lang w:val="es-MX"/>
        </w:rPr>
      </w:r>
    </w:p>
    <w:p>
      <w:pPr>
        <w:pStyle w:val="StandardWW"/>
        <w:ind w:left="420"/>
        <w:rPr>
          <w:rFonts w:ascii="Times New Roman" w:hAnsi="Times New Roman"/>
          <w:b/>
          <w:bCs/>
          <w:sz w:val="24"/>
          <w:szCs w:val="24"/>
          <w:lang w:val="es-MX"/>
        </w:rPr>
      </w:pPr>
      <w:r>
        <w:rPr>
          <w:rFonts w:ascii="Times New Roman" w:hAnsi="Times New Roman"/>
          <w:b/>
          <w:bCs/>
          <w:sz w:val="24"/>
          <w:szCs w:val="24"/>
          <w:lang w:val="es-MX"/>
        </w:rPr>
        <w:t>2. PROPUESTA</w:t>
      </w:r>
    </w:p>
    <w:p>
      <w:pPr>
        <w:pStyle w:val="StandardWW"/>
        <w:ind w:left="420"/>
        <w:rPr>
          <w:rFonts w:ascii="Times New Roman" w:hAnsi="Times New Roman"/>
          <w:b/>
          <w:bCs/>
          <w:sz w:val="24"/>
          <w:szCs w:val="24"/>
          <w:lang w:val="es-MX"/>
        </w:rPr>
      </w:pPr>
      <w:r>
        <w:rPr>
          <w:rFonts w:ascii="Times New Roman" w:hAnsi="Times New Roman"/>
          <w:b/>
          <w:bCs/>
          <w:sz w:val="24"/>
          <w:szCs w:val="24"/>
          <w:lang w:val="es-MX"/>
        </w:rPr>
      </w:r>
    </w:p>
    <w:p>
      <w:pPr>
        <w:pStyle w:val="StandardWW"/>
        <w:ind w:left="420"/>
        <w:rPr>
          <w:rFonts w:ascii="Times New Roman" w:hAnsi="Times New Roman"/>
          <w:sz w:val="24"/>
          <w:szCs w:val="24"/>
          <w:lang w:val="es-MX"/>
        </w:rPr>
      </w:pPr>
      <w:r>
        <w:rPr>
          <w:rFonts w:ascii="Times New Roman" w:hAnsi="Times New Roman"/>
          <w:sz w:val="24"/>
          <w:szCs w:val="24"/>
          <w:lang w:val="es-MX"/>
        </w:rPr>
        <w:t>Digitalizar un proceso manual, este proyecto propone un Sistema Inteligente de Compras Corporativas y Evaluación de Proveedores. El sistema no solo registrará transacciones, sino que actuará como un motor de reglas de negocio que automatizará la validación de fondos, enrutará dinámicamente las aprobaciones según el nivel de riesgo financiero (monto de la compra) y evaluará métricas de cumplimiento para optimizar la toma de decisiones gerenciales.</w:t>
      </w:r>
    </w:p>
    <w:p>
      <w:pPr>
        <w:pStyle w:val="StandardWW"/>
        <w:ind w:left="420"/>
        <w:rPr>
          <w:rFonts w:ascii="Times New Roman" w:hAnsi="Times New Roman"/>
          <w:sz w:val="24"/>
          <w:szCs w:val="24"/>
          <w:lang w:val="es-MX"/>
        </w:rPr>
      </w:pPr>
      <w:r>
        <w:rPr>
          <w:rFonts w:ascii="Times New Roman" w:hAnsi="Times New Roman"/>
          <w:sz w:val="24"/>
          <w:szCs w:val="24"/>
          <w:lang w:val="es-MX"/>
        </w:rPr>
      </w:r>
    </w:p>
    <w:p>
      <w:pPr>
        <w:pStyle w:val="StandardWW"/>
        <w:ind w:left="420"/>
        <w:rPr>
          <w:rFonts w:ascii="Times New Roman" w:hAnsi="Times New Roman"/>
          <w:b/>
          <w:bCs/>
          <w:sz w:val="24"/>
          <w:szCs w:val="24"/>
          <w:lang w:val="es-MX"/>
        </w:rPr>
      </w:pPr>
      <w:r>
        <w:rPr>
          <w:rFonts w:ascii="Times New Roman" w:hAnsi="Times New Roman"/>
          <w:b/>
          <w:bCs/>
          <w:sz w:val="24"/>
          <w:szCs w:val="24"/>
          <w:lang w:val="es-MX"/>
        </w:rPr>
        <w:t>3. OBJETIVOS</w:t>
      </w:r>
    </w:p>
    <w:p>
      <w:pPr>
        <w:pStyle w:val="StandardWW"/>
        <w:ind w:left="420"/>
        <w:rPr>
          <w:rFonts w:ascii="Times New Roman" w:hAnsi="Times New Roman"/>
          <w:b/>
          <w:bCs/>
          <w:sz w:val="24"/>
          <w:szCs w:val="24"/>
          <w:lang w:val="es-MX"/>
        </w:rPr>
      </w:pPr>
      <w:r>
        <w:rPr>
          <w:rFonts w:ascii="Times New Roman" w:hAnsi="Times New Roman"/>
          <w:b/>
          <w:bCs/>
          <w:sz w:val="24"/>
          <w:szCs w:val="24"/>
          <w:lang w:val="es-MX"/>
        </w:rPr>
      </w:r>
    </w:p>
    <w:p>
      <w:pPr>
        <w:pStyle w:val="StandardWW"/>
        <w:ind w:left="420"/>
        <w:rPr>
          <w:rFonts w:ascii="Times New Roman" w:hAnsi="Times New Roman"/>
          <w:b/>
          <w:bCs/>
          <w:sz w:val="24"/>
          <w:szCs w:val="24"/>
          <w:lang w:val="es-MX"/>
        </w:rPr>
      </w:pPr>
      <w:r>
        <w:rPr>
          <w:rFonts w:ascii="Times New Roman" w:hAnsi="Times New Roman"/>
          <w:b/>
          <w:bCs/>
          <w:sz w:val="24"/>
          <w:szCs w:val="24"/>
          <w:lang w:val="es-MX"/>
        </w:rPr>
        <w:t>3.1 General</w:t>
      </w:r>
    </w:p>
    <w:p>
      <w:pPr>
        <w:pStyle w:val="StandardWW"/>
        <w:ind w:left="420"/>
        <w:rPr>
          <w:rFonts w:ascii="Times New Roman" w:hAnsi="Times New Roman"/>
          <w:sz w:val="24"/>
          <w:szCs w:val="24"/>
          <w:lang w:val="es-MX"/>
        </w:rPr>
      </w:pPr>
      <w:r>
        <w:rPr>
          <w:rFonts w:ascii="Times New Roman" w:hAnsi="Times New Roman"/>
          <w:sz w:val="24"/>
          <w:szCs w:val="24"/>
          <w:lang w:val="es-MX"/>
        </w:rPr>
        <w:t>Desarrollar un Sistema de Gestión de Compras Corporativas para TechSolutions Consulting que permita centralizar, controlar y dar seguimiento al proceso de adquisición de bienes y servicios, mediante la gestión de solicitudes, validación presupuestal, aprobación multinivel, administración de proveedores, comparación de cotizaciones, generación de órdenes de compra y registro de la recepción, garantizando la trazabilidad del proceso y el cumplimiento de las reglas de negocio establecidas.</w:t>
      </w:r>
    </w:p>
    <w:p>
      <w:pPr>
        <w:pStyle w:val="StandardWW"/>
        <w:ind w:left="420"/>
        <w:rPr>
          <w:rFonts w:ascii="Times New Roman" w:hAnsi="Times New Roman"/>
          <w:sz w:val="24"/>
          <w:szCs w:val="24"/>
          <w:lang w:val="es-MX"/>
        </w:rPr>
      </w:pPr>
      <w:r>
        <w:rPr>
          <w:rFonts w:ascii="Times New Roman" w:hAnsi="Times New Roman"/>
          <w:sz w:val="24"/>
          <w:szCs w:val="24"/>
          <w:lang w:val="es-MX"/>
        </w:rPr>
      </w:r>
    </w:p>
    <w:p>
      <w:pPr>
        <w:pStyle w:val="StandardWW"/>
        <w:ind w:left="420"/>
        <w:rPr>
          <w:rFonts w:ascii="Times New Roman" w:hAnsi="Times New Roman"/>
          <w:b/>
          <w:bCs/>
          <w:sz w:val="24"/>
          <w:szCs w:val="24"/>
          <w:lang w:val="es-MX"/>
        </w:rPr>
      </w:pPr>
      <w:r>
        <w:rPr>
          <w:rFonts w:ascii="Times New Roman" w:hAnsi="Times New Roman"/>
          <w:b/>
          <w:bCs/>
          <w:sz w:val="24"/>
          <w:szCs w:val="24"/>
          <w:lang w:val="es-MX"/>
        </w:rPr>
        <w:t>3.2 Específicos</w:t>
      </w:r>
    </w:p>
    <w:p>
      <w:pPr>
        <w:pStyle w:val="StandardWW"/>
        <w:ind w:left="420"/>
        <w:rPr>
          <w:rFonts w:ascii="Times New Roman" w:hAnsi="Times New Roman"/>
          <w:b/>
          <w:bCs/>
          <w:sz w:val="24"/>
          <w:szCs w:val="24"/>
          <w:lang w:val="es-MX"/>
        </w:rPr>
      </w:pPr>
      <w:r>
        <w:rPr>
          <w:rFonts w:ascii="Times New Roman" w:hAnsi="Times New Roman"/>
          <w:b/>
          <w:bCs/>
          <w:sz w:val="24"/>
          <w:szCs w:val="24"/>
          <w:lang w:val="es-MX"/>
        </w:rPr>
      </w:r>
    </w:p>
    <w:p>
      <w:pPr>
        <w:pStyle w:val="StandardWW"/>
        <w:numPr>
          <w:ilvl w:val="0"/>
          <w:numId w:val="1"/>
        </w:numPr>
        <w:rPr>
          <w:rFonts w:ascii="Times New Roman" w:hAnsi="Times New Roman"/>
          <w:sz w:val="24"/>
          <w:szCs w:val="24"/>
          <w:lang w:val="es-MX"/>
        </w:rPr>
      </w:pPr>
      <w:r>
        <w:rPr>
          <w:rFonts w:ascii="Times New Roman" w:hAnsi="Times New Roman"/>
          <w:sz w:val="24"/>
          <w:szCs w:val="24"/>
          <w:lang w:val="es-MX"/>
        </w:rPr>
        <w:t>Permitir el registro y gestión de solicitudes de compra de bienes y servicios, almacenando la información necesaria para iniciar y dar seguimiento al proceso de adquisición.</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numPr>
          <w:ilvl w:val="0"/>
          <w:numId w:val="1"/>
        </w:numPr>
        <w:rPr>
          <w:rFonts w:ascii="Times New Roman" w:hAnsi="Times New Roman"/>
          <w:sz w:val="24"/>
          <w:szCs w:val="24"/>
          <w:lang w:val="es-MX"/>
        </w:rPr>
      </w:pPr>
      <w:r>
        <w:rPr>
          <w:rFonts w:ascii="Times New Roman" w:hAnsi="Times New Roman"/>
          <w:sz w:val="24"/>
          <w:szCs w:val="24"/>
          <w:lang w:val="es-MX"/>
        </w:rPr>
        <w:t>Registrar y gestionar los bienes y servicios asociados a las solicitudes de compra, permitiendo especificar la información necesaria para su adquisición.</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numPr>
          <w:ilvl w:val="0"/>
          <w:numId w:val="1"/>
        </w:numPr>
        <w:rPr>
          <w:rFonts w:ascii="Times New Roman" w:hAnsi="Times New Roman"/>
          <w:sz w:val="24"/>
          <w:szCs w:val="24"/>
          <w:lang w:val="es-MX"/>
        </w:rPr>
      </w:pPr>
      <w:r>
        <w:rPr>
          <w:rFonts w:ascii="Times New Roman" w:hAnsi="Times New Roman"/>
          <w:sz w:val="24"/>
          <w:szCs w:val="24"/>
          <w:lang w:val="es-MX"/>
        </w:rPr>
        <w:t>Validar la disponibilidad presupuestal de las áreas o centros de costo antes de continuar con una solicitud de compra y bloquear aquellas solicitudes cuyo monto exceda el presupuesto disponible.</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numPr>
          <w:ilvl w:val="0"/>
          <w:numId w:val="1"/>
        </w:numPr>
        <w:rPr>
          <w:rFonts w:ascii="Times New Roman" w:hAnsi="Times New Roman"/>
          <w:sz w:val="24"/>
          <w:szCs w:val="24"/>
          <w:lang w:val="es-MX"/>
        </w:rPr>
      </w:pPr>
      <w:r>
        <w:rPr>
          <w:rFonts w:ascii="Times New Roman" w:hAnsi="Times New Roman"/>
          <w:sz w:val="24"/>
          <w:szCs w:val="24"/>
          <w:lang w:val="es-MX"/>
        </w:rPr>
        <w:t>Gestionar un flujo de aprobación multinivel que determine los responsables de autorizar una solicitud de acuerdo con el monto de la compra y los niveles jerárquicos establecidos por la organización.</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numPr>
          <w:ilvl w:val="0"/>
          <w:numId w:val="1"/>
        </w:numPr>
        <w:rPr>
          <w:rFonts w:ascii="Times New Roman" w:hAnsi="Times New Roman"/>
          <w:sz w:val="24"/>
          <w:szCs w:val="24"/>
          <w:lang w:val="es-MX"/>
        </w:rPr>
      </w:pPr>
      <w:r>
        <w:rPr>
          <w:rFonts w:ascii="Times New Roman" w:hAnsi="Times New Roman"/>
          <w:sz w:val="24"/>
          <w:szCs w:val="24"/>
          <w:lang w:val="es-MX"/>
        </w:rPr>
        <w:t>Administrar la información de los proveedores autorizados, permitiendo consultar y mantener los datos necesarios para su participación en los procesos de adquisición.</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numPr>
          <w:ilvl w:val="0"/>
          <w:numId w:val="1"/>
        </w:numPr>
        <w:rPr>
          <w:rFonts w:ascii="Times New Roman" w:hAnsi="Times New Roman"/>
          <w:sz w:val="24"/>
          <w:szCs w:val="24"/>
          <w:lang w:val="es-MX"/>
        </w:rPr>
      </w:pPr>
      <w:r>
        <w:rPr>
          <w:rFonts w:ascii="Times New Roman" w:hAnsi="Times New Roman"/>
          <w:sz w:val="24"/>
          <w:szCs w:val="24"/>
          <w:lang w:val="es-MX"/>
        </w:rPr>
        <w:t>Gestionar la solicitud, recepción y comparación de cotizaciones de proveedores, estableciendo la obligatoriedad de contar con múltiples cotizaciones cuando las reglas de negocio lo requieran antes de continuar con la adquisición.</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numPr>
          <w:ilvl w:val="0"/>
          <w:numId w:val="1"/>
        </w:numPr>
        <w:rPr>
          <w:rFonts w:ascii="Times New Roman" w:hAnsi="Times New Roman"/>
          <w:sz w:val="24"/>
          <w:szCs w:val="24"/>
          <w:lang w:val="es-MX"/>
        </w:rPr>
      </w:pPr>
      <w:r>
        <w:rPr>
          <w:rFonts w:ascii="Times New Roman" w:hAnsi="Times New Roman"/>
          <w:sz w:val="24"/>
          <w:szCs w:val="24"/>
          <w:lang w:val="es-MX"/>
        </w:rPr>
        <w:t>Generar órdenes de compra a partir de las solicitudes que hayan cumplido con las validaciones y autorizaciones correspondientes, registrando la información necesaria para formalizar la adquisición.</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numPr>
          <w:ilvl w:val="0"/>
          <w:numId w:val="1"/>
        </w:numPr>
        <w:rPr>
          <w:rFonts w:ascii="Times New Roman" w:hAnsi="Times New Roman"/>
          <w:sz w:val="24"/>
          <w:szCs w:val="24"/>
          <w:lang w:val="es-MX"/>
        </w:rPr>
      </w:pPr>
      <w:r>
        <w:rPr>
          <w:rFonts w:ascii="Times New Roman" w:hAnsi="Times New Roman"/>
          <w:sz w:val="24"/>
          <w:szCs w:val="24"/>
          <w:lang w:val="es-MX"/>
        </w:rPr>
        <w:t>Proporcionar seguimiento al estado de las solicitudes de compra durante las diferentes etapas del proceso, permitiendo identificar su avance, aprobación, rechazo, bloqueo o conclusión.</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numPr>
          <w:ilvl w:val="0"/>
          <w:numId w:val="1"/>
        </w:numPr>
        <w:rPr>
          <w:rFonts w:ascii="Times New Roman" w:hAnsi="Times New Roman"/>
          <w:sz w:val="24"/>
          <w:szCs w:val="24"/>
          <w:lang w:val="es-MX"/>
        </w:rPr>
      </w:pPr>
      <w:r>
        <w:rPr>
          <w:rFonts w:ascii="Times New Roman" w:hAnsi="Times New Roman"/>
          <w:sz w:val="24"/>
          <w:szCs w:val="24"/>
          <w:lang w:val="es-MX"/>
        </w:rPr>
        <w:t>Registrar la confirmación de recepción de los bienes o servicios adquiridos, asociándola con la orden de compra correspondiente para mantener actualizado el estado del proceso.</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numPr>
          <w:ilvl w:val="0"/>
          <w:numId w:val="1"/>
        </w:numPr>
        <w:rPr>
          <w:rFonts w:ascii="Times New Roman" w:hAnsi="Times New Roman"/>
          <w:sz w:val="24"/>
          <w:szCs w:val="24"/>
          <w:lang w:val="es-MX"/>
        </w:rPr>
      </w:pPr>
      <w:r>
        <w:rPr>
          <w:rFonts w:ascii="Times New Roman" w:hAnsi="Times New Roman"/>
          <w:sz w:val="24"/>
          <w:szCs w:val="24"/>
          <w:lang w:val="es-MX"/>
        </w:rPr>
        <w:t>Proporcionar consultas del historial de las operaciones de compra y generar reportes que permitan visualizar información relacionada con las solicitudes, proveedores, adquisiciones y estados del proceso.</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rPr>
          <w:rFonts w:ascii="Times New Roman" w:hAnsi="Times New Roman"/>
          <w:b/>
          <w:bCs/>
          <w:sz w:val="24"/>
          <w:szCs w:val="24"/>
          <w:lang w:val="es-MX"/>
        </w:rPr>
      </w:pPr>
      <w:r>
        <w:rPr>
          <w:rFonts w:ascii="Times New Roman" w:hAnsi="Times New Roman"/>
          <w:b/>
          <w:bCs/>
          <w:sz w:val="24"/>
          <w:szCs w:val="24"/>
          <w:lang w:val="es-MX"/>
        </w:rPr>
        <w:t>4. REGLAS DE NEGOCIO</w:t>
      </w:r>
    </w:p>
    <w:p>
      <w:pPr>
        <w:pStyle w:val="StandardWW"/>
        <w:rPr>
          <w:rFonts w:ascii="Times New Roman" w:hAnsi="Times New Roman"/>
          <w:b/>
          <w:bCs/>
          <w:sz w:val="24"/>
          <w:szCs w:val="24"/>
          <w:lang w:val="es-MX"/>
        </w:rPr>
      </w:pPr>
      <w:r>
        <w:rPr>
          <w:rFonts w:ascii="Times New Roman" w:hAnsi="Times New Roman"/>
          <w:b/>
          <w:bCs/>
          <w:sz w:val="24"/>
          <w:szCs w:val="24"/>
          <w:lang w:val="es-MX"/>
        </w:rPr>
      </w:r>
    </w:p>
    <w:p>
      <w:pPr>
        <w:pStyle w:val="StandardWW"/>
        <w:rPr>
          <w:rFonts w:ascii="Times New Roman" w:hAnsi="Times New Roman"/>
          <w:b/>
          <w:bCs/>
          <w:sz w:val="24"/>
          <w:szCs w:val="24"/>
          <w:lang w:val="es-MX"/>
        </w:rPr>
      </w:pPr>
      <w:r>
        <w:rPr>
          <w:rFonts w:ascii="Times New Roman" w:hAnsi="Times New Roman"/>
          <w:b/>
          <w:bCs/>
          <w:sz w:val="24"/>
          <w:szCs w:val="24"/>
          <w:lang w:val="es-MX"/>
        </w:rPr>
        <w:t>5. DIAGRAMAS</w:t>
      </w:r>
    </w:p>
    <w:p>
      <w:pPr>
        <w:pStyle w:val="StandardWW"/>
        <w:rPr>
          <w:rFonts w:ascii="Times New Roman" w:hAnsi="Times New Roman"/>
          <w:b/>
          <w:bCs/>
          <w:sz w:val="24"/>
          <w:szCs w:val="24"/>
          <w:lang w:val="es-MX"/>
        </w:rPr>
      </w:pPr>
      <w:r>
        <w:rPr>
          <w:rFonts w:ascii="Times New Roman" w:hAnsi="Times New Roman"/>
          <w:b/>
          <w:bCs/>
          <w:sz w:val="24"/>
          <w:szCs w:val="24"/>
          <w:lang w:val="es-MX"/>
        </w:rPr>
      </w:r>
    </w:p>
    <w:p>
      <w:pPr>
        <w:pStyle w:val="StandardWW"/>
        <w:rPr>
          <w:rFonts w:ascii="Times New Roman" w:hAnsi="Times New Roman"/>
          <w:b/>
          <w:bCs/>
          <w:sz w:val="24"/>
          <w:szCs w:val="24"/>
          <w:lang w:val="es-MX"/>
        </w:rPr>
      </w:pPr>
      <w:r>
        <w:rPr>
          <w:rFonts w:ascii="Times New Roman" w:hAnsi="Times New Roman"/>
          <w:b/>
          <w:bCs/>
          <w:sz w:val="24"/>
          <w:szCs w:val="24"/>
          <w:lang w:val="es-MX"/>
        </w:rPr>
        <w:t>5.1 Diagrama de arquitectura</w:t>
      </w:r>
    </w:p>
    <w:p>
      <w:pPr>
        <w:pStyle w:val="StandardWW"/>
        <w:rPr>
          <w:rFonts w:ascii="Times New Roman" w:hAnsi="Times New Roman"/>
          <w:b/>
          <w:bCs/>
          <w:sz w:val="24"/>
          <w:szCs w:val="24"/>
          <w:lang w:val="es-MX"/>
        </w:rPr>
      </w:pPr>
      <w:r>
        <w:rPr>
          <w:rFonts w:ascii="Times New Roman" w:hAnsi="Times New Roman"/>
          <w:b/>
          <w:bCs/>
          <w:sz w:val="24"/>
          <w:szCs w:val="24"/>
          <w:lang w:val="es-MX"/>
        </w:rPr>
      </w:r>
    </w:p>
    <w:p>
      <w:pPr>
        <w:pStyle w:val="StandardWW"/>
        <w:rPr>
          <w:rFonts w:ascii="Times New Roman" w:hAnsi="Times New Roman"/>
          <w:b/>
          <w:bCs/>
          <w:sz w:val="24"/>
          <w:szCs w:val="24"/>
          <w:lang w:val="es-MX"/>
        </w:rPr>
      </w:pPr>
      <w:r>
        <w:rPr>
          <w:rFonts w:ascii="Times New Roman" w:hAnsi="Times New Roman"/>
          <w:b/>
          <w:bCs/>
          <w:sz w:val="24"/>
          <w:szCs w:val="24"/>
          <w:lang w:val="es-MX"/>
        </w:rPr>
      </w:r>
    </w:p>
    <w:p>
      <w:pPr>
        <w:pStyle w:val="StandardWW"/>
        <w:rPr>
          <w:rFonts w:ascii="Times New Roman" w:hAnsi="Times New Roman"/>
          <w:b/>
          <w:bCs/>
          <w:sz w:val="24"/>
          <w:szCs w:val="24"/>
          <w:lang w:val="es-MX"/>
        </w:rPr>
      </w:pPr>
      <w:r>
        <w:rPr>
          <w:rFonts w:ascii="Times New Roman" w:hAnsi="Times New Roman"/>
          <w:b/>
          <w:bCs/>
          <w:sz w:val="24"/>
          <w:szCs w:val="24"/>
          <w:lang w:val="es-MX"/>
        </w:rPr>
        <w:t>5.2 Diagrama de despliegue</w:t>
      </w:r>
    </w:p>
    <w:p>
      <w:pPr>
        <w:pStyle w:val="StandardWW"/>
        <w:rPr>
          <w:rFonts w:ascii="Times New Roman" w:hAnsi="Times New Roman"/>
          <w:b/>
          <w:bCs/>
          <w:sz w:val="24"/>
          <w:szCs w:val="24"/>
          <w:lang w:val="es-MX"/>
        </w:rPr>
      </w:pPr>
      <w:r>
        <w:rPr>
          <w:rFonts w:ascii="Times New Roman" w:hAnsi="Times New Roman"/>
          <w:b/>
          <w:bCs/>
          <w:sz w:val="24"/>
          <w:szCs w:val="24"/>
          <w:lang w:val="es-MX"/>
        </w:rPr>
      </w:r>
    </w:p>
    <w:p>
      <w:pPr>
        <w:pStyle w:val="StandardWW"/>
        <w:rPr>
          <w:rFonts w:ascii="Times New Roman" w:hAnsi="Times New Roman"/>
          <w:b/>
          <w:bCs/>
          <w:sz w:val="24"/>
          <w:szCs w:val="24"/>
          <w:lang w:val="es-MX"/>
        </w:rPr>
      </w:pPr>
      <w:r>
        <w:rPr>
          <w:rFonts w:ascii="Times New Roman" w:hAnsi="Times New Roman"/>
          <w:b/>
          <w:bCs/>
          <w:sz w:val="24"/>
          <w:szCs w:val="24"/>
          <w:lang w:val="es-MX"/>
        </w:rPr>
      </w:r>
    </w:p>
    <w:p>
      <w:pPr>
        <w:pStyle w:val="StandardWW"/>
        <w:rPr>
          <w:rFonts w:ascii="Times New Roman" w:hAnsi="Times New Roman"/>
          <w:b/>
          <w:bCs/>
          <w:sz w:val="24"/>
          <w:szCs w:val="24"/>
          <w:lang w:val="es-MX"/>
        </w:rPr>
      </w:pPr>
      <w:r>
        <w:rPr>
          <w:rFonts w:ascii="Times New Roman" w:hAnsi="Times New Roman"/>
          <w:b/>
          <w:bCs/>
          <w:sz w:val="24"/>
          <w:szCs w:val="24"/>
          <w:lang w:val="es-MX"/>
        </w:rPr>
        <w:t>5.3 Diagrama de componentes.</w:t>
      </w:r>
    </w:p>
    <w:p>
      <w:pPr>
        <w:pStyle w:val="StandardWW"/>
        <w:rPr>
          <w:rFonts w:ascii="Times New Roman" w:hAnsi="Times New Roman"/>
          <w:b/>
          <w:bCs/>
          <w:sz w:val="24"/>
          <w:szCs w:val="24"/>
          <w:lang w:val="es-MX"/>
        </w:rPr>
      </w:pPr>
      <w:r>
        <w:rPr>
          <w:rFonts w:ascii="Times New Roman" w:hAnsi="Times New Roman"/>
          <w:b/>
          <w:bCs/>
          <w:sz w:val="24"/>
          <w:szCs w:val="24"/>
          <w:lang w:val="es-MX"/>
        </w:rPr>
      </w:r>
    </w:p>
    <w:p>
      <w:pPr>
        <w:pStyle w:val="StandardWW"/>
        <w:rPr>
          <w:rFonts w:ascii="Times New Roman" w:hAnsi="Times New Roman"/>
          <w:b/>
          <w:bCs/>
          <w:sz w:val="24"/>
          <w:szCs w:val="24"/>
          <w:lang w:val="es-MX"/>
        </w:rPr>
      </w:pPr>
      <w:r>
        <w:rPr>
          <w:rFonts w:ascii="Times New Roman" w:hAnsi="Times New Roman"/>
          <w:b/>
          <w:bCs/>
          <w:sz w:val="24"/>
          <w:szCs w:val="24"/>
          <w:lang w:val="es-MX"/>
        </w:rPr>
      </w:r>
    </w:p>
    <w:p>
      <w:pPr>
        <w:pStyle w:val="StandardWW"/>
        <w:rPr>
          <w:rFonts w:ascii="Times New Roman" w:hAnsi="Times New Roman"/>
          <w:b/>
          <w:bCs/>
          <w:sz w:val="24"/>
          <w:szCs w:val="24"/>
          <w:lang w:val="es-MX"/>
        </w:rPr>
      </w:pPr>
      <w:r>
        <w:rPr>
          <w:rFonts w:ascii="Times New Roman" w:hAnsi="Times New Roman"/>
          <w:b/>
          <w:bCs/>
          <w:sz w:val="24"/>
          <w:szCs w:val="24"/>
          <w:lang w:val="es-MX"/>
        </w:rPr>
      </w:r>
    </w:p>
    <w:p>
      <w:pPr>
        <w:pStyle w:val="StandardWW"/>
        <w:rPr>
          <w:rFonts w:ascii="Times New Roman" w:hAnsi="Times New Roman"/>
          <w:b/>
          <w:bCs/>
          <w:sz w:val="24"/>
          <w:szCs w:val="24"/>
          <w:lang w:val="es-MX"/>
        </w:rPr>
      </w:pPr>
      <w:r>
        <w:rPr>
          <w:rFonts w:ascii="Times New Roman" w:hAnsi="Times New Roman"/>
          <w:b/>
          <w:bCs/>
          <w:sz w:val="24"/>
          <w:szCs w:val="24"/>
          <w:lang w:val="es-MX"/>
        </w:rPr>
        <w:t>6. REQUERIMIENTOS</w:t>
      </w:r>
    </w:p>
    <w:p>
      <w:pPr>
        <w:pStyle w:val="StandardWW"/>
        <w:rPr>
          <w:rFonts w:ascii="Times New Roman" w:hAnsi="Times New Roman"/>
          <w:b/>
          <w:bCs/>
          <w:sz w:val="24"/>
          <w:szCs w:val="24"/>
          <w:lang w:val="es-MX"/>
        </w:rPr>
      </w:pPr>
      <w:r>
        <w:rPr>
          <w:rFonts w:ascii="Times New Roman" w:hAnsi="Times New Roman"/>
          <w:b/>
          <w:bCs/>
          <w:sz w:val="24"/>
          <w:szCs w:val="24"/>
          <w:lang w:val="es-MX"/>
        </w:rPr>
      </w:r>
    </w:p>
    <w:p>
      <w:pPr>
        <w:pStyle w:val="StandardWW"/>
        <w:rPr>
          <w:rFonts w:ascii="Times New Roman" w:hAnsi="Times New Roman"/>
          <w:b/>
          <w:bCs/>
          <w:sz w:val="24"/>
          <w:szCs w:val="24"/>
          <w:lang w:val="es-MX"/>
        </w:rPr>
      </w:pPr>
      <w:r>
        <w:rPr>
          <w:rFonts w:ascii="Times New Roman" w:hAnsi="Times New Roman"/>
          <w:b/>
          <w:bCs/>
          <w:sz w:val="24"/>
          <w:szCs w:val="24"/>
          <w:lang w:val="es-MX"/>
        </w:rPr>
        <w:t>6.1 Funcionales</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rPr>
          <w:rFonts w:ascii="Times New Roman" w:hAnsi="Times New Roman"/>
          <w:b/>
          <w:bCs/>
          <w:sz w:val="24"/>
          <w:szCs w:val="24"/>
          <w:lang w:val="es-MX"/>
        </w:rPr>
      </w:pPr>
      <w:r>
        <w:rPr>
          <w:rFonts w:ascii="Times New Roman" w:hAnsi="Times New Roman"/>
          <w:b/>
          <w:bCs/>
          <w:sz w:val="24"/>
          <w:szCs w:val="24"/>
          <w:lang w:val="es-MX"/>
        </w:rPr>
        <w:t>Módulo 1: Gestión de acceso</w:t>
      </w:r>
    </w:p>
    <w:p>
      <w:pPr>
        <w:pStyle w:val="StandardWW"/>
        <w:rPr>
          <w:rFonts w:ascii="Times New Roman" w:hAnsi="Times New Roman"/>
          <w:sz w:val="24"/>
          <w:szCs w:val="24"/>
          <w:lang w:val="es-MX"/>
        </w:rPr>
      </w:pPr>
      <w:r>
        <w:rPr>
          <w:rFonts w:ascii="Times New Roman" w:hAnsi="Times New Roman"/>
          <w:sz w:val="24"/>
          <w:szCs w:val="24"/>
          <w:lang w:val="es-MX"/>
        </w:rPr>
        <w:t>RF-01. Iniciar sesión: El sistema deberá permitir a los usuarios registrados iniciar sesión mediante sus credenciales de acceso y validar su identidad antes de conceder acceso a las funcionalidades del sistema. Si las credenciales no son válidas, deberá denegar el acceso e informar que no fue posible iniciar sesión.</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rPr>
          <w:rFonts w:ascii="Times New Roman" w:hAnsi="Times New Roman"/>
          <w:sz w:val="24"/>
          <w:szCs w:val="24"/>
          <w:lang w:val="es-MX"/>
        </w:rPr>
      </w:pPr>
      <w:r>
        <w:rPr>
          <w:rFonts w:ascii="Times New Roman" w:hAnsi="Times New Roman"/>
          <w:sz w:val="24"/>
          <w:szCs w:val="24"/>
          <w:lang w:val="es-MX"/>
        </w:rPr>
        <w:t>RF-02. Validar permisos de acceso: El sistema deberá identificar los permisos asociados al usuario autenticado y permitirle consultar o ejecutar únicamente las funcionalidades y operaciones para las que esté autorizado, verificando los permisos al intentar acceder a ellas.</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rPr>
          <w:rFonts w:ascii="Times New Roman" w:hAnsi="Times New Roman"/>
          <w:b/>
          <w:bCs/>
          <w:sz w:val="24"/>
          <w:szCs w:val="24"/>
          <w:lang w:val="es-MX"/>
        </w:rPr>
      </w:pPr>
      <w:r>
        <w:rPr>
          <w:rFonts w:ascii="Times New Roman" w:hAnsi="Times New Roman"/>
          <w:b/>
          <w:bCs/>
          <w:sz w:val="24"/>
          <w:szCs w:val="24"/>
          <w:lang w:val="es-MX"/>
        </w:rPr>
        <w:t>Módulo 2: Gestión de solicitud de compra</w:t>
      </w:r>
    </w:p>
    <w:p>
      <w:pPr>
        <w:pStyle w:val="StandardWW"/>
        <w:rPr>
          <w:rFonts w:ascii="Times New Roman" w:hAnsi="Times New Roman"/>
          <w:sz w:val="24"/>
          <w:szCs w:val="24"/>
          <w:lang w:val="es-MX"/>
        </w:rPr>
      </w:pPr>
      <w:r>
        <w:rPr>
          <w:rFonts w:ascii="Times New Roman" w:hAnsi="Times New Roman"/>
          <w:sz w:val="24"/>
          <w:szCs w:val="24"/>
          <w:lang w:val="es-MX"/>
        </w:rPr>
        <w:t>RF-03. Registrar y enviar solicitudes de compra: El sistema deberá permitir a los usuarios autorizados registrar solicitudes de compra de bienes o servicios, asociando cada solicitud con el usuario solicitante y el área correspondiente. La solicitud podrá conservarse como borrador mientras se completa la información requerida. Cuando el solicitante la envíe para su procesamiento, el sistema deberá validar la integridad de la información y ejecutar la validación presupuestal correspondiente. Si existe presupuesto suficiente y se cumplen las condiciones de ingreso al flujo, deberá registrar el compromiso presupuestal y cambiar la solicitud al estado «En aprobación». Si el presupuesto es insuficiente, deberá aplicar el procedimiento establecido en RF-17.</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rPr>
          <w:rFonts w:ascii="Times New Roman" w:hAnsi="Times New Roman"/>
          <w:sz w:val="24"/>
          <w:szCs w:val="24"/>
          <w:lang w:val="es-MX"/>
        </w:rPr>
      </w:pPr>
      <w:r>
        <w:rPr>
          <w:rFonts w:ascii="Times New Roman" w:hAnsi="Times New Roman"/>
          <w:sz w:val="24"/>
          <w:szCs w:val="24"/>
          <w:lang w:val="es-MX"/>
        </w:rPr>
        <w:t>RF-04. Generar el identificador de la solicitud: El sistema deberá generar automáticamente un identificador único para cada solicitud de compra registrada y almacenar su fecha y hora de creación.</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rPr>
          <w:rFonts w:ascii="Times New Roman" w:hAnsi="Times New Roman"/>
          <w:sz w:val="24"/>
          <w:szCs w:val="24"/>
          <w:lang w:val="es-MX"/>
        </w:rPr>
      </w:pPr>
      <w:r>
        <w:rPr>
          <w:rFonts w:ascii="Times New Roman" w:hAnsi="Times New Roman"/>
          <w:sz w:val="24"/>
          <w:szCs w:val="24"/>
          <w:lang w:val="es-MX"/>
        </w:rPr>
        <w:t>RF-05. El sistema deberá permitir al solicitante establecer la prioridad de una solicitud y al responsable autorizado modificarla cuando corresponda. Cada cambio deberá conservar el usuario que lo realizó y la información necesaria para su trazabilidad.</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rPr>
          <w:rFonts w:ascii="Times New Roman" w:hAnsi="Times New Roman"/>
          <w:sz w:val="24"/>
          <w:szCs w:val="24"/>
          <w:lang w:val="es-MX"/>
        </w:rPr>
      </w:pPr>
      <w:r>
        <w:rPr>
          <w:rFonts w:ascii="Times New Roman" w:hAnsi="Times New Roman"/>
          <w:sz w:val="24"/>
          <w:szCs w:val="24"/>
          <w:lang w:val="es-MX"/>
        </w:rPr>
        <w:t>RF-06. Registrar información de la solicitud: El sistema deberá permitir registrar la información requerida para una solicitud de compra, incluida la justificación de la adquisición, y validar que se encuentre completa y sea consistente antes de ejecutar las acciones del proceso que lo requieran.</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rPr>
          <w:rFonts w:ascii="Times New Roman" w:hAnsi="Times New Roman"/>
          <w:sz w:val="24"/>
          <w:szCs w:val="24"/>
          <w:lang w:val="es-MX"/>
        </w:rPr>
      </w:pPr>
      <w:r>
        <w:rPr>
          <w:rFonts w:ascii="Times New Roman" w:hAnsi="Times New Roman"/>
          <w:sz w:val="24"/>
          <w:szCs w:val="24"/>
          <w:lang w:val="es-MX"/>
        </w:rPr>
        <w:t>RF-07. Registrar bienes y servicios: El sistema deberá permitir agregar uno o varios bienes o servicios a una solicitud de compra, registrando para cada elemento su descripción, cantidad y precio estimado unitario.</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rPr>
          <w:rFonts w:ascii="Times New Roman" w:hAnsi="Times New Roman"/>
          <w:sz w:val="24"/>
          <w:szCs w:val="24"/>
          <w:lang w:val="es-MX"/>
        </w:rPr>
      </w:pPr>
      <w:r>
        <w:rPr>
          <w:rFonts w:ascii="Times New Roman" w:hAnsi="Times New Roman"/>
          <w:sz w:val="24"/>
          <w:szCs w:val="24"/>
          <w:lang w:val="es-MX"/>
        </w:rPr>
        <w:t>RF-08. Calcular el monto estimado: El sistema deberá calcular automáticamente el subtotal de cada bien o servicio a partir de su cantidad y precio estimado unitario, así como el monto total estimado de la solicitud mediante la suma de los subtotales.</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rPr>
          <w:rFonts w:ascii="Times New Roman" w:hAnsi="Times New Roman"/>
          <w:sz w:val="24"/>
          <w:szCs w:val="24"/>
          <w:lang w:val="es-MX"/>
        </w:rPr>
      </w:pPr>
      <w:r>
        <w:rPr>
          <w:rFonts w:ascii="Times New Roman" w:hAnsi="Times New Roman"/>
          <w:sz w:val="24"/>
          <w:szCs w:val="24"/>
          <w:lang w:val="es-MX"/>
        </w:rPr>
        <w:t>RF-09. Consultar solicitudes: El sistema deberá permitir a los usuarios autorizados consultar la información de las solicitudes de compra y los bienes o servicios asociados, de acuerdo con los permisos asignados y la información disponible en cada etapa del proceso.</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rPr>
          <w:rFonts w:ascii="Times New Roman" w:hAnsi="Times New Roman"/>
          <w:sz w:val="24"/>
          <w:szCs w:val="24"/>
          <w:lang w:val="es-MX"/>
        </w:rPr>
      </w:pPr>
      <w:r>
        <w:rPr>
          <w:rFonts w:ascii="Times New Roman" w:hAnsi="Times New Roman"/>
          <w:sz w:val="24"/>
          <w:szCs w:val="24"/>
          <w:lang w:val="es-MX"/>
        </w:rPr>
        <w:t>RF-10. Modificar solicitudes: El sistema deberá permitir al solicitante modificar la información de una solicitud antes de que inicie el proceso de aprobación. Cuando un responsable autorizado solicite modificaciones durante la aprobación, el sistema deberá devolver la solicitud al solicitante para que realice las correcciones correspondientes.</w:t>
      </w:r>
    </w:p>
    <w:p>
      <w:pPr>
        <w:pStyle w:val="StandardWW"/>
        <w:rPr>
          <w:rFonts w:ascii="Times New Roman" w:hAnsi="Times New Roman"/>
          <w:sz w:val="24"/>
          <w:szCs w:val="24"/>
          <w:lang w:val="es-MX"/>
        </w:rPr>
      </w:pPr>
      <w:r>
        <w:rPr>
          <w:rFonts w:ascii="Times New Roman" w:hAnsi="Times New Roman"/>
          <w:sz w:val="24"/>
          <w:szCs w:val="24"/>
          <w:lang w:val="es-MX"/>
        </w:rPr>
        <w:tab/>
        <w:t>Una vez realizadas las modificaciones, el sistema deberá validar nuevamente la integridad de la información y ejecutar las validaciones presupuestales y de niveles de aprobación que correspondan, de acuerdo con las RN-02, RN-03, RN-04 y RN-11. Los cambios deberán conservarse en el historial de la solicitud.</w:t>
      </w:r>
    </w:p>
    <w:p>
      <w:pPr>
        <w:pStyle w:val="StandardWW"/>
        <w:rPr>
          <w:rFonts w:ascii="Times New Roman" w:hAnsi="Times New Roman"/>
          <w:sz w:val="24"/>
          <w:szCs w:val="24"/>
          <w:lang w:val="es-MX"/>
        </w:rPr>
      </w:pPr>
      <w:r>
        <w:rPr>
          <w:rFonts w:ascii="Times New Roman" w:hAnsi="Times New Roman"/>
          <w:sz w:val="24"/>
          <w:szCs w:val="24"/>
          <w:lang w:val="es-MX"/>
        </w:rPr>
      </w:r>
    </w:p>
    <w:p>
      <w:pPr>
        <w:pStyle w:val="Textbody"/>
        <w:spacing w:lineRule="auto" w:line="240"/>
        <w:jc w:val="both"/>
        <w:rPr>
          <w:rFonts w:ascii="Times New Roman" w:hAnsi="Times New Roman"/>
          <w:lang w:val="es-MX"/>
        </w:rPr>
      </w:pPr>
      <w:r>
        <w:rPr>
          <w:rStyle w:val="StrongEmphasis"/>
          <w:rFonts w:eastAsia="Roboto"/>
          <w:b w:val="false"/>
          <w:bCs w:val="false"/>
          <w:lang w:val="es-MX"/>
        </w:rPr>
        <w:t>RF-11. Cancelar solicitudes:</w:t>
      </w:r>
      <w:r>
        <w:rPr>
          <w:rFonts w:eastAsia="Roboto" w:ascii="Times New Roman" w:hAnsi="Times New Roman"/>
          <w:lang w:val="es-MX"/>
        </w:rPr>
        <w:t xml:space="preserve"> El sistema deberá permitir cancelar una solicitud de compra cuando las condiciones del proceso lo permitan, registrando la acción, el usuario responsable, la fecha y hora, y el cambio de estado correspondiente en el historial de la solicitud. Cuando la solicitud tenga un compromiso presupuestal vigente, el sistema deberá liberarlo una sola vez, actualizar el monto comprometido y recalcular el presupuesto disponible del área y periodo correspondientes. El sistema deberá registrar la liberación presupuestal en el historial de la solicitud, conforme a RN-02 y RN-09.</w:t>
      </w:r>
    </w:p>
    <w:p>
      <w:pPr>
        <w:pStyle w:val="Heading3"/>
        <w:jc w:val="both"/>
        <w:rPr>
          <w:rFonts w:ascii="Times New Roman" w:hAnsi="Times New Roman" w:eastAsia="Roboto"/>
          <w:sz w:val="24"/>
          <w:szCs w:val="24"/>
          <w:lang w:val="es-MX"/>
        </w:rPr>
      </w:pPr>
      <w:r>
        <w:rPr>
          <w:rFonts w:eastAsia="Roboto" w:ascii="Times New Roman" w:hAnsi="Times New Roman"/>
          <w:sz w:val="24"/>
          <w:szCs w:val="24"/>
          <w:lang w:val="es-MX"/>
        </w:rPr>
        <w:t>Módulo 3. Gestión presupuestal</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RF-12. Registrar el presupuesto</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permitir al usuario autorizado registrar el presupuesto asignado a cada área para un periodo determinado, asociando el importe con el área y el periodo presupuestal correspondiente.</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RF-13. Consultar el presupuesto</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permitir a los usuarios autorizados consultar el presupuesto asignado, el presupuesto comprometido y el presupuesto disponible de un área para un periodo determinado.</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RF-14. Calcular el presupuesto disponible</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calcular automáticamente el presupuesto disponible de cada área para un periodo determinado, mediante la diferencia entre el presupuesto asignado y el presupuesto comprometido. El cálculo deberá actualizarse cuando se registren, ajusten o liberen compromisos presupuestales.</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RF-15. Validar la disponibilidad presupuestal</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validar que exista presupuesto disponible suficiente para cubrir el importe de una solicitud antes de permitir que esta ingrese al flujo de aprobación. La validación deberá considerar el área y el periodo presupuestal correspondientes.</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Si el presupuesto disponible es insuficiente, el sistema deberá impedir que la solicitud ingrese al flujo de aprobación y aplicar el procedimiento de bloqueo presupuestal correspondiente.</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RF-16. Comprometer el presupuesto</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comprometer o reservar el importe de una solicitud cuando exista presupuesto suficiente y esta se encuentre en condiciones de ingresar al estado «En aprobación», actualizando el presupuesto comprometido y el presupuesto disponible del área correspondiente.</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garantizar que la validación de disponibilidad y el registro del compromiso se realicen de forma coordinada, evitando comprometer recursos que ya no se encuentren disponibles o registrar más de un compromiso para la misma solicitud.</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RF-17. Bloquear solicitudes por falta de presupuesto</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impedir que una solicitud continúe cuando el presupuesto disponible sea insuficiente y deberá establecerla en el estado «Bloqueada por presupuesto». Asimismo, deberá registrar el importe solicitado, el presupuesto disponible al momento de la validación, el área, el periodo presupuestal, la fecha y hora de la validación y el motivo del bloqueo.</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notificar automáticamente al solicitante y conservar el registro del bloqueo en el historial de la solicitud.</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RF-18. Revalidar la disponibilidad presupuestal</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validar nuevamente la disponibilidad presupuestal antes de permitir la generación de una orden de compra. Asimismo, cuando el importe de una solicitud cambie durante su modificación, deberá comprobar que exista presupuesto suficiente para cubrir el nuevo importe antes de ajustar el compromiso presupuestal.</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Cuando el importe disminuya, el sistema deberá liberar la diferencia correspondiente. Cuando aumente, deberá validar la disponibilidad adicional antes de incrementar el compromiso. Si no existe presupuesto suficiente, deberá impedir que la solicitud continúe con el nuevo importe y aplicar el procedimiento presupuestal correspondiente.</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RF-19. Gestionar conflictos presupuestales</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permitir al responsable del área consultar las solicitudes que compitan por un presupuesto insuficiente y registrar la decisión sobre cuáles podrán continuar y cuáles deberán permanecer en el estado «Pendiente por decisión presupuestal».</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no deberá seleccionar automáticamente las solicitudes prioritarias. La decisión corresponderá al responsable autorizado del área y deberá conservarse en el historial de las solicitudes involucradas.</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RF-20. Gestionar compromisos presupuestales</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permitir al responsable autorizado del área mantener o liberar el compromiso presupuestal asociado a una solicitud cuando exista un conflicto presupuestal. Cuando se libere un compromiso, el sistema deberá actualizar el presupuesto comprometido y el presupuesto disponible del área correspondiente.</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Asimismo, deberá gestionar los ajustes y las liberaciones de compromisos que correspondan al rechazo o cancelación de solicitudes y a las modificaciones de sus importes, de acuerdo con las reglas de negocio aplicables. Los compromisos deberán mantenerse reservados mientras una solicitud se encuentre en espera de correcciones. Cada movimiento deberá registrarse una sola vez y conservarse en el historial correspondiente.</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RF-21. Reevaluar solicitudes ante cambios presupuestales</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reevaluar la disponibilidad presupuestal de las solicitudes que se encuentren bloqueadas o pendientes por decisión presupuestal cuando se produzcan cambios que liberen o aumenten los recursos disponibles, identificando aquellas que puedan ser reconsideradas con base en la nueva disponibilidad.</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La reevaluación no deberá reanudar automáticamente el proceso de compra y deberá conservar el estado de la solicitud hasta que se cumplan las condiciones necesarias para su continuación.</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RF-22. Notificar la disponibilidad presupuestal</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notificar al responsable del área y al solicitante correspondiente cuando una solicitud bloqueada por presupuesto o pendiente por decisión presupuestal pueda ser reconsiderada debido a cambios en la disponibilidad de recursos.</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La notificación no deberá reactivar automáticamente la solicitud. El responsable del área deberá confirmar si la adquisición sigue siendo necesaria y autorizar su reconsideración. Posteriormente, el sistema deberá validar nuevamente la disponibilidad y registrar el compromiso presupuestal correspondiente antes de permitir que la solicitud regrese al estado «En aprobación».</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Si el presupuesto continúa siendo insuficiente, la solicitud deberá permanecer en la situación presupuestal correspondiente.</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RF-23. Gestionar periodos presupuestales</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permitir al usuario autorizado registrar, consultar y cerrar los periodos presupuestales establecidos por TechSolutions Consulting, asociando a cada periodo sus fechas de inicio y finalización.</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El sistema deberá mantener los presupuestos independientes entre periodos y no deberá trasladar automáticamente al siguiente periodo los saldos no utilizados del periodo anterior. Asimismo, deberá asociar los compromisos presupuestales con el periodo correspondiente.</w:t>
      </w:r>
    </w:p>
    <w:p>
      <w:pPr>
        <w:pStyle w:val="StandardWW"/>
        <w:rPr>
          <w:rFonts w:ascii="Times New Roman" w:hAnsi="Times New Roman"/>
          <w:sz w:val="24"/>
          <w:szCs w:val="24"/>
          <w:lang w:val="es-MX"/>
        </w:rPr>
      </w:pPr>
      <w:r>
        <w:rPr>
          <w:rFonts w:ascii="Times New Roman" w:hAnsi="Times New Roman"/>
          <w:sz w:val="24"/>
          <w:szCs w:val="24"/>
          <w:lang w:val="es-MX"/>
        </w:rPr>
      </w:r>
    </w:p>
    <w:p>
      <w:pPr>
        <w:pStyle w:val="Heading3"/>
        <w:jc w:val="both"/>
        <w:rPr>
          <w:rFonts w:ascii="Times New Roman" w:hAnsi="Times New Roman" w:eastAsia="Roboto"/>
          <w:sz w:val="24"/>
          <w:szCs w:val="24"/>
          <w:lang w:val="es-MX"/>
        </w:rPr>
      </w:pPr>
      <w:r>
        <w:rPr>
          <w:rFonts w:eastAsia="Roboto" w:ascii="Times New Roman" w:hAnsi="Times New Roman"/>
          <w:sz w:val="24"/>
          <w:szCs w:val="24"/>
          <w:lang w:val="es-MX"/>
        </w:rPr>
        <w:t>Módulo 4. Gestión de aprobación multinivel</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 xml:space="preserve">RF-24. Configurar jerarquías de aprobación: </w:t>
      </w:r>
      <w:r>
        <w:rPr>
          <w:rFonts w:eastAsia="Roboto" w:ascii="Times New Roman" w:hAnsi="Times New Roman"/>
          <w:lang w:val="es-MX"/>
        </w:rPr>
        <w:t>El sistema deberá permitir al responsable designado para administrar las aprobaciones registrar y actualizar las reglas de aprobación, definiendo los umbrales de monto, los niveles jerárquicos y los roles o responsables autorizados para cada nivel. Los cambios en la configuración deberán quedar registrados en el historial correspondiente.</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 xml:space="preserve">RF-25. Determinar niveles de aprobación: </w:t>
      </w:r>
      <w:r>
        <w:rPr>
          <w:rFonts w:eastAsia="Roboto" w:ascii="Times New Roman" w:hAnsi="Times New Roman"/>
          <w:lang w:val="es-MX"/>
        </w:rPr>
        <w:t>El sistema deberá evaluar el monto total estimado de la solicitud y determinar automáticamente los niveles de aprobación requeridos conforme a las reglas configuradas. Antes de iniciar el flujo, deberá verificar que los niveles requeridos cuenten con responsables autorizados asignados; de lo contrario, deberá impedir que la solicitud continúe e informar la inconsistencia.</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 xml:space="preserve">RF-26. Aprobar solicitudes: </w:t>
      </w:r>
      <w:r>
        <w:rPr>
          <w:rFonts w:eastAsia="Roboto" w:ascii="Times New Roman" w:hAnsi="Times New Roman"/>
          <w:lang w:val="es-MX"/>
        </w:rPr>
        <w:t>El sistema deberá permitir que cada responsable autorizado registre su decisión de aprobación en el nivel que le corresponda, registrando su usuario, fecha y hora, y comentarios opcionales. Cuando existan niveles de aprobación pendientes, la solicitud deberá continuar hacia el siguiente nivel requerido. Cuando todos los niveles hayan aprobado, la solicitud se considerará completamente aprobada y podrá continuar a la etapa de generación de la orden de compra, siempre que cumpla las validaciones establecidas para dicha etapa. Cada aprobación deberá registrarse en el historial de la solicitud.</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 xml:space="preserve">RF-27. Rechazar solicitudes: </w:t>
      </w:r>
      <w:r>
        <w:rPr>
          <w:rFonts w:eastAsia="Roboto" w:ascii="Times New Roman" w:hAnsi="Times New Roman"/>
          <w:lang w:val="es-MX"/>
        </w:rPr>
        <w:t>El sistema deberá permitir que un responsable autorizado rechace una solicitud dentro del flujo de aprobación, exigiendo el registro del motivo. La solicitud deberá cambiar al estado “Rechazada” y no podrá continuar dentro de su flujo de adquisición. Si la solicitud tiene un compromiso presupuestal vigente, el sistema deberá liberarlo automáticamente, actualizar el presupuesto comprometido y el disponible, y registrar el movimiento en el historial. Si se requiere intentar nuevamente la adquisición, deberá crearse una nueva solicitud vinculada con la rechazada para conservar la trazabilidad.</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 xml:space="preserve">RF-28. Solicitar modificaciones: </w:t>
      </w:r>
      <w:r>
        <w:rPr>
          <w:rFonts w:eastAsia="Roboto" w:ascii="Times New Roman" w:hAnsi="Times New Roman"/>
          <w:lang w:val="es-MX"/>
        </w:rPr>
        <w:t>El sistema deberá permitir que un responsable autorizado devuelva una solicitud al solicitante para su corrección, exigiendo el registro de los motivos o instrucciones correspondientes. La solicitud deberá cambiar al estado “Requiere modificaciones”. Una vez corregida, deberá someterse nuevamente a las validaciones aplicables y continuar con el proceso de aprobación conforme a las reglas vigentes. El compromiso presupuestal existente deberá mantenerse mientras se realizan las correcciones; si el monto disminuye, se liberará únicamente la diferencia, y si aumenta, deberá validarse la disponibilidad presupuestal adicional antes de ajustar el compromiso. Todos los ajustes deberán registrarse en el historial.</w:t>
      </w:r>
    </w:p>
    <w:p>
      <w:pPr>
        <w:pStyle w:val="Textbody"/>
        <w:widowControl w:val="false"/>
        <w:spacing w:lineRule="auto" w:line="240"/>
        <w:jc w:val="both"/>
        <w:rPr>
          <w:rFonts w:ascii="Times New Roman" w:hAnsi="Times New Roman" w:eastAsia="Roboto"/>
          <w:lang w:val="es-MX"/>
        </w:rPr>
      </w:pPr>
      <w:r>
        <w:rPr>
          <w:rStyle w:val="StrongEmphasis"/>
          <w:b w:val="false"/>
          <w:bCs w:val="false"/>
          <w:lang w:val="es-MX"/>
        </w:rPr>
        <w:t xml:space="preserve">RF-29. Reevaluar niveles de aprobación: </w:t>
      </w:r>
      <w:r>
        <w:rPr>
          <w:rFonts w:eastAsia="Roboto" w:ascii="Times New Roman" w:hAnsi="Times New Roman"/>
          <w:lang w:val="es-MX"/>
        </w:rPr>
        <w:t>El sistema deberá recalcular los niveles de aprobación requeridos cuando una modificación de la solicitud cambie el monto total estimado y dicho cambio afecte la jerarquía de aprobación aplicable. Deberá determinar los niveles que correspondan al nuevo monto y solicitar las aprobaciones adicionales necesarias. La solicitud no podrá considerarse completamente aprobada mientras existan niveles requeridos pendientes. Si el cambio de monto requiere un ajuste presupuestal, deberá ejecutarse la validación correspondiente antes de continuar. Los cambios y las decisiones de aprobación relacionadas deberán conservarse en el historial de la solicitud.</w:t>
      </w:r>
    </w:p>
    <w:p>
      <w:pPr>
        <w:pStyle w:val="StandardWW"/>
        <w:rPr>
          <w:rFonts w:ascii="Times New Roman" w:hAnsi="Times New Roman"/>
          <w:sz w:val="24"/>
          <w:szCs w:val="24"/>
          <w:lang w:val="es-MX"/>
        </w:rPr>
      </w:pPr>
      <w:r>
        <w:rPr>
          <w:rFonts w:ascii="Times New Roman" w:hAnsi="Times New Roman"/>
          <w:sz w:val="24"/>
          <w:szCs w:val="24"/>
          <w:lang w:val="es-MX"/>
        </w:rPr>
      </w:r>
    </w:p>
    <w:p>
      <w:pPr>
        <w:pStyle w:val="StandardWW"/>
        <w:rPr>
          <w:rFonts w:ascii="Times New Roman" w:hAnsi="Times New Roman"/>
          <w:sz w:val="24"/>
          <w:szCs w:val="24"/>
          <w:lang w:val="es-MX"/>
        </w:rPr>
      </w:pPr>
      <w:r>
        <w:rPr>
          <w:rFonts w:ascii="Times New Roman" w:hAnsi="Times New Roman"/>
          <w:sz w:val="24"/>
          <w:szCs w:val="24"/>
          <w:lang w:val="es-MX"/>
        </w:rPr>
      </w:r>
    </w:p>
    <w:p>
      <w:pPr>
        <w:pStyle w:val="Heading3"/>
        <w:jc w:val="both"/>
        <w:rPr>
          <w:rFonts w:ascii="Times New Roman" w:hAnsi="Times New Roman" w:eastAsia="Roboto"/>
          <w:sz w:val="24"/>
          <w:szCs w:val="24"/>
          <w:lang w:val="es-MX"/>
        </w:rPr>
      </w:pPr>
      <w:r>
        <w:rPr>
          <w:rFonts w:eastAsia="Roboto" w:ascii="Times New Roman" w:hAnsi="Times New Roman"/>
          <w:sz w:val="24"/>
          <w:szCs w:val="24"/>
          <w:lang w:val="es-MX"/>
        </w:rPr>
        <w:t>Módulo 5. Gestión de proveedores</w:t>
      </w:r>
    </w:p>
    <w:p>
      <w:pPr>
        <w:pStyle w:val="Textbody"/>
        <w:spacing w:lineRule="auto" w:line="240" w:before="140" w:after="120"/>
        <w:jc w:val="both"/>
        <w:rPr>
          <w:rFonts w:ascii="Times New Roman" w:hAnsi="Times New Roman" w:eastAsia="Roboto"/>
          <w:b/>
          <w:bCs/>
          <w:lang w:val="es-MX"/>
        </w:rPr>
      </w:pPr>
      <w:r>
        <w:rPr>
          <w:rStyle w:val="StrongEmphasis"/>
          <w:b w:val="false"/>
          <w:bCs w:val="false"/>
          <w:lang w:val="es-MX"/>
        </w:rPr>
        <w:t xml:space="preserve">RF-30. Registrar proveedores: </w:t>
      </w:r>
      <w:r>
        <w:rPr>
          <w:rFonts w:eastAsia="Roboto" w:ascii="Times New Roman" w:hAnsi="Times New Roman"/>
          <w:lang w:val="es-MX"/>
        </w:rPr>
        <w:t>El sistema deberá permitir a un usuario autorizado registrar nuevos proveedores mediante la captura de su información general y de contacto. Antes de completar el registro, deberá verificar que no exista un proveedor duplicado conforme a los datos de identificación definidos por la empresa. El registro de un proveedor no implicará su autorización automática para participar en procesos de compra.</w:t>
      </w:r>
    </w:p>
    <w:p>
      <w:pPr>
        <w:pStyle w:val="Textbody"/>
        <w:spacing w:lineRule="auto" w:line="240" w:before="140" w:after="120"/>
        <w:jc w:val="both"/>
        <w:rPr>
          <w:rFonts w:ascii="Times New Roman" w:hAnsi="Times New Roman" w:eastAsia="Roboto"/>
          <w:b/>
          <w:bCs/>
          <w:lang w:val="es-MX"/>
        </w:rPr>
      </w:pPr>
      <w:r>
        <w:rPr>
          <w:rStyle w:val="StrongEmphasis"/>
          <w:b w:val="false"/>
          <w:bCs w:val="false"/>
          <w:lang w:val="es-MX"/>
        </w:rPr>
        <w:t xml:space="preserve">RF-31. Consultar proveedores: </w:t>
      </w:r>
      <w:r>
        <w:rPr>
          <w:rFonts w:eastAsia="Roboto" w:ascii="Times New Roman" w:hAnsi="Times New Roman"/>
          <w:lang w:val="es-MX"/>
        </w:rPr>
        <w:t>El sistema deberá permitir a los usuarios autorizados buscar y consultar la información general, los datos de contacto y el estado actual de los proveedores registrados, facilitando su identificación y verificación antes de asociarlos a un proceso de compra.</w:t>
      </w:r>
    </w:p>
    <w:p>
      <w:pPr>
        <w:pStyle w:val="Textbody"/>
        <w:spacing w:lineRule="auto" w:line="240" w:before="140" w:after="120"/>
        <w:jc w:val="both"/>
        <w:rPr>
          <w:rFonts w:ascii="Times New Roman" w:hAnsi="Times New Roman" w:eastAsia="Roboto"/>
          <w:b/>
          <w:bCs/>
          <w:lang w:val="es-MX"/>
        </w:rPr>
      </w:pPr>
      <w:r>
        <w:rPr>
          <w:rStyle w:val="StrongEmphasis"/>
          <w:b w:val="false"/>
          <w:bCs w:val="false"/>
          <w:lang w:val="es-MX"/>
        </w:rPr>
        <w:t xml:space="preserve">RF-32. Actualizar información de proveedores: </w:t>
      </w:r>
      <w:r>
        <w:rPr>
          <w:rFonts w:eastAsia="Roboto" w:ascii="Times New Roman" w:hAnsi="Times New Roman"/>
          <w:lang w:val="es-MX"/>
        </w:rPr>
        <w:t>El sistema deberá permitir a un usuario autorizado modificar la información general y de contacto de un proveedor registrado. Los cambios deberán conservar la trazabilidad mediante el registro del usuario responsable, la fecha y hora, y los datos modificados, sin alterar el historial de las operaciones de compra previamente realizadas.</w:t>
      </w:r>
    </w:p>
    <w:p>
      <w:pPr>
        <w:pStyle w:val="Textbody"/>
        <w:spacing w:lineRule="auto" w:line="240" w:before="140" w:after="120"/>
        <w:jc w:val="both"/>
        <w:rPr>
          <w:rFonts w:ascii="Times New Roman" w:hAnsi="Times New Roman" w:eastAsia="Roboto"/>
          <w:b/>
          <w:bCs/>
          <w:lang w:val="es-MX"/>
        </w:rPr>
      </w:pPr>
      <w:r>
        <w:rPr>
          <w:rStyle w:val="StrongEmphasis"/>
          <w:b w:val="false"/>
          <w:bCs w:val="false"/>
          <w:lang w:val="es-MX"/>
        </w:rPr>
        <w:t xml:space="preserve">RF-33. Gestionar estados de proveedores: </w:t>
      </w:r>
      <w:r>
        <w:rPr>
          <w:rFonts w:eastAsia="Roboto" w:ascii="Times New Roman" w:hAnsi="Times New Roman"/>
          <w:lang w:val="es-MX"/>
        </w:rPr>
        <w:t>El sistema deberá permitir a un usuario autorizado cambiar el estado de un proveedor entre “Autorizado”, “Suspendido” y “No autorizado”. Cada cambio deberá registrar el estado anterior, el nuevo estado, el usuario responsable y la fecha y hora de la modificación en el historial correspondiente.</w:t>
      </w:r>
    </w:p>
    <w:p>
      <w:pPr>
        <w:pStyle w:val="Textbody"/>
        <w:spacing w:lineRule="auto" w:line="240" w:before="140" w:after="120"/>
        <w:jc w:val="both"/>
        <w:rPr>
          <w:rFonts w:ascii="Times New Roman" w:hAnsi="Times New Roman" w:eastAsia="Roboto"/>
          <w:b/>
          <w:bCs/>
          <w:lang w:val="es-MX"/>
        </w:rPr>
      </w:pPr>
      <w:r>
        <w:rPr>
          <w:rStyle w:val="StrongEmphasis"/>
          <w:b w:val="false"/>
          <w:bCs w:val="false"/>
          <w:lang w:val="es-MX"/>
        </w:rPr>
        <w:t xml:space="preserve">RF-34. Bloquear proveedores no autorizados: </w:t>
      </w:r>
      <w:r>
        <w:rPr>
          <w:rFonts w:eastAsia="Roboto" w:ascii="Times New Roman" w:hAnsi="Times New Roman"/>
          <w:lang w:val="es-MX"/>
        </w:rPr>
        <w:t>El sistema deberá impedir que se asocien nuevas cotizaciones a una solicitud o que se genere una orden de compra con un proveedor cuyo estado sea “Suspendido” o “No autorizado”. El sistema deberá verificar el estado del proveedor al asociar la cotización y nuevamente antes de generar la orden de compra. Si el estado cambia después de asociar una cotización, esta deberá conservarse para fines de trazabilidad, pero no podrá utilizarse para generar una orden de compra mientras el proveedor no se encuentre autorizado.</w:t>
      </w:r>
    </w:p>
    <w:p>
      <w:pPr>
        <w:pStyle w:val="Heading3"/>
        <w:jc w:val="both"/>
        <w:rPr>
          <w:rFonts w:ascii="Times New Roman" w:hAnsi="Times New Roman" w:eastAsia="Roboto"/>
          <w:sz w:val="24"/>
          <w:szCs w:val="24"/>
          <w:lang w:val="es-MX"/>
        </w:rPr>
      </w:pPr>
      <w:r>
        <w:rPr>
          <w:rFonts w:eastAsia="Roboto" w:ascii="Times New Roman" w:hAnsi="Times New Roman"/>
          <w:sz w:val="24"/>
          <w:szCs w:val="24"/>
          <w:lang w:val="es-MX"/>
        </w:rPr>
        <w:t>Módulo 6. Gestión de cotizaciones</w:t>
      </w:r>
    </w:p>
    <w:p>
      <w:pPr>
        <w:pStyle w:val="Textbody"/>
        <w:spacing w:lineRule="auto" w:line="240" w:before="140" w:after="120"/>
        <w:jc w:val="both"/>
        <w:rPr>
          <w:rFonts w:ascii="Times New Roman" w:hAnsi="Times New Roman" w:eastAsia="Roboto"/>
          <w:b/>
          <w:bCs/>
          <w:lang w:val="es-MX"/>
        </w:rPr>
      </w:pPr>
      <w:r>
        <w:rPr>
          <w:rStyle w:val="StrongEmphasis"/>
          <w:b w:val="false"/>
          <w:bCs w:val="false"/>
          <w:lang w:val="es-MX"/>
        </w:rPr>
        <w:t xml:space="preserve">RF-35. Configurar reglas de cotización: </w:t>
      </w:r>
      <w:r>
        <w:rPr>
          <w:rFonts w:eastAsia="Roboto" w:ascii="Times New Roman" w:hAnsi="Times New Roman"/>
          <w:lang w:val="es-MX"/>
        </w:rPr>
        <w:t>El sistema deberá permitir al responsable designado para administrar las reglas registrar y actualizar el umbral monetario a partir del cual será obligatorio contar con múltiples cotizaciones, así como la cantidad mínima requerida. El sistema deberá validar que los valores configurados sean válidos y registrar los cambios realizados, indicando al responsable y la fecha y hora de la modificación.</w:t>
      </w:r>
    </w:p>
    <w:p>
      <w:pPr>
        <w:pStyle w:val="Textbody"/>
        <w:spacing w:lineRule="auto" w:line="240" w:before="140" w:after="120"/>
        <w:jc w:val="both"/>
        <w:rPr>
          <w:rFonts w:ascii="Times New Roman" w:hAnsi="Times New Roman" w:eastAsia="Roboto"/>
          <w:b/>
          <w:bCs/>
          <w:lang w:val="es-MX"/>
        </w:rPr>
      </w:pPr>
      <w:r>
        <w:rPr>
          <w:rStyle w:val="StrongEmphasis"/>
          <w:b w:val="false"/>
          <w:bCs w:val="false"/>
          <w:lang w:val="es-MX"/>
        </w:rPr>
        <w:t xml:space="preserve">RF-36. Registrar cotizaciones: </w:t>
      </w:r>
      <w:r>
        <w:rPr>
          <w:rFonts w:eastAsia="Roboto" w:ascii="Times New Roman" w:hAnsi="Times New Roman"/>
          <w:lang w:val="es-MX"/>
        </w:rPr>
        <w:t>El sistema deberá permitir al comprador registrar la gestión de solicitud de cotizaciones y las cotizaciones recibidas para una solicitud de compra, asociando cada una con la solicitud correspondiente y con un proveedor registrado. Cada cotización deberá incluir el monto ofertado y el documento de respaldo, además de la información necesaria para su identificación y comparación. Antes de asociar una cotización, el sistema deberá verificar que el proveedor tenga el estado “Autorizado”. Las cotizaciones registradas deberán conservarse vinculadas a la solicitud para garantizar su consulta y trazabilidad durante el proceso de adquisición.</w:t>
      </w:r>
    </w:p>
    <w:p>
      <w:pPr>
        <w:pStyle w:val="Textbody"/>
        <w:spacing w:lineRule="auto" w:line="240" w:before="140" w:after="120"/>
        <w:jc w:val="both"/>
        <w:rPr>
          <w:rFonts w:ascii="Times New Roman" w:hAnsi="Times New Roman" w:eastAsia="Roboto"/>
          <w:b/>
          <w:bCs/>
          <w:lang w:val="es-MX"/>
        </w:rPr>
      </w:pPr>
      <w:r>
        <w:rPr>
          <w:rStyle w:val="StrongEmphasis"/>
          <w:b w:val="false"/>
          <w:bCs w:val="false"/>
          <w:lang w:val="es-MX"/>
        </w:rPr>
        <w:t xml:space="preserve">RF-37. Comparar cotizaciones: </w:t>
      </w:r>
      <w:r>
        <w:rPr>
          <w:rFonts w:eastAsia="Roboto" w:ascii="Times New Roman" w:hAnsi="Times New Roman"/>
          <w:lang w:val="es-MX"/>
        </w:rPr>
        <w:t>El sistema deberá presentar una vista comparativa de las cotizaciones asociadas a una misma solicitud, mostrando el monto ofertado y la información disponible necesaria para evaluar las propuestas. La comparación deberá permitir al comprador analizar las alternativas sin que el sistema seleccione automáticamente al proveedor. La decisión sobre la cotización elegida deberá quedar vinculada a la solicitud y conservarse para su consulta y trazabilidad.</w:t>
      </w:r>
    </w:p>
    <w:p>
      <w:pPr>
        <w:pStyle w:val="Textbody"/>
        <w:spacing w:lineRule="auto" w:line="240" w:before="140" w:after="120"/>
        <w:jc w:val="both"/>
        <w:rPr>
          <w:rFonts w:ascii="Times New Roman" w:hAnsi="Times New Roman" w:eastAsia="Roboto"/>
          <w:b/>
          <w:bCs/>
          <w:lang w:val="es-MX"/>
        </w:rPr>
      </w:pPr>
      <w:r>
        <w:rPr>
          <w:rStyle w:val="StrongEmphasis"/>
          <w:b w:val="false"/>
          <w:bCs w:val="false"/>
          <w:lang w:val="es-MX"/>
        </w:rPr>
        <w:t xml:space="preserve">RF-38. Validar cantidad mínima de cotizaciones: </w:t>
      </w:r>
      <w:r>
        <w:rPr>
          <w:rFonts w:eastAsia="Roboto" w:ascii="Times New Roman" w:hAnsi="Times New Roman"/>
          <w:lang w:val="es-MX"/>
        </w:rPr>
        <w:t>El sistema deberá validar que las solicitudes de compra sujetas a la política de cotizaciones cuenten con la cantidad mínima de cotizaciones establecida antes de permitir que continúen al siguiente proceso. Cuando la cantidad sea insuficiente, deberá impedir el avance, salvo que exista una excepción autorizada conforme al RF-39. Para el cumplimiento de la cantidad mínima, solo deberán contabilizarse cotizaciones válidas de proveedores distintos cuyo estado sea “Autorizado”.</w:t>
      </w:r>
    </w:p>
    <w:p>
      <w:pPr>
        <w:pStyle w:val="Textbody"/>
        <w:spacing w:lineRule="auto" w:line="240" w:before="140" w:after="120"/>
        <w:jc w:val="both"/>
        <w:rPr>
          <w:rFonts w:ascii="Times New Roman" w:hAnsi="Times New Roman" w:eastAsia="Roboto"/>
          <w:b/>
          <w:bCs/>
          <w:lang w:val="es-MX"/>
        </w:rPr>
      </w:pPr>
      <w:r>
        <w:rPr>
          <w:rStyle w:val="StrongEmphasis"/>
          <w:b w:val="false"/>
          <w:bCs w:val="false"/>
          <w:lang w:val="es-MX"/>
        </w:rPr>
        <w:t xml:space="preserve">RF-39. Registrar excepción de cotizaciones: </w:t>
      </w:r>
      <w:r>
        <w:rPr>
          <w:rFonts w:eastAsia="Roboto" w:ascii="Times New Roman" w:hAnsi="Times New Roman"/>
          <w:lang w:val="es-MX"/>
        </w:rPr>
        <w:t>El sistema deberá permitir que un responsable autorizado registre una excepción al requisito de cantidad mínima de cotizaciones cuando exista una justificación válida. El registro deberá incluir la solicitud relacionada, el motivo de la excepción, el responsable que la autoriza y la fecha y hora de autorización. La excepción deberá conservarse en el historial de la solicitud y únicamente permitirá omitir el requisito de cantidad mínima expresamente autorizado; no eximirá del cumplimiento de las demás validaciones y autorizaciones requeridas para generar la orden de compra.</w:t>
      </w:r>
    </w:p>
    <w:p>
      <w:pPr>
        <w:pStyle w:val="Heading3"/>
        <w:jc w:val="both"/>
        <w:rPr>
          <w:rFonts w:ascii="Times New Roman" w:hAnsi="Times New Roman" w:eastAsia="Roboto"/>
          <w:sz w:val="24"/>
          <w:szCs w:val="24"/>
          <w:lang w:val="es-MX"/>
        </w:rPr>
      </w:pPr>
      <w:r>
        <w:rPr>
          <w:rFonts w:eastAsia="Roboto" w:ascii="Times New Roman" w:hAnsi="Times New Roman"/>
          <w:sz w:val="24"/>
          <w:szCs w:val="24"/>
          <w:lang w:val="es-MX"/>
        </w:rPr>
        <w:t>Módulo 7. Generación de órdenes de compra</w:t>
      </w:r>
    </w:p>
    <w:p>
      <w:pPr>
        <w:pStyle w:val="Textbody"/>
        <w:spacing w:lineRule="auto" w:line="240"/>
        <w:jc w:val="both"/>
        <w:rPr>
          <w:rFonts w:ascii="Times New Roman" w:hAnsi="Times New Roman" w:eastAsia="Roboto"/>
          <w:lang w:val="es-MX"/>
        </w:rPr>
      </w:pPr>
      <w:r>
        <w:rPr>
          <w:rStyle w:val="StrongEmphasis"/>
          <w:b w:val="false"/>
          <w:bCs w:val="false"/>
          <w:lang w:val="es-MX"/>
        </w:rPr>
        <w:t xml:space="preserve">RF-40. Validar condiciones previas: </w:t>
      </w:r>
      <w:r>
        <w:rPr>
          <w:rFonts w:eastAsia="Roboto" w:ascii="Times New Roman" w:hAnsi="Times New Roman"/>
          <w:lang w:val="es-MX"/>
        </w:rPr>
        <w:t>El sistema deberá verificar, antes de generar una orden de compra, que la solicitud cuente con todas las aprobaciones requeridas, que exista disponibilidad presupuestal suficiente conforme a la validación vigente, que se hayan cumplido los requisitos de cotización o exista una excepción autorizada cuando corresponda, y que el proveedor seleccionado se encuentre en estado “Autorizado”. Si alguna condición no se cumple, el sistema deberá impedir la generación de la orden e informar los requisitos pendientes, sin crear una orden incompleta. El resultado de la validación deberá conservarse en el historial correspondiente.</w:t>
      </w:r>
    </w:p>
    <w:p>
      <w:pPr>
        <w:pStyle w:val="Textbody"/>
        <w:spacing w:lineRule="auto" w:line="240"/>
        <w:jc w:val="both"/>
        <w:rPr>
          <w:rFonts w:ascii="Times New Roman" w:hAnsi="Times New Roman" w:eastAsia="Roboto"/>
          <w:lang w:val="es-MX"/>
        </w:rPr>
      </w:pPr>
      <w:r>
        <w:rPr>
          <w:rStyle w:val="StrongEmphasis"/>
          <w:b w:val="false"/>
          <w:bCs w:val="false"/>
          <w:lang w:val="es-MX"/>
        </w:rPr>
        <w:t xml:space="preserve">RF-41. Generar orden de compra: </w:t>
      </w:r>
      <w:r>
        <w:rPr>
          <w:rFonts w:eastAsia="Roboto" w:ascii="Times New Roman" w:hAnsi="Times New Roman"/>
          <w:lang w:val="es-MX"/>
        </w:rPr>
        <w:t>El sistema deberá permitir al comprador generar una orden de compra a partir de una solicitud que haya cumplido todas las validaciones y autorizaciones requeridas. La generación deberá ejecutarse una sola vez por solicitud, salvo que exista un procedimiento expresamente autorizado para gestionar una nueva orden vinculada. El sistema deberá impedir la creación de órdenes duplicadas para una misma solicitud y conservar la relación con el proceso de adquisición original.</w:t>
      </w:r>
    </w:p>
    <w:p>
      <w:pPr>
        <w:pStyle w:val="Textbody"/>
        <w:spacing w:lineRule="auto" w:line="240"/>
        <w:jc w:val="both"/>
        <w:rPr>
          <w:rFonts w:ascii="Times New Roman" w:hAnsi="Times New Roman" w:eastAsia="Roboto"/>
          <w:lang w:val="es-MX"/>
        </w:rPr>
      </w:pPr>
      <w:r>
        <w:rPr>
          <w:rStyle w:val="StrongEmphasis"/>
          <w:b w:val="false"/>
          <w:bCs w:val="false"/>
          <w:lang w:val="es-MX"/>
        </w:rPr>
        <w:t xml:space="preserve">RF-42. Asociar orden con entidades: </w:t>
      </w:r>
      <w:r>
        <w:rPr>
          <w:rFonts w:eastAsia="Roboto" w:ascii="Times New Roman" w:hAnsi="Times New Roman"/>
          <w:lang w:val="es-MX"/>
        </w:rPr>
        <w:t>El sistema deberá vincular automáticamente cada orden de compra generada con la solicitud que la originó y con el proveedor seleccionado. Cuando corresponda, deberá conservar también la referencia a la cotización elegida y a la excepción de cotizaciones autorizada. Estas relaciones deberán permitir consultar y rastrear la información del proceso de adquisición.</w:t>
      </w:r>
    </w:p>
    <w:p>
      <w:pPr>
        <w:pStyle w:val="Textbody"/>
        <w:spacing w:lineRule="auto" w:line="240"/>
        <w:jc w:val="both"/>
        <w:rPr>
          <w:rFonts w:ascii="Times New Roman" w:hAnsi="Times New Roman" w:eastAsia="Roboto"/>
          <w:lang w:val="es-MX"/>
        </w:rPr>
      </w:pPr>
      <w:r>
        <w:rPr>
          <w:rStyle w:val="StrongEmphasis"/>
          <w:b w:val="false"/>
          <w:bCs w:val="false"/>
          <w:lang w:val="es-MX"/>
        </w:rPr>
        <w:t xml:space="preserve">RF-43. Registrar datos de emisión: </w:t>
      </w:r>
      <w:r>
        <w:rPr>
          <w:rFonts w:eastAsia="Roboto" w:ascii="Times New Roman" w:hAnsi="Times New Roman"/>
          <w:lang w:val="es-MX"/>
        </w:rPr>
        <w:t>El sistema deberá registrar automáticamente la fecha y hora de generación de la orden de compra y el usuario responsable de la operación. También deberá registrar el evento en el historial de la solicitud asociada, conservando la identificación de la orden generada y la información necesaria para su consulta y seguimiento.</w:t>
      </w:r>
    </w:p>
    <w:p>
      <w:pPr>
        <w:pStyle w:val="Textbody"/>
        <w:spacing w:lineRule="auto" w:line="240"/>
        <w:jc w:val="both"/>
        <w:rPr>
          <w:rFonts w:ascii="Times New Roman" w:hAnsi="Times New Roman" w:eastAsia="Roboto"/>
          <w:lang w:val="es-MX"/>
        </w:rPr>
      </w:pPr>
      <w:r>
        <w:rPr>
          <w:rFonts w:eastAsia="Roboto" w:ascii="Times New Roman" w:hAnsi="Times New Roman"/>
          <w:lang w:val="es-MX"/>
        </w:rPr>
      </w:r>
    </w:p>
    <w:p>
      <w:pPr>
        <w:pStyle w:val="Textbody"/>
        <w:spacing w:lineRule="auto" w:line="240"/>
        <w:jc w:val="both"/>
        <w:rPr>
          <w:rFonts w:ascii="Times New Roman" w:hAnsi="Times New Roman" w:eastAsia="Roboto"/>
          <w:lang w:val="es-MX"/>
        </w:rPr>
      </w:pPr>
      <w:r>
        <w:rPr>
          <w:rStyle w:val="StrongEmphasis"/>
          <w:lang w:val="es-MX"/>
        </w:rPr>
        <w:t>Módulo 8. Seguimiento y trazabilidad</w:t>
      </w:r>
    </w:p>
    <w:p>
      <w:pPr>
        <w:pStyle w:val="Textbody"/>
        <w:spacing w:lineRule="auto" w:line="240"/>
        <w:jc w:val="both"/>
        <w:rPr>
          <w:rFonts w:ascii="Times New Roman" w:hAnsi="Times New Roman" w:eastAsia="Roboto"/>
          <w:lang w:val="es-MX"/>
        </w:rPr>
      </w:pPr>
      <w:r>
        <w:rPr>
          <w:rStyle w:val="StrongEmphasis"/>
          <w:b w:val="false"/>
          <w:bCs w:val="false"/>
          <w:lang w:val="es-MX"/>
        </w:rPr>
        <w:t xml:space="preserve">RF-44. Consultar estado: </w:t>
      </w:r>
      <w:r>
        <w:rPr>
          <w:rFonts w:eastAsia="Roboto" w:ascii="Times New Roman" w:hAnsi="Times New Roman"/>
          <w:lang w:val="es-MX"/>
        </w:rPr>
        <w:t>El sistema deberá permitir a los usuarios autorizados consultar el estado actual de una solicitud de compra o de una orden de compra, mostrando la etapa en la que se encuentra cada registro sin modificar su información.</w:t>
      </w:r>
    </w:p>
    <w:p>
      <w:pPr>
        <w:pStyle w:val="Textbody"/>
        <w:spacing w:lineRule="auto" w:line="240"/>
        <w:jc w:val="both"/>
        <w:rPr>
          <w:rFonts w:ascii="Times New Roman" w:hAnsi="Times New Roman" w:eastAsia="Roboto"/>
          <w:lang w:val="es-MX"/>
        </w:rPr>
      </w:pPr>
      <w:r>
        <w:rPr>
          <w:rStyle w:val="StrongEmphasis"/>
          <w:b w:val="false"/>
          <w:bCs w:val="false"/>
          <w:lang w:val="es-MX"/>
        </w:rPr>
        <w:t xml:space="preserve">RF-45. Consultar historial: </w:t>
      </w:r>
      <w:r>
        <w:rPr>
          <w:rFonts w:eastAsia="Roboto" w:ascii="Times New Roman" w:hAnsi="Times New Roman"/>
          <w:lang w:val="es-MX"/>
        </w:rPr>
        <w:t>El sistema deberá permitir a los usuarios autorizados consultar la línea de tiempo de las acciones y eventos registrados durante el proceso de compra, incluyendo los cambios de estado de la solicitud, las decisiones de aprobación, el registro de modificaciones, la generación de la orden de compra y los eventos de recepción relacionados. La información mostrada deberá respetar los permisos de acceso del usuario.</w:t>
      </w:r>
    </w:p>
    <w:p>
      <w:pPr>
        <w:pStyle w:val="Textbody"/>
        <w:spacing w:lineRule="auto" w:line="240"/>
        <w:jc w:val="both"/>
        <w:rPr>
          <w:rFonts w:ascii="Times New Roman" w:hAnsi="Times New Roman" w:eastAsia="Roboto"/>
          <w:lang w:val="es-MX"/>
        </w:rPr>
      </w:pPr>
      <w:r>
        <w:rPr>
          <w:rStyle w:val="StrongEmphasis"/>
          <w:b w:val="false"/>
          <w:bCs w:val="false"/>
          <w:lang w:val="es-MX"/>
        </w:rPr>
        <w:t xml:space="preserve">RF-46. Registrar acciones y cambios de estado: </w:t>
      </w:r>
      <w:r>
        <w:rPr>
          <w:rFonts w:eastAsia="Roboto" w:ascii="Times New Roman" w:hAnsi="Times New Roman"/>
          <w:lang w:val="es-MX"/>
        </w:rPr>
        <w:t>El sistema deberá registrar automáticamente en una bitácora las acciones relevantes que modifiquen el estado o la información del proceso de compra. Cada registro deberá incluir, cuando corresponda, la acción realizada, el usuario responsable, la fecha y hora, el estado anterior y el estado nuevo, así como el motivo o comentario asociado cuando sea requerido.</w:t>
      </w:r>
    </w:p>
    <w:p>
      <w:pPr>
        <w:pStyle w:val="Textbody"/>
        <w:spacing w:lineRule="auto" w:line="240"/>
        <w:jc w:val="both"/>
        <w:rPr>
          <w:rFonts w:ascii="Times New Roman" w:hAnsi="Times New Roman" w:eastAsia="Roboto"/>
          <w:lang w:val="es-MX"/>
        </w:rPr>
      </w:pPr>
      <w:r>
        <w:rPr>
          <w:rStyle w:val="StrongEmphasis"/>
          <w:b w:val="false"/>
          <w:bCs w:val="false"/>
          <w:lang w:val="es-MX"/>
        </w:rPr>
        <w:t xml:space="preserve">RF-47. Proteger la integridad del historial: </w:t>
      </w:r>
      <w:r>
        <w:rPr>
          <w:rFonts w:eastAsia="Roboto" w:ascii="Times New Roman" w:hAnsi="Times New Roman"/>
          <w:lang w:val="es-MX"/>
        </w:rPr>
        <w:t>El sistema deberá impedir que los usuarios modifiquen o eliminen los registros de la bitácora una vez almacenados. La protección deberá aplicarse independientemente del rol o nivel de permisos del usuario. Cualquier acción posterior que deba documentarse deberá registrarse como un nuevo evento, sin alterar los registros anteriores.</w:t>
      </w:r>
    </w:p>
    <w:p>
      <w:pPr>
        <w:pStyle w:val="Textbody"/>
        <w:spacing w:lineRule="auto" w:line="240"/>
        <w:jc w:val="both"/>
        <w:rPr>
          <w:rFonts w:ascii="Times New Roman" w:hAnsi="Times New Roman" w:eastAsia="Roboto"/>
          <w:lang w:val="es-MX"/>
        </w:rPr>
      </w:pPr>
      <w:r>
        <w:rPr>
          <w:rFonts w:eastAsia="Roboto" w:ascii="Times New Roman" w:hAnsi="Times New Roman"/>
          <w:lang w:val="es-MX"/>
        </w:rPr>
      </w:r>
    </w:p>
    <w:p>
      <w:pPr>
        <w:pStyle w:val="Textbody"/>
        <w:spacing w:lineRule="auto" w:line="240"/>
        <w:jc w:val="both"/>
        <w:rPr>
          <w:rFonts w:ascii="Times New Roman" w:hAnsi="Times New Roman" w:eastAsia="Roboto"/>
          <w:lang w:val="es-MX"/>
        </w:rPr>
      </w:pPr>
      <w:r>
        <w:rPr>
          <w:rStyle w:val="StrongEmphasis"/>
          <w:lang w:val="es-MX"/>
        </w:rPr>
        <w:t>Módulo 9. Recepción de bienes y servicios</w:t>
      </w:r>
    </w:p>
    <w:p>
      <w:pPr>
        <w:pStyle w:val="Textbody"/>
        <w:spacing w:lineRule="auto" w:line="240"/>
        <w:jc w:val="both"/>
        <w:rPr>
          <w:rFonts w:ascii="Times New Roman" w:hAnsi="Times New Roman" w:eastAsia="Roboto"/>
          <w:lang w:val="es-MX"/>
        </w:rPr>
      </w:pPr>
      <w:r>
        <w:rPr>
          <w:rStyle w:val="StrongEmphasis"/>
          <w:b w:val="false"/>
          <w:bCs w:val="false"/>
          <w:lang w:val="es-MX"/>
        </w:rPr>
        <w:t xml:space="preserve">RF-48. Registrar recepción completa: </w:t>
      </w:r>
      <w:r>
        <w:rPr>
          <w:rFonts w:eastAsia="Roboto" w:ascii="Times New Roman" w:hAnsi="Times New Roman"/>
          <w:lang w:val="es-MX"/>
        </w:rPr>
        <w:t>El sistema deberá permitir al responsable autorizado registrar la recepción total de los bienes o servicios incluidos en una orden de compra, verificando que lo recibido corresponda con lo solicitado y que no existan cantidades o prestaciones pendientes.</w:t>
      </w:r>
    </w:p>
    <w:p>
      <w:pPr>
        <w:pStyle w:val="Textbody"/>
        <w:spacing w:lineRule="auto" w:line="240"/>
        <w:jc w:val="both"/>
        <w:rPr>
          <w:rFonts w:ascii="Times New Roman" w:hAnsi="Times New Roman" w:eastAsia="Roboto"/>
          <w:lang w:val="es-MX"/>
        </w:rPr>
      </w:pPr>
      <w:r>
        <w:rPr>
          <w:rStyle w:val="StrongEmphasis"/>
          <w:b w:val="false"/>
          <w:bCs w:val="false"/>
          <w:lang w:val="es-MX"/>
        </w:rPr>
        <w:t xml:space="preserve">RF-49. Registrar recepción parcial: </w:t>
      </w:r>
      <w:r>
        <w:rPr>
          <w:rFonts w:eastAsia="Roboto" w:ascii="Times New Roman" w:hAnsi="Times New Roman"/>
          <w:lang w:val="es-MX"/>
        </w:rPr>
        <w:t>El sistema deberá permitir al responsable autorizado registrar recepciones parciales de bienes o servicios, indicando las cantidades recibidas o la parte del servicio efectivamente entregada, junto con la fecha de recepción y las observaciones pertinentes. El sistema deberá validar que lo registrado no exceda lo pendiente de recibir conforme a la orden de compra.</w:t>
      </w:r>
    </w:p>
    <w:p>
      <w:pPr>
        <w:pStyle w:val="Textbody"/>
        <w:spacing w:lineRule="auto" w:line="240"/>
        <w:jc w:val="both"/>
        <w:rPr>
          <w:rFonts w:ascii="Times New Roman" w:hAnsi="Times New Roman" w:eastAsia="Roboto"/>
          <w:lang w:val="es-MX"/>
        </w:rPr>
      </w:pPr>
      <w:r>
        <w:rPr>
          <w:rStyle w:val="StrongEmphasis"/>
          <w:b w:val="false"/>
          <w:bCs w:val="false"/>
          <w:lang w:val="es-MX"/>
        </w:rPr>
        <w:t xml:space="preserve">RF-50. Calcular elementos pendientes de recepción: </w:t>
      </w:r>
      <w:r>
        <w:rPr>
          <w:rFonts w:eastAsia="Roboto" w:ascii="Times New Roman" w:hAnsi="Times New Roman"/>
          <w:lang w:val="es-MX"/>
        </w:rPr>
        <w:t>El sistema deberá calcular automáticamente las cantidades de bienes pendientes de entrega o las partes de los servicios pendientes de cumplimiento, considerando la cantidad o alcance establecido en la orden de compra y las recepciones previamente registradas.</w:t>
      </w:r>
    </w:p>
    <w:p>
      <w:pPr>
        <w:pStyle w:val="Textbody"/>
        <w:spacing w:lineRule="auto" w:line="240"/>
        <w:jc w:val="both"/>
        <w:rPr>
          <w:rFonts w:ascii="Times New Roman" w:hAnsi="Times New Roman" w:eastAsia="Roboto"/>
          <w:lang w:val="es-MX"/>
        </w:rPr>
      </w:pPr>
      <w:r>
        <w:rPr>
          <w:rStyle w:val="StrongEmphasis"/>
          <w:b w:val="false"/>
          <w:bCs w:val="false"/>
          <w:lang w:val="es-MX"/>
        </w:rPr>
        <w:t xml:space="preserve">RF-51. Actualizar estado de la orden por recepción: </w:t>
      </w:r>
      <w:r>
        <w:rPr>
          <w:rFonts w:eastAsia="Roboto" w:ascii="Times New Roman" w:hAnsi="Times New Roman"/>
          <w:lang w:val="es-MX"/>
        </w:rPr>
        <w:t>El sistema deberá actualizar el estado de la orden de compra conforme a las recepciones registradas, distinguiendo entre recepción parcial y recepción completa. Asimismo, deberá registrar el evento en el historial de la solicitud asociada, manteniendo la relación entre la solicitud, la orden de compra y sus recepciones.</w:t>
      </w:r>
    </w:p>
    <w:p>
      <w:pPr>
        <w:pStyle w:val="Textbody"/>
        <w:spacing w:lineRule="auto" w:line="240"/>
        <w:jc w:val="both"/>
        <w:rPr>
          <w:rFonts w:ascii="Times New Roman" w:hAnsi="Times New Roman" w:eastAsia="Roboto"/>
          <w:lang w:val="es-MX"/>
        </w:rPr>
      </w:pPr>
      <w:r>
        <w:rPr>
          <w:rStyle w:val="StrongEmphasis"/>
          <w:b w:val="false"/>
          <w:bCs w:val="false"/>
          <w:lang w:val="es-MX"/>
        </w:rPr>
        <w:t xml:space="preserve">RF-52. Vincular recepción con orden de compra: </w:t>
      </w:r>
      <w:r>
        <w:rPr>
          <w:rFonts w:eastAsia="Roboto" w:ascii="Times New Roman" w:hAnsi="Times New Roman"/>
          <w:lang w:val="es-MX"/>
        </w:rPr>
        <w:t>El sistema deberá vincular cada registro o comprobante de recepción con la orden de compra correspondiente, de manera que puedan identificarse los bienes o servicios recibidos, las cantidades o partes entregadas y las recepciones pendientes.</w:t>
      </w:r>
    </w:p>
    <w:p>
      <w:pPr>
        <w:pStyle w:val="Textbody"/>
        <w:spacing w:lineRule="auto" w:line="240"/>
        <w:jc w:val="both"/>
        <w:rPr>
          <w:rFonts w:ascii="Times New Roman" w:hAnsi="Times New Roman" w:eastAsia="Roboto"/>
          <w:lang w:val="es-MX"/>
        </w:rPr>
      </w:pPr>
      <w:r>
        <w:rPr>
          <w:rFonts w:eastAsia="Roboto" w:ascii="Times New Roman" w:hAnsi="Times New Roman"/>
          <w:lang w:val="es-MX"/>
        </w:rPr>
      </w:r>
    </w:p>
    <w:p>
      <w:pPr>
        <w:pStyle w:val="Textbody"/>
        <w:widowControl w:val="false"/>
        <w:spacing w:lineRule="auto" w:line="240"/>
        <w:jc w:val="both"/>
        <w:rPr>
          <w:rFonts w:ascii="Times New Roman" w:hAnsi="Times New Roman" w:eastAsia="Roboto"/>
          <w:b/>
          <w:bCs/>
          <w:lang w:val="es-MX"/>
        </w:rPr>
      </w:pPr>
      <w:r>
        <w:rPr>
          <w:rStyle w:val="StrongEmphasis"/>
          <w:b w:val="false"/>
          <w:bCs w:val="false"/>
          <w:lang w:val="es-MX"/>
        </w:rPr>
        <w:t>Módulo 10. Historial y reportes</w:t>
      </w:r>
    </w:p>
    <w:p>
      <w:pPr>
        <w:pStyle w:val="Textbody"/>
        <w:widowControl w:val="false"/>
        <w:spacing w:lineRule="auto" w:line="240"/>
        <w:jc w:val="both"/>
        <w:rPr>
          <w:rFonts w:ascii="Times New Roman" w:hAnsi="Times New Roman" w:eastAsia="Roboto"/>
          <w:b/>
          <w:bCs/>
          <w:lang w:val="es-MX"/>
        </w:rPr>
      </w:pPr>
      <w:r>
        <w:rPr>
          <w:rStyle w:val="StrongEmphasis"/>
          <w:b w:val="false"/>
          <w:bCs w:val="false"/>
          <w:lang w:val="es-MX"/>
        </w:rPr>
        <w:t xml:space="preserve">RF-53. Consultar información histórica: </w:t>
      </w:r>
      <w:r>
        <w:rPr>
          <w:rFonts w:eastAsia="Roboto" w:ascii="Times New Roman" w:hAnsi="Times New Roman"/>
          <w:lang w:val="es-MX"/>
        </w:rPr>
        <w:t>El sistema deberá permitir a los usuarios autorizados consultar información histórica de los procesos de compra correspondientes a periodos abiertos o cerrados, de acuerdo con sus permisos de acceso. La consulta deberá incluir la información registrada sobre solicitudes, órdenes de compra, aprobaciones, movimientos presupuestales y recepciones, según los permisos asignados.</w:t>
      </w:r>
    </w:p>
    <w:p>
      <w:pPr>
        <w:pStyle w:val="Textbody"/>
        <w:widowControl w:val="false"/>
        <w:spacing w:lineRule="auto" w:line="240"/>
        <w:jc w:val="both"/>
        <w:rPr>
          <w:rFonts w:ascii="Times New Roman" w:hAnsi="Times New Roman" w:eastAsia="Roboto"/>
          <w:b/>
          <w:bCs/>
          <w:lang w:val="es-MX"/>
        </w:rPr>
      </w:pPr>
      <w:r>
        <w:rPr>
          <w:rStyle w:val="StrongEmphasis"/>
          <w:b w:val="false"/>
          <w:bCs w:val="false"/>
          <w:lang w:val="es-MX"/>
        </w:rPr>
        <w:t xml:space="preserve">RF-54. Generar reportes: </w:t>
      </w:r>
      <w:r>
        <w:rPr>
          <w:rFonts w:eastAsia="Roboto" w:ascii="Times New Roman" w:hAnsi="Times New Roman"/>
          <w:lang w:val="es-MX"/>
        </w:rPr>
        <w:t>El sistema deberá permitir a los usuarios autorizados generar y exportar reportes sobre el volumen de compras, los estados de las solicitudes y órdenes de compra, y la situación presupuestal por área y periodo, utilizando la información registrada en el sistema.</w:t>
      </w:r>
    </w:p>
    <w:p>
      <w:pPr>
        <w:pStyle w:val="Textbody"/>
        <w:widowControl w:val="false"/>
        <w:spacing w:lineRule="auto" w:line="240"/>
        <w:jc w:val="both"/>
        <w:rPr>
          <w:rFonts w:ascii="Times New Roman" w:hAnsi="Times New Roman" w:eastAsia="Roboto"/>
          <w:b/>
          <w:bCs/>
          <w:lang w:val="es-MX"/>
        </w:rPr>
      </w:pPr>
      <w:r>
        <w:rPr>
          <w:rStyle w:val="StrongEmphasis"/>
          <w:b w:val="false"/>
          <w:bCs w:val="false"/>
          <w:lang w:val="es-MX"/>
        </w:rPr>
        <w:t xml:space="preserve">RF-55. Aplicar filtros de búsqueda: </w:t>
      </w:r>
      <w:r>
        <w:rPr>
          <w:rFonts w:eastAsia="Roboto" w:ascii="Times New Roman" w:hAnsi="Times New Roman"/>
          <w:lang w:val="es-MX"/>
        </w:rPr>
        <w:t>El sistema deberá permitir filtrar la información histórica y los reportes por usuario responsable, área, periodo, estado y proveedor. Los filtros deberán aplicarse de acuerdo con los permisos de acceso del usuario y mostrar únicamente los registros que cumplan los criterios seleccionados.</w:t>
      </w:r>
    </w:p>
    <w:p>
      <w:pPr>
        <w:pStyle w:val="StandardWW"/>
        <w:rPr>
          <w:rFonts w:ascii="Times New Roman" w:hAnsi="Times New Roman"/>
          <w:b/>
          <w:bCs/>
          <w:sz w:val="24"/>
          <w:szCs w:val="24"/>
          <w:lang w:val="es-MX"/>
        </w:rPr>
      </w:pPr>
      <w:r>
        <w:rPr>
          <w:rFonts w:ascii="Times New Roman" w:hAnsi="Times New Roman"/>
          <w:b/>
          <w:bCs/>
          <w:sz w:val="24"/>
          <w:szCs w:val="24"/>
          <w:lang w:val="es-MX"/>
        </w:rPr>
        <w:t>6.2 Requerimientos no funcionales</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RNF-01. Rendimiento: El sistema deberá responder a las operaciones de consulta, registro, modificación y navegación en un tiempo máximo de 3 segundos bajo condiciones normales de operación.</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RNF-02. Tiempo de generación de reportes: El sistema deberá generar los reportes solicitados por los usuarios autorizados en un tiempo máximo de 10 segundos para consultas que involucren información histórica de hasta cinco años.</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RNF-03. Disponibilidad: El sistema deberá mantener una disponibilidad mínima del 99 % durante el horario laboral establecido por TechSolutions Consulting, excluyendo periodos programados de mantenimiento.</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RNF-04. Seguridad de acceso: El sistema deberá proteger las credenciales de los usuarios mediante mecanismos de autenticación segura y no deberá almacenar contraseñas en texto plano.</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RNF-05. Control de sesiones: El sistema deberá cerrar automáticamente la sesión de un usuario después de 15 minutos de inactividad, solicitando nuevamente su autenticación para continuar.</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RNF-06. Autorización: El sistema deberá aplicar el control de acceso basado en roles y permisos, evitando que un usuario pueda acceder o ejecutar operaciones que no correspondan a sus responsabilidades.</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RNF-07. Integridad de la información: El sistema deberá garantizar que los datos registrados en solicitudes, presupuestos, aprobaciones, proveedores, cotizaciones, órdenes de compra y recepciones mantengan su integridad y consistencia.</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RNF-08. Trazabilidad: El sistema deberá conservar de manera permanente los registros históricos de las acciones relevantes realizadas sobre los procesos de compra, incluyendo usuario, fecha, hora, acción y cambios efectuados.</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RNF-09. Protección de la bitácora: La información almacenada en la bitácora deberá permanecer protegida contra modificaciones o eliminaciones no autorizadas, independientemente del rol del usuario.</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RNF-10. Disponibilidad de la información: El sistema deberá conservar la información histórica de los procesos de compra para permitir su consulta aun cuando el periodo presupuestal correspondiente se encuentre cerrado.</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RNF-11. Escalabilidad: El sistema deberá permitir incrementar la cantidad de usuarios, solicitudes, proveedores, cotizaciones y órdenes de compra sin requerir modificaciones estructurales importantes en la aplicación.</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RNF-12. Mantenibilidad: El sistema deberá estar desarrollado mediante una estructura modular que facilite la corrección de errores, actualización de funcionalidades y mantenimiento de cada módulo sin afectar innecesariamente al resto del sistema.</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RNF-13. Usabilidad: La interfaz deberá presentar información clara y organizada, utilizando nombres de campos, botones y mensajes que permitan a los usuarios identificar fácilmente las acciones disponibles.</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RNF-14. Compatibilidad: El sistema deberá ser compatible con los navegadores web utilizados por TechSolutions Consulting y deberá mantener la funcionalidad principal independientemente del tamaño de pantalla utilizado.</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RNF-15. Manejo de errores: Cuando ocurra un error durante una operación, el sistema deberá mostrar un mensaje comprensible para el usuario y no deberá perder ni modificar información previamente registrada correctamente.</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RNF-16. Respaldo de información: El sistema deberá realizar respaldos periódicos de la información almacenada para permitir su recuperación ante fallas del sistema, pérdida de información o incidentes de infraestructura.</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RNF-17. Recuperación: Ante una falla del sistema, deberá ser posible recuperar la información respaldada y restablecer la operación del sistema sin alterar la integridad de los registros históricos.</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RNF-18. Consistencia transaccional: Las operaciones que involucren simultáneamente la validación y actualización del presupuesto deberán ejecutarse de forma consistente, evitando registros parciales o duplicados.</w:t>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t>RNF-19. Privacidad de la información: El sistema deberá restringir el acceso a la información de compras, proveedores, presupuestos y usuarios de acuerdo con los permisos establecidos para cada rol.</w:t>
      </w:r>
    </w:p>
    <w:p>
      <w:pPr>
        <w:pStyle w:val="Textbody"/>
        <w:widowControl w:val="false"/>
        <w:spacing w:lineRule="auto" w:line="240"/>
        <w:jc w:val="both"/>
        <w:rPr>
          <w:rFonts w:ascii="Times New Roman" w:hAnsi="Times New Roman" w:eastAsia="Roboto"/>
          <w:b/>
          <w:bCs/>
          <w:lang w:val="es-MX"/>
        </w:rPr>
      </w:pPr>
      <w:r>
        <w:rPr>
          <w:rFonts w:eastAsia="Roboto" w:ascii="Times New Roman" w:hAnsi="Times New Roman"/>
          <w:lang w:val="es-MX"/>
        </w:rPr>
        <w:t>RNF-20. Auditoría: El sistema deberá permitir identificar quién realizó cada operación relevante y conservar la fecha y hora en que fue ejecutada, de manera que las operaciones puedan ser auditadas posteriormente.</w:t>
      </w:r>
    </w:p>
    <w:p>
      <w:pPr>
        <w:pStyle w:val="Textbody"/>
        <w:widowControl w:val="false"/>
        <w:spacing w:lineRule="auto" w:line="240"/>
        <w:jc w:val="both"/>
        <w:rPr>
          <w:rFonts w:ascii="Times New Roman" w:hAnsi="Times New Roman" w:eastAsia="Roboto"/>
          <w:b/>
          <w:bCs/>
          <w:lang w:val="es-MX"/>
        </w:rPr>
      </w:pPr>
      <w:r>
        <w:rPr>
          <w:rFonts w:eastAsia="Roboto" w:ascii="Times New Roman" w:hAnsi="Times New Roman"/>
          <w:b/>
          <w:bCs/>
          <w:lang w:val="es-MX"/>
        </w:rPr>
      </w:r>
    </w:p>
    <w:p>
      <w:pPr>
        <w:pStyle w:val="Textbody"/>
        <w:widowControl w:val="false"/>
        <w:spacing w:lineRule="auto" w:line="240"/>
        <w:jc w:val="both"/>
        <w:rPr>
          <w:rFonts w:ascii="Times New Roman" w:hAnsi="Times New Roman" w:eastAsia="Roboto"/>
          <w:lang w:val="es-MX"/>
        </w:rPr>
      </w:pPr>
      <w:r>
        <w:rPr>
          <w:rFonts w:eastAsia="Roboto" w:ascii="Times New Roman" w:hAnsi="Times New Roman"/>
          <w:lang w:val="es-MX"/>
        </w:rPr>
      </w:r>
    </w:p>
    <w:p>
      <w:pPr>
        <w:pStyle w:val="StandardWW"/>
        <w:rPr>
          <w:rFonts w:ascii="Times New Roman" w:hAnsi="Times New Roman"/>
          <w:sz w:val="24"/>
          <w:szCs w:val="24"/>
          <w:lang w:val="es-MX"/>
        </w:rPr>
      </w:pPr>
      <w:r>
        <w:rPr>
          <w:rFonts w:ascii="Times New Roman" w:hAnsi="Times New Roman"/>
          <w:sz w:val="24"/>
          <w:szCs w:val="24"/>
          <w:lang w:val="es-MX"/>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Roboto">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140" w:hanging="360"/>
      </w:pPr>
      <w:rPr/>
    </w:lvl>
    <w:lvl w:ilvl="1">
      <w:start w:val="1"/>
      <w:numFmt w:val="decimal"/>
      <w:lvlText w:val="%2."/>
      <w:lvlJc w:val="left"/>
      <w:pPr>
        <w:tabs>
          <w:tab w:val="num" w:pos="0"/>
        </w:tabs>
        <w:ind w:left="1500" w:hanging="360"/>
      </w:pPr>
      <w:rPr/>
    </w:lvl>
    <w:lvl w:ilvl="2">
      <w:start w:val="1"/>
      <w:numFmt w:val="decimal"/>
      <w:lvlText w:val="%3."/>
      <w:lvlJc w:val="left"/>
      <w:pPr>
        <w:tabs>
          <w:tab w:val="num" w:pos="0"/>
        </w:tabs>
        <w:ind w:left="1860" w:hanging="360"/>
      </w:pPr>
      <w:rPr/>
    </w:lvl>
    <w:lvl w:ilvl="3">
      <w:start w:val="1"/>
      <w:numFmt w:val="decimal"/>
      <w:lvlText w:val="%4."/>
      <w:lvlJc w:val="left"/>
      <w:pPr>
        <w:tabs>
          <w:tab w:val="num" w:pos="0"/>
        </w:tabs>
        <w:ind w:left="2220" w:hanging="360"/>
      </w:pPr>
      <w:rPr/>
    </w:lvl>
    <w:lvl w:ilvl="4">
      <w:start w:val="1"/>
      <w:numFmt w:val="decimal"/>
      <w:lvlText w:val="%5."/>
      <w:lvlJc w:val="left"/>
      <w:pPr>
        <w:tabs>
          <w:tab w:val="num" w:pos="0"/>
        </w:tabs>
        <w:ind w:left="2580" w:hanging="360"/>
      </w:pPr>
      <w:rPr/>
    </w:lvl>
    <w:lvl w:ilvl="5">
      <w:start w:val="1"/>
      <w:numFmt w:val="decimal"/>
      <w:lvlText w:val="%6."/>
      <w:lvlJc w:val="left"/>
      <w:pPr>
        <w:tabs>
          <w:tab w:val="num" w:pos="0"/>
        </w:tabs>
        <w:ind w:left="2940" w:hanging="360"/>
      </w:pPr>
      <w:rPr/>
    </w:lvl>
    <w:lvl w:ilvl="6">
      <w:start w:val="1"/>
      <w:numFmt w:val="decimal"/>
      <w:lvlText w:val="%7."/>
      <w:lvlJc w:val="left"/>
      <w:pPr>
        <w:tabs>
          <w:tab w:val="num" w:pos="0"/>
        </w:tabs>
        <w:ind w:left="3300" w:hanging="360"/>
      </w:pPr>
      <w:rPr/>
    </w:lvl>
    <w:lvl w:ilvl="7">
      <w:start w:val="1"/>
      <w:numFmt w:val="decimal"/>
      <w:lvlText w:val="%8."/>
      <w:lvlJc w:val="left"/>
      <w:pPr>
        <w:tabs>
          <w:tab w:val="num" w:pos="0"/>
        </w:tabs>
        <w:ind w:left="3660" w:hanging="360"/>
      </w:pPr>
      <w:rPr/>
    </w:lvl>
    <w:lvl w:ilvl="8">
      <w:start w:val="1"/>
      <w:numFmt w:val="decimal"/>
      <w:lvlText w:val="%9."/>
      <w:lvlJc w:val="left"/>
      <w:pPr>
        <w:tabs>
          <w:tab w:val="num" w:pos="0"/>
        </w:tabs>
        <w:ind w:left="402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useWord2013TrackBottomHyphenation" w:uri="http://schemas.microsoft.com/office/word" w:val="1"/>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textAlignment w:val="baseline"/>
    </w:pPr>
    <w:rPr>
      <w:rFonts w:ascii="Liberation Serif" w:hAnsi="Liberation Serif" w:eastAsia="NSimSun" w:cs="Arial"/>
      <w:color w:val="auto"/>
      <w:kern w:val="2"/>
      <w:sz w:val="24"/>
      <w:szCs w:val="24"/>
      <w:lang w:val="en-US" w:eastAsia="zh-CN" w:bidi="hi-IN"/>
    </w:rPr>
  </w:style>
  <w:style w:type="paragraph" w:styleId="Heading2">
    <w:name w:val="heading 2"/>
    <w:basedOn w:val="Heading"/>
    <w:next w:val="Textbody"/>
    <w:uiPriority w:val="9"/>
    <w:unhideWhenUsed/>
    <w:qFormat/>
    <w:pPr>
      <w:spacing w:before="200" w:after="120"/>
      <w:outlineLvl w:val="1"/>
    </w:pPr>
    <w:rPr>
      <w:rFonts w:ascii="Liberation Serif" w:hAnsi="Liberation Serif" w:eastAsia="NSimSun"/>
      <w:b/>
      <w:bCs/>
      <w:sz w:val="36"/>
      <w:szCs w:val="36"/>
    </w:rPr>
  </w:style>
  <w:style w:type="paragraph" w:styleId="Heading3">
    <w:name w:val="heading 3"/>
    <w:basedOn w:val="Heading"/>
    <w:next w:val="Textbody"/>
    <w:uiPriority w:val="9"/>
    <w:unhideWhenUsed/>
    <w:qFormat/>
    <w:pPr>
      <w:spacing w:before="140" w:after="120"/>
      <w:outlineLvl w:val="2"/>
    </w:pPr>
    <w:rPr>
      <w:rFonts w:ascii="Liberation Serif" w:hAnsi="Liberation Serif" w:eastAsia="NSimSun"/>
      <w:b/>
      <w:bCs/>
    </w:rPr>
  </w:style>
  <w:style w:type="character" w:styleId="DefaultParagraphFont" w:default="1">
    <w:name w:val="Default Paragraph Font"/>
    <w:uiPriority w:val="1"/>
    <w:semiHidden/>
    <w:unhideWhenUsed/>
    <w:qFormat/>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character" w:styleId="StrongEmphasis" w:customStyle="1">
    <w:name w:val="Strong Emphasis"/>
    <w:qFormat/>
    <w:rPr>
      <w:b/>
      <w:bCs/>
    </w:rPr>
  </w:style>
  <w:style w:type="paragraph" w:styleId="Heading" w:customStyle="1">
    <w:name w:val="Heading"/>
    <w:basedOn w:val="Standard"/>
    <w:next w:val="Textbody"/>
    <w:qFormat/>
    <w:pPr>
      <w:keepNext w:val="true"/>
      <w:spacing w:before="240" w:after="120"/>
    </w:pPr>
    <w:rPr>
      <w:rFonts w:ascii="Liberation Sans" w:hAnsi="Liberation Sans" w:eastAsia="Microsoft YaHei"/>
      <w:sz w:val="28"/>
      <w:szCs w:val="28"/>
    </w:rPr>
  </w:style>
  <w:style w:type="paragraph" w:styleId="BodyText">
    <w:name w:val="Body Text"/>
    <w:basedOn w:val="Normal"/>
    <w:pPr>
      <w:spacing w:lineRule="auto" w:line="276" w:before="0" w:after="140"/>
    </w:pPr>
    <w:rPr/>
  </w:style>
  <w:style w:type="paragraph" w:styleId="List">
    <w:name w:val="List"/>
    <w:basedOn w:val="Textbody"/>
    <w:pPr/>
    <w:rPr/>
  </w:style>
  <w:style w:type="paragraph" w:styleId="Caption">
    <w:name w:val="caption"/>
    <w:basedOn w:val="Standard"/>
    <w:qFormat/>
    <w:pPr>
      <w:suppressLineNumbers/>
      <w:spacing w:before="120" w:after="120"/>
    </w:pPr>
    <w:rPr>
      <w:i/>
      <w:iCs/>
    </w:rPr>
  </w:style>
  <w:style w:type="paragraph" w:styleId="Index" w:customStyle="1">
    <w:name w:val="Index"/>
    <w:basedOn w:val="Standard"/>
    <w:qFormat/>
    <w:pPr>
      <w:suppressLineNumbers/>
    </w:pPr>
    <w:rPr/>
  </w:style>
  <w:style w:type="paragraph" w:styleId="Standard" w:customStyle="1">
    <w:name w:val="Standard"/>
    <w:qFormat/>
    <w:pPr>
      <w:widowControl/>
      <w:suppressAutoHyphens w:val="true"/>
      <w:bidi w:val="0"/>
      <w:spacing w:before="0" w:after="0"/>
      <w:jc w:val="left"/>
      <w:textAlignment w:val="baseline"/>
    </w:pPr>
    <w:rPr>
      <w:rFonts w:ascii="Liberation Serif" w:hAnsi="Liberation Serif" w:eastAsia="NSimSun" w:cs="Arial"/>
      <w:color w:val="auto"/>
      <w:kern w:val="2"/>
      <w:sz w:val="24"/>
      <w:szCs w:val="24"/>
      <w:lang w:val="en-US" w:eastAsia="zh-CN" w:bidi="hi-IN"/>
    </w:rPr>
  </w:style>
  <w:style w:type="paragraph" w:styleId="Textbody" w:customStyle="1">
    <w:name w:val="Text body"/>
    <w:basedOn w:val="Standard"/>
    <w:qFormat/>
    <w:pPr>
      <w:spacing w:lineRule="auto" w:line="276" w:before="0" w:after="140"/>
    </w:pPr>
    <w:rPr/>
  </w:style>
  <w:style w:type="paragraph" w:styleId="StandardWW" w:customStyle="1">
    <w:name w:val="Standard (WW)"/>
    <w:qFormat/>
    <w:pPr>
      <w:widowControl w:val="false"/>
      <w:suppressAutoHyphens w:val="true"/>
      <w:bidi w:val="0"/>
      <w:spacing w:before="0" w:after="0"/>
      <w:jc w:val="both"/>
      <w:textAlignment w:val="baseline"/>
    </w:pPr>
    <w:rPr>
      <w:rFonts w:ascii="Roboto" w:hAnsi="Roboto" w:eastAsia="Roboto" w:cs="Arial"/>
      <w:color w:val="auto"/>
      <w:kern w:val="2"/>
      <w:sz w:val="21"/>
      <w:szCs w:val="22"/>
      <w:lang w:val="en-US" w:eastAsia="zh-CN" w:bidi="hi-IN"/>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LibreOffice/26.2.1.2$Windows_X86_64 LibreOffice_project/620$Build-2</Application>
  <AppVersion>15.0000</AppVersion>
  <Pages>2</Pages>
  <Words>4686</Words>
  <Characters>28664</Characters>
  <CharactersWithSpaces>33194</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2026-10-20T00:28:00Z</dcterms:created>
  <dc:creator>RICARDO</dc:creator>
  <dc:description/>
  <dc:language>en-US</dc:language>
  <cp:lastModifiedBy>Alma Delia Pérez</cp:lastModifiedBy>
  <dcterms:modified xsi:type="dcterms:W3CDTF">2026-10-20T00:28:00Z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