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C2D65" w14:textId="77F28FBD" w:rsidR="00A81782" w:rsidRPr="00A81782" w:rsidRDefault="00A81782" w:rsidP="00A817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1782">
        <w:rPr>
          <w:rFonts w:ascii="Times New Roman" w:eastAsia="Times New Roman" w:hAnsi="Times New Roman" w:cs="Times New Roman"/>
          <w:b/>
          <w:bCs/>
          <w:kern w:val="0"/>
          <w:sz w:val="27"/>
          <w:szCs w:val="27"/>
          <w14:ligatures w14:val="none"/>
        </w:rPr>
        <w:t>Abstract: Measuring Consistency in LLM-Based Resume–Job Matching</w:t>
      </w:r>
    </w:p>
    <w:p w14:paraId="61FACEB3" w14:textId="2F8134DB" w:rsidR="00A81782" w:rsidRPr="00A81782" w:rsidRDefault="00A81782" w:rsidP="00A81782">
      <w:pPr>
        <w:spacing w:before="100" w:beforeAutospacing="1" w:after="100" w:afterAutospacing="1" w:line="240" w:lineRule="auto"/>
        <w:rPr>
          <w:rFonts w:ascii="Times New Roman" w:eastAsia="Times New Roman" w:hAnsi="Times New Roman" w:cs="Times New Roman"/>
          <w:kern w:val="0"/>
          <w14:ligatures w14:val="none"/>
        </w:rPr>
      </w:pPr>
      <w:r w:rsidRPr="00A81782">
        <w:rPr>
          <w:rFonts w:ascii="Times New Roman" w:eastAsia="Times New Roman" w:hAnsi="Times New Roman" w:cs="Times New Roman"/>
          <w:kern w:val="0"/>
          <w14:ligatures w14:val="none"/>
        </w:rPr>
        <w:t xml:space="preserve">This project evaluates the </w:t>
      </w:r>
      <w:r w:rsidRPr="00A81782">
        <w:rPr>
          <w:rFonts w:ascii="Times New Roman" w:eastAsia="Times New Roman" w:hAnsi="Times New Roman" w:cs="Times New Roman"/>
          <w:b/>
          <w:bCs/>
          <w:kern w:val="0"/>
          <w14:ligatures w14:val="none"/>
        </w:rPr>
        <w:t>consistency and sensitivity of large language models (LLMs)</w:t>
      </w:r>
      <w:r w:rsidRPr="00A81782">
        <w:rPr>
          <w:rFonts w:ascii="Times New Roman" w:eastAsia="Times New Roman" w:hAnsi="Times New Roman" w:cs="Times New Roman"/>
          <w:kern w:val="0"/>
          <w14:ligatures w14:val="none"/>
        </w:rPr>
        <w:t xml:space="preserve"> when performing resume-to-job description matching. The goal is to determine how reliably different models assess “fit” when presented with semantically equivalent but textually varied inputs.</w:t>
      </w:r>
    </w:p>
    <w:p w14:paraId="2B8DB1DC" w14:textId="0AD57E51" w:rsidR="00A81782" w:rsidRPr="00A81782" w:rsidRDefault="00A81782" w:rsidP="00A81782">
      <w:pPr>
        <w:spacing w:before="100" w:beforeAutospacing="1" w:after="100" w:afterAutospacing="1" w:line="240" w:lineRule="auto"/>
        <w:rPr>
          <w:rFonts w:ascii="Times New Roman" w:eastAsia="Times New Roman" w:hAnsi="Times New Roman" w:cs="Times New Roman"/>
          <w:kern w:val="0"/>
          <w14:ligatures w14:val="none"/>
        </w:rPr>
      </w:pPr>
      <w:r w:rsidRPr="00A81782">
        <w:rPr>
          <w:rFonts w:ascii="Times New Roman" w:eastAsia="Times New Roman" w:hAnsi="Times New Roman" w:cs="Times New Roman"/>
          <w:kern w:val="0"/>
          <w14:ligatures w14:val="none"/>
        </w:rPr>
        <w:t xml:space="preserve">Using a controlled set of </w:t>
      </w:r>
      <w:r w:rsidRPr="00A81782">
        <w:rPr>
          <w:rFonts w:ascii="Times New Roman" w:eastAsia="Times New Roman" w:hAnsi="Times New Roman" w:cs="Times New Roman"/>
          <w:b/>
          <w:bCs/>
          <w:kern w:val="0"/>
          <w14:ligatures w14:val="none"/>
        </w:rPr>
        <w:t>synthetic resumes and job descriptions</w:t>
      </w:r>
      <w:r w:rsidRPr="00A81782">
        <w:rPr>
          <w:rFonts w:ascii="Times New Roman" w:eastAsia="Times New Roman" w:hAnsi="Times New Roman" w:cs="Times New Roman"/>
          <w:kern w:val="0"/>
          <w14:ligatures w14:val="none"/>
        </w:rPr>
        <w:t xml:space="preserve">, the evaluation pipeline measures changes in model scoring after small, superficial text modifications — including reordering bullet points, rephrasing sentences, and altering formatting or punctuation. Results from early tests across three open-source LLMs demonstrate </w:t>
      </w:r>
      <w:r w:rsidRPr="00A81782">
        <w:rPr>
          <w:rFonts w:ascii="Times New Roman" w:eastAsia="Times New Roman" w:hAnsi="Times New Roman" w:cs="Times New Roman"/>
          <w:b/>
          <w:bCs/>
          <w:kern w:val="0"/>
          <w14:ligatures w14:val="none"/>
        </w:rPr>
        <w:t>high variance in match scores</w:t>
      </w:r>
      <w:r w:rsidRPr="00A81782">
        <w:rPr>
          <w:rFonts w:ascii="Times New Roman" w:eastAsia="Times New Roman" w:hAnsi="Times New Roman" w:cs="Times New Roman"/>
          <w:kern w:val="0"/>
          <w14:ligatures w14:val="none"/>
        </w:rPr>
        <w:t xml:space="preserve"> even </w:t>
      </w:r>
    </w:p>
    <w:p w14:paraId="1F9D6BBF" w14:textId="3B5BAB37" w:rsidR="00A81782" w:rsidRPr="00A81782" w:rsidRDefault="00A81782" w:rsidP="00A81782">
      <w:pPr>
        <w:spacing w:before="100" w:beforeAutospacing="1" w:after="100" w:afterAutospacing="1" w:line="240" w:lineRule="auto"/>
        <w:rPr>
          <w:rFonts w:ascii="Times New Roman" w:eastAsia="Times New Roman" w:hAnsi="Times New Roman" w:cs="Times New Roman"/>
          <w:kern w:val="0"/>
          <w14:ligatures w14:val="none"/>
        </w:rPr>
      </w:pPr>
      <w:r w:rsidRPr="00A81782">
        <w:rPr>
          <w:rFonts w:ascii="Times New Roman" w:eastAsia="Times New Roman" w:hAnsi="Times New Roman" w:cs="Times New Roman"/>
          <w:kern w:val="0"/>
          <w14:ligatures w14:val="none"/>
        </w:rPr>
        <w:t xml:space="preserve">The tool provides a reproducible framework for </w:t>
      </w:r>
      <w:r w:rsidRPr="00A81782">
        <w:rPr>
          <w:rFonts w:ascii="Times New Roman" w:eastAsia="Times New Roman" w:hAnsi="Times New Roman" w:cs="Times New Roman"/>
          <w:b/>
          <w:bCs/>
          <w:kern w:val="0"/>
          <w14:ligatures w14:val="none"/>
        </w:rPr>
        <w:t>prompt-based consistency testing</w:t>
      </w:r>
      <w:r w:rsidRPr="00A81782">
        <w:rPr>
          <w:rFonts w:ascii="Times New Roman" w:eastAsia="Times New Roman" w:hAnsi="Times New Roman" w:cs="Times New Roman"/>
          <w:kern w:val="0"/>
          <w14:ligatures w14:val="none"/>
        </w:rPr>
        <w:t>, capturing model outputs, embeddings, and relative ranking differences. It supports side-by-side comparison of LLM responses and exports structured evaluation data for further statistical analysis.</w:t>
      </w:r>
    </w:p>
    <w:p w14:paraId="753B390D" w14:textId="77777777" w:rsidR="00A81782" w:rsidRPr="00A81782" w:rsidRDefault="00A81782" w:rsidP="00A81782">
      <w:pPr>
        <w:spacing w:before="100" w:beforeAutospacing="1" w:after="100" w:afterAutospacing="1" w:line="240" w:lineRule="auto"/>
        <w:rPr>
          <w:rFonts w:ascii="Times New Roman" w:eastAsia="Times New Roman" w:hAnsi="Times New Roman" w:cs="Times New Roman"/>
          <w:kern w:val="0"/>
          <w14:ligatures w14:val="none"/>
        </w:rPr>
      </w:pPr>
      <w:r w:rsidRPr="00A81782">
        <w:rPr>
          <w:rFonts w:ascii="Times New Roman" w:eastAsia="Times New Roman" w:hAnsi="Times New Roman" w:cs="Times New Roman"/>
          <w:kern w:val="0"/>
          <w14:ligatures w14:val="none"/>
        </w:rPr>
        <w:t xml:space="preserve">The findings highlight the need for </w:t>
      </w:r>
      <w:r w:rsidRPr="00A81782">
        <w:rPr>
          <w:rFonts w:ascii="Times New Roman" w:eastAsia="Times New Roman" w:hAnsi="Times New Roman" w:cs="Times New Roman"/>
          <w:b/>
          <w:bCs/>
          <w:kern w:val="0"/>
          <w14:ligatures w14:val="none"/>
        </w:rPr>
        <w:t>quantitative validation methods</w:t>
      </w:r>
      <w:r w:rsidRPr="00A81782">
        <w:rPr>
          <w:rFonts w:ascii="Times New Roman" w:eastAsia="Times New Roman" w:hAnsi="Times New Roman" w:cs="Times New Roman"/>
          <w:kern w:val="0"/>
          <w14:ligatures w14:val="none"/>
        </w:rPr>
        <w:t xml:space="preserve"> in AI-driven matching systems and offer a baseline for future research into model stability, bias propagation, and scoring reliability in employment-related use cases.</w:t>
      </w:r>
    </w:p>
    <w:p w14:paraId="110EF076" w14:textId="2DE09AD7" w:rsidR="00A81782" w:rsidRPr="00A81782" w:rsidRDefault="00A81782" w:rsidP="00A81782">
      <w:pPr>
        <w:rPr>
          <w:rFonts w:ascii="Times New Roman" w:eastAsia="Times New Roman" w:hAnsi="Times New Roman" w:cs="Times New Roman"/>
          <w:kern w:val="0"/>
          <w14:ligatures w14:val="none"/>
        </w:rPr>
      </w:pPr>
      <w:r w:rsidRPr="00A81782">
        <w:rPr>
          <w:rFonts w:ascii="Times New Roman" w:eastAsia="Times New Roman" w:hAnsi="Times New Roman" w:cs="Times New Roman"/>
          <w:b/>
          <w:bCs/>
          <w:kern w:val="0"/>
          <w:sz w:val="27"/>
          <w:szCs w:val="27"/>
          <w14:ligatures w14:val="none"/>
        </w:rPr>
        <w:t>Methods Summary</w:t>
      </w:r>
    </w:p>
    <w:p w14:paraId="052B927F" w14:textId="77777777" w:rsidR="00A81782" w:rsidRPr="00A81782" w:rsidRDefault="00A81782" w:rsidP="00A81782">
      <w:pPr>
        <w:spacing w:before="100" w:beforeAutospacing="1" w:after="100" w:afterAutospacing="1" w:line="240" w:lineRule="auto"/>
        <w:rPr>
          <w:rFonts w:ascii="Times New Roman" w:eastAsia="Times New Roman" w:hAnsi="Times New Roman" w:cs="Times New Roman"/>
          <w:kern w:val="0"/>
          <w14:ligatures w14:val="none"/>
        </w:rPr>
      </w:pPr>
      <w:r w:rsidRPr="00A81782">
        <w:rPr>
          <w:rFonts w:ascii="Times New Roman" w:eastAsia="Times New Roman" w:hAnsi="Times New Roman" w:cs="Times New Roman"/>
          <w:b/>
          <w:bCs/>
          <w:kern w:val="0"/>
          <w14:ligatures w14:val="none"/>
        </w:rPr>
        <w:t>Dataset Construction:</w:t>
      </w:r>
    </w:p>
    <w:p w14:paraId="544A3FBF" w14:textId="470F5BB2" w:rsidR="00A81782" w:rsidRPr="00A81782" w:rsidRDefault="00A81782" w:rsidP="00A81782">
      <w:pPr>
        <w:spacing w:before="100" w:beforeAutospacing="1" w:after="100" w:afterAutospacing="1" w:line="240" w:lineRule="auto"/>
        <w:rPr>
          <w:rFonts w:ascii="Times New Roman" w:eastAsia="Times New Roman" w:hAnsi="Times New Roman" w:cs="Times New Roman"/>
          <w:kern w:val="0"/>
          <w14:ligatures w14:val="none"/>
        </w:rPr>
      </w:pPr>
      <w:r w:rsidRPr="00A81782">
        <w:rPr>
          <w:rFonts w:ascii="Times New Roman" w:eastAsia="Times New Roman" w:hAnsi="Times New Roman" w:cs="Times New Roman"/>
          <w:kern w:val="0"/>
          <w14:ligatures w14:val="none"/>
        </w:rPr>
        <w:t>A synthetic dataset of resumes and job descriptions was generated using standardized templates with controlled variations. Each resume–job pair maintains equivalent semantic content while introducing small lexical, grammatical, or formatting changes (e.g., bullet order, synonym substitution, section label changes).</w:t>
      </w:r>
    </w:p>
    <w:p w14:paraId="3F7C77CD" w14:textId="77777777" w:rsidR="00A81782" w:rsidRPr="00A81782" w:rsidRDefault="00A81782" w:rsidP="00A81782">
      <w:pPr>
        <w:spacing w:before="100" w:beforeAutospacing="1" w:after="100" w:afterAutospacing="1" w:line="240" w:lineRule="auto"/>
        <w:rPr>
          <w:rFonts w:ascii="Times New Roman" w:eastAsia="Times New Roman" w:hAnsi="Times New Roman" w:cs="Times New Roman"/>
          <w:kern w:val="0"/>
          <w14:ligatures w14:val="none"/>
        </w:rPr>
      </w:pPr>
      <w:r w:rsidRPr="00A81782">
        <w:rPr>
          <w:rFonts w:ascii="Times New Roman" w:eastAsia="Times New Roman" w:hAnsi="Times New Roman" w:cs="Times New Roman"/>
          <w:b/>
          <w:bCs/>
          <w:kern w:val="0"/>
          <w14:ligatures w14:val="none"/>
        </w:rPr>
        <w:t>Model Selection:</w:t>
      </w:r>
    </w:p>
    <w:p w14:paraId="750E002D" w14:textId="00F0821A" w:rsidR="00A81782" w:rsidRPr="00A81782" w:rsidRDefault="00A81782" w:rsidP="00A81782">
      <w:pPr>
        <w:spacing w:before="100" w:beforeAutospacing="1" w:after="100" w:afterAutospacing="1" w:line="240" w:lineRule="auto"/>
        <w:rPr>
          <w:rFonts w:ascii="Times New Roman" w:eastAsia="Times New Roman" w:hAnsi="Times New Roman" w:cs="Times New Roman"/>
          <w:kern w:val="0"/>
          <w14:ligatures w14:val="none"/>
        </w:rPr>
      </w:pPr>
      <w:r w:rsidRPr="00A81782">
        <w:rPr>
          <w:rFonts w:ascii="Times New Roman" w:eastAsia="Times New Roman" w:hAnsi="Times New Roman" w:cs="Times New Roman"/>
          <w:kern w:val="0"/>
          <w14:ligatures w14:val="none"/>
        </w:rPr>
        <w:t>Three open-source large language models were selected for initial testing to avoid proprietary bias and ensure reproducibility. Each model was prompted using an identical base template with temperature and max token parameters held constant across trials.</w:t>
      </w:r>
    </w:p>
    <w:p w14:paraId="3529A35A" w14:textId="77777777" w:rsidR="00A81782" w:rsidRPr="00A81782" w:rsidRDefault="00A81782" w:rsidP="00A81782">
      <w:pPr>
        <w:spacing w:before="100" w:beforeAutospacing="1" w:after="100" w:afterAutospacing="1" w:line="240" w:lineRule="auto"/>
        <w:rPr>
          <w:rFonts w:ascii="Times New Roman" w:eastAsia="Times New Roman" w:hAnsi="Times New Roman" w:cs="Times New Roman"/>
          <w:kern w:val="0"/>
          <w14:ligatures w14:val="none"/>
        </w:rPr>
      </w:pPr>
      <w:r w:rsidRPr="00A81782">
        <w:rPr>
          <w:rFonts w:ascii="Times New Roman" w:eastAsia="Times New Roman" w:hAnsi="Times New Roman" w:cs="Times New Roman"/>
          <w:b/>
          <w:bCs/>
          <w:kern w:val="0"/>
          <w14:ligatures w14:val="none"/>
        </w:rPr>
        <w:t>Scoring Procedure:</w:t>
      </w:r>
    </w:p>
    <w:p w14:paraId="73A41C44" w14:textId="0860B445" w:rsidR="00A81782" w:rsidRPr="00A81782" w:rsidRDefault="00A81782" w:rsidP="00A81782">
      <w:pPr>
        <w:spacing w:before="100" w:beforeAutospacing="1" w:after="100" w:afterAutospacing="1" w:line="240" w:lineRule="auto"/>
        <w:rPr>
          <w:rFonts w:ascii="Times New Roman" w:eastAsia="Times New Roman" w:hAnsi="Times New Roman" w:cs="Times New Roman"/>
          <w:kern w:val="0"/>
          <w14:ligatures w14:val="none"/>
        </w:rPr>
      </w:pPr>
      <w:r w:rsidRPr="00A81782">
        <w:rPr>
          <w:rFonts w:ascii="Times New Roman" w:eastAsia="Times New Roman" w:hAnsi="Times New Roman" w:cs="Times New Roman"/>
          <w:kern w:val="0"/>
          <w14:ligatures w14:val="none"/>
        </w:rPr>
        <w:t>Models were prompted to return a scalar match score (0–100) or ranking label indicating candidate–role fit. Scores were logged and normalized to a 0–1 scale for cross-model comparison.</w:t>
      </w:r>
    </w:p>
    <w:p w14:paraId="79DD62BF" w14:textId="77777777" w:rsidR="00A81782" w:rsidRPr="00A81782" w:rsidRDefault="00A81782" w:rsidP="00A81782">
      <w:pPr>
        <w:spacing w:before="100" w:beforeAutospacing="1" w:after="100" w:afterAutospacing="1" w:line="240" w:lineRule="auto"/>
        <w:rPr>
          <w:rFonts w:ascii="Times New Roman" w:eastAsia="Times New Roman" w:hAnsi="Times New Roman" w:cs="Times New Roman"/>
          <w:kern w:val="0"/>
          <w14:ligatures w14:val="none"/>
        </w:rPr>
      </w:pPr>
      <w:r w:rsidRPr="00A81782">
        <w:rPr>
          <w:rFonts w:ascii="Times New Roman" w:eastAsia="Times New Roman" w:hAnsi="Times New Roman" w:cs="Times New Roman"/>
          <w:b/>
          <w:bCs/>
          <w:kern w:val="0"/>
          <w14:ligatures w14:val="none"/>
        </w:rPr>
        <w:t>Evaluation Metrics:</w:t>
      </w:r>
    </w:p>
    <w:p w14:paraId="3D2237F1" w14:textId="77777777" w:rsidR="00A81782" w:rsidRPr="00A81782" w:rsidRDefault="00A81782" w:rsidP="00A8178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81782">
        <w:rPr>
          <w:rFonts w:ascii="Times New Roman" w:eastAsia="Times New Roman" w:hAnsi="Times New Roman" w:cs="Times New Roman"/>
          <w:b/>
          <w:bCs/>
          <w:kern w:val="0"/>
          <w14:ligatures w14:val="none"/>
        </w:rPr>
        <w:t>Variance (σ²)</w:t>
      </w:r>
      <w:r w:rsidRPr="00A81782">
        <w:rPr>
          <w:rFonts w:ascii="Times New Roman" w:eastAsia="Times New Roman" w:hAnsi="Times New Roman" w:cs="Times New Roman"/>
          <w:kern w:val="0"/>
          <w14:ligatures w14:val="none"/>
        </w:rPr>
        <w:t xml:space="preserve"> in match scores across syntactic variations per model</w:t>
      </w:r>
    </w:p>
    <w:p w14:paraId="64C8EA72" w14:textId="77777777" w:rsidR="00A81782" w:rsidRPr="00A81782" w:rsidRDefault="00A81782" w:rsidP="00A8178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81782">
        <w:rPr>
          <w:rFonts w:ascii="Times New Roman" w:eastAsia="Times New Roman" w:hAnsi="Times New Roman" w:cs="Times New Roman"/>
          <w:b/>
          <w:bCs/>
          <w:kern w:val="0"/>
          <w14:ligatures w14:val="none"/>
        </w:rPr>
        <w:t>Mean absolute deviation (MAD)</w:t>
      </w:r>
      <w:r w:rsidRPr="00A81782">
        <w:rPr>
          <w:rFonts w:ascii="Times New Roman" w:eastAsia="Times New Roman" w:hAnsi="Times New Roman" w:cs="Times New Roman"/>
          <w:kern w:val="0"/>
          <w14:ligatures w14:val="none"/>
        </w:rPr>
        <w:t xml:space="preserve"> across replicate runs</w:t>
      </w:r>
    </w:p>
    <w:p w14:paraId="0AD705B6" w14:textId="77777777" w:rsidR="00A81782" w:rsidRPr="00A81782" w:rsidRDefault="00A81782" w:rsidP="00A8178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81782">
        <w:rPr>
          <w:rFonts w:ascii="Times New Roman" w:eastAsia="Times New Roman" w:hAnsi="Times New Roman" w:cs="Times New Roman"/>
          <w:b/>
          <w:bCs/>
          <w:kern w:val="0"/>
          <w14:ligatures w14:val="none"/>
        </w:rPr>
        <w:lastRenderedPageBreak/>
        <w:t>Cosine similarity</w:t>
      </w:r>
      <w:r w:rsidRPr="00A81782">
        <w:rPr>
          <w:rFonts w:ascii="Times New Roman" w:eastAsia="Times New Roman" w:hAnsi="Times New Roman" w:cs="Times New Roman"/>
          <w:kern w:val="0"/>
          <w14:ligatures w14:val="none"/>
        </w:rPr>
        <w:t xml:space="preserve"> between model embeddings for base and modified inputs</w:t>
      </w:r>
    </w:p>
    <w:p w14:paraId="664AE20F" w14:textId="283B5CB8" w:rsidR="00A81782" w:rsidRPr="00A81782" w:rsidRDefault="00A81782" w:rsidP="00A8178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81782">
        <w:rPr>
          <w:rFonts w:ascii="Times New Roman" w:eastAsia="Times New Roman" w:hAnsi="Times New Roman" w:cs="Times New Roman"/>
          <w:b/>
          <w:bCs/>
          <w:kern w:val="0"/>
          <w14:ligatures w14:val="none"/>
        </w:rPr>
        <w:t>Rank correlation (Spearman’s ρ)</w:t>
      </w:r>
      <w:r w:rsidRPr="00A81782">
        <w:rPr>
          <w:rFonts w:ascii="Times New Roman" w:eastAsia="Times New Roman" w:hAnsi="Times New Roman" w:cs="Times New Roman"/>
          <w:kern w:val="0"/>
          <w14:ligatures w14:val="none"/>
        </w:rPr>
        <w:t xml:space="preserve"> between models for the same candidate se</w:t>
      </w:r>
    </w:p>
    <w:p w14:paraId="61CF4139" w14:textId="77777777" w:rsidR="00A81782" w:rsidRPr="00A81782" w:rsidRDefault="00A81782" w:rsidP="00A81782">
      <w:pPr>
        <w:spacing w:before="100" w:beforeAutospacing="1" w:after="100" w:afterAutospacing="1" w:line="240" w:lineRule="auto"/>
        <w:rPr>
          <w:rFonts w:ascii="Times New Roman" w:eastAsia="Times New Roman" w:hAnsi="Times New Roman" w:cs="Times New Roman"/>
          <w:kern w:val="0"/>
          <w14:ligatures w14:val="none"/>
        </w:rPr>
      </w:pPr>
      <w:r w:rsidRPr="00A81782">
        <w:rPr>
          <w:rFonts w:ascii="Times New Roman" w:eastAsia="Times New Roman" w:hAnsi="Times New Roman" w:cs="Times New Roman"/>
          <w:b/>
          <w:bCs/>
          <w:kern w:val="0"/>
          <w14:ligatures w14:val="none"/>
        </w:rPr>
        <w:t>Pipeline Architecture:</w:t>
      </w:r>
    </w:p>
    <w:p w14:paraId="6FC063A3" w14:textId="0A6A94B8" w:rsidR="00A81782" w:rsidRPr="00A81782" w:rsidRDefault="00A81782" w:rsidP="00A81782">
      <w:pPr>
        <w:spacing w:before="100" w:beforeAutospacing="1" w:after="100" w:afterAutospacing="1" w:line="240" w:lineRule="auto"/>
        <w:rPr>
          <w:rFonts w:ascii="Times New Roman" w:eastAsia="Times New Roman" w:hAnsi="Times New Roman" w:cs="Times New Roman"/>
          <w:kern w:val="0"/>
          <w14:ligatures w14:val="none"/>
        </w:rPr>
      </w:pPr>
      <w:r w:rsidRPr="00A81782">
        <w:rPr>
          <w:rFonts w:ascii="Times New Roman" w:eastAsia="Times New Roman" w:hAnsi="Times New Roman" w:cs="Times New Roman"/>
          <w:kern w:val="0"/>
          <w14:ligatures w14:val="none"/>
        </w:rPr>
        <w:t>The evaluation tool is built as a modular Python framework with configurable model adapters and prompt templates. Results are stored in a structured format (CSV or JSONL) to facilitate downstream statistical analysis and visualization.</w:t>
      </w:r>
    </w:p>
    <w:p w14:paraId="42BB51C3" w14:textId="77777777" w:rsidR="00A81782" w:rsidRPr="00A81782" w:rsidRDefault="00A81782" w:rsidP="00A81782">
      <w:pPr>
        <w:spacing w:before="100" w:beforeAutospacing="1" w:after="100" w:afterAutospacing="1" w:line="240" w:lineRule="auto"/>
        <w:rPr>
          <w:rFonts w:ascii="Times New Roman" w:eastAsia="Times New Roman" w:hAnsi="Times New Roman" w:cs="Times New Roman"/>
          <w:kern w:val="0"/>
          <w14:ligatures w14:val="none"/>
        </w:rPr>
      </w:pPr>
      <w:r w:rsidRPr="00A81782">
        <w:rPr>
          <w:rFonts w:ascii="Times New Roman" w:eastAsia="Times New Roman" w:hAnsi="Times New Roman" w:cs="Times New Roman"/>
          <w:b/>
          <w:bCs/>
          <w:kern w:val="0"/>
          <w14:ligatures w14:val="none"/>
        </w:rPr>
        <w:t>Output and Visualization:</w:t>
      </w:r>
    </w:p>
    <w:p w14:paraId="40D4B4E6" w14:textId="5F4237FC" w:rsidR="001D5E41" w:rsidRPr="00A81782" w:rsidRDefault="00A81782" w:rsidP="00A81782">
      <w:pPr>
        <w:spacing w:before="100" w:beforeAutospacing="1" w:after="100" w:afterAutospacing="1" w:line="240" w:lineRule="auto"/>
        <w:rPr>
          <w:rFonts w:ascii="Times New Roman" w:eastAsia="Times New Roman" w:hAnsi="Times New Roman" w:cs="Times New Roman"/>
          <w:kern w:val="0"/>
          <w14:ligatures w14:val="none"/>
        </w:rPr>
      </w:pPr>
      <w:r w:rsidRPr="00A81782">
        <w:rPr>
          <w:rFonts w:ascii="Times New Roman" w:eastAsia="Times New Roman" w:hAnsi="Times New Roman" w:cs="Times New Roman"/>
          <w:kern w:val="0"/>
          <w14:ligatures w14:val="none"/>
        </w:rPr>
        <w:t>The repository includes example notebooks for variance plots, score distribution histograms, and correlation heatmaps to illustrate model sensitivity and drift.</w:t>
      </w:r>
    </w:p>
    <w:sectPr w:rsidR="001D5E41" w:rsidRPr="00A817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B6F46"/>
    <w:multiLevelType w:val="multilevel"/>
    <w:tmpl w:val="46F0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015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782"/>
    <w:rsid w:val="0002677E"/>
    <w:rsid w:val="00087603"/>
    <w:rsid w:val="001D5E41"/>
    <w:rsid w:val="002569CC"/>
    <w:rsid w:val="003728E9"/>
    <w:rsid w:val="00586025"/>
    <w:rsid w:val="006E1D61"/>
    <w:rsid w:val="007036DB"/>
    <w:rsid w:val="00725F9B"/>
    <w:rsid w:val="0081765E"/>
    <w:rsid w:val="00A81782"/>
    <w:rsid w:val="00BB3688"/>
    <w:rsid w:val="00E436D6"/>
    <w:rsid w:val="00EB3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ECADE"/>
  <w15:chartTrackingRefBased/>
  <w15:docId w15:val="{3DC6FD8B-1DBE-0944-89F8-F5CAE186E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17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7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7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1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782"/>
    <w:rPr>
      <w:rFonts w:eastAsiaTheme="majorEastAsia" w:cstheme="majorBidi"/>
      <w:color w:val="272727" w:themeColor="text1" w:themeTint="D8"/>
    </w:rPr>
  </w:style>
  <w:style w:type="paragraph" w:styleId="Title">
    <w:name w:val="Title"/>
    <w:basedOn w:val="Normal"/>
    <w:next w:val="Normal"/>
    <w:link w:val="TitleChar"/>
    <w:uiPriority w:val="10"/>
    <w:qFormat/>
    <w:rsid w:val="00A81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782"/>
    <w:pPr>
      <w:spacing w:before="160"/>
      <w:jc w:val="center"/>
    </w:pPr>
    <w:rPr>
      <w:i/>
      <w:iCs/>
      <w:color w:val="404040" w:themeColor="text1" w:themeTint="BF"/>
    </w:rPr>
  </w:style>
  <w:style w:type="character" w:customStyle="1" w:styleId="QuoteChar">
    <w:name w:val="Quote Char"/>
    <w:basedOn w:val="DefaultParagraphFont"/>
    <w:link w:val="Quote"/>
    <w:uiPriority w:val="29"/>
    <w:rsid w:val="00A81782"/>
    <w:rPr>
      <w:i/>
      <w:iCs/>
      <w:color w:val="404040" w:themeColor="text1" w:themeTint="BF"/>
    </w:rPr>
  </w:style>
  <w:style w:type="paragraph" w:styleId="ListParagraph">
    <w:name w:val="List Paragraph"/>
    <w:basedOn w:val="Normal"/>
    <w:uiPriority w:val="34"/>
    <w:qFormat/>
    <w:rsid w:val="00A81782"/>
    <w:pPr>
      <w:ind w:left="720"/>
      <w:contextualSpacing/>
    </w:pPr>
  </w:style>
  <w:style w:type="character" w:styleId="IntenseEmphasis">
    <w:name w:val="Intense Emphasis"/>
    <w:basedOn w:val="DefaultParagraphFont"/>
    <w:uiPriority w:val="21"/>
    <w:qFormat/>
    <w:rsid w:val="00A81782"/>
    <w:rPr>
      <w:i/>
      <w:iCs/>
      <w:color w:val="0F4761" w:themeColor="accent1" w:themeShade="BF"/>
    </w:rPr>
  </w:style>
  <w:style w:type="paragraph" w:styleId="IntenseQuote">
    <w:name w:val="Intense Quote"/>
    <w:basedOn w:val="Normal"/>
    <w:next w:val="Normal"/>
    <w:link w:val="IntenseQuoteChar"/>
    <w:uiPriority w:val="30"/>
    <w:qFormat/>
    <w:rsid w:val="00A81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782"/>
    <w:rPr>
      <w:i/>
      <w:iCs/>
      <w:color w:val="0F4761" w:themeColor="accent1" w:themeShade="BF"/>
    </w:rPr>
  </w:style>
  <w:style w:type="character" w:styleId="IntenseReference">
    <w:name w:val="Intense Reference"/>
    <w:basedOn w:val="DefaultParagraphFont"/>
    <w:uiPriority w:val="32"/>
    <w:qFormat/>
    <w:rsid w:val="00A81782"/>
    <w:rPr>
      <w:b/>
      <w:bCs/>
      <w:smallCaps/>
      <w:color w:val="0F4761" w:themeColor="accent1" w:themeShade="BF"/>
      <w:spacing w:val="5"/>
    </w:rPr>
  </w:style>
  <w:style w:type="paragraph" w:customStyle="1" w:styleId="p1">
    <w:name w:val="p1"/>
    <w:basedOn w:val="Normal"/>
    <w:rsid w:val="00A8178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A81782"/>
  </w:style>
  <w:style w:type="character" w:customStyle="1" w:styleId="s2">
    <w:name w:val="s2"/>
    <w:basedOn w:val="DefaultParagraphFont"/>
    <w:rsid w:val="00A81782"/>
  </w:style>
  <w:style w:type="paragraph" w:customStyle="1" w:styleId="p3">
    <w:name w:val="p3"/>
    <w:basedOn w:val="Normal"/>
    <w:rsid w:val="00A8178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A8178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416</Words>
  <Characters>2377</Characters>
  <Application>Microsoft Office Word</Application>
  <DocSecurity>0</DocSecurity>
  <Lines>19</Lines>
  <Paragraphs>5</Paragraphs>
  <ScaleCrop>false</ScaleCrop>
  <Company>BGSF, Inc.</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Loope</dc:creator>
  <cp:keywords/>
  <dc:description/>
  <cp:lastModifiedBy>Chris Loope</cp:lastModifiedBy>
  <cp:revision>2</cp:revision>
  <dcterms:created xsi:type="dcterms:W3CDTF">2025-10-07T11:06:00Z</dcterms:created>
  <dcterms:modified xsi:type="dcterms:W3CDTF">2025-10-07T11:06:00Z</dcterms:modified>
</cp:coreProperties>
</file>