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C4EE25" wp14:paraId="5AB3D2B4" wp14:textId="57CB3EE7">
      <w:pPr>
        <w:pStyle w:val="Title"/>
        <w:pBdr>
          <w:bottom w:val="single" w:color="FF000000" w:sz="4" w:space="4"/>
        </w:pBdr>
        <w:ind w:left="0" w:firstLine="0"/>
        <w:rPr>
          <w:rFonts w:ascii="Calibri" w:hAnsi="Calibri" w:eastAsia="Calibri" w:cs="Calibri" w:asciiTheme="minorAscii" w:hAnsiTheme="minorAscii" w:eastAsiaTheme="minorAscii" w:cstheme="minorAscii"/>
          <w:b w:val="0"/>
          <w:bCs w:val="0"/>
          <w:strike w:val="0"/>
          <w:dstrike w:val="0"/>
          <w:noProof w:val="0"/>
          <w:sz w:val="52"/>
          <w:szCs w:val="52"/>
          <w:u w:val="none"/>
          <w:vertAlign w:val="baseline"/>
          <w:lang w:val="en-US"/>
        </w:rPr>
      </w:pPr>
      <w:r w:rsidRPr="47C4EE25" w:rsidR="0F3C2C76">
        <w:rPr>
          <w:rFonts w:ascii="Calibri" w:hAnsi="Calibri" w:eastAsia="Calibri" w:cs="Calibri" w:asciiTheme="minorAscii" w:hAnsiTheme="minorAscii" w:eastAsiaTheme="minorAscii" w:cstheme="minorAscii"/>
          <w:strike w:val="0"/>
          <w:dstrike w:val="0"/>
          <w:noProof w:val="0"/>
          <w:sz w:val="52"/>
          <w:szCs w:val="52"/>
          <w:vertAlign w:val="baseline"/>
          <w:lang w:val="en-US"/>
        </w:rPr>
        <w:t xml:space="preserve">E-Commerce Revenue Intelligence </w:t>
      </w:r>
      <w:r w:rsidRPr="47C4EE25" w:rsidR="0F3C2C76">
        <w:rPr>
          <w:rFonts w:ascii="Calibri" w:hAnsi="Calibri" w:eastAsia="Calibri" w:cs="Calibri" w:asciiTheme="minorAscii" w:hAnsiTheme="minorAscii" w:eastAsiaTheme="minorAscii" w:cstheme="minorAscii"/>
          <w:strike w:val="0"/>
          <w:dstrike w:val="0"/>
          <w:noProof w:val="0"/>
          <w:sz w:val="52"/>
          <w:szCs w:val="52"/>
          <w:vertAlign w:val="baseline"/>
          <w:lang w:val="en-US"/>
        </w:rPr>
        <w:t>And</w:t>
      </w:r>
      <w:r w:rsidRPr="47C4EE25" w:rsidR="0F3C2C76">
        <w:rPr>
          <w:rFonts w:ascii="Calibri" w:hAnsi="Calibri" w:eastAsia="Calibri" w:cs="Calibri" w:asciiTheme="minorAscii" w:hAnsiTheme="minorAscii" w:eastAsiaTheme="minorAscii" w:cstheme="minorAscii"/>
          <w:strike w:val="0"/>
          <w:dstrike w:val="0"/>
          <w:noProof w:val="0"/>
          <w:sz w:val="52"/>
          <w:szCs w:val="52"/>
          <w:vertAlign w:val="baseline"/>
          <w:lang w:val="en-US"/>
        </w:rPr>
        <w:t xml:space="preserve"> Custom</w:t>
      </w:r>
      <w:r w:rsidRPr="47C4EE25" w:rsidR="5444A707">
        <w:rPr>
          <w:rFonts w:ascii="Calibri" w:hAnsi="Calibri" w:eastAsia="Calibri" w:cs="Calibri" w:asciiTheme="minorAscii" w:hAnsiTheme="minorAscii" w:eastAsiaTheme="minorAscii" w:cstheme="minorAscii"/>
          <w:strike w:val="0"/>
          <w:dstrike w:val="0"/>
          <w:noProof w:val="0"/>
          <w:sz w:val="52"/>
          <w:szCs w:val="52"/>
          <w:vertAlign w:val="baseline"/>
          <w:lang w:val="en-US"/>
        </w:rPr>
        <w:t>er Analytics</w:t>
      </w:r>
    </w:p>
    <w:p xmlns:wp14="http://schemas.microsoft.com/office/word/2010/wordml" w:rsidP="47C4EE25" wp14:paraId="3C027BCE" wp14:textId="73D1B75B">
      <w:pPr>
        <w:pStyle w:val="Heading1"/>
        <w:spacing w:before="322" w:beforeAutospacing="off" w:after="322" w:afterAutospacing="off"/>
        <w:rPr>
          <w:rFonts w:ascii="Calibri" w:hAnsi="Calibri" w:eastAsia="Calibri" w:cs="Calibri"/>
          <w:b w:val="1"/>
          <w:bCs w:val="1"/>
          <w:noProof w:val="0"/>
          <w:sz w:val="28"/>
          <w:szCs w:val="28"/>
          <w:lang w:val="en-US"/>
        </w:rPr>
      </w:pPr>
      <w:r w:rsidRPr="47C4EE25" w:rsidR="35ECC418">
        <w:rPr>
          <w:rFonts w:ascii="Calibri" w:hAnsi="Calibri" w:eastAsia="Calibri" w:cs="Calibri"/>
          <w:b w:val="1"/>
          <w:bCs w:val="1"/>
          <w:noProof w:val="0"/>
          <w:sz w:val="28"/>
          <w:szCs w:val="28"/>
          <w:lang w:val="en-US"/>
        </w:rPr>
        <w:t>Executive Summary</w:t>
      </w:r>
    </w:p>
    <w:p xmlns:wp14="http://schemas.microsoft.com/office/word/2010/wordml" w:rsidP="47C4EE25" wp14:paraId="367CE94B" wp14:textId="65B7A67D">
      <w:pPr>
        <w:spacing w:before="240" w:beforeAutospacing="off" w:after="240" w:afterAutospacing="off"/>
      </w:pPr>
      <w:r w:rsidRPr="47C4EE25" w:rsidR="35ECC418">
        <w:rPr>
          <w:rFonts w:ascii="Calibri" w:hAnsi="Calibri" w:eastAsia="Calibri" w:cs="Calibri"/>
          <w:noProof w:val="0"/>
          <w:sz w:val="24"/>
          <w:szCs w:val="24"/>
          <w:lang w:val="en-US"/>
        </w:rPr>
        <w:t>This analysis evaluates sales performance, customer behavior, profitability, and risk factors using transactional data. The dashboard highlights key revenue drivers, customer segments, and operational inefficiencies. Findings show that revenue is highly concentrated among a small set of customers, while returns and discounting significantly impact profit margins. Customer retention patterns indicate both strong loyalty in certain segments and clear churn risks in others.</w:t>
      </w:r>
    </w:p>
    <w:p xmlns:wp14="http://schemas.microsoft.com/office/word/2010/wordml" wp14:paraId="06B1A4AB" wp14:textId="6187D056"/>
    <w:p xmlns:wp14="http://schemas.microsoft.com/office/word/2010/wordml" w:rsidP="47C4EE25" wp14:paraId="4ECDEA76" wp14:textId="0E5C2771">
      <w:pPr>
        <w:pStyle w:val="Heading1"/>
        <w:spacing w:before="322" w:beforeAutospacing="off" w:after="322" w:afterAutospacing="off"/>
        <w:rPr>
          <w:rFonts w:ascii="Calibri" w:hAnsi="Calibri" w:eastAsia="Calibri" w:cs="Calibri"/>
          <w:b w:val="1"/>
          <w:bCs w:val="1"/>
          <w:noProof w:val="0"/>
          <w:sz w:val="28"/>
          <w:szCs w:val="28"/>
          <w:lang w:val="en-US"/>
        </w:rPr>
      </w:pPr>
      <w:r w:rsidRPr="47C4EE25" w:rsidR="35ECC418">
        <w:rPr>
          <w:rFonts w:ascii="Calibri" w:hAnsi="Calibri" w:eastAsia="Calibri" w:cs="Calibri"/>
          <w:b w:val="1"/>
          <w:bCs w:val="1"/>
          <w:noProof w:val="0"/>
          <w:sz w:val="28"/>
          <w:szCs w:val="28"/>
          <w:lang w:val="en-US"/>
        </w:rPr>
        <w:t>Business Insights</w:t>
      </w:r>
    </w:p>
    <w:p xmlns:wp14="http://schemas.microsoft.com/office/word/2010/wordml" w:rsidP="47C4EE25" wp14:paraId="59C32B00" wp14:textId="7F34204A">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1. Revenue Concentration (Pareto)</w:t>
      </w:r>
    </w:p>
    <w:p xmlns:wp14="http://schemas.microsoft.com/office/word/2010/wordml" w:rsidP="47C4EE25" wp14:paraId="73A43E4A" wp14:textId="238731E6">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Top 20% of customers contribute ~68% of total revenue </w:t>
      </w:r>
    </w:p>
    <w:p xmlns:wp14="http://schemas.microsoft.com/office/word/2010/wordml" w:rsidP="47C4EE25" wp14:paraId="4B0FB90D" wp14:textId="5C1A9E8E">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Business heavily depends on a small customer base </w:t>
      </w:r>
    </w:p>
    <w:p xmlns:wp14="http://schemas.microsoft.com/office/word/2010/wordml" w:rsidP="47C4EE25" wp14:paraId="65186B0A" wp14:textId="49F8ECAE">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High-value customers are critical for revenue stability</w:t>
      </w:r>
    </w:p>
    <w:p xmlns:wp14="http://schemas.microsoft.com/office/word/2010/wordml" w:rsidP="47C4EE25" wp14:paraId="3CA6AB06" wp14:textId="1BCA0BBB">
      <w:pPr>
        <w:pStyle w:val="ListParagraph"/>
        <w:numPr>
          <w:ilvl w:val="0"/>
          <w:numId w:val="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High-value customers are critical for revenue stability </w:t>
      </w:r>
    </w:p>
    <w:p xmlns:wp14="http://schemas.microsoft.com/office/word/2010/wordml" wp14:paraId="3AC6F88A" wp14:textId="1021B1ED"/>
    <w:p xmlns:wp14="http://schemas.microsoft.com/office/word/2010/wordml" w:rsidP="47C4EE25" wp14:paraId="648AFF7A" wp14:textId="6A4ABC7D">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2. Customer Segmentation (RFM)</w:t>
      </w:r>
    </w:p>
    <w:p xmlns:wp14="http://schemas.microsoft.com/office/word/2010/wordml" w:rsidP="47C4EE25" wp14:paraId="409C885C" wp14:textId="52E86B1D">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VIP customers generate the majority of revenue </w:t>
      </w:r>
    </w:p>
    <w:p xmlns:wp14="http://schemas.microsoft.com/office/word/2010/wordml" w:rsidP="47C4EE25" wp14:paraId="64E03982" wp14:textId="62339522">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Loyal customers ensure consistent repeat business </w:t>
      </w:r>
    </w:p>
    <w:p xmlns:wp14="http://schemas.microsoft.com/office/word/2010/wordml" w:rsidP="47C4EE25" wp14:paraId="1ED462AA" wp14:textId="2F2C860F">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At-risk and churned customers represent potential revenue loss </w:t>
      </w:r>
    </w:p>
    <w:p xmlns:wp14="http://schemas.microsoft.com/office/word/2010/wordml" w:rsidP="47C4EE25" wp14:paraId="6301CBF6" wp14:textId="3B1893D7">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Clear opportunity for targeted retention strategies</w:t>
      </w:r>
    </w:p>
    <w:p xmlns:wp14="http://schemas.microsoft.com/office/word/2010/wordml" w:rsidP="47C4EE25" wp14:paraId="7C2144AD" wp14:textId="54C37E1E">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3. Customer Retention</w:t>
      </w:r>
    </w:p>
    <w:p xmlns:wp14="http://schemas.microsoft.com/office/word/2010/wordml" w:rsidP="47C4EE25" wp14:paraId="6422101F" wp14:textId="3EACF65A">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Majority of customers are repeat buyers </w:t>
      </w:r>
    </w:p>
    <w:p xmlns:wp14="http://schemas.microsoft.com/office/word/2010/wordml" w:rsidP="47C4EE25" wp14:paraId="7015A022" wp14:textId="0032A12B">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One-time customers form a significant portion and indicate churn risk </w:t>
      </w:r>
    </w:p>
    <w:p xmlns:wp14="http://schemas.microsoft.com/office/word/2010/wordml" w:rsidP="47C4EE25" wp14:paraId="372F7F9D" wp14:textId="2916080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Retention declines as inactivity increases</w:t>
      </w:r>
    </w:p>
    <w:p xmlns:wp14="http://schemas.microsoft.com/office/word/2010/wordml" w:rsidP="47C4EE25" wp14:paraId="2A9852AE" wp14:textId="227E947C">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4. Discount vs Profit</w:t>
      </w:r>
    </w:p>
    <w:p xmlns:wp14="http://schemas.microsoft.com/office/word/2010/wordml" w:rsidP="47C4EE25" wp14:paraId="2E581606" wp14:textId="6AF4D5DE">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Higher discounts are associated with lower profit margins </w:t>
      </w:r>
    </w:p>
    <w:p xmlns:wp14="http://schemas.microsoft.com/office/word/2010/wordml" w:rsidP="47C4EE25" wp14:paraId="0F58F340" wp14:textId="5B98A0B2">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Excessive discounting reduces overall profitability </w:t>
      </w:r>
    </w:p>
    <w:p xmlns:wp14="http://schemas.microsoft.com/office/word/2010/wordml" w:rsidP="47C4EE25" wp14:paraId="7FC942C0" wp14:textId="7C5A7FD8">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Some high-discount transactions generate minimal or negative profit</w:t>
      </w:r>
    </w:p>
    <w:p xmlns:wp14="http://schemas.microsoft.com/office/word/2010/wordml" w:rsidP="47C4EE25" wp14:paraId="3F9DA0CB" wp14:textId="43A6ECD2">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5. Return Impact</w:t>
      </w:r>
    </w:p>
    <w:p xmlns:wp14="http://schemas.microsoft.com/office/word/2010/wordml" w:rsidP="47C4EE25" wp14:paraId="41143A2D" wp14:textId="1606458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Returns contribute to measurable revenue and profit loss </w:t>
      </w:r>
    </w:p>
    <w:p xmlns:wp14="http://schemas.microsoft.com/office/word/2010/wordml" w:rsidP="47C4EE25" wp14:paraId="413B0D8E" wp14:textId="1EDF04E8">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Certain return reasons (e.g., damaged products, incorrect items) dominate </w:t>
      </w:r>
    </w:p>
    <w:p xmlns:wp14="http://schemas.microsoft.com/office/word/2010/wordml" w:rsidP="47C4EE25" wp14:paraId="2A131808" wp14:textId="75DCFE8E">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Operational inefficiencies are directly impacting profitability</w:t>
      </w:r>
    </w:p>
    <w:p xmlns:wp14="http://schemas.microsoft.com/office/word/2010/wordml" w:rsidP="47C4EE25" wp14:paraId="28DD7B37" wp14:textId="2BBAF4D1">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6. Sales Performance</w:t>
      </w:r>
    </w:p>
    <w:p xmlns:wp14="http://schemas.microsoft.com/office/word/2010/wordml" w:rsidP="47C4EE25" wp14:paraId="5894F2F1" wp14:textId="7FD36CBE">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Revenue varies significantly across categories and regions </w:t>
      </w:r>
    </w:p>
    <w:p xmlns:wp14="http://schemas.microsoft.com/office/word/2010/wordml" w:rsidP="47C4EE25" wp14:paraId="13C11B3B" wp14:textId="7EAA6D00">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Certain regions and channels outperform others </w:t>
      </w:r>
    </w:p>
    <w:p xmlns:wp14="http://schemas.microsoft.com/office/word/2010/wordml" w:rsidP="47C4EE25" wp14:paraId="7568E92B" wp14:textId="0371D0AD">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Channel analysis shows differences between online and retail performance</w:t>
      </w:r>
    </w:p>
    <w:p xmlns:wp14="http://schemas.microsoft.com/office/word/2010/wordml" w:rsidP="47C4EE25" wp14:paraId="4DA13508" wp14:textId="1B8F0803">
      <w:pPr>
        <w:pStyle w:val="Heading1"/>
        <w:spacing w:before="322" w:beforeAutospacing="off" w:after="322" w:afterAutospacing="off"/>
        <w:rPr>
          <w:rFonts w:ascii="Calibri" w:hAnsi="Calibri" w:eastAsia="Calibri" w:cs="Calibri"/>
          <w:b w:val="1"/>
          <w:bCs w:val="1"/>
          <w:noProof w:val="0"/>
          <w:sz w:val="28"/>
          <w:szCs w:val="28"/>
          <w:lang w:val="en-US"/>
        </w:rPr>
      </w:pPr>
      <w:r w:rsidRPr="47C4EE25" w:rsidR="35ECC418">
        <w:rPr>
          <w:rFonts w:ascii="Calibri" w:hAnsi="Calibri" w:eastAsia="Calibri" w:cs="Calibri"/>
          <w:b w:val="1"/>
          <w:bCs w:val="1"/>
          <w:noProof w:val="0"/>
          <w:sz w:val="28"/>
          <w:szCs w:val="28"/>
          <w:lang w:val="en-US"/>
        </w:rPr>
        <w:t>Strategic Recommendations</w:t>
      </w:r>
    </w:p>
    <w:p xmlns:wp14="http://schemas.microsoft.com/office/word/2010/wordml" w:rsidP="47C4EE25" wp14:paraId="1F1C102F" wp14:textId="64D5A952">
      <w:pPr>
        <w:pStyle w:val="Heading3"/>
        <w:spacing w:before="281" w:beforeAutospacing="off" w:after="281" w:afterAutospacing="off"/>
        <w:rPr>
          <w:rFonts w:ascii="Calibri" w:hAnsi="Calibri" w:eastAsia="Calibri" w:cs="Calibri"/>
          <w:b w:val="1"/>
          <w:bCs w:val="1"/>
          <w:noProof w:val="0"/>
          <w:sz w:val="28"/>
          <w:szCs w:val="28"/>
          <w:lang w:val="en-US"/>
        </w:rPr>
      </w:pPr>
      <w:r w:rsidRPr="47C4EE25" w:rsidR="35ECC418">
        <w:rPr>
          <w:rFonts w:ascii="Calibri" w:hAnsi="Calibri" w:eastAsia="Calibri" w:cs="Calibri"/>
          <w:b w:val="1"/>
          <w:bCs w:val="1"/>
          <w:noProof w:val="0"/>
          <w:sz w:val="28"/>
          <w:szCs w:val="28"/>
          <w:lang w:val="en-US"/>
        </w:rPr>
        <w:t>Customer Strategy</w:t>
      </w:r>
    </w:p>
    <w:p xmlns:wp14="http://schemas.microsoft.com/office/word/2010/wordml" w:rsidP="47C4EE25" wp14:paraId="65CCD8EF" wp14:textId="62D1E071">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Focus on retaining VIP and Loyal customers through personalized offers </w:t>
      </w:r>
    </w:p>
    <w:p xmlns:wp14="http://schemas.microsoft.com/office/word/2010/wordml" w:rsidP="47C4EE25" wp14:paraId="3DCD652D" wp14:textId="688EA617">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Implement re-engagement campaigns for At-risk customers </w:t>
      </w:r>
    </w:p>
    <w:p xmlns:wp14="http://schemas.microsoft.com/office/word/2010/wordml" w:rsidP="47C4EE25" wp14:paraId="58A5320D" wp14:textId="54C9AFD2">
      <w:pPr>
        <w:pStyle w:val="ListParagraph"/>
        <w:numPr>
          <w:ilvl w:val="0"/>
          <w:numId w:val="7"/>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Target one-time customers with conversion strategies</w:t>
      </w:r>
    </w:p>
    <w:p xmlns:wp14="http://schemas.microsoft.com/office/word/2010/wordml" wp14:paraId="4450D6D8" wp14:textId="2EB962D2"/>
    <w:p xmlns:wp14="http://schemas.microsoft.com/office/word/2010/wordml" w:rsidP="47C4EE25" wp14:paraId="509306A4" wp14:textId="3AA7C6D9">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Pricing &amp; Discount Strategy</w:t>
      </w:r>
    </w:p>
    <w:p xmlns:wp14="http://schemas.microsoft.com/office/word/2010/wordml" w:rsidP="47C4EE25" wp14:paraId="38BB4B2C" wp14:textId="4A1FE3AE">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Optimize discount levels to protect margins </w:t>
      </w:r>
    </w:p>
    <w:p xmlns:wp14="http://schemas.microsoft.com/office/word/2010/wordml" w:rsidP="47C4EE25" wp14:paraId="471B5473" wp14:textId="6E4F55CC">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Avoid excessive discounting on low-margin products </w:t>
      </w:r>
    </w:p>
    <w:p xmlns:wp14="http://schemas.microsoft.com/office/word/2010/wordml" w:rsidP="47C4EE25" wp14:paraId="3B3F6CEC" wp14:textId="70B8DD56">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Implement data-driven pricing policies</w:t>
      </w:r>
    </w:p>
    <w:p xmlns:wp14="http://schemas.microsoft.com/office/word/2010/wordml" w:rsidP="47C4EE25" wp14:paraId="548AD4CF" wp14:textId="694DB632">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Operations &amp; Returns</w:t>
      </w:r>
    </w:p>
    <w:p xmlns:wp14="http://schemas.microsoft.com/office/word/2010/wordml" w:rsidP="47C4EE25" wp14:paraId="2AEBCB8F" wp14:textId="00FDC09D">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Improve product quality control to reduce returns </w:t>
      </w:r>
    </w:p>
    <w:p xmlns:wp14="http://schemas.microsoft.com/office/word/2010/wordml" w:rsidP="47C4EE25" wp14:paraId="73589C11" wp14:textId="56C4F44B">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Address key return reasons (damage, wrong delivery) </w:t>
      </w:r>
    </w:p>
    <w:p xmlns:wp14="http://schemas.microsoft.com/office/word/2010/wordml" w:rsidP="47C4EE25" wp14:paraId="09D0AA17" wp14:textId="0AA5780A">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Strengthen logistics and packaging processes</w:t>
      </w:r>
    </w:p>
    <w:p xmlns:wp14="http://schemas.microsoft.com/office/word/2010/wordml" w:rsidP="47C4EE25" wp14:paraId="1CCB8CD9" wp14:textId="38D2563D">
      <w:pPr>
        <w:pStyle w:val="Heading3"/>
        <w:spacing w:before="281" w:beforeAutospacing="off" w:after="281" w:afterAutospacing="off"/>
      </w:pPr>
      <w:r w:rsidRPr="47C4EE25" w:rsidR="35ECC418">
        <w:rPr>
          <w:rFonts w:ascii="Calibri" w:hAnsi="Calibri" w:eastAsia="Calibri" w:cs="Calibri"/>
          <w:b w:val="1"/>
          <w:bCs w:val="1"/>
          <w:noProof w:val="0"/>
          <w:sz w:val="28"/>
          <w:szCs w:val="28"/>
          <w:lang w:val="en-US"/>
        </w:rPr>
        <w:t>Growth Strategy</w:t>
      </w:r>
    </w:p>
    <w:p xmlns:wp14="http://schemas.microsoft.com/office/word/2010/wordml" w:rsidP="47C4EE25" wp14:paraId="5DD2D7C8" wp14:textId="0AF4F717">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Expand high-performing regions and categories </w:t>
      </w:r>
    </w:p>
    <w:p xmlns:wp14="http://schemas.microsoft.com/office/word/2010/wordml" w:rsidP="47C4EE25" wp14:paraId="5205CD24" wp14:textId="024DC10B">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Invest in high-performing sales channels </w:t>
      </w:r>
    </w:p>
    <w:p xmlns:wp14="http://schemas.microsoft.com/office/word/2010/wordml" w:rsidP="47C4EE25" wp14:paraId="49B2B98E" wp14:textId="075BB5D9">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Identify underperforming segments for improvement</w:t>
      </w:r>
    </w:p>
    <w:p xmlns:wp14="http://schemas.microsoft.com/office/word/2010/wordml" w:rsidP="47C4EE25" wp14:paraId="03AA8A4B" wp14:textId="5E223F1A">
      <w:pPr>
        <w:pStyle w:val="Heading1"/>
        <w:spacing w:before="322" w:beforeAutospacing="off" w:after="322" w:afterAutospacing="off"/>
        <w:rPr>
          <w:rFonts w:ascii="Calibri" w:hAnsi="Calibri" w:eastAsia="Calibri" w:cs="Calibri"/>
          <w:b w:val="1"/>
          <w:bCs w:val="1"/>
          <w:noProof w:val="0"/>
          <w:sz w:val="28"/>
          <w:szCs w:val="28"/>
          <w:lang w:val="en-US"/>
        </w:rPr>
      </w:pPr>
      <w:r w:rsidRPr="47C4EE25" w:rsidR="35ECC418">
        <w:rPr>
          <w:rFonts w:ascii="Calibri" w:hAnsi="Calibri" w:eastAsia="Calibri" w:cs="Calibri"/>
          <w:b w:val="1"/>
          <w:bCs w:val="1"/>
          <w:noProof w:val="0"/>
          <w:sz w:val="28"/>
          <w:szCs w:val="28"/>
          <w:lang w:val="en-US"/>
        </w:rPr>
        <w:t>Business Impact</w:t>
      </w:r>
    </w:p>
    <w:p xmlns:wp14="http://schemas.microsoft.com/office/word/2010/wordml" w:rsidP="47C4EE25" wp14:paraId="2F512745" wp14:textId="3D8557E7">
      <w:pPr>
        <w:spacing w:before="240" w:beforeAutospacing="off" w:after="240" w:afterAutospacing="off"/>
      </w:pPr>
      <w:r w:rsidRPr="47C4EE25" w:rsidR="35ECC418">
        <w:rPr>
          <w:rFonts w:ascii="Calibri" w:hAnsi="Calibri" w:eastAsia="Calibri" w:cs="Calibri"/>
          <w:noProof w:val="0"/>
          <w:sz w:val="24"/>
          <w:szCs w:val="24"/>
          <w:lang w:val="en-US"/>
        </w:rPr>
        <w:t>If recommendations are implemented:</w:t>
      </w:r>
    </w:p>
    <w:p xmlns:wp14="http://schemas.microsoft.com/office/word/2010/wordml" w:rsidP="47C4EE25" wp14:paraId="3B8C12CB" wp14:textId="5A67DEFB">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Increase in revenue from retained high-value customers </w:t>
      </w:r>
    </w:p>
    <w:p xmlns:wp14="http://schemas.microsoft.com/office/word/2010/wordml" w:rsidP="47C4EE25" wp14:paraId="203FD85C" wp14:textId="06C5CD19">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Reduction in profit loss due to optimized discounting </w:t>
      </w:r>
    </w:p>
    <w:p xmlns:wp14="http://schemas.microsoft.com/office/word/2010/wordml" w:rsidP="47C4EE25" wp14:paraId="0765E342" wp14:textId="086DEF89">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Lower return rates improving operational efficiency </w:t>
      </w:r>
    </w:p>
    <w:p xmlns:wp14="http://schemas.microsoft.com/office/word/2010/wordml" w:rsidP="47C4EE25" wp14:paraId="496500F0" wp14:textId="7613C7FD">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 xml:space="preserve">Improved customer lifetime value (CLV) </w:t>
      </w:r>
    </w:p>
    <w:p xmlns:wp14="http://schemas.microsoft.com/office/word/2010/wordml" w:rsidP="47C4EE25" wp14:paraId="3089BAA1" wp14:textId="07B33780">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47C4EE25" w:rsidR="35ECC418">
        <w:rPr>
          <w:rFonts w:ascii="Calibri" w:hAnsi="Calibri" w:eastAsia="Calibri" w:cs="Calibri"/>
          <w:noProof w:val="0"/>
          <w:sz w:val="24"/>
          <w:szCs w:val="24"/>
          <w:lang w:val="en-US"/>
        </w:rPr>
        <w:t>Better decision-making using data-driven insights</w:t>
      </w:r>
    </w:p>
    <w:p xmlns:wp14="http://schemas.microsoft.com/office/word/2010/wordml" w:rsidP="47C4EE25" wp14:paraId="13B2A184" wp14:textId="2B3DEFAA">
      <w:pPr>
        <w:pStyle w:val="Heading1"/>
        <w:spacing w:before="322" w:beforeAutospacing="off" w:after="322" w:afterAutospacing="off"/>
        <w:rPr>
          <w:rFonts w:ascii="Calibri" w:hAnsi="Calibri" w:eastAsia="Calibri" w:cs="Calibri"/>
          <w:b w:val="1"/>
          <w:bCs w:val="1"/>
          <w:noProof w:val="0"/>
          <w:sz w:val="28"/>
          <w:szCs w:val="28"/>
          <w:lang w:val="en-US"/>
        </w:rPr>
      </w:pPr>
      <w:r w:rsidRPr="47C4EE25" w:rsidR="35ECC418">
        <w:rPr>
          <w:rFonts w:ascii="Calibri" w:hAnsi="Calibri" w:eastAsia="Calibri" w:cs="Calibri"/>
          <w:b w:val="1"/>
          <w:bCs w:val="1"/>
          <w:noProof w:val="0"/>
          <w:sz w:val="28"/>
          <w:szCs w:val="28"/>
          <w:lang w:val="en-US"/>
        </w:rPr>
        <w:t>Conclusion</w:t>
      </w:r>
    </w:p>
    <w:p xmlns:wp14="http://schemas.microsoft.com/office/word/2010/wordml" w:rsidP="47C4EE25" wp14:paraId="15016E53" wp14:textId="0224C7C4">
      <w:pPr>
        <w:spacing w:before="240" w:beforeAutospacing="off" w:after="240" w:afterAutospacing="off"/>
      </w:pPr>
      <w:r w:rsidRPr="47C4EE25" w:rsidR="35ECC418">
        <w:rPr>
          <w:rFonts w:ascii="Calibri" w:hAnsi="Calibri" w:eastAsia="Calibri" w:cs="Calibri"/>
          <w:noProof w:val="0"/>
          <w:sz w:val="24"/>
          <w:szCs w:val="24"/>
          <w:lang w:val="en-US"/>
        </w:rPr>
        <w:t>The analysis reveals that while the business demonstrates strong revenue generation, it is highly dependent on a limited customer base and is impacted by discounting and returns. By focusing on customer retention, optimizing pricing strategies, and improving operational efficiency, the business can significantly enhance profitability and sustain long-term growth.</w:t>
      </w:r>
    </w:p>
    <w:p xmlns:wp14="http://schemas.microsoft.com/office/word/2010/wordml" wp14:paraId="2C078E63" wp14:textId="6444F80E"/>
    <w:sectPr>
      <w:pgSz w:w="12240" w:h="15840" w:orient="portrait"/>
      <w:pgMar w:top="1440" w:right="1440" w:bottom="1440" w:left="1440" w:header="720" w:footer="720" w:gutter="0"/>
      <w:cols w:space="720"/>
      <w:docGrid w:linePitch="360"/>
      <w:headerReference w:type="default" r:id="R2fb084dd44324c96"/>
      <w:footerReference w:type="default" r:id="Rac15028708ee4e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C4EE25" w:rsidTr="47C4EE25" w14:paraId="58BF6A1F">
      <w:trPr>
        <w:trHeight w:val="300"/>
      </w:trPr>
      <w:tc>
        <w:tcPr>
          <w:tcW w:w="3120" w:type="dxa"/>
          <w:tcMar/>
        </w:tcPr>
        <w:p w:rsidR="47C4EE25" w:rsidP="47C4EE25" w:rsidRDefault="47C4EE25" w14:paraId="01A553A8" w14:textId="09C8B842">
          <w:pPr>
            <w:pStyle w:val="Header"/>
            <w:bidi w:val="0"/>
            <w:ind w:left="-115"/>
            <w:jc w:val="left"/>
          </w:pPr>
        </w:p>
      </w:tc>
      <w:tc>
        <w:tcPr>
          <w:tcW w:w="3120" w:type="dxa"/>
          <w:tcMar/>
        </w:tcPr>
        <w:p w:rsidR="47C4EE25" w:rsidP="47C4EE25" w:rsidRDefault="47C4EE25" w14:paraId="787F24BA" w14:textId="24B6ABA4">
          <w:pPr>
            <w:pStyle w:val="Header"/>
            <w:bidi w:val="0"/>
            <w:jc w:val="center"/>
          </w:pPr>
        </w:p>
      </w:tc>
      <w:tc>
        <w:tcPr>
          <w:tcW w:w="3120" w:type="dxa"/>
          <w:tcMar/>
        </w:tcPr>
        <w:p w:rsidR="47C4EE25" w:rsidP="47C4EE25" w:rsidRDefault="47C4EE25" w14:paraId="6A84F7D4" w14:textId="7F02767D">
          <w:pPr>
            <w:pStyle w:val="Header"/>
            <w:bidi w:val="0"/>
            <w:ind w:right="-115"/>
            <w:jc w:val="right"/>
          </w:pPr>
        </w:p>
      </w:tc>
    </w:tr>
  </w:tbl>
  <w:p w:rsidR="47C4EE25" w:rsidP="47C4EE25" w:rsidRDefault="47C4EE25" w14:paraId="084A576D" w14:textId="5A149CB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7C4EE25" w:rsidTr="47C4EE25" w14:paraId="2372960C">
      <w:trPr>
        <w:trHeight w:val="300"/>
      </w:trPr>
      <w:tc>
        <w:tcPr>
          <w:tcW w:w="3120" w:type="dxa"/>
          <w:tcMar/>
        </w:tcPr>
        <w:p w:rsidR="47C4EE25" w:rsidP="47C4EE25" w:rsidRDefault="47C4EE25" w14:paraId="4CAB8115" w14:textId="583D5AE2">
          <w:pPr>
            <w:pStyle w:val="Header"/>
            <w:bidi w:val="0"/>
            <w:ind w:left="-115"/>
            <w:jc w:val="left"/>
          </w:pPr>
        </w:p>
      </w:tc>
      <w:tc>
        <w:tcPr>
          <w:tcW w:w="3120" w:type="dxa"/>
          <w:tcMar/>
        </w:tcPr>
        <w:p w:rsidR="47C4EE25" w:rsidP="47C4EE25" w:rsidRDefault="47C4EE25" w14:paraId="017B4577" w14:textId="142D4EF3">
          <w:pPr>
            <w:pStyle w:val="Header"/>
            <w:bidi w:val="0"/>
            <w:jc w:val="center"/>
          </w:pPr>
        </w:p>
      </w:tc>
      <w:tc>
        <w:tcPr>
          <w:tcW w:w="3120" w:type="dxa"/>
          <w:tcMar/>
        </w:tcPr>
        <w:p w:rsidR="47C4EE25" w:rsidP="47C4EE25" w:rsidRDefault="47C4EE25" w14:paraId="0C371343" w14:textId="1C9805A8">
          <w:pPr>
            <w:pStyle w:val="Header"/>
            <w:bidi w:val="0"/>
            <w:ind w:right="-115"/>
            <w:jc w:val="right"/>
          </w:pPr>
        </w:p>
      </w:tc>
    </w:tr>
  </w:tbl>
  <w:p w:rsidR="47C4EE25" w:rsidP="47C4EE25" w:rsidRDefault="47C4EE25" w14:paraId="2679764A" w14:textId="2DD991E9">
    <w:pPr>
      <w:pStyle w:val="Header"/>
      <w:bidi w:val="0"/>
    </w:pPr>
  </w:p>
</w:hdr>
</file>

<file path=word/numbering.xml><?xml version="1.0" encoding="utf-8"?>
<w:numbering xmlns:w="http://schemas.openxmlformats.org/wordprocessingml/2006/main">
  <w:abstractNum xmlns:w="http://schemas.openxmlformats.org/wordprocessingml/2006/main" w:abstractNumId="11">
    <w:nsid w:val="57770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0b0d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e44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a00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a90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d2bf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b96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bdb1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f1a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aaa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a217f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5D8E5A"/>
    <w:rsid w:val="0B52E217"/>
    <w:rsid w:val="0D1050D5"/>
    <w:rsid w:val="0F3C2C76"/>
    <w:rsid w:val="18B031CF"/>
    <w:rsid w:val="1C102C0C"/>
    <w:rsid w:val="2249C08E"/>
    <w:rsid w:val="2A89584E"/>
    <w:rsid w:val="2FD283EF"/>
    <w:rsid w:val="30861C8B"/>
    <w:rsid w:val="31762DAC"/>
    <w:rsid w:val="35ECC418"/>
    <w:rsid w:val="3DA3963A"/>
    <w:rsid w:val="3DBF2C1A"/>
    <w:rsid w:val="41C29DEC"/>
    <w:rsid w:val="47C4EE25"/>
    <w:rsid w:val="4D0A2EC4"/>
    <w:rsid w:val="5444A707"/>
    <w:rsid w:val="59B73519"/>
    <w:rsid w:val="5F45D5E8"/>
    <w:rsid w:val="5F5D8E5A"/>
    <w:rsid w:val="6E22F465"/>
    <w:rsid w:val="6EA56A73"/>
    <w:rsid w:val="7B8C56A7"/>
    <w:rsid w:val="7F0E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D8E5A"/>
  <w15:chartTrackingRefBased/>
  <w15:docId w15:val="{4A35B317-A5C6-4930-B275-C219EA050A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7C4EE2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7C4EE2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7C4EE25"/>
    <w:pPr>
      <w:spacing/>
      <w:ind w:left="720"/>
      <w:contextualSpacing/>
    </w:pPr>
  </w:style>
  <w:style w:type="paragraph" w:styleId="Title">
    <w:uiPriority w:val="10"/>
    <w:name w:val="Title"/>
    <w:basedOn w:val="Normal"/>
    <w:next w:val="Normal"/>
    <w:qFormat/>
    <w:rsid w:val="47C4EE25"/>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BookTitle">
    <w:uiPriority w:val="33"/>
    <w:name w:val="Book Title"/>
    <w:basedOn w:val="DefaultParagraphFont"/>
    <w:qFormat/>
    <w:rsid w:val="47C4EE25"/>
    <w:rPr>
      <w:b w:val="1"/>
      <w:bCs w:val="1"/>
      <w:i w:val="1"/>
      <w:iCs w:val="1"/>
    </w:rPr>
  </w:style>
  <w:style w:type="paragraph" w:styleId="Header">
    <w:uiPriority w:val="99"/>
    <w:name w:val="header"/>
    <w:basedOn w:val="Normal"/>
    <w:unhideWhenUsed/>
    <w:rsid w:val="47C4EE25"/>
    <w:pPr>
      <w:tabs>
        <w:tab w:val="center" w:leader="none" w:pos="4680"/>
        <w:tab w:val="right" w:leader="none" w:pos="9360"/>
      </w:tabs>
      <w:spacing w:after="0" w:line="240" w:lineRule="auto"/>
    </w:pPr>
  </w:style>
  <w:style w:type="paragraph" w:styleId="Footer">
    <w:uiPriority w:val="99"/>
    <w:name w:val="footer"/>
    <w:basedOn w:val="Normal"/>
    <w:unhideWhenUsed/>
    <w:rsid w:val="47C4EE2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fb084dd44324c96" /><Relationship Type="http://schemas.openxmlformats.org/officeDocument/2006/relationships/footer" Target="footer.xml" Id="Rac15028708ee4e12" /><Relationship Type="http://schemas.openxmlformats.org/officeDocument/2006/relationships/numbering" Target="numbering.xml" Id="R4b9cdeff1cc949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2026-04-30T15:53:05.6467533Z</dcterms:created>
  <dcterms:modified xsi:type="dcterms:W3CDTF">2026-04-30T16:29:26.0351653Z</dcterms:modified>
  <dc:creator>raju nani</dc:creator>
  <lastModifiedBy>raju nani</lastModifiedBy>
</coreProperties>
</file>