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97C42B6">
            <wp:extent cx="3617344" cy="883711"/>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75555" cy="897932"/>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5880474"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files </w:t>
      </w:r>
      <w:r w:rsidR="008D19AF">
        <w:t xml:space="preserve">that holds </w:t>
      </w:r>
      <w:r>
        <w:t>the metadata translations for 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etadata translations and report label translations together in 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402744CF"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a PBIX project’s metadata translations. </w:t>
      </w:r>
      <w:r w:rsidR="008D19AF">
        <w:t xml:space="preserve">With the </w:t>
      </w:r>
      <w:r w:rsidR="008D19AF" w:rsidRPr="008D19AF">
        <w:rPr>
          <w:b/>
          <w:bCs/>
        </w:rPr>
        <w:t>Localized Labels</w:t>
      </w:r>
      <w:r w:rsidR="008D19AF">
        <w:t xml:space="preserve"> table strategy, report label translations </w:t>
      </w:r>
      <w:r>
        <w:t xml:space="preserve">and </w:t>
      </w:r>
      <w:r w:rsidR="008D19AF">
        <w:t>metadata translations</w:t>
      </w:r>
      <w:r>
        <w:t xml:space="preserve"> are 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2DFF9D58">
            <wp:extent cx="2208363" cy="779952"/>
            <wp:effectExtent l="0" t="0" r="1905" b="127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3024" cy="792194"/>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2F0C22C3" w:rsidR="00AA490A" w:rsidRDefault="008E0D4A" w:rsidP="00474A48">
      <w:r>
        <w:rPr>
          <w:noProof/>
        </w:rPr>
        <w:drawing>
          <wp:inline distT="0" distB="0" distL="0" distR="0" wp14:anchorId="2F33D460" wp14:editId="26A4CF38">
            <wp:extent cx="1762298" cy="104292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72794" cy="1049136"/>
                    </a:xfrm>
                    <a:prstGeom prst="rect">
                      <a:avLst/>
                    </a:prstGeom>
                    <a:noFill/>
                    <a:ln>
                      <a:noFill/>
                    </a:ln>
                  </pic:spPr>
                </pic:pic>
              </a:graphicData>
            </a:graphic>
          </wp:inline>
        </w:drawing>
      </w:r>
    </w:p>
    <w:p w14:paraId="71851374" w14:textId="3DB2E68A" w:rsidR="00516F7E" w:rsidRDefault="00516F7E" w:rsidP="00516F7E">
      <w:r>
        <w:lastRenderedPageBreak/>
        <w:t xml:space="preserve">Unlike the </w:t>
      </w:r>
      <w:r w:rsidR="00571A92" w:rsidRPr="00201A01">
        <w:rPr>
          <w:b/>
          <w:bCs/>
        </w:rPr>
        <w:t>Localized Labels</w:t>
      </w:r>
      <w:r w:rsidR="00571A92" w:rsidRPr="00571A92">
        <w:t xml:space="preserve"> table,</w:t>
      </w:r>
      <w:r w:rsidR="00571A92">
        <w:t xml:space="preserve"> the </w:t>
      </w:r>
      <w:r w:rsidR="00571A92" w:rsidRPr="00201A01">
        <w:rPr>
          <w:b/>
          <w:bCs/>
        </w:rPr>
        <w:t>Translated Localized Labels</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571A92">
        <w:t xml:space="preserve">provides measures that are intended to be used to surface report labels in a report. Here is an example of what the Fields list looks like to a report author 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30C92252">
            <wp:extent cx="1538514" cy="2664352"/>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48126" cy="2680998"/>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7E5204C9">
            <wp:extent cx="3623596" cy="26125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46580" cy="262914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4EA47002"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F153CF">
        <w:t xml:space="preserve">we have seen several enhancements which make it easier for content creators to build multi-language reports. One essential aspect of these enhancements is the ability to use measures in a report layout to provide dynamic property values to report elements such as shapes and visuals. The live demo project uses a </w:t>
      </w:r>
      <w:r w:rsidR="00F153CF" w:rsidRPr="00F153CF">
        <w:rPr>
          <w:b/>
          <w:bCs/>
        </w:rPr>
        <w:t>Rectangle</w:t>
      </w:r>
      <w:r w:rsidR="00F153CF">
        <w:t xml:space="preserve"> shape to display the report label for the report title. The following screenshot shows how to select a </w:t>
      </w:r>
      <w:r w:rsidR="00F153CF" w:rsidRPr="00F153CF">
        <w:rPr>
          <w:b/>
          <w:bCs/>
        </w:rPr>
        <w:t>Rectangle</w:t>
      </w:r>
      <w:r w:rsidR="00F153CF">
        <w:t xml:space="preserve"> and then navigate to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11A92E6B" w:rsidR="00AA490A" w:rsidRDefault="009B5274" w:rsidP="00474A48">
      <w:r>
        <w:t xml:space="preserve">The </w:t>
      </w:r>
      <w:r w:rsidRPr="009B5274">
        <w:rPr>
          <w:b/>
          <w:bCs/>
        </w:rPr>
        <w:t>Text</w:t>
      </w:r>
      <w:r>
        <w:t xml:space="preserve"> property of a </w:t>
      </w:r>
      <w:r w:rsidRPr="009B5274">
        <w:rPr>
          <w:b/>
          <w:bCs/>
        </w:rPr>
        <w:t>Rectangle</w:t>
      </w:r>
      <w:r>
        <w:t xml:space="preserve"> can be configured with a hard-coded string as shown in the following 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07248ABA" w:rsidR="00AA490A" w:rsidRDefault="009B5274" w:rsidP="00474A48">
      <w:r>
        <w:lastRenderedPageBreak/>
        <w:t xml:space="preserve">As you know, you must avoid hard-coded text values in the report layout when creating multi-language reports. If you click on the </w:t>
      </w:r>
      <w:r w:rsidRPr="009B5274">
        <w:rPr>
          <w:b/>
          <w:bCs/>
          <w:i/>
          <w:iCs/>
        </w:rPr>
        <w:t>fx</w:t>
      </w:r>
      <w:r>
        <w:t xml:space="preserve"> button to the right, Power BI Desktop will display a dialog which allows you to configure the </w:t>
      </w:r>
      <w:r w:rsidRPr="009B5274">
        <w:rPr>
          <w:b/>
          <w:bCs/>
        </w:rPr>
        <w:t>Text</w:t>
      </w:r>
      <w:r>
        <w:t xml:space="preserve"> property with a measure from the </w:t>
      </w:r>
      <w:r w:rsidRPr="009B5274">
        <w:rPr>
          <w:b/>
          <w:bCs/>
        </w:rPr>
        <w:t>Translated Localized Labels</w:t>
      </w:r>
      <w:r>
        <w:t xml:space="preserve"> table .</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lastRenderedPageBreak/>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AFD47" w14:textId="77777777" w:rsidR="00805332" w:rsidRDefault="00805332" w:rsidP="00E9478B">
      <w:pPr>
        <w:spacing w:after="0" w:line="240" w:lineRule="auto"/>
      </w:pPr>
      <w:r>
        <w:separator/>
      </w:r>
    </w:p>
  </w:endnote>
  <w:endnote w:type="continuationSeparator" w:id="0">
    <w:p w14:paraId="21DE1715" w14:textId="77777777" w:rsidR="00805332" w:rsidRDefault="00805332"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34BDC" w14:textId="77777777" w:rsidR="00805332" w:rsidRDefault="00805332" w:rsidP="00E9478B">
      <w:pPr>
        <w:spacing w:after="0" w:line="240" w:lineRule="auto"/>
      </w:pPr>
      <w:r>
        <w:separator/>
      </w:r>
    </w:p>
  </w:footnote>
  <w:footnote w:type="continuationSeparator" w:id="0">
    <w:p w14:paraId="022BF177" w14:textId="77777777" w:rsidR="00805332" w:rsidRDefault="00805332"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B81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9AA9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A0EA0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E80A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A03CE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530FF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2183D5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50B2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288D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2"/>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5332"/>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5274"/>
    <w:rsid w:val="009B786E"/>
    <w:rsid w:val="009B7DF4"/>
    <w:rsid w:val="009C0861"/>
    <w:rsid w:val="009C09E8"/>
    <w:rsid w:val="009C0A7D"/>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7646"/>
    <w:rsid w:val="00D30BAA"/>
    <w:rsid w:val="00D3134C"/>
    <w:rsid w:val="00D3255D"/>
    <w:rsid w:val="00D327A5"/>
    <w:rsid w:val="00D32B41"/>
    <w:rsid w:val="00D36196"/>
    <w:rsid w:val="00D36673"/>
    <w:rsid w:val="00D36B8E"/>
    <w:rsid w:val="00D41CD9"/>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2551</TotalTime>
  <Pages>25</Pages>
  <Words>8775</Words>
  <Characters>50019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123</cp:revision>
  <cp:lastPrinted>2021-07-27T12:37:00Z</cp:lastPrinted>
  <dcterms:created xsi:type="dcterms:W3CDTF">2022-12-14T01:27:00Z</dcterms:created>
  <dcterms:modified xsi:type="dcterms:W3CDTF">2022-12-25T13:08:00Z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