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5E1A8BEB"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 xml:space="preserve">language and region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re developing with Power BI embedding, you also have control to load a report with a specific language and locale</w:t>
      </w:r>
      <w:r w:rsidR="00FF3B35">
        <w:t xml:space="preserve"> as demonstrated by the live demo</w:t>
      </w:r>
      <w:r w:rsidR="00B837E5">
        <w:t>.</w:t>
      </w:r>
    </w:p>
    <w:p w14:paraId="180003EC" w14:textId="7C8108BF" w:rsidR="000E555D" w:rsidRDefault="00FF3B35" w:rsidP="00FF3B35">
      <w:r>
        <w:t xml:space="preserve">You’ve already seen that you can implement dynamic translations by </w:t>
      </w:r>
      <w:r>
        <w:t>writ</w:t>
      </w:r>
      <w:r>
        <w:t>ing</w:t>
      </w:r>
      <w:r>
        <w:t xml:space="preserve"> a DAX expression </w:t>
      </w:r>
      <w:r>
        <w:t xml:space="preserve">in a measure </w:t>
      </w:r>
      <w:r>
        <w:t>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w:t>
      </w:r>
      <w:r w:rsidR="009F745E">
        <w:t xml:space="preserve">a </w:t>
      </w:r>
      <w:r w:rsidR="009F745E">
        <w:t xml:space="preserve">date or numeric value </w:t>
      </w:r>
      <w:r w:rsidR="009F745E">
        <w:t xml:space="preserve">based </w:t>
      </w:r>
      <w:r w:rsidR="009F745E">
        <w:t xml:space="preserve">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1D29091D" w:rsidR="00190744" w:rsidRDefault="00147779" w:rsidP="00E75B7F">
      <w:r>
        <w:t xml:space="preserve">Here’s </w:t>
      </w:r>
      <w:r w:rsidR="009F745E">
        <w:t xml:space="preserve">an example </w:t>
      </w:r>
      <w:r>
        <w:t xml:space="preserve">of how </w:t>
      </w:r>
      <w:r w:rsidR="009F745E">
        <w:t xml:space="preserve">a </w:t>
      </w:r>
      <w:r>
        <w:t>date</w:t>
      </w:r>
      <w:r w:rsidR="00AF4337">
        <w:t xml:space="preserve"> </w:t>
      </w:r>
      <w:r w:rsidR="009F745E">
        <w:t xml:space="preserve">value </w:t>
      </w:r>
      <w:r w:rsidR="00AF4337">
        <w:t xml:space="preserve">with </w:t>
      </w:r>
      <w:r w:rsidR="009F745E">
        <w:t xml:space="preserve">the </w:t>
      </w:r>
      <w:r>
        <w:t xml:space="preserve">format string </w:t>
      </w:r>
      <w:r w:rsidR="009F745E" w:rsidRPr="00A73952">
        <w:rPr>
          <w:b/>
          <w:bCs/>
        </w:rPr>
        <w:t>Short Date</w:t>
      </w:r>
      <w:r w:rsidR="009F745E">
        <w:t xml:space="preserve"> </w:t>
      </w:r>
      <w:r w:rsidR="00A73952">
        <w:t xml:space="preserve">appears when loaded under </w:t>
      </w:r>
      <w:r w:rsidR="00AF4337">
        <w:t>different locales.</w:t>
      </w:r>
    </w:p>
    <w:p w14:paraId="1F4787E3" w14:textId="5343654C" w:rsidR="00892F5F" w:rsidRDefault="00892F5F" w:rsidP="00E75B7F">
      <w:r>
        <w:rPr>
          <w:noProof/>
        </w:rPr>
        <w:drawing>
          <wp:inline distT="0" distB="0" distL="0" distR="0" wp14:anchorId="59AFDFF8" wp14:editId="633307CA">
            <wp:extent cx="1330036" cy="90489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8867" cy="910898"/>
                    </a:xfrm>
                    <a:prstGeom prst="rect">
                      <a:avLst/>
                    </a:prstGeom>
                    <a:noFill/>
                    <a:ln>
                      <a:noFill/>
                    </a:ln>
                  </pic:spPr>
                </pic:pic>
              </a:graphicData>
            </a:graphic>
          </wp:inline>
        </w:drawing>
      </w:r>
    </w:p>
    <w:p w14:paraId="5B91F63D" w14:textId="374346A8" w:rsidR="00AF4337" w:rsidRDefault="00A73952" w:rsidP="00E75B7F">
      <w:r>
        <w:t xml:space="preserve">The </w:t>
      </w:r>
      <w:r w:rsidR="00AF4337">
        <w:t xml:space="preserve">Japanese </w:t>
      </w:r>
      <w:r>
        <w:t xml:space="preserve">formatting is hands-down the winner. It’s the only </w:t>
      </w:r>
      <w:r w:rsidR="00AF4337">
        <w:t>forma</w:t>
      </w:r>
      <w:r>
        <w:t>t</w:t>
      </w:r>
      <w:r w:rsidR="00AF4337">
        <w:t>t</w:t>
      </w:r>
      <w:r>
        <w:t>ing</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73EBEB66"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t xml:space="preserve">Field Parameters to design a scheme where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1337B8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 projects will not.</w:t>
      </w:r>
      <w:r w:rsidR="005A3E0C">
        <w:t xml:space="preserve"> This point will be revisited in more depth a little later.</w:t>
      </w:r>
    </w:p>
    <w:p w14:paraId="5A008D6F" w14:textId="6BBC2DA5" w:rsidR="00912A4D" w:rsidRDefault="00474A48" w:rsidP="00912A4D">
      <w:pPr>
        <w:pStyle w:val="Heading3"/>
      </w:pPr>
      <w:r>
        <w:t>Packaging Dataset and Report in PBIX Project Files</w:t>
      </w:r>
    </w:p>
    <w:p w14:paraId="3DE3B57F" w14:textId="0E13C523"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using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3E5F2173"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440B6535" w14:textId="14B908BC" w:rsidR="005F18DB" w:rsidRDefault="005F18DB" w:rsidP="005F18DB">
      <w:r>
        <w:t xml:space="preserve">Translations Builder is an external tool for Power BI Desktop that has been developed using </w:t>
      </w:r>
      <w:r w:rsidR="00BA3CD9">
        <w:t xml:space="preserve">.NET 6, </w:t>
      </w:r>
      <w:r>
        <w:t>C#</w:t>
      </w:r>
      <w:r w:rsidR="00BA3CD9">
        <w:t xml:space="preserve"> </w:t>
      </w:r>
      <w:r>
        <w:t xml:space="preserve">and Windows Forms. Translations Builder does its work by reading and writing to a dataset definition that’s been loaded into a session of the </w:t>
      </w:r>
      <w:r w:rsidR="00071746">
        <w:t xml:space="preserve">local </w:t>
      </w:r>
      <w:r>
        <w:t>Analysis Service</w:t>
      </w:r>
      <w:r w:rsidR="00071746">
        <w:t>s</w:t>
      </w:r>
      <w:r>
        <w:t xml:space="preserve"> engine running in Power BI Desktop. Translations Builder uses the Tabular Object Model (TOM) to perform read and write operations.</w:t>
      </w:r>
    </w:p>
    <w:p w14:paraId="043678A6" w14:textId="564AEECA" w:rsidR="005F18DB" w:rsidRDefault="005F18DB" w:rsidP="005F18DB">
      <w:r>
        <w:t xml:space="preserve">Translations Builder uses </w:t>
      </w:r>
      <w:r w:rsidR="00883985">
        <w:t xml:space="preserve">TOM </w:t>
      </w:r>
      <w:r>
        <w:t xml:space="preserve">to establish a direct connection to the data model for a dataset </w:t>
      </w:r>
      <w:r w:rsidR="00883985">
        <w:t xml:space="preserve">definition </w:t>
      </w:r>
      <w:r>
        <w:t xml:space="preserve">loaded into Power BI Desktop. This provides the most direct approach for writing custom code to automate the process of </w:t>
      </w:r>
      <w:r w:rsidR="00883985">
        <w:t xml:space="preserve">creating and </w:t>
      </w:r>
      <w:r>
        <w:t>managing metadata translations within a Power BI dataset.</w:t>
      </w:r>
    </w:p>
    <w:p w14:paraId="38BF3C57" w14:textId="453AF778" w:rsidR="005F18DB" w:rsidRDefault="002A7F15" w:rsidP="005F18DB">
      <w:r>
        <w:rPr>
          <w:noProof/>
        </w:rPr>
        <w:drawing>
          <wp:inline distT="0" distB="0" distL="0" distR="0" wp14:anchorId="59753F8C" wp14:editId="530E9E43">
            <wp:extent cx="4756031" cy="183394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6465" cy="1837966"/>
                    </a:xfrm>
                    <a:prstGeom prst="rect">
                      <a:avLst/>
                    </a:prstGeom>
                    <a:noFill/>
                    <a:ln>
                      <a:noFill/>
                    </a:ln>
                  </pic:spPr>
                </pic:pic>
              </a:graphicData>
            </a:graphic>
          </wp:inline>
        </w:drawing>
      </w:r>
    </w:p>
    <w:p w14:paraId="74B445BA" w14:textId="72420D73" w:rsidR="00F4423F" w:rsidRDefault="00F4423F" w:rsidP="005F18DB">
      <w:r>
        <w:t>Why dataset definition instead of dataset? The dataset inside a PBIX file can be used to create multiple datasets. Therefore, you can thing about the dataset as a template or a dataset definition. In many cases it is not important to distinguish between a dataset and a dataset definition, but is helps to keep things more clear in the context of a highly technical discussion of Power BI translations.</w:t>
      </w:r>
    </w:p>
    <w:p w14:paraId="34DE7187" w14:textId="0C716174" w:rsidR="005F18DB" w:rsidRDefault="005F18DB" w:rsidP="005F18DB">
      <w:r>
        <w:t xml:space="preserve">The </w:t>
      </w:r>
      <w:r w:rsidRPr="00BD06D5">
        <w:rPr>
          <w:b/>
          <w:bCs/>
        </w:rPr>
        <w:t>Translation</w:t>
      </w:r>
      <w:r>
        <w:rPr>
          <w:b/>
          <w:bCs/>
        </w:rPr>
        <w:t>s</w:t>
      </w:r>
      <w:r w:rsidRPr="00BD06D5">
        <w:rPr>
          <w:b/>
          <w:bCs/>
        </w:rPr>
        <w:t>Builder</w:t>
      </w:r>
      <w:r>
        <w:t xml:space="preserve"> project has been created using the </w:t>
      </w:r>
      <w:hyperlink r:id="rId25" w:history="1">
        <w:r w:rsidRPr="00F53357">
          <w:rPr>
            <w:rStyle w:val="Hyperlink"/>
          </w:rPr>
          <w:t>external tools integration support</w:t>
        </w:r>
      </w:hyperlink>
      <w:r>
        <w:t xml:space="preserve"> for Power BI Desktop. Once the </w:t>
      </w:r>
      <w:r w:rsidRPr="00BD06D5">
        <w:rPr>
          <w:b/>
          <w:bCs/>
        </w:rPr>
        <w:t>Translation</w:t>
      </w:r>
      <w:r>
        <w:rPr>
          <w:b/>
          <w:bCs/>
        </w:rPr>
        <w:t>s</w:t>
      </w:r>
      <w:r w:rsidRPr="00BD06D5">
        <w:rPr>
          <w:b/>
          <w:bCs/>
        </w:rPr>
        <w:t>Builder</w:t>
      </w:r>
      <w:r>
        <w:t xml:space="preserve"> application has been deploy on a Windows computer, you can launch it directly from Power BI Desktop using the </w:t>
      </w:r>
      <w:r w:rsidRPr="000552C2">
        <w:rPr>
          <w:b/>
          <w:bCs/>
        </w:rPr>
        <w:t>External Tools</w:t>
      </w:r>
      <w:r>
        <w:t xml:space="preserve"> tab in the ribbon.</w:t>
      </w:r>
    </w:p>
    <w:p w14:paraId="54B61F7C" w14:textId="2F957B9C" w:rsidR="005F18DB" w:rsidRDefault="002A7F15" w:rsidP="002A7F15">
      <w:r>
        <w:t xml:space="preserve">You can install Translations Builder on a computer where you've already installed Power BI Desktop using instructions in the </w:t>
      </w:r>
      <w:hyperlink r:id="rId26" w:history="1">
        <w:r w:rsidRPr="002A7F15">
          <w:rPr>
            <w:rStyle w:val="Hyperlink"/>
          </w:rPr>
          <w:t>Translations Builder Installation Guide</w:t>
        </w:r>
      </w:hyperlink>
      <w:r>
        <w:t>. After installation, you should be able to launch Translations Builder from the External Tools tab in Power BI Desktop</w:t>
      </w:r>
      <w:r w:rsidR="005F18DB">
        <w:t>.</w:t>
      </w:r>
    </w:p>
    <w:p w14:paraId="3CF5F260" w14:textId="6CA8A67C" w:rsidR="005F18DB" w:rsidRDefault="00883985" w:rsidP="005F18DB">
      <w:r>
        <w:rPr>
          <w:noProof/>
        </w:rPr>
        <w:drawing>
          <wp:inline distT="0" distB="0" distL="0" distR="0" wp14:anchorId="0665BF13" wp14:editId="31AEB39F">
            <wp:extent cx="3529584" cy="1050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2191" cy="1059873"/>
                    </a:xfrm>
                    <a:prstGeom prst="rect">
                      <a:avLst/>
                    </a:prstGeom>
                    <a:noFill/>
                    <a:ln>
                      <a:noFill/>
                    </a:ln>
                  </pic:spPr>
                </pic:pic>
              </a:graphicData>
            </a:graphic>
          </wp:inline>
        </w:drawing>
      </w:r>
    </w:p>
    <w:p w14:paraId="6EAD9533" w14:textId="0593AA8C" w:rsidR="00883985" w:rsidRDefault="005F18DB" w:rsidP="005F18DB">
      <w:r>
        <w:t xml:space="preserve">When you launch an external tool like </w:t>
      </w:r>
      <w:r w:rsidRPr="008A3758">
        <w:rPr>
          <w:b/>
          <w:bCs/>
        </w:rPr>
        <w:t>TranslationsBuilder</w:t>
      </w:r>
      <w:r>
        <w:t xml:space="preserve">, the application is passed startup parameters including a connection string which can be used to establish a connection back to the dataset that's loaded in Power BI Desktop. This allows </w:t>
      </w:r>
      <w:r w:rsidRPr="008A3758">
        <w:rPr>
          <w:b/>
          <w:bCs/>
        </w:rPr>
        <w:t>TranslationsBuilder</w:t>
      </w:r>
      <w:r>
        <w:t xml:space="preserve"> to display dataset information and to provide commands to automate adding metadata translations. </w:t>
      </w:r>
      <w:r w:rsidR="002A7F15">
        <w:t xml:space="preserve">You can read </w:t>
      </w:r>
      <w:hyperlink r:id="rId28" w:history="1">
        <w:r w:rsidR="002A7F15" w:rsidRPr="002A7F15">
          <w:rPr>
            <w:rStyle w:val="Hyperlink"/>
          </w:rPr>
          <w:t>Translations Builder Developers Guide</w:t>
        </w:r>
      </w:hyperlink>
      <w:r w:rsidR="002A7F15">
        <w:t xml:space="preserve"> if you want to learn more about the details of working with Translations Builder as a developer.</w:t>
      </w:r>
    </w:p>
    <w:p w14:paraId="399FB036" w14:textId="6B11297C" w:rsidR="00171EEA" w:rsidRPr="00721F2A" w:rsidRDefault="00721F2A" w:rsidP="005F18DB">
      <w:r w:rsidRPr="00721F2A">
        <w:t xml:space="preserve">The key value proposition of </w:t>
      </w:r>
      <w:r>
        <w:t xml:space="preserve">Translations Builder is that is allows </w:t>
      </w:r>
      <w:r w:rsidR="00F4423F">
        <w:t xml:space="preserve">a content creator using Power BI Desktop </w:t>
      </w:r>
      <w:r>
        <w:t xml:space="preserve">to work with a two-dimensional, editable grid which abstracts aways the details or reading and writing translation </w:t>
      </w:r>
      <w:r w:rsidR="00F4423F">
        <w:t xml:space="preserve">in </w:t>
      </w:r>
      <w:r>
        <w:t xml:space="preserve">a dataset </w:t>
      </w:r>
      <w:r>
        <w:lastRenderedPageBreak/>
        <w:t>definition. Users can work with the translations grid to create, view and edit translations with an experience similar to working with an Excel spreadsheet.</w:t>
      </w:r>
    </w:p>
    <w:p w14:paraId="1015BC4C" w14:textId="6D3EA76D" w:rsidR="00474A48" w:rsidRDefault="00171EEA" w:rsidP="00DB24E3">
      <w:r>
        <w:rPr>
          <w:noProof/>
        </w:rPr>
        <w:drawing>
          <wp:inline distT="0" distB="0" distL="0" distR="0" wp14:anchorId="17A9EB86" wp14:editId="61373EF9">
            <wp:extent cx="3634597" cy="1630857"/>
            <wp:effectExtent l="0" t="0" r="4445"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9"/>
                    <a:stretch>
                      <a:fillRect/>
                    </a:stretch>
                  </pic:blipFill>
                  <pic:spPr>
                    <a:xfrm>
                      <a:off x="0" y="0"/>
                      <a:ext cx="3649782" cy="1637671"/>
                    </a:xfrm>
                    <a:prstGeom prst="rect">
                      <a:avLst/>
                    </a:prstGeom>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049829DA" w:rsidR="005F18DB" w:rsidRDefault="00721F2A" w:rsidP="005F18DB">
      <w:r>
        <w:t>When you open Translations Builder for the first time</w:t>
      </w:r>
      <w:r w:rsidR="00F4423F">
        <w:t xml:space="preserve"> it displays a row </w:t>
      </w:r>
      <w:r w:rsidR="004C06B7">
        <w:t xml:space="preserve">in the translation grid </w:t>
      </w:r>
      <w:r w:rsidR="00F4423F">
        <w:t>for each non-hidden table, measure and column in the project’s data model</w:t>
      </w:r>
      <w:r>
        <w:t>.</w:t>
      </w:r>
      <w:r w:rsidR="00F4423F">
        <w:t xml:space="preserve"> The translation grid does not display dataset objects that are hidden from report view. The reason for this is that hidden objects will not be displayed on a report and, therefore, do not require translations. The following screenshot shows </w:t>
      </w:r>
      <w:r w:rsidR="004C06B7">
        <w:t>a simple data model before it’s been modified to support secondary languages.</w:t>
      </w:r>
    </w:p>
    <w:p w14:paraId="1E41EB5A" w14:textId="02127BAD" w:rsidR="00721F2A" w:rsidRDefault="00721F2A" w:rsidP="005F18DB">
      <w:r>
        <w:rPr>
          <w:noProof/>
        </w:rPr>
        <w:drawing>
          <wp:inline distT="0" distB="0" distL="0" distR="0" wp14:anchorId="1CF17B51" wp14:editId="7714927D">
            <wp:extent cx="4234500" cy="1972574"/>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4273148" cy="1990577"/>
                    </a:xfrm>
                    <a:prstGeom prst="rect">
                      <a:avLst/>
                    </a:prstGeom>
                  </pic:spPr>
                </pic:pic>
              </a:graphicData>
            </a:graphic>
          </wp:inline>
        </w:drawing>
      </w:r>
    </w:p>
    <w:p w14:paraId="1A1F4FA0" w14:textId="61C79A66" w:rsidR="00F4423F" w:rsidRDefault="004C06B7" w:rsidP="005F18DB">
      <w:r>
        <w:t xml:space="preserve">If you examine the translation grid more closely, you can see the </w:t>
      </w:r>
      <w:r w:rsidR="001C34E3">
        <w:t xml:space="preserve">first three columns contain read-only data to identity each translation. The fourth column </w:t>
      </w:r>
      <w:r>
        <w:t xml:space="preserve">display </w:t>
      </w:r>
      <w:r w:rsidR="001C34E3">
        <w:t xml:space="preserve">the translation for the </w:t>
      </w:r>
      <w:r>
        <w:t xml:space="preserve">dataset’s </w:t>
      </w:r>
      <w:r w:rsidR="001C34E3">
        <w:t>default language</w:t>
      </w:r>
      <w:r>
        <w:t xml:space="preserve"> which in this case is English [en-US]</w:t>
      </w:r>
      <w:r w:rsidR="001C34E3">
        <w:t>.</w:t>
      </w:r>
    </w:p>
    <w:p w14:paraId="697B8D9A" w14:textId="1B03CB92"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6E8C3B35"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languages.</w:t>
      </w:r>
    </w:p>
    <w:p w14:paraId="61FC18EB" w14:textId="62A36C5E" w:rsidR="00721F2A" w:rsidRDefault="00721F2A" w:rsidP="005F18DB">
      <w:r>
        <w:rPr>
          <w:noProof/>
        </w:rPr>
        <w:lastRenderedPageBreak/>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5A3612BA" w:rsidR="00721F2A" w:rsidRDefault="00885F0C" w:rsidP="005F18DB">
      <w:r>
        <w:t xml:space="preserve">After a 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EBFDAFA"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p>
    <w:p w14:paraId="54A02E44" w14:textId="35194DC8" w:rsidR="001C34E3" w:rsidRDefault="00885F0C" w:rsidP="005F18DB">
      <w:r>
        <w:t xml:space="preserve">You should understand that </w:t>
      </w:r>
      <w:r w:rsidR="0009372F">
        <w:t xml:space="preserve">Translations Builder has abstracted away the differences between a language and a culture. </w:t>
      </w:r>
      <w:r>
        <w:t xml:space="preserve">This has been done to simplify </w:t>
      </w:r>
      <w:r w:rsidR="0009372F">
        <w:t>the use</w:t>
      </w:r>
      <w:r w:rsidR="00D32B41">
        <w:t>r</w:t>
      </w:r>
      <w:r w:rsidR="0009372F">
        <w:t xml:space="preserve"> experience </w:t>
      </w:r>
      <w:r w:rsidR="00D32B41">
        <w:t xml:space="preserve">for content creators </w:t>
      </w:r>
      <w:r>
        <w:t xml:space="preserve">who </w:t>
      </w:r>
      <w:r w:rsidR="00D32B41">
        <w:t xml:space="preserve">can just think in terms of languages and not worry about the differences between a language and a culture. </w:t>
      </w:r>
      <w:r w:rsidR="0009372F">
        <w:t xml:space="preserve">It’s not </w:t>
      </w:r>
      <w:r w:rsidR="002E2642">
        <w:t xml:space="preserve">overly </w:t>
      </w:r>
      <w:r w:rsidR="0009372F">
        <w:t xml:space="preserve">important to distinguish between a </w:t>
      </w:r>
      <w:r w:rsidR="0009372F">
        <w:lastRenderedPageBreak/>
        <w:t xml:space="preserve">language and a culture until you begin programming with TOM </w:t>
      </w:r>
      <w:r w:rsidR="002E2642">
        <w:t xml:space="preserve">and you need to </w:t>
      </w:r>
      <w:r w:rsidR="00D32B41">
        <w:t xml:space="preserve">add </w:t>
      </w:r>
      <w:r w:rsidR="0009372F">
        <w:t xml:space="preserve">new </w:t>
      </w:r>
      <w:r w:rsidR="0009372F" w:rsidRPr="00885F0C">
        <w:rPr>
          <w:b/>
          <w:bCs/>
        </w:rPr>
        <w:t>Culture</w:t>
      </w:r>
      <w:r>
        <w:t xml:space="preserve"> object</w:t>
      </w:r>
      <w:r w:rsidR="00A24555">
        <w:t>s</w:t>
      </w:r>
      <w:r w:rsidR="0009372F">
        <w:t xml:space="preserve"> to a </w:t>
      </w:r>
      <w:r w:rsidR="00A24555">
        <w:t xml:space="preserve">Power BI </w:t>
      </w:r>
      <w:r w:rsidR="0009372F">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lastRenderedPageBreak/>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1"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proofErr w:type="spellStart"/>
      <w:r w:rsidRPr="004568A2">
        <w:rPr>
          <w:b/>
          <w:bCs/>
        </w:rPr>
        <w:t>localeSettings</w:t>
      </w:r>
      <w:proofErr w:type="spellEnd"/>
      <w:r>
        <w:t xml:space="preserve"> parameter. The </w:t>
      </w:r>
      <w:proofErr w:type="spellStart"/>
      <w:r w:rsidRPr="004568A2">
        <w:rPr>
          <w:b/>
          <w:bCs/>
        </w:rPr>
        <w:t>localeSettings</w:t>
      </w:r>
      <w:proofErr w:type="spellEnd"/>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proofErr w:type="spellStart"/>
      <w:r w:rsidRPr="004568A2">
        <w:rPr>
          <w:b/>
          <w:bCs/>
        </w:rPr>
        <w:t>powerbi.embed</w:t>
      </w:r>
      <w:proofErr w:type="spellEnd"/>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t xml:space="preserve">When you embed reports using an explicit value for the </w:t>
      </w:r>
      <w:proofErr w:type="spellStart"/>
      <w:r w:rsidRPr="002C5B88">
        <w:rPr>
          <w:b/>
          <w:bCs/>
        </w:rPr>
        <w:t>formatLocale</w:t>
      </w:r>
      <w:proofErr w:type="spellEnd"/>
      <w:r>
        <w:t xml:space="preserve"> parameter, the </w:t>
      </w:r>
      <w:proofErr w:type="spellStart"/>
      <w:r w:rsidRPr="002C5B88">
        <w:rPr>
          <w:b/>
          <w:bCs/>
        </w:rPr>
        <w:t>UserCulture</w:t>
      </w:r>
      <w:proofErr w:type="spellEnd"/>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proofErr w:type="spellStart"/>
      <w:r w:rsidRPr="0097359C">
        <w:rPr>
          <w:b/>
          <w:bCs/>
        </w:rPr>
        <w:t>UserCulture</w:t>
      </w:r>
      <w:proofErr w:type="spellEnd"/>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proofErr w:type="spellStart"/>
      <w:r w:rsidRPr="002C5B88">
        <w:rPr>
          <w:b/>
          <w:bCs/>
        </w:rPr>
        <w:t>UserCulture</w:t>
      </w:r>
      <w:proofErr w:type="spellEnd"/>
      <w:r>
        <w:t xml:space="preserve"> function. You can inspect this value when loading a report into the Power BI Service or with Power BI embedding to determine whether the </w:t>
      </w:r>
      <w:proofErr w:type="spellStart"/>
      <w:r w:rsidRPr="004375BA">
        <w:rPr>
          <w:b/>
          <w:bCs/>
        </w:rPr>
        <w:t>UserCulture</w:t>
      </w:r>
      <w:proofErr w:type="spellEnd"/>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lastRenderedPageBreak/>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lastRenderedPageBreak/>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proofErr w:type="spellStart"/>
      <w:r w:rsidRPr="00CF3ABE">
        <w:rPr>
          <w:b/>
          <w:bCs/>
        </w:rPr>
        <w:t>ProductSales</w:t>
      </w:r>
      <w:r w:rsidR="009B0472">
        <w:rPr>
          <w:b/>
          <w:bCs/>
        </w:rPr>
        <w:t>MultiLanguage</w:t>
      </w:r>
      <w:r w:rsidRPr="00CF3ABE">
        <w:rPr>
          <w:b/>
          <w:bCs/>
        </w:rPr>
        <w:t>.pbix</w:t>
      </w:r>
      <w:proofErr w:type="spellEnd"/>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proofErr w:type="spellStart"/>
      <w:r>
        <w:rPr>
          <w:b/>
          <w:bCs/>
        </w:rPr>
        <w:t>TranslationsBuilderLiveDemo</w:t>
      </w:r>
      <w:r w:rsidRPr="00890339">
        <w:rPr>
          <w:b/>
          <w:bCs/>
        </w:rPr>
        <w:t>.pbix</w:t>
      </w:r>
      <w:proofErr w:type="spellEnd"/>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lastRenderedPageBreak/>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8"/>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lastRenderedPageBreak/>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1"/>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lastRenderedPageBreak/>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329EB" w14:textId="77777777" w:rsidR="00BD728A" w:rsidRDefault="00BD728A" w:rsidP="00E9478B">
      <w:pPr>
        <w:spacing w:after="0" w:line="240" w:lineRule="auto"/>
      </w:pPr>
      <w:r>
        <w:separator/>
      </w:r>
    </w:p>
  </w:endnote>
  <w:endnote w:type="continuationSeparator" w:id="0">
    <w:p w14:paraId="49246339" w14:textId="77777777" w:rsidR="00BD728A" w:rsidRDefault="00BD728A"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CFA4D" w14:textId="77777777" w:rsidR="00BD728A" w:rsidRDefault="00BD728A" w:rsidP="00E9478B">
      <w:pPr>
        <w:spacing w:after="0" w:line="240" w:lineRule="auto"/>
      </w:pPr>
      <w:r>
        <w:separator/>
      </w:r>
    </w:p>
  </w:footnote>
  <w:footnote w:type="continuationSeparator" w:id="0">
    <w:p w14:paraId="5BF3A906" w14:textId="77777777" w:rsidR="00BD728A" w:rsidRDefault="00BD728A"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7"/>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0"/>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1"/>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39"/>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8"/>
  </w:num>
  <w:num w:numId="41" w16cid:durableId="1699314347">
    <w:abstractNumId w:val="30"/>
  </w:num>
  <w:num w:numId="42" w16cid:durableId="95448638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1"/>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7600"/>
    <w:rsid w:val="00310C67"/>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74F"/>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6050"/>
    <w:rsid w:val="008B6C8A"/>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2C0"/>
    <w:rsid w:val="009E35CF"/>
    <w:rsid w:val="009E65E3"/>
    <w:rsid w:val="009E72A7"/>
    <w:rsid w:val="009F5549"/>
    <w:rsid w:val="009F745E"/>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6D0F"/>
    <w:rsid w:val="00A4489A"/>
    <w:rsid w:val="00A46C22"/>
    <w:rsid w:val="00A51164"/>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90DD5"/>
    <w:rsid w:val="00B925CC"/>
    <w:rsid w:val="00B93B4D"/>
    <w:rsid w:val="00B96740"/>
    <w:rsid w:val="00B971AF"/>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1909</TotalTime>
  <Pages>1</Pages>
  <Words>7874</Words>
  <Characters>44883</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22</cp:revision>
  <cp:lastPrinted>2021-07-27T12:37:00Z</cp:lastPrinted>
  <dcterms:created xsi:type="dcterms:W3CDTF">2022-12-14T01:27:00Z</dcterms:created>
  <dcterms:modified xsi:type="dcterms:W3CDTF">2022-12-24T13:40:00Z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