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05A27B8C"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r w:rsidRPr="004568A2">
        <w:rPr>
          <w:b/>
          <w:bCs/>
        </w:rPr>
        <w:t>powerbi.embed</w:t>
      </w:r>
      <w:r>
        <w:t xml:space="preserve"> </w:t>
      </w:r>
      <w:r w:rsidR="00483D0A">
        <w:t xml:space="preserve">with a </w:t>
      </w:r>
      <w:r w:rsidR="00483D0A" w:rsidRPr="004568A2">
        <w:rPr>
          <w:b/>
          <w:bCs/>
        </w:rPr>
        <w:t>localeSettings</w:t>
      </w:r>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427B7423"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617A19">
        <w:t xml:space="preserve">the report title, visual titles </w:t>
      </w:r>
      <w:r w:rsidR="00F63CE6">
        <w:t xml:space="preserve">and captions </w:t>
      </w:r>
      <w:r w:rsidR="00617A19">
        <w:t xml:space="preserve">for navigation buttons </w:t>
      </w:r>
      <w:r w:rsidR="00F63CE6">
        <w:t>used throughout the report.</w:t>
      </w:r>
    </w:p>
    <w:p w14:paraId="67D16E15" w14:textId="7E116D7D" w:rsidR="00F63CE6" w:rsidRDefault="005F6652" w:rsidP="00BC19F4">
      <w:pPr>
        <w:tabs>
          <w:tab w:val="left" w:pos="8347"/>
        </w:tabs>
      </w:pPr>
      <w:r>
        <w:rPr>
          <w:noProof/>
        </w:rPr>
        <w:drawing>
          <wp:inline distT="0" distB="0" distL="0" distR="0" wp14:anchorId="1F0224BD" wp14:editId="27CA945B">
            <wp:extent cx="2064589" cy="19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6371" cy="1980960"/>
                    </a:xfrm>
                    <a:prstGeom prst="rect">
                      <a:avLst/>
                    </a:prstGeom>
                    <a:noFill/>
                    <a:ln>
                      <a:noFill/>
                    </a:ln>
                  </pic:spPr>
                </pic:pic>
              </a:graphicData>
            </a:graphic>
          </wp:inline>
        </w:drawing>
      </w:r>
    </w:p>
    <w:p w14:paraId="701A80D4" w14:textId="120E2CDD"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50AC8C72" w:rsidR="004E6BF4" w:rsidRDefault="004E6BF4" w:rsidP="004E6BF4">
      <w:r>
        <w:t xml:space="preserve">You </w:t>
      </w:r>
      <w:r w:rsidR="001C7E37">
        <w:t xml:space="preserve">can </w:t>
      </w:r>
      <w:r w:rsidR="00E476F4">
        <w:t xml:space="preserve">add </w:t>
      </w:r>
      <w:r>
        <w:t xml:space="preserve">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5FE45DCF">
            <wp:extent cx="3681712" cy="143198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3838" cy="1448370"/>
                    </a:xfrm>
                    <a:prstGeom prst="rect">
                      <a:avLst/>
                    </a:prstGeom>
                    <a:noFill/>
                    <a:ln>
                      <a:noFill/>
                    </a:ln>
                  </pic:spPr>
                </pic:pic>
              </a:graphicData>
            </a:graphic>
          </wp:inline>
        </w:drawing>
      </w:r>
    </w:p>
    <w:p w14:paraId="72D24278" w14:textId="5497ACA7"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strategy.</w:t>
      </w:r>
      <w:r w:rsidR="00E57CB0">
        <w:t xml:space="preserve"> I</w:t>
      </w:r>
      <w:r w:rsidR="00E23E6C">
        <w:t xml:space="preserve">f you click </w:t>
      </w:r>
      <w:r w:rsidR="00E23E6C" w:rsidRPr="00E23E6C">
        <w:rPr>
          <w:b/>
          <w:bCs/>
          <w:u w:val="single"/>
        </w:rPr>
        <w:t>Y</w:t>
      </w:r>
      <w:r w:rsidR="00E23E6C" w:rsidRPr="00E23E6C">
        <w:rPr>
          <w:b/>
          <w:bCs/>
        </w:rPr>
        <w:t>es</w:t>
      </w:r>
      <w:r w:rsidR="00E57CB0">
        <w:rPr>
          <w:b/>
          <w:bCs/>
        </w:rPr>
        <w:t xml:space="preserve">, </w:t>
      </w:r>
      <w:r w:rsidR="00E57CB0">
        <w:t>i</w:t>
      </w:r>
      <w:r w:rsidR="00E57CB0">
        <w:t>nterestingly enough</w:t>
      </w:r>
      <w:r w:rsidR="00E57CB0">
        <w:t xml:space="preserve">, </w:t>
      </w:r>
      <w:r w:rsidR="00E57CB0" w:rsidRPr="00E57CB0">
        <w:t xml:space="preserve"> </w:t>
      </w:r>
      <w:r w:rsidR="00E57CB0">
        <w:t>you’ll be redirect</w:t>
      </w:r>
      <w:r w:rsidR="00E57CB0">
        <w:t>ed</w:t>
      </w:r>
      <w:r w:rsidR="00E57CB0">
        <w:t xml:space="preserve"> </w:t>
      </w:r>
      <w:r w:rsidR="00E57CB0">
        <w:t xml:space="preserve">back to this very section of </w:t>
      </w:r>
      <w:r w:rsidR="00E57CB0">
        <w:t>this article</w:t>
      </w:r>
    </w:p>
    <w:p w14:paraId="594CFF0F" w14:textId="66122900" w:rsidR="00F63CE6" w:rsidRDefault="00F63CE6" w:rsidP="00BC19F4">
      <w:pPr>
        <w:tabs>
          <w:tab w:val="left" w:pos="8347"/>
        </w:tabs>
      </w:pPr>
      <w:r>
        <w:rPr>
          <w:noProof/>
        </w:rPr>
        <w:drawing>
          <wp:inline distT="0" distB="0" distL="0" distR="0" wp14:anchorId="61BBCF2C" wp14:editId="323A1C10">
            <wp:extent cx="1463040" cy="686330"/>
            <wp:effectExtent l="0" t="0" r="381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493811" cy="700765"/>
                    </a:xfrm>
                    <a:prstGeom prst="rect">
                      <a:avLst/>
                    </a:prstGeom>
                  </pic:spPr>
                </pic:pic>
              </a:graphicData>
            </a:graphic>
          </wp:inline>
        </w:drawing>
      </w:r>
    </w:p>
    <w:p w14:paraId="7F955003" w14:textId="1958152F"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w:t>
      </w:r>
      <w:r w:rsidR="00B602EC">
        <w:t xml:space="preserve">the actual report labels required </w:t>
      </w:r>
      <w:r>
        <w:t>on the current project.</w:t>
      </w:r>
    </w:p>
    <w:p w14:paraId="632D9314" w14:textId="66704DE4" w:rsidR="00082C3C" w:rsidRDefault="00082C3C" w:rsidP="00BC19F4">
      <w:pPr>
        <w:tabs>
          <w:tab w:val="left" w:pos="8347"/>
        </w:tabs>
      </w:pPr>
      <w:r>
        <w:rPr>
          <w:noProof/>
        </w:rPr>
        <w:drawing>
          <wp:inline distT="0" distB="0" distL="0" distR="0" wp14:anchorId="7D6905AE" wp14:editId="3F780DC7">
            <wp:extent cx="4878994" cy="1080655"/>
            <wp:effectExtent l="0" t="0" r="0" b="571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16858" cy="1111191"/>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61B6B9EC">
            <wp:extent cx="2992582" cy="1113511"/>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31894" cy="1128139"/>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06FD4881">
            <wp:extent cx="2595711" cy="805132"/>
            <wp:effectExtent l="0" t="0" r="0" b="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2661454" cy="825524"/>
                    </a:xfrm>
                    <a:prstGeom prst="rect">
                      <a:avLst/>
                    </a:prstGeom>
                  </pic:spPr>
                </pic:pic>
              </a:graphicData>
            </a:graphic>
          </wp:inline>
        </w:drawing>
      </w:r>
    </w:p>
    <w:p w14:paraId="5B0BE742" w14:textId="76985184" w:rsidR="00082C3C" w:rsidRDefault="00B44930" w:rsidP="00474A48">
      <w:r>
        <w:t xml:space="preserve">You can </w:t>
      </w:r>
      <w:r w:rsidR="00CF553E">
        <w:t>alternatively</w:t>
      </w:r>
      <w:r>
        <w:t xml:space="preserve"> </w:t>
      </w:r>
      <w:r w:rsidR="00CF553E">
        <w:t xml:space="preserve">switch </w:t>
      </w:r>
      <w:r>
        <w:t xml:space="preserve">the </w:t>
      </w:r>
      <w:r w:rsidRPr="004D2FB9">
        <w:rPr>
          <w:b/>
          <w:bCs/>
        </w:rPr>
        <w:t>Add Localized Lab</w:t>
      </w:r>
      <w:r w:rsidR="004D2FB9" w:rsidRPr="004D2FB9">
        <w:rPr>
          <w:b/>
          <w:bCs/>
        </w:rPr>
        <w:t>els</w:t>
      </w:r>
      <w:r w:rsidR="004D2FB9">
        <w:t xml:space="preserve"> dialog into </w:t>
      </w:r>
      <w:r w:rsidR="00CF553E" w:rsidRPr="00CF553E">
        <w:rPr>
          <w:b/>
          <w:bCs/>
        </w:rPr>
        <w:t>Advanced Mode</w:t>
      </w:r>
      <w:r w:rsidR="00CF553E">
        <w:t xml:space="preserve"> which makes it possible to </w:t>
      </w:r>
      <w:r w:rsidR="004D2FB9">
        <w:t xml:space="preserve">delete all existing </w:t>
      </w:r>
      <w:r w:rsidR="00CF553E">
        <w:t xml:space="preserve">report </w:t>
      </w:r>
      <w:r w:rsidR="004D2FB9">
        <w:t xml:space="preserve">labels at once and </w:t>
      </w:r>
      <w:r w:rsidR="00CF553E">
        <w:t xml:space="preserve">to </w:t>
      </w:r>
      <w:r w:rsidR="004D2FB9">
        <w:t>enter a large batch of report labels in a single operation.</w:t>
      </w:r>
    </w:p>
    <w:p w14:paraId="4F4CDA2A" w14:textId="7FD9ACC8" w:rsidR="00082C3C" w:rsidRDefault="00082C3C" w:rsidP="00474A48">
      <w:r>
        <w:rPr>
          <w:noProof/>
        </w:rPr>
        <w:drawing>
          <wp:inline distT="0" distB="0" distL="0" distR="0" wp14:anchorId="786E809F" wp14:editId="03D046DF">
            <wp:extent cx="2705055" cy="167927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0512" cy="1695079"/>
                    </a:xfrm>
                    <a:prstGeom prst="rect">
                      <a:avLst/>
                    </a:prstGeom>
                    <a:noFill/>
                    <a:ln>
                      <a:noFill/>
                    </a:ln>
                  </pic:spPr>
                </pic:pic>
              </a:graphicData>
            </a:graphic>
          </wp:inline>
        </w:drawing>
      </w:r>
    </w:p>
    <w:p w14:paraId="112B2803" w14:textId="76E435D4" w:rsidR="00082C3C" w:rsidRDefault="004D2FB9" w:rsidP="00474A48">
      <w:r>
        <w:lastRenderedPageBreak/>
        <w:t>Once you</w:t>
      </w:r>
      <w:r w:rsidR="00554922">
        <w:t>’</w:t>
      </w:r>
      <w:r>
        <w:t xml:space="preserve">ve added </w:t>
      </w:r>
      <w:r w:rsidR="00554922">
        <w:t xml:space="preserve">the required </w:t>
      </w:r>
      <w:r>
        <w:t>report label</w:t>
      </w:r>
      <w:r w:rsidR="00CF553E">
        <w:t>s</w:t>
      </w:r>
      <w:r w:rsidR="00CE11D1">
        <w:t xml:space="preserve"> to your PBIX project</w:t>
      </w:r>
      <w:r>
        <w:t xml:space="preserve">, </w:t>
      </w:r>
      <w:r w:rsidR="00CF553E">
        <w:t xml:space="preserve">they </w:t>
      </w:r>
      <w:r>
        <w:t>will appear in the translation</w:t>
      </w:r>
      <w:r w:rsidR="00D41CD9">
        <w:t xml:space="preserve"> grid</w:t>
      </w:r>
      <w:r>
        <w:t>.</w:t>
      </w:r>
      <w:r w:rsidR="00FD1ED2">
        <w:t xml:space="preserve"> At that point, you can add and edit localized label translations just like any other type of translation in the translation grid.</w:t>
      </w:r>
    </w:p>
    <w:p w14:paraId="10F1351E" w14:textId="1E3619BC" w:rsidR="00082C3C" w:rsidRDefault="00082C3C" w:rsidP="00474A48">
      <w:r>
        <w:rPr>
          <w:noProof/>
        </w:rPr>
        <w:drawing>
          <wp:inline distT="0" distB="0" distL="0" distR="0" wp14:anchorId="3420EBAF" wp14:editId="456D15D0">
            <wp:extent cx="6533176" cy="1596044"/>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674586" cy="1630590"/>
                    </a:xfrm>
                    <a:prstGeom prst="rect">
                      <a:avLst/>
                    </a:prstGeom>
                    <a:noFill/>
                    <a:ln>
                      <a:noFill/>
                    </a:ln>
                  </pic:spPr>
                </pic:pic>
              </a:graphicData>
            </a:graphic>
          </wp:inline>
        </w:drawing>
      </w:r>
    </w:p>
    <w:p w14:paraId="1C86051C" w14:textId="397266D8" w:rsidR="00CF553E" w:rsidRDefault="00CF553E" w:rsidP="00474A48">
      <w:r>
        <w:t xml:space="preserve">As you learned earlier, Translations Builder only populates the translation grid with dataset objects that are not hidden from </w:t>
      </w:r>
      <w:r w:rsidRPr="00CF553E">
        <w:rPr>
          <w:b/>
          <w:bCs/>
        </w:rPr>
        <w:t>Report View</w:t>
      </w:r>
      <w:r>
        <w:t xml:space="preserve">. The measures in the </w:t>
      </w:r>
      <w:r w:rsidRPr="00CF553E">
        <w:rPr>
          <w:b/>
          <w:bCs/>
        </w:rPr>
        <w:t>Localized Labels</w:t>
      </w:r>
      <w:r>
        <w:t xml:space="preserve"> table are hidden from </w:t>
      </w:r>
      <w:r w:rsidRPr="00CF553E">
        <w:rPr>
          <w:b/>
          <w:bCs/>
        </w:rPr>
        <w:t>Report View</w:t>
      </w:r>
      <w:r>
        <w:t xml:space="preserve"> and they provide the one exception to the rule that excludes hidden object</w:t>
      </w:r>
      <w:r w:rsidR="0075194C">
        <w:t>s</w:t>
      </w:r>
      <w:r>
        <w:t xml:space="preserve"> from being displayed in the translation grid.</w:t>
      </w:r>
    </w:p>
    <w:p w14:paraId="72C31FA3" w14:textId="262334BA"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 </w:t>
      </w:r>
      <w:r w:rsidR="008D19AF">
        <w:t>that hold</w:t>
      </w:r>
      <w:r w:rsidR="002702FE">
        <w:t>s</w:t>
      </w:r>
      <w:r w:rsidR="008D19AF">
        <w:t xml:space="preserve"> </w:t>
      </w:r>
      <w:r>
        <w:t xml:space="preserve">the metadata translations for </w:t>
      </w:r>
      <w:r w:rsidR="002702FE">
        <w:t xml:space="preserve">the names of </w:t>
      </w:r>
      <w:r>
        <w:t>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 xml:space="preserve">etadata translations and report label translations together in </w:t>
      </w:r>
      <w:r w:rsidR="008703D9">
        <w:t xml:space="preserve">a unified experience in </w:t>
      </w:r>
      <w:r>
        <w:t>the translation gird</w:t>
      </w:r>
      <w:r w:rsidR="008D19AF">
        <w:t xml:space="preserve">. There is no need to distinguish between metadata translations and report label translations when it comes to editing translations or </w:t>
      </w:r>
      <w:r w:rsidR="0094216C">
        <w:t xml:space="preserve">when using Translations Builder features to generate </w:t>
      </w:r>
      <w:r w:rsidR="008D19AF">
        <w:t>machine translations</w:t>
      </w:r>
      <w:r>
        <w:t>.</w:t>
      </w:r>
    </w:p>
    <w:p w14:paraId="1206D772" w14:textId="229C94F8" w:rsidR="00D41CD9" w:rsidRDefault="008C3CBD" w:rsidP="008D19AF">
      <w:r>
        <w:t xml:space="preserve">In the Power BI community, there </w:t>
      </w:r>
      <w:r w:rsidR="00D41CD9">
        <w:t xml:space="preserve">are other popular </w:t>
      </w:r>
      <w:r w:rsidR="008D19AF">
        <w:t xml:space="preserve">localization techniques that track </w:t>
      </w:r>
      <w:r w:rsidR="00D41CD9">
        <w:t xml:space="preserve">report label </w:t>
      </w:r>
      <w:r>
        <w:t xml:space="preserve">translations </w:t>
      </w:r>
      <w:r w:rsidR="00D41CD9">
        <w:t xml:space="preserve">in a separate CSV file. </w:t>
      </w:r>
      <w:r w:rsidR="008D19AF">
        <w:t xml:space="preserve">While these techniques work just fine, they are </w:t>
      </w:r>
      <w:r w:rsidR="00D41CD9">
        <w:t xml:space="preserve">not as streamlined as the </w:t>
      </w:r>
      <w:r w:rsidR="00D41CD9" w:rsidRPr="008D19AF">
        <w:rPr>
          <w:b/>
          <w:bCs/>
        </w:rPr>
        <w:t>Localized Labels</w:t>
      </w:r>
      <w:r w:rsidR="00D41CD9">
        <w:t xml:space="preserve"> table strategy because report label translations </w:t>
      </w:r>
      <w:r w:rsidR="008D19AF">
        <w:t xml:space="preserve">must be </w:t>
      </w:r>
      <w:r w:rsidR="00D41CD9">
        <w:t xml:space="preserve">stored in a separate </w:t>
      </w:r>
      <w:r w:rsidR="008D19AF">
        <w:t xml:space="preserve">CSV </w:t>
      </w:r>
      <w:r w:rsidR="00D41CD9">
        <w:t>file</w:t>
      </w:r>
      <w:r w:rsidR="00830863">
        <w:t xml:space="preserve">. </w:t>
      </w:r>
      <w:r>
        <w:t xml:space="preserve">In other words, report label translations must be created </w:t>
      </w:r>
      <w:r>
        <w:t xml:space="preserve">separately </w:t>
      </w:r>
      <w:r>
        <w:t xml:space="preserve">and managed differently from </w:t>
      </w:r>
      <w:r w:rsidR="008703D9">
        <w:t xml:space="preserve">the </w:t>
      </w:r>
      <w:r w:rsidR="008703D9" w:rsidRPr="008703D9">
        <w:t>metadata translations</w:t>
      </w:r>
      <w:r w:rsidR="008703D9" w:rsidRPr="008703D9">
        <w:t xml:space="preserve"> </w:t>
      </w:r>
      <w:r w:rsidR="008703D9">
        <w:t xml:space="preserve">in </w:t>
      </w:r>
      <w:r>
        <w:t xml:space="preserve">a PBIX project. </w:t>
      </w:r>
      <w:r w:rsidR="008703D9">
        <w:t>T</w:t>
      </w:r>
      <w:r w:rsidR="008D19AF">
        <w:t xml:space="preserve">he </w:t>
      </w:r>
      <w:r w:rsidR="008D19AF" w:rsidRPr="008D19AF">
        <w:rPr>
          <w:b/>
          <w:bCs/>
        </w:rPr>
        <w:t>Localized Labels</w:t>
      </w:r>
      <w:r w:rsidR="008D19AF">
        <w:t xml:space="preserve"> table strategy</w:t>
      </w:r>
      <w:r w:rsidR="008703D9">
        <w:t xml:space="preserve"> allows for </w:t>
      </w:r>
      <w:r w:rsidR="008D19AF">
        <w:t xml:space="preserve">report label translations </w:t>
      </w:r>
      <w:r>
        <w:t xml:space="preserve">and </w:t>
      </w:r>
      <w:r w:rsidR="008D19AF">
        <w:t>metadata translations</w:t>
      </w:r>
      <w:r>
        <w:t xml:space="preserve"> </w:t>
      </w:r>
      <w:r w:rsidR="008703D9">
        <w:t xml:space="preserve">to be </w:t>
      </w:r>
      <w:r>
        <w:t>stored together and managed the exact same way</w:t>
      </w:r>
      <w:r w:rsidR="008D19AF">
        <w:t>.</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36D72FC8" w:rsidR="004D2FB9" w:rsidRDefault="000F7D9E" w:rsidP="000F7D9E">
      <w:r>
        <w:t xml:space="preserve">The </w:t>
      </w:r>
      <w:r w:rsidRPr="000F7D9E">
        <w:rPr>
          <w:b/>
          <w:bCs/>
        </w:rPr>
        <w:t>Localized Labels</w:t>
      </w:r>
      <w:r>
        <w:t xml:space="preserve"> table contains a measure with translations for each report label in a PBIX project. However, the measures inside the </w:t>
      </w:r>
      <w:r w:rsidRPr="000F7D9E">
        <w:rPr>
          <w:b/>
          <w:bCs/>
        </w:rPr>
        <w:t>Localized Labels</w:t>
      </w:r>
      <w:r>
        <w:t xml:space="preserve"> table are hidden and are not intended to be used directly by report authors. Instead, the </w:t>
      </w:r>
      <w:r w:rsidRPr="000F7D9E">
        <w:rPr>
          <w:b/>
          <w:bCs/>
        </w:rPr>
        <w:t>Localized Labels</w:t>
      </w:r>
      <w:r>
        <w:t xml:space="preserve"> table strategy is based on running code to generate a second table named </w:t>
      </w:r>
      <w:r w:rsidRPr="00201A01">
        <w:rPr>
          <w:b/>
          <w:bCs/>
        </w:rPr>
        <w:t xml:space="preserve">Translated Localized Labels </w:t>
      </w:r>
      <w:r>
        <w:t xml:space="preserve">with measures that are meant to be used directly on a report page. You can create this table by executing the </w:t>
      </w:r>
      <w:r w:rsidR="004D2FB9" w:rsidRPr="00201A01">
        <w:rPr>
          <w:b/>
          <w:bCs/>
        </w:rPr>
        <w:t>Generate Translated Localized Labels Table</w:t>
      </w:r>
      <w:r w:rsidR="004D2FB9">
        <w:t xml:space="preserve"> </w:t>
      </w:r>
      <w:r>
        <w:t>command</w:t>
      </w:r>
      <w:r w:rsidR="004D2FB9">
        <w:t>.</w:t>
      </w:r>
    </w:p>
    <w:p w14:paraId="2F48658F" w14:textId="77777777" w:rsidR="00100995" w:rsidRDefault="00100995" w:rsidP="00100995">
      <w:r>
        <w:rPr>
          <w:noProof/>
        </w:rPr>
        <w:drawing>
          <wp:inline distT="0" distB="0" distL="0" distR="0" wp14:anchorId="076CE23D" wp14:editId="467F67CF">
            <wp:extent cx="3765874" cy="1330036"/>
            <wp:effectExtent l="0" t="0" r="6350" b="381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56647" cy="1362095"/>
                    </a:xfrm>
                    <a:prstGeom prst="rect">
                      <a:avLst/>
                    </a:prstGeom>
                    <a:noFill/>
                    <a:ln>
                      <a:noFill/>
                    </a:ln>
                  </pic:spPr>
                </pic:pic>
              </a:graphicData>
            </a:graphic>
          </wp:inline>
        </w:drawing>
      </w:r>
    </w:p>
    <w:p w14:paraId="6F2E2F6A" w14:textId="181BCE75" w:rsidR="00100995" w:rsidRPr="00FD1ED2" w:rsidRDefault="00FD1ED2" w:rsidP="00474A48">
      <w:r>
        <w:t xml:space="preserve">The first time you execute the </w:t>
      </w:r>
      <w:r w:rsidRPr="00201A01">
        <w:rPr>
          <w:b/>
          <w:bCs/>
        </w:rPr>
        <w:t>Generate Translated Localized Labels Table</w:t>
      </w:r>
      <w:r>
        <w:t xml:space="preserve"> command</w:t>
      </w:r>
      <w:r>
        <w:t xml:space="preserve">, Translations Builder executes code to create the </w:t>
      </w:r>
      <w:r w:rsidRPr="00201A01">
        <w:rPr>
          <w:b/>
          <w:bCs/>
        </w:rPr>
        <w:t>Translated Localized Labels</w:t>
      </w:r>
      <w:r>
        <w:t xml:space="preserve"> table and populate it with measures. After that, </w:t>
      </w:r>
      <w:r>
        <w:t>execut</w:t>
      </w:r>
      <w:r>
        <w:t>ing</w:t>
      </w:r>
      <w:r>
        <w:t xml:space="preserve"> the </w:t>
      </w:r>
      <w:r w:rsidRPr="00201A01">
        <w:rPr>
          <w:b/>
          <w:bCs/>
        </w:rPr>
        <w:t>Generate Translated Localized Labels Table</w:t>
      </w:r>
      <w:r>
        <w:t xml:space="preserve"> command</w:t>
      </w:r>
      <w:r>
        <w:t xml:space="preserve"> will delete all the measures in the </w:t>
      </w:r>
      <w:r w:rsidRPr="00201A01">
        <w:rPr>
          <w:b/>
          <w:bCs/>
        </w:rPr>
        <w:t>Translated Localized Labels</w:t>
      </w:r>
      <w:r>
        <w:t xml:space="preserve"> table</w:t>
      </w:r>
      <w:r>
        <w:t xml:space="preserve"> and </w:t>
      </w:r>
      <w:r>
        <w:lastRenderedPageBreak/>
        <w:t xml:space="preserve">recreate them to synchronize the report labels and translations between the </w:t>
      </w:r>
      <w:r w:rsidRPr="00201A01">
        <w:rPr>
          <w:b/>
          <w:bCs/>
        </w:rPr>
        <w:t>Localized Labels</w:t>
      </w:r>
      <w:r>
        <w:t xml:space="preserve"> table</w:t>
      </w:r>
      <w:r>
        <w:t xml:space="preserve"> and the </w:t>
      </w:r>
      <w:r w:rsidRPr="00201A01">
        <w:rPr>
          <w:b/>
          <w:bCs/>
        </w:rPr>
        <w:t>Translated Localized Labels</w:t>
      </w:r>
      <w:r>
        <w:t xml:space="preserve"> table</w:t>
      </w:r>
      <w:r>
        <w:t>.</w:t>
      </w:r>
    </w:p>
    <w:p w14:paraId="150FD7B3" w14:textId="0726C4FE" w:rsidR="00AA490A" w:rsidRDefault="00A24152" w:rsidP="00474A48">
      <w:r>
        <w:rPr>
          <w:noProof/>
        </w:rPr>
        <w:drawing>
          <wp:inline distT="0" distB="0" distL="0" distR="0" wp14:anchorId="63C7C4CD" wp14:editId="471B09E6">
            <wp:extent cx="2044931" cy="1179979"/>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64834" cy="1191463"/>
                    </a:xfrm>
                    <a:prstGeom prst="rect">
                      <a:avLst/>
                    </a:prstGeom>
                    <a:noFill/>
                    <a:ln>
                      <a:noFill/>
                    </a:ln>
                  </pic:spPr>
                </pic:pic>
              </a:graphicData>
            </a:graphic>
          </wp:inline>
        </w:drawing>
      </w:r>
    </w:p>
    <w:p w14:paraId="71851374" w14:textId="3F26E183" w:rsidR="00516F7E" w:rsidRDefault="00516F7E" w:rsidP="00516F7E">
      <w:r>
        <w:t xml:space="preserve">Unlike the </w:t>
      </w:r>
      <w:r w:rsidR="00571A92" w:rsidRPr="00201A01">
        <w:rPr>
          <w:b/>
          <w:bCs/>
        </w:rPr>
        <w:t>Localized Labels</w:t>
      </w:r>
      <w:r w:rsidR="00571A92" w:rsidRPr="00571A92">
        <w:t xml:space="preserve"> table</w:t>
      </w:r>
      <w:r w:rsidR="00837F06">
        <w:t xml:space="preserve">, the </w:t>
      </w:r>
      <w:r w:rsidR="00837F06" w:rsidRPr="00201A01">
        <w:rPr>
          <w:b/>
          <w:bCs/>
        </w:rPr>
        <w:t>Translated Localized Labels</w:t>
      </w:r>
      <w:r w:rsidR="00837F06">
        <w:t xml:space="preserve"> table</w:t>
      </w:r>
      <w:r w:rsidR="00571A92">
        <w:t xml:space="preserve"> is not hidden from </w:t>
      </w:r>
      <w:r w:rsidR="00571A92" w:rsidRPr="00571A92">
        <w:rPr>
          <w:b/>
          <w:bCs/>
        </w:rPr>
        <w:t>Report View</w:t>
      </w:r>
      <w:r w:rsidR="00571A92">
        <w:t xml:space="preserve">. In fact, it’s quite the opposite. The </w:t>
      </w:r>
      <w:r w:rsidR="00571A92" w:rsidRPr="00201A01">
        <w:rPr>
          <w:b/>
          <w:bCs/>
        </w:rPr>
        <w:t>Translated Localized Labels</w:t>
      </w:r>
      <w:r w:rsidR="00571A92">
        <w:t xml:space="preserve"> </w:t>
      </w:r>
      <w:r w:rsidR="00837F06">
        <w:t xml:space="preserve">table </w:t>
      </w:r>
      <w:r w:rsidR="00571A92">
        <w:t xml:space="preserve">provides measures that are intended to be used to surface report labels in a report. Here is </w:t>
      </w:r>
      <w:r w:rsidR="00837F06">
        <w:t xml:space="preserve">how the </w:t>
      </w:r>
      <w:r w:rsidR="00837F06" w:rsidRPr="00201A01">
        <w:rPr>
          <w:b/>
          <w:bCs/>
        </w:rPr>
        <w:t>Translated Localized Labels</w:t>
      </w:r>
      <w:r w:rsidR="00837F06">
        <w:t xml:space="preserve"> table </w:t>
      </w:r>
      <w:r w:rsidR="00837F06">
        <w:t xml:space="preserve">appears to </w:t>
      </w:r>
      <w:r w:rsidR="00571A92">
        <w:t xml:space="preserve">a report author </w:t>
      </w:r>
      <w:r w:rsidR="00837F06">
        <w:t xml:space="preserve">in the </w:t>
      </w:r>
      <w:r w:rsidR="00837F06" w:rsidRPr="00837F06">
        <w:rPr>
          <w:b/>
          <w:bCs/>
        </w:rPr>
        <w:t>Fields</w:t>
      </w:r>
      <w:r w:rsidR="00837F06">
        <w:t xml:space="preserve"> pane </w:t>
      </w:r>
      <w:r w:rsidR="00571A92">
        <w:t xml:space="preserve">when the report is in </w:t>
      </w:r>
      <w:r w:rsidR="00571A92" w:rsidRPr="00571A92">
        <w:rPr>
          <w:b/>
          <w:bCs/>
        </w:rPr>
        <w:t>Report View</w:t>
      </w:r>
      <w:r w:rsidR="00571A92">
        <w:t>.</w:t>
      </w:r>
    </w:p>
    <w:p w14:paraId="4977138D" w14:textId="2F861183" w:rsidR="00AA490A" w:rsidRDefault="00AA490A" w:rsidP="00474A48">
      <w:r>
        <w:rPr>
          <w:noProof/>
        </w:rPr>
        <w:drawing>
          <wp:inline distT="0" distB="0" distL="0" distR="0" wp14:anchorId="45E95FAE" wp14:editId="0AD3579E">
            <wp:extent cx="1180407" cy="204419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05364" cy="2087413"/>
                    </a:xfrm>
                    <a:prstGeom prst="rect">
                      <a:avLst/>
                    </a:prstGeom>
                    <a:noFill/>
                    <a:ln>
                      <a:noFill/>
                    </a:ln>
                  </pic:spPr>
                </pic:pic>
              </a:graphicData>
            </a:graphic>
          </wp:inline>
        </w:drawing>
      </w:r>
    </w:p>
    <w:p w14:paraId="4E09DB63" w14:textId="56679FCC" w:rsidR="00571A92" w:rsidRDefault="00571A92" w:rsidP="00474A48">
      <w:r>
        <w:t xml:space="preserve">You can see that every measure in the </w:t>
      </w:r>
      <w:r w:rsidRPr="00F77FDE">
        <w:rPr>
          <w:b/>
          <w:bCs/>
        </w:rPr>
        <w:t>Translated Localized Labels</w:t>
      </w:r>
      <w:r>
        <w:t xml:space="preserve"> table has a name that ends with the world </w:t>
      </w:r>
      <w:r w:rsidRPr="00F77FDE">
        <w:rPr>
          <w:b/>
          <w:bCs/>
        </w:rPr>
        <w:t>Label</w:t>
      </w:r>
      <w:r>
        <w:t xml:space="preserve">. </w:t>
      </w:r>
      <w:r w:rsidR="00F77FDE">
        <w:t xml:space="preserve">The reason for this is that two measures inside the same dataset cannot have the same name. Measure names must be unique on a project-wide basis so it’s not possible to create measures in the </w:t>
      </w:r>
      <w:r w:rsidR="00F77FDE" w:rsidRPr="00571A92">
        <w:rPr>
          <w:b/>
          <w:bCs/>
        </w:rPr>
        <w:t>Translated Localized Labels</w:t>
      </w:r>
      <w:r w:rsidR="00F77FDE">
        <w:t xml:space="preserve"> table</w:t>
      </w:r>
      <w:r w:rsidR="00F77FDE">
        <w:t xml:space="preserve"> that have the same name as the measures in the </w:t>
      </w:r>
      <w:r w:rsidR="00F77FDE" w:rsidRPr="00571A92">
        <w:rPr>
          <w:b/>
          <w:bCs/>
        </w:rPr>
        <w:t>Localized Labels</w:t>
      </w:r>
      <w:r w:rsidR="00F77FDE">
        <w:t xml:space="preserve"> table</w:t>
      </w:r>
      <w:r w:rsidR="00F77FDE">
        <w:t xml:space="preserve">. Therefore, the </w:t>
      </w:r>
      <w:r w:rsidR="00F77FDE" w:rsidRPr="00F77FDE">
        <w:rPr>
          <w:b/>
          <w:bCs/>
        </w:rPr>
        <w:t>Localized Labels</w:t>
      </w:r>
      <w:r w:rsidR="00F77FDE">
        <w:t xml:space="preserve"> table strategy appends the word </w:t>
      </w:r>
      <w:r w:rsidR="00F77FDE" w:rsidRPr="00F77FDE">
        <w:rPr>
          <w:b/>
          <w:bCs/>
        </w:rPr>
        <w:t>Label</w:t>
      </w:r>
      <w:r w:rsidR="00F77FDE">
        <w:t xml:space="preserve"> to all measure names in the </w:t>
      </w:r>
      <w:r w:rsidR="00F77FDE" w:rsidRPr="00571A92">
        <w:rPr>
          <w:b/>
          <w:bCs/>
        </w:rPr>
        <w:t>Translated Localized Labels</w:t>
      </w:r>
      <w:r w:rsidR="00F77FDE">
        <w:t xml:space="preserve"> table</w:t>
      </w:r>
      <w:r w:rsidR="00F77FDE">
        <w:t xml:space="preserve"> to ensure their names are unique.</w:t>
      </w:r>
    </w:p>
    <w:p w14:paraId="5D463DB6" w14:textId="12B893C6" w:rsidR="00AA490A" w:rsidRDefault="00571A92" w:rsidP="00474A48">
      <w:r>
        <w:t xml:space="preserve">If you examine the machine-generated DAX expressions for measures inside the </w:t>
      </w:r>
      <w:r w:rsidRPr="00571A92">
        <w:rPr>
          <w:b/>
          <w:bCs/>
        </w:rPr>
        <w:t>Translated Localized Labels</w:t>
      </w:r>
      <w:r>
        <w:t xml:space="preserve"> table, you will see they are based on the same pattern shown earlier which uses </w:t>
      </w:r>
      <w:r w:rsidRPr="006A25B7">
        <w:rPr>
          <w:b/>
          <w:bCs/>
        </w:rPr>
        <w:t>USERCULTURE</w:t>
      </w:r>
      <w:r>
        <w:t xml:space="preserve"> to determine the language of the current user.</w:t>
      </w:r>
    </w:p>
    <w:p w14:paraId="3BD9C639" w14:textId="70828EB5" w:rsidR="003A0FF5" w:rsidRDefault="00100995" w:rsidP="00474A48">
      <w:r>
        <w:rPr>
          <w:noProof/>
        </w:rPr>
        <w:drawing>
          <wp:inline distT="0" distB="0" distL="0" distR="0" wp14:anchorId="1DAF5927" wp14:editId="3BB18F0F">
            <wp:extent cx="2040743" cy="14713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69315" cy="1491953"/>
                    </a:xfrm>
                    <a:prstGeom prst="rect">
                      <a:avLst/>
                    </a:prstGeom>
                    <a:noFill/>
                    <a:ln>
                      <a:noFill/>
                    </a:ln>
                  </pic:spPr>
                </pic:pic>
              </a:graphicData>
            </a:graphic>
          </wp:inline>
        </w:drawing>
      </w:r>
    </w:p>
    <w:p w14:paraId="498B5B39" w14:textId="4AD8E06B" w:rsidR="00295824" w:rsidRDefault="006A25B7" w:rsidP="00295824">
      <w:r>
        <w:t>You must r</w:t>
      </w:r>
      <w:r w:rsidR="00295824">
        <w:t xml:space="preserve">emember to execute </w:t>
      </w:r>
      <w:r w:rsidR="00295824" w:rsidRPr="00201A01">
        <w:rPr>
          <w:b/>
          <w:bCs/>
        </w:rPr>
        <w:t>Generate Translated Localized Labels Table</w:t>
      </w:r>
      <w:r w:rsidR="00295824" w:rsidRPr="00295824">
        <w:t xml:space="preserve"> </w:t>
      </w:r>
      <w:r>
        <w:t>any</w:t>
      </w:r>
      <w:r w:rsidR="00295824">
        <w:t xml:space="preserve">time you make changes to the </w:t>
      </w:r>
      <w:r w:rsidR="00295824" w:rsidRPr="006A25B7">
        <w:rPr>
          <w:b/>
          <w:bCs/>
        </w:rPr>
        <w:t>Localized Labels</w:t>
      </w:r>
      <w:r w:rsidR="00295824">
        <w:t xml:space="preserve"> table.</w:t>
      </w:r>
      <w:r>
        <w:t xml:space="preserve"> Keep this in mind because it is easy to forget. You should also resist any temptation to </w:t>
      </w:r>
      <w:r w:rsidR="00295824" w:rsidRPr="000C2D03">
        <w:t xml:space="preserve">edit the DAX expressions </w:t>
      </w:r>
      <w:r>
        <w:t xml:space="preserve">for </w:t>
      </w:r>
      <w:r w:rsidR="00295824" w:rsidRPr="000C2D03">
        <w:t xml:space="preserve">measures in the </w:t>
      </w:r>
      <w:r w:rsidR="00295824" w:rsidRPr="000C2D03">
        <w:rPr>
          <w:b/>
          <w:bCs/>
        </w:rPr>
        <w:t>Translated Localized Labels</w:t>
      </w:r>
      <w:r w:rsidR="00295824" w:rsidRPr="000C2D03">
        <w:t xml:space="preserve"> table. Any </w:t>
      </w:r>
      <w:r>
        <w:t xml:space="preserve">edits </w:t>
      </w:r>
      <w:r w:rsidR="00295824" w:rsidRPr="000C2D03">
        <w:t xml:space="preserve">you make will be lost as all the measures in this table are deleted and recreated each time you execute </w:t>
      </w:r>
      <w:r w:rsidR="00295824" w:rsidRPr="000C2D03">
        <w:rPr>
          <w:b/>
          <w:bCs/>
        </w:rPr>
        <w:t>Generate Translated Localized Labels Table</w:t>
      </w:r>
      <w:r w:rsidR="00295824">
        <w:t>.</w:t>
      </w:r>
    </w:p>
    <w:p w14:paraId="32AB79B8" w14:textId="488266A8" w:rsidR="00AA490A" w:rsidRDefault="00AA490A" w:rsidP="00AA490A">
      <w:pPr>
        <w:pStyle w:val="Heading3"/>
      </w:pPr>
      <w:r>
        <w:lastRenderedPageBreak/>
        <w:t xml:space="preserve">Surfacing </w:t>
      </w:r>
      <w:r w:rsidR="00F751A9">
        <w:t>Localized</w:t>
      </w:r>
      <w:r>
        <w:t xml:space="preserve"> Labels on a Report Page</w:t>
      </w:r>
    </w:p>
    <w:p w14:paraId="024609FF" w14:textId="11BC1D1A" w:rsidR="00100995" w:rsidRDefault="00F751A9" w:rsidP="00474A48">
      <w:r>
        <w:t xml:space="preserve">As you have learned, report labels are implemented as measures in the </w:t>
      </w:r>
      <w:r w:rsidRPr="00F751A9">
        <w:rPr>
          <w:b/>
          <w:bCs/>
        </w:rPr>
        <w:t>Translated Localized Labels</w:t>
      </w:r>
      <w:r>
        <w:t xml:space="preserve"> table. That makes them very easy to surface in a Power BI report. For example, you can add a </w:t>
      </w:r>
      <w:r w:rsidRPr="00F751A9">
        <w:rPr>
          <w:b/>
          <w:bCs/>
        </w:rPr>
        <w:t>Card</w:t>
      </w:r>
      <w:r>
        <w:t xml:space="preserve"> visual to a report and then configure its </w:t>
      </w:r>
      <w:r w:rsidRPr="00F751A9">
        <w:rPr>
          <w:b/>
          <w:bCs/>
        </w:rPr>
        <w:t>Fields</w:t>
      </w:r>
      <w:r>
        <w:t xml:space="preserve"> data role in the Visualizations pane with a measure from the </w:t>
      </w:r>
      <w:r w:rsidRPr="00F751A9">
        <w:rPr>
          <w:b/>
          <w:bCs/>
        </w:rPr>
        <w:t>Translated Localized Labels</w:t>
      </w:r>
      <w:r>
        <w:t xml:space="preserve"> table</w:t>
      </w:r>
      <w:r>
        <w:t>.</w:t>
      </w:r>
    </w:p>
    <w:p w14:paraId="1ACCF9EC" w14:textId="2075945F" w:rsidR="00100995" w:rsidRDefault="00100995" w:rsidP="00474A48">
      <w:r>
        <w:rPr>
          <w:noProof/>
        </w:rPr>
        <w:drawing>
          <wp:inline distT="0" distB="0" distL="0" distR="0" wp14:anchorId="4AC24A8F" wp14:editId="4F4F29C2">
            <wp:extent cx="5062609" cy="2145102"/>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78644" cy="2151896"/>
                    </a:xfrm>
                    <a:prstGeom prst="rect">
                      <a:avLst/>
                    </a:prstGeom>
                    <a:noFill/>
                    <a:ln>
                      <a:noFill/>
                    </a:ln>
                  </pic:spPr>
                </pic:pic>
              </a:graphicData>
            </a:graphic>
          </wp:inline>
        </w:drawing>
      </w:r>
    </w:p>
    <w:p w14:paraId="08474EEC" w14:textId="134D3D83" w:rsidR="00AA490A" w:rsidRDefault="00F751A9" w:rsidP="00474A48">
      <w:r>
        <w:t xml:space="preserve">As Microsoft continues to evolve the </w:t>
      </w:r>
      <w:r w:rsidR="00F153CF">
        <w:t xml:space="preserve">report design </w:t>
      </w:r>
      <w:r>
        <w:t xml:space="preserve">experience </w:t>
      </w:r>
      <w:r w:rsidR="00F153CF">
        <w:t xml:space="preserve">in </w:t>
      </w:r>
      <w:r>
        <w:t xml:space="preserve">Power BI Desktop, </w:t>
      </w:r>
      <w:r w:rsidR="00280C27">
        <w:t xml:space="preserve">there have been </w:t>
      </w:r>
      <w:r w:rsidR="00F153CF">
        <w:t xml:space="preserve">several </w:t>
      </w:r>
      <w:r w:rsidR="00280C27">
        <w:t xml:space="preserve">new </w:t>
      </w:r>
      <w:r w:rsidR="00F153CF">
        <w:t xml:space="preserve">enhancements which make it easier for content creators to build multi-language reports. One essential aspect of these enhancements is </w:t>
      </w:r>
      <w:r w:rsidR="00280C27">
        <w:t xml:space="preserve">a greater </w:t>
      </w:r>
      <w:r w:rsidR="00F153CF">
        <w:t xml:space="preserve">ability to use measures in a report layout to </w:t>
      </w:r>
      <w:r w:rsidR="002B62F9">
        <w:t xml:space="preserve">configure </w:t>
      </w:r>
      <w:r w:rsidR="00F153CF">
        <w:t xml:space="preserve">dynamic property values </w:t>
      </w:r>
      <w:r w:rsidR="002B62F9">
        <w:t xml:space="preserve">for </w:t>
      </w:r>
      <w:r w:rsidR="00F153CF">
        <w:t xml:space="preserve">report elements such as </w:t>
      </w:r>
      <w:r w:rsidR="002B62F9">
        <w:t xml:space="preserve">visuals and </w:t>
      </w:r>
      <w:r w:rsidR="00F153CF">
        <w:t xml:space="preserve">shapes. The live demo project uses a </w:t>
      </w:r>
      <w:r w:rsidR="00F153CF" w:rsidRPr="00F153CF">
        <w:rPr>
          <w:b/>
          <w:bCs/>
        </w:rPr>
        <w:t>Rectangle</w:t>
      </w:r>
      <w:r w:rsidR="00F153CF">
        <w:t xml:space="preserve"> shape to display the </w:t>
      </w:r>
      <w:r w:rsidR="002B62F9">
        <w:t xml:space="preserve">localized report </w:t>
      </w:r>
      <w:r w:rsidR="00F153CF">
        <w:t xml:space="preserve">label for the report title. The following screenshot shows how to select a </w:t>
      </w:r>
      <w:r w:rsidR="00F153CF" w:rsidRPr="00F153CF">
        <w:rPr>
          <w:b/>
          <w:bCs/>
        </w:rPr>
        <w:t>Rectangle</w:t>
      </w:r>
      <w:r w:rsidR="00F153CF">
        <w:t xml:space="preserve"> </w:t>
      </w:r>
      <w:r w:rsidR="002B62F9">
        <w:t xml:space="preserve">shape </w:t>
      </w:r>
      <w:r w:rsidR="00F153CF">
        <w:t xml:space="preserve">and then navigate to </w:t>
      </w:r>
      <w:r w:rsidR="007202A4">
        <w:t xml:space="preserve">configure its </w:t>
      </w:r>
      <w:r w:rsidR="007202A4" w:rsidRPr="007202A4">
        <w:rPr>
          <w:b/>
          <w:bCs/>
        </w:rPr>
        <w:t>Text</w:t>
      </w:r>
      <w:r w:rsidR="007202A4">
        <w:t xml:space="preserve"> property value in </w:t>
      </w:r>
      <w:r w:rsidR="00F153CF" w:rsidRPr="009B5274">
        <w:rPr>
          <w:b/>
          <w:bCs/>
        </w:rPr>
        <w:t>Shape</w:t>
      </w:r>
      <w:r w:rsidR="00F153CF" w:rsidRPr="009B5274">
        <w:t xml:space="preserve"> &gt; </w:t>
      </w:r>
      <w:r w:rsidR="00F153CF" w:rsidRPr="009B5274">
        <w:rPr>
          <w:b/>
          <w:bCs/>
        </w:rPr>
        <w:t>Style</w:t>
      </w:r>
      <w:r w:rsidR="00F153CF" w:rsidRPr="009B5274">
        <w:t xml:space="preserve"> &gt; </w:t>
      </w:r>
      <w:r w:rsidR="00F153CF" w:rsidRPr="009B5274">
        <w:rPr>
          <w:b/>
          <w:bCs/>
        </w:rPr>
        <w:t>Text</w:t>
      </w:r>
      <w:r w:rsidR="00F153CF">
        <w:t xml:space="preserve"> </w:t>
      </w:r>
      <w:r w:rsidR="009B5274">
        <w:t xml:space="preserve">section </w:t>
      </w:r>
      <w:r w:rsidR="00F153CF">
        <w:t xml:space="preserve">in the </w:t>
      </w:r>
      <w:r w:rsidR="00F153CF" w:rsidRPr="009B5274">
        <w:rPr>
          <w:b/>
          <w:bCs/>
        </w:rPr>
        <w:t>Format</w:t>
      </w:r>
      <w:r w:rsidR="00F153CF">
        <w:t xml:space="preserve"> pane.</w:t>
      </w:r>
    </w:p>
    <w:p w14:paraId="66F0159C" w14:textId="18226930" w:rsidR="00AA490A" w:rsidRDefault="003A0FF5" w:rsidP="00474A48">
      <w:r>
        <w:rPr>
          <w:noProof/>
        </w:rPr>
        <w:drawing>
          <wp:inline distT="0" distB="0" distL="0" distR="0" wp14:anchorId="59346199" wp14:editId="59624724">
            <wp:extent cx="4856998" cy="291572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68239" cy="2922477"/>
                    </a:xfrm>
                    <a:prstGeom prst="rect">
                      <a:avLst/>
                    </a:prstGeom>
                    <a:noFill/>
                    <a:ln>
                      <a:noFill/>
                    </a:ln>
                  </pic:spPr>
                </pic:pic>
              </a:graphicData>
            </a:graphic>
          </wp:inline>
        </w:drawing>
      </w:r>
    </w:p>
    <w:p w14:paraId="132B4E09" w14:textId="72D8636E" w:rsidR="00AA490A" w:rsidRDefault="009B5274" w:rsidP="00474A48">
      <w:r>
        <w:t xml:space="preserve">The </w:t>
      </w:r>
      <w:r w:rsidRPr="009B5274">
        <w:rPr>
          <w:b/>
          <w:bCs/>
        </w:rPr>
        <w:t>Text</w:t>
      </w:r>
      <w:r>
        <w:t xml:space="preserve"> property of a </w:t>
      </w:r>
      <w:r w:rsidRPr="009B5274">
        <w:rPr>
          <w:b/>
          <w:bCs/>
        </w:rPr>
        <w:t>Rectangle</w:t>
      </w:r>
      <w:r>
        <w:t xml:space="preserve"> </w:t>
      </w:r>
      <w:r w:rsidR="007202A4">
        <w:t xml:space="preserve">shape </w:t>
      </w:r>
      <w:r>
        <w:t xml:space="preserve">can be configured with a hard-coded string as shown in </w:t>
      </w:r>
      <w:r w:rsidR="007202A4">
        <w:t xml:space="preserve">this </w:t>
      </w:r>
      <w:r>
        <w:t>screenshot.</w:t>
      </w:r>
    </w:p>
    <w:p w14:paraId="7D72D31F" w14:textId="5C218379" w:rsidR="00AA490A" w:rsidRDefault="00AA490A" w:rsidP="00474A48">
      <w:r>
        <w:rPr>
          <w:noProof/>
        </w:rPr>
        <w:drawing>
          <wp:inline distT="0" distB="0" distL="0" distR="0" wp14:anchorId="0CBDAD06" wp14:editId="470131A9">
            <wp:extent cx="3289693" cy="1058173"/>
            <wp:effectExtent l="0" t="0" r="6350" b="889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11348" cy="1065139"/>
                    </a:xfrm>
                    <a:prstGeom prst="rect">
                      <a:avLst/>
                    </a:prstGeom>
                    <a:noFill/>
                    <a:ln>
                      <a:noFill/>
                    </a:ln>
                  </pic:spPr>
                </pic:pic>
              </a:graphicData>
            </a:graphic>
          </wp:inline>
        </w:drawing>
      </w:r>
    </w:p>
    <w:p w14:paraId="13C2B458" w14:textId="77C7C073" w:rsidR="00AA490A" w:rsidRDefault="007202A4" w:rsidP="00474A48">
      <w:r>
        <w:lastRenderedPageBreak/>
        <w:t xml:space="preserve">However, </w:t>
      </w:r>
      <w:r w:rsidR="009B5274">
        <w:t xml:space="preserve">you </w:t>
      </w:r>
      <w:r>
        <w:t xml:space="preserve">already know you </w:t>
      </w:r>
      <w:r w:rsidR="009B5274">
        <w:t>must avoid hard-cod</w:t>
      </w:r>
      <w:r w:rsidR="00803BBF">
        <w:t>ing</w:t>
      </w:r>
      <w:r w:rsidR="009B5274">
        <w:t xml:space="preserve"> text values </w:t>
      </w:r>
      <w:r w:rsidR="00803BBF">
        <w:t xml:space="preserve">into </w:t>
      </w:r>
      <w:r w:rsidR="009B5274">
        <w:t xml:space="preserve">the report layout when creating multi-language reports. If you click on the </w:t>
      </w:r>
      <w:r w:rsidR="009B5274" w:rsidRPr="009B5274">
        <w:rPr>
          <w:b/>
          <w:bCs/>
          <w:i/>
          <w:iCs/>
        </w:rPr>
        <w:t>fx</w:t>
      </w:r>
      <w:r w:rsidR="009B5274">
        <w:t xml:space="preserve"> button to the right, Power BI Desktop will display a dialog which allows you to configure the </w:t>
      </w:r>
      <w:r w:rsidR="009B5274" w:rsidRPr="009B5274">
        <w:rPr>
          <w:b/>
          <w:bCs/>
        </w:rPr>
        <w:t>Text</w:t>
      </w:r>
      <w:r w:rsidR="009B5274">
        <w:t xml:space="preserve"> property </w:t>
      </w:r>
      <w:r>
        <w:t xml:space="preserve">of the </w:t>
      </w:r>
      <w:r w:rsidRPr="007202A4">
        <w:rPr>
          <w:b/>
          <w:bCs/>
        </w:rPr>
        <w:t>Rectangle</w:t>
      </w:r>
      <w:r>
        <w:t xml:space="preserve"> shape using </w:t>
      </w:r>
      <w:r w:rsidR="009B5274">
        <w:t xml:space="preserve">a measure from the </w:t>
      </w:r>
      <w:r w:rsidR="009B5274" w:rsidRPr="009B5274">
        <w:rPr>
          <w:b/>
          <w:bCs/>
        </w:rPr>
        <w:t>Translated Localized Labels</w:t>
      </w:r>
      <w:r w:rsidR="009B5274">
        <w:t xml:space="preserve"> table .</w:t>
      </w:r>
    </w:p>
    <w:p w14:paraId="04D1E623" w14:textId="03767C73" w:rsidR="00AA490A" w:rsidRDefault="00AA490A" w:rsidP="00474A48">
      <w:r>
        <w:rPr>
          <w:noProof/>
        </w:rPr>
        <w:drawing>
          <wp:inline distT="0" distB="0" distL="0" distR="0" wp14:anchorId="7390EFF0" wp14:editId="53CE4957">
            <wp:extent cx="2294313" cy="801693"/>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52267" cy="821944"/>
                    </a:xfrm>
                    <a:prstGeom prst="rect">
                      <a:avLst/>
                    </a:prstGeom>
                    <a:noFill/>
                    <a:ln>
                      <a:noFill/>
                    </a:ln>
                  </pic:spPr>
                </pic:pic>
              </a:graphicData>
            </a:graphic>
          </wp:inline>
        </w:drawing>
      </w:r>
    </w:p>
    <w:p w14:paraId="47CE1EA5" w14:textId="3282933D" w:rsidR="00AA490A" w:rsidRDefault="00803BBF" w:rsidP="00474A48">
      <w:r>
        <w:t xml:space="preserve">Once this dialog appears, you can navigate to the </w:t>
      </w:r>
      <w:r w:rsidRPr="00803BBF">
        <w:rPr>
          <w:b/>
          <w:bCs/>
        </w:rPr>
        <w:t>Translated Localized Labels</w:t>
      </w:r>
      <w:r>
        <w:t xml:space="preserve"> table and select any measure inside.</w:t>
      </w:r>
    </w:p>
    <w:p w14:paraId="1E8C6979" w14:textId="55AAF922" w:rsidR="00AA490A" w:rsidRDefault="003A0FF5" w:rsidP="00474A48">
      <w:r>
        <w:rPr>
          <w:noProof/>
        </w:rPr>
        <w:drawing>
          <wp:inline distT="0" distB="0" distL="0" distR="0" wp14:anchorId="6CA6AD04" wp14:editId="24AF54A5">
            <wp:extent cx="2294255" cy="20824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24848" cy="2110185"/>
                    </a:xfrm>
                    <a:prstGeom prst="rect">
                      <a:avLst/>
                    </a:prstGeom>
                    <a:noFill/>
                    <a:ln>
                      <a:noFill/>
                    </a:ln>
                  </pic:spPr>
                </pic:pic>
              </a:graphicData>
            </a:graphic>
          </wp:inline>
        </w:drawing>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075FEFF3" w:rsidR="00474A48" w:rsidRDefault="00474A48" w:rsidP="00474A48">
      <w:r>
        <w:t xml:space="preserve">As you recall, you cannot display Power BI report page tabs to the user in a multi-language report because page tabs </w:t>
      </w:r>
      <w:r w:rsidR="00083EEF">
        <w:t xml:space="preserve">in a Power BI report </w:t>
      </w:r>
      <w:r>
        <w:t xml:space="preserve">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lastRenderedPageBreak/>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1F12C86D" w:rsidR="003322CC" w:rsidRDefault="009B5274" w:rsidP="009B5274">
      <w:pPr>
        <w:pStyle w:val="Heading3"/>
      </w:pPr>
      <w:r>
        <w:t xml:space="preserve">Using Best Practices </w:t>
      </w:r>
      <w:r w:rsidR="008033C2">
        <w:t xml:space="preserve">When </w:t>
      </w:r>
      <w:r>
        <w:t>Localiz</w:t>
      </w:r>
      <w:r w:rsidR="008033C2">
        <w:t>ing Power BI Reports</w:t>
      </w:r>
    </w:p>
    <w:p w14:paraId="2B0512E0" w14:textId="726FBB8D" w:rsidR="009B5274" w:rsidRDefault="009B5274" w:rsidP="009B5274">
      <w:r>
        <w:t xml:space="preserve">At this point, you've learned how to create the </w:t>
      </w:r>
      <w:r w:rsidRPr="00AA7EEB">
        <w:rPr>
          <w:b/>
          <w:bCs/>
        </w:rPr>
        <w:t>Localized Labels</w:t>
      </w:r>
      <w:r>
        <w:t xml:space="preserve"> table and add labels. You also learned how to generate the </w:t>
      </w:r>
      <w:r w:rsidRPr="009B5274">
        <w:rPr>
          <w:b/>
          <w:bCs/>
        </w:rPr>
        <w:t>Translated Localized Labels</w:t>
      </w:r>
      <w:r>
        <w:t xml:space="preserve"> table and to bind the measures in that table to report elements such as Card visuals, shapes and buttons. These are the localization techniques you will continue to use as you create and maintain reports that </w:t>
      </w:r>
      <w:r w:rsidR="009C0861">
        <w:t xml:space="preserve">are required to </w:t>
      </w:r>
      <w:r>
        <w:t>support multiple languages</w:t>
      </w:r>
      <w:r w:rsidR="009C0861">
        <w:t xml:space="preserve">. Now this section will conclude with some general advise </w:t>
      </w:r>
      <w:r w:rsidR="008033C2">
        <w:t>building Power BI reports that support multiple languages</w:t>
      </w:r>
      <w:r w:rsidR="009C0861">
        <w:t>.</w:t>
      </w:r>
    </w:p>
    <w:p w14:paraId="34E89609" w14:textId="2DE6487C" w:rsidR="009B5274" w:rsidRDefault="009B5274" w:rsidP="009B5274">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w:t>
      </w:r>
      <w:r>
        <w:lastRenderedPageBreak/>
        <w:t>much of the work for adding localization support to existing Power BI reports involves moving backward and undoing the things that do not support localization before you can move forward with design techniques that do support localization.</w:t>
      </w:r>
    </w:p>
    <w:p w14:paraId="59D0AD5C" w14:textId="77777777" w:rsidR="009B5274" w:rsidRDefault="009B5274" w:rsidP="009B5274">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5979750" w14:textId="77777777" w:rsidR="009B5274" w:rsidRDefault="009B5274" w:rsidP="009B5274">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41E2B746" w14:textId="20C14F3B" w:rsidR="00BA4912" w:rsidRDefault="00BA4912" w:rsidP="009C0861">
      <w:pPr>
        <w:pStyle w:val="Heading2"/>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lastRenderedPageBreak/>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lastRenderedPageBreak/>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lastRenderedPageBreak/>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lastRenderedPageBreak/>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40321" w14:textId="77777777" w:rsidR="002B134D" w:rsidRDefault="002B134D" w:rsidP="00E9478B">
      <w:pPr>
        <w:spacing w:after="0" w:line="240" w:lineRule="auto"/>
      </w:pPr>
      <w:r>
        <w:separator/>
      </w:r>
    </w:p>
  </w:endnote>
  <w:endnote w:type="continuationSeparator" w:id="0">
    <w:p w14:paraId="05844D16" w14:textId="77777777" w:rsidR="002B134D" w:rsidRDefault="002B134D"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38356" w14:textId="77777777" w:rsidR="002B134D" w:rsidRDefault="002B134D" w:rsidP="00E9478B">
      <w:pPr>
        <w:spacing w:after="0" w:line="240" w:lineRule="auto"/>
      </w:pPr>
      <w:r>
        <w:separator/>
      </w:r>
    </w:p>
  </w:footnote>
  <w:footnote w:type="continuationSeparator" w:id="0">
    <w:p w14:paraId="4F58689F" w14:textId="77777777" w:rsidR="002B134D" w:rsidRDefault="002B134D"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72CEA4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038D1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AEE5C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11C164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06ECB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BA6ED4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F4BDF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80EF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32F6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9"/>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3EEF"/>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0F7D9E"/>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73"/>
    <w:rsid w:val="002478E0"/>
    <w:rsid w:val="0025047A"/>
    <w:rsid w:val="00254E54"/>
    <w:rsid w:val="00256889"/>
    <w:rsid w:val="00256B32"/>
    <w:rsid w:val="00261835"/>
    <w:rsid w:val="00263D97"/>
    <w:rsid w:val="002702FE"/>
    <w:rsid w:val="00273A8A"/>
    <w:rsid w:val="002741E8"/>
    <w:rsid w:val="00280C27"/>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134D"/>
    <w:rsid w:val="002B291D"/>
    <w:rsid w:val="002B2E49"/>
    <w:rsid w:val="002B3E27"/>
    <w:rsid w:val="002B62F9"/>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2FCD"/>
    <w:rsid w:val="0032309E"/>
    <w:rsid w:val="00323762"/>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6F7E"/>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54922"/>
    <w:rsid w:val="0056435D"/>
    <w:rsid w:val="00564C82"/>
    <w:rsid w:val="005666AB"/>
    <w:rsid w:val="005673C8"/>
    <w:rsid w:val="00571A92"/>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6652"/>
    <w:rsid w:val="005F75EF"/>
    <w:rsid w:val="005F7651"/>
    <w:rsid w:val="006009F3"/>
    <w:rsid w:val="00601CF9"/>
    <w:rsid w:val="00601E38"/>
    <w:rsid w:val="006077F1"/>
    <w:rsid w:val="00611696"/>
    <w:rsid w:val="00612F8D"/>
    <w:rsid w:val="006156F6"/>
    <w:rsid w:val="00617A19"/>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206E"/>
    <w:rsid w:val="0069377D"/>
    <w:rsid w:val="00696021"/>
    <w:rsid w:val="00697EA0"/>
    <w:rsid w:val="006A19A8"/>
    <w:rsid w:val="006A25B7"/>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02A4"/>
    <w:rsid w:val="00721EB0"/>
    <w:rsid w:val="00721F2A"/>
    <w:rsid w:val="00724339"/>
    <w:rsid w:val="007244FE"/>
    <w:rsid w:val="0072520B"/>
    <w:rsid w:val="007279C9"/>
    <w:rsid w:val="00730855"/>
    <w:rsid w:val="00731A80"/>
    <w:rsid w:val="00732384"/>
    <w:rsid w:val="00737778"/>
    <w:rsid w:val="00740FA7"/>
    <w:rsid w:val="00742DAB"/>
    <w:rsid w:val="0075194C"/>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3C2"/>
    <w:rsid w:val="008036BB"/>
    <w:rsid w:val="00803BBF"/>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37F06"/>
    <w:rsid w:val="008402EC"/>
    <w:rsid w:val="0084274C"/>
    <w:rsid w:val="008430C2"/>
    <w:rsid w:val="008452CC"/>
    <w:rsid w:val="00860067"/>
    <w:rsid w:val="00860082"/>
    <w:rsid w:val="00860956"/>
    <w:rsid w:val="0086240B"/>
    <w:rsid w:val="00866001"/>
    <w:rsid w:val="00867EEE"/>
    <w:rsid w:val="008703D9"/>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3CBD"/>
    <w:rsid w:val="008C433F"/>
    <w:rsid w:val="008C4B38"/>
    <w:rsid w:val="008C62FC"/>
    <w:rsid w:val="008C76D1"/>
    <w:rsid w:val="008D044C"/>
    <w:rsid w:val="008D1393"/>
    <w:rsid w:val="008D19AF"/>
    <w:rsid w:val="008D2A65"/>
    <w:rsid w:val="008D3073"/>
    <w:rsid w:val="008D482E"/>
    <w:rsid w:val="008D669D"/>
    <w:rsid w:val="008D6C88"/>
    <w:rsid w:val="008E0D4A"/>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216C"/>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5274"/>
    <w:rsid w:val="009B786E"/>
    <w:rsid w:val="009B7DF4"/>
    <w:rsid w:val="009C0861"/>
    <w:rsid w:val="009C09E8"/>
    <w:rsid w:val="009C0A7D"/>
    <w:rsid w:val="009C16BE"/>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152"/>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545FF"/>
    <w:rsid w:val="00B602EC"/>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0B75"/>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1D1"/>
    <w:rsid w:val="00CE1B0F"/>
    <w:rsid w:val="00CE6CCF"/>
    <w:rsid w:val="00CE7DEC"/>
    <w:rsid w:val="00CF1A2E"/>
    <w:rsid w:val="00CF25D2"/>
    <w:rsid w:val="00CF3ABE"/>
    <w:rsid w:val="00CF3F1D"/>
    <w:rsid w:val="00CF4D13"/>
    <w:rsid w:val="00CF553E"/>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6DCE"/>
    <w:rsid w:val="00D27646"/>
    <w:rsid w:val="00D30BAA"/>
    <w:rsid w:val="00D3134C"/>
    <w:rsid w:val="00D3255D"/>
    <w:rsid w:val="00D327A5"/>
    <w:rsid w:val="00D32B41"/>
    <w:rsid w:val="00D36196"/>
    <w:rsid w:val="00D36673"/>
    <w:rsid w:val="00D36B8E"/>
    <w:rsid w:val="00D41CD9"/>
    <w:rsid w:val="00D423A4"/>
    <w:rsid w:val="00D467D3"/>
    <w:rsid w:val="00D47568"/>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476F4"/>
    <w:rsid w:val="00E52331"/>
    <w:rsid w:val="00E528A4"/>
    <w:rsid w:val="00E5312E"/>
    <w:rsid w:val="00E554B7"/>
    <w:rsid w:val="00E57CB0"/>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C74"/>
    <w:rsid w:val="00F113D3"/>
    <w:rsid w:val="00F153CF"/>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72278"/>
    <w:rsid w:val="00F74758"/>
    <w:rsid w:val="00F751A9"/>
    <w:rsid w:val="00F76F29"/>
    <w:rsid w:val="00F7792B"/>
    <w:rsid w:val="00F77AE5"/>
    <w:rsid w:val="00F77FDE"/>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1ED2"/>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paragraph" w:styleId="Heading5">
    <w:name w:val="heading 5"/>
    <w:basedOn w:val="Normal"/>
    <w:next w:val="Normal"/>
    <w:link w:val="Heading5Char"/>
    <w:uiPriority w:val="9"/>
    <w:unhideWhenUsed/>
    <w:qFormat/>
    <w:rsid w:val="008703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 w:type="character" w:customStyle="1" w:styleId="Heading5Char">
    <w:name w:val="Heading 5 Char"/>
    <w:basedOn w:val="DefaultParagraphFont"/>
    <w:link w:val="Heading5"/>
    <w:uiPriority w:val="9"/>
    <w:rsid w:val="008703D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2804</TotalTime>
  <Pages>25</Pages>
  <Words>8822</Words>
  <Characters>50292</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140</cp:revision>
  <cp:lastPrinted>2021-07-27T12:37:00Z</cp:lastPrinted>
  <dcterms:created xsi:type="dcterms:W3CDTF">2022-12-14T01:27:00Z</dcterms:created>
  <dcterms:modified xsi:type="dcterms:W3CDTF">2022-12-25T17:21:00Z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