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70341372" w14:textId="4CF189C7"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are open 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0365722">
            <wp:extent cx="3777411" cy="14722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4424" cy="1482770"/>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4"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5"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31AEB39F">
            <wp:extent cx="3529584" cy="1050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191" cy="1059873"/>
                    </a:xfrm>
                    <a:prstGeom prst="rect">
                      <a:avLst/>
                    </a:prstGeom>
                    <a:noFill/>
                    <a:ln>
                      <a:noFill/>
                    </a:ln>
                  </pic:spPr>
                </pic:pic>
              </a:graphicData>
            </a:graphic>
          </wp:inline>
        </w:drawing>
      </w:r>
    </w:p>
    <w:p w14:paraId="6EAD9533" w14:textId="0593AA8C" w:rsidR="00883985" w:rsidRDefault="005F18DB" w:rsidP="005F18DB">
      <w:r>
        <w:t xml:space="preserve">When you launch an external tool like </w:t>
      </w:r>
      <w:r w:rsidRPr="008A3758">
        <w:rPr>
          <w:b/>
          <w:bCs/>
        </w:rPr>
        <w:t>TranslationsBuilder</w:t>
      </w:r>
      <w:r>
        <w:t xml:space="preserve">, the application is passed startup parameters including a connection string which can be used to establish a connection back to the dataset that's loaded in Power BI Desktop. This allows </w:t>
      </w:r>
      <w:r w:rsidRPr="008A3758">
        <w:rPr>
          <w:b/>
          <w:bCs/>
        </w:rPr>
        <w:t>TranslationsBuilder</w:t>
      </w:r>
      <w:r>
        <w:t xml:space="preserve"> to display dataset information and to provide commands to automate adding metadata translations. </w:t>
      </w:r>
      <w:r w:rsidR="002A7F15">
        <w:t xml:space="preserve">You can read </w:t>
      </w:r>
      <w:hyperlink r:id="rId27" w:history="1">
        <w:r w:rsidR="002A7F15" w:rsidRPr="002A7F15">
          <w:rPr>
            <w:rStyle w:val="Hyperlink"/>
          </w:rPr>
          <w:t>Translations Builder Developers Guide</w:t>
        </w:r>
      </w:hyperlink>
      <w:r w:rsidR="002A7F15">
        <w:t xml:space="preserve"> if you want to learn more about the details of working with Translations Builder as a developer.</w:t>
      </w:r>
    </w:p>
    <w:p w14:paraId="399FB036" w14:textId="6B11297C" w:rsidR="00171EEA" w:rsidRPr="00721F2A" w:rsidRDefault="00721F2A" w:rsidP="005F18DB">
      <w:r w:rsidRPr="00721F2A">
        <w:t xml:space="preserve">The key value proposition of </w:t>
      </w:r>
      <w:r>
        <w:t xml:space="preserve">Translations Builder is that is allows </w:t>
      </w:r>
      <w:r w:rsidR="00F4423F">
        <w:t xml:space="preserve">a content creator using Power BI Desktop </w:t>
      </w:r>
      <w:r>
        <w:t xml:space="preserve">to work with a two-dimensional, editable grid which abstracts aways the details or reading and writing translation </w:t>
      </w:r>
      <w:r w:rsidR="00F4423F">
        <w:t xml:space="preserve">in </w:t>
      </w:r>
      <w:r>
        <w:t>a dataset definition. Users can work with the translations grid to create, view and edit translations with an experience similar to working with an Excel spreadsheet.</w:t>
      </w:r>
    </w:p>
    <w:p w14:paraId="1015BC4C" w14:textId="6D3EA76D" w:rsidR="00474A48" w:rsidRDefault="00171EEA" w:rsidP="00DB24E3">
      <w:r>
        <w:rPr>
          <w:noProof/>
        </w:rPr>
        <w:lastRenderedPageBreak/>
        <w:drawing>
          <wp:inline distT="0" distB="0" distL="0" distR="0" wp14:anchorId="17A9EB86" wp14:editId="61373EF9">
            <wp:extent cx="3634597" cy="1630857"/>
            <wp:effectExtent l="0" t="0" r="4445"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8"/>
                    <a:stretch>
                      <a:fillRect/>
                    </a:stretch>
                  </pic:blipFill>
                  <pic:spPr>
                    <a:xfrm>
                      <a:off x="0" y="0"/>
                      <a:ext cx="3649782" cy="1637671"/>
                    </a:xfrm>
                    <a:prstGeom prst="rect">
                      <a:avLst/>
                    </a:prstGeom>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049829DA" w:rsidR="005F18DB" w:rsidRDefault="00721F2A" w:rsidP="005F18DB">
      <w:r>
        <w:t>When you open Translations Builder for the first time</w:t>
      </w:r>
      <w:r w:rsidR="00F4423F">
        <w:t xml:space="preserve"> it displays a row </w:t>
      </w:r>
      <w:r w:rsidR="004C06B7">
        <w:t xml:space="preserve">in the translation grid </w:t>
      </w:r>
      <w:r w:rsidR="00F4423F">
        <w:t>for each non-hidden table, measure and column in the project’s data model</w:t>
      </w:r>
      <w:r>
        <w:t>.</w:t>
      </w:r>
      <w:r w:rsidR="00F4423F">
        <w:t xml:space="preserve"> The translation grid does not display dataset objects that are hidden from report view. The reason for this is that hidden objects will not be displayed on a report and, therefore, do not require translations. The following screenshot shows </w:t>
      </w:r>
      <w:r w:rsidR="004C06B7">
        <w:t>a simple data model before it’s been modified to support secondary languages.</w:t>
      </w:r>
    </w:p>
    <w:p w14:paraId="1E41EB5A" w14:textId="02127BAD" w:rsidR="00721F2A" w:rsidRDefault="00721F2A" w:rsidP="005F18DB">
      <w:r>
        <w:rPr>
          <w:noProof/>
        </w:rPr>
        <w:drawing>
          <wp:inline distT="0" distB="0" distL="0" distR="0" wp14:anchorId="1CF17B51" wp14:editId="7714927D">
            <wp:extent cx="4234500" cy="1972574"/>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9"/>
                    <a:stretch>
                      <a:fillRect/>
                    </a:stretch>
                  </pic:blipFill>
                  <pic:spPr>
                    <a:xfrm>
                      <a:off x="0" y="0"/>
                      <a:ext cx="4273148" cy="1990577"/>
                    </a:xfrm>
                    <a:prstGeom prst="rect">
                      <a:avLst/>
                    </a:prstGeom>
                  </pic:spPr>
                </pic:pic>
              </a:graphicData>
            </a:graphic>
          </wp:inline>
        </w:drawing>
      </w:r>
    </w:p>
    <w:p w14:paraId="1A1F4FA0" w14:textId="61C79A66" w:rsidR="00F4423F" w:rsidRDefault="004C06B7" w:rsidP="005F18DB">
      <w:r>
        <w:t xml:space="preserve">If you examine the translation grid more closely, you can see the </w:t>
      </w:r>
      <w:r w:rsidR="001C34E3">
        <w:t xml:space="preserve">first three columns contain read-only data to identity each translation. The fourth column </w:t>
      </w:r>
      <w:r>
        <w:t xml:space="preserve">display </w:t>
      </w:r>
      <w:r w:rsidR="001C34E3">
        <w:t xml:space="preserve">the translation for the </w:t>
      </w:r>
      <w:r>
        <w:t xml:space="preserve">dataset’s </w:t>
      </w:r>
      <w:r w:rsidR="001C34E3">
        <w:t>default language</w:t>
      </w:r>
      <w:r>
        <w:t xml:space="preserve"> which in this case is English [en-US]</w:t>
      </w:r>
      <w:r w:rsidR="001C34E3">
        <w:t>.</w:t>
      </w:r>
    </w:p>
    <w:p w14:paraId="697B8D9A" w14:textId="1B03CB92" w:rsidR="00F4423F" w:rsidRDefault="00F4423F" w:rsidP="005F18DB">
      <w:r>
        <w:rPr>
          <w:noProof/>
        </w:rPr>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6E8C3B35"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languages.</w:t>
      </w:r>
    </w:p>
    <w:p w14:paraId="61FC18EB" w14:textId="62A36C5E" w:rsidR="00721F2A" w:rsidRDefault="00721F2A" w:rsidP="005F18DB">
      <w:r>
        <w:rPr>
          <w:noProof/>
        </w:rPr>
        <w:lastRenderedPageBreak/>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5A3612BA" w:rsidR="00721F2A" w:rsidRDefault="00885F0C" w:rsidP="005F18DB">
      <w:r>
        <w:t xml:space="preserve">After a 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EBFDAFA"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p>
    <w:p w14:paraId="54A02E44" w14:textId="35194DC8" w:rsidR="001C34E3" w:rsidRDefault="00885F0C" w:rsidP="005F18DB">
      <w:r>
        <w:t xml:space="preserve">You should understand that </w:t>
      </w:r>
      <w:r w:rsidR="0009372F">
        <w:t xml:space="preserve">Translations Builder has abstracted away the differences between a language and a culture. </w:t>
      </w:r>
      <w:r>
        <w:t xml:space="preserve">This has been done to simplify </w:t>
      </w:r>
      <w:r w:rsidR="0009372F">
        <w:t>the use</w:t>
      </w:r>
      <w:r w:rsidR="00D32B41">
        <w:t>r</w:t>
      </w:r>
      <w:r w:rsidR="0009372F">
        <w:t xml:space="preserve"> experience </w:t>
      </w:r>
      <w:r w:rsidR="00D32B41">
        <w:t xml:space="preserve">for content creators </w:t>
      </w:r>
      <w:r>
        <w:t xml:space="preserve">who </w:t>
      </w:r>
      <w:r w:rsidR="00D32B41">
        <w:t xml:space="preserve">can just think in terms of languages and not worry about the differences between a language and a culture. </w:t>
      </w:r>
      <w:r w:rsidR="0009372F">
        <w:t xml:space="preserve">It’s not </w:t>
      </w:r>
      <w:r w:rsidR="002E2642">
        <w:t xml:space="preserve">overly </w:t>
      </w:r>
      <w:r w:rsidR="0009372F">
        <w:t xml:space="preserve">important to distinguish between a </w:t>
      </w:r>
      <w:r w:rsidR="0009372F">
        <w:lastRenderedPageBreak/>
        <w:t xml:space="preserve">language and a culture until you begin programming with TOM </w:t>
      </w:r>
      <w:r w:rsidR="002E2642">
        <w:t xml:space="preserve">and you need to </w:t>
      </w:r>
      <w:r w:rsidR="00D32B41">
        <w:t xml:space="preserve">add </w:t>
      </w:r>
      <w:r w:rsidR="0009372F">
        <w:t xml:space="preserve">new </w:t>
      </w:r>
      <w:r w:rsidR="0009372F" w:rsidRPr="00885F0C">
        <w:rPr>
          <w:b/>
          <w:bCs/>
        </w:rPr>
        <w:t>Culture</w:t>
      </w:r>
      <w:r>
        <w:t xml:space="preserve"> object</w:t>
      </w:r>
      <w:r w:rsidR="00A24555">
        <w:t>s</w:t>
      </w:r>
      <w:r w:rsidR="0009372F">
        <w:t xml:space="preserve"> to a </w:t>
      </w:r>
      <w:r w:rsidR="00A24555">
        <w:t xml:space="preserve">Power BI </w:t>
      </w:r>
      <w:r w:rsidR="0009372F">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04EF6DD7" w:rsidR="0006304B" w:rsidRDefault="0006304B" w:rsidP="005F18DB">
      <w:r>
        <w:t xml:space="preserve">Once the changes have been written back to the PBIX file, that file can 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587CF7FA"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After using Translations Builder to add translation support and save changes back to the underlying PBIX file, a user can publish the PBIX project from Power BI Desktop to the Power BI Service.</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153910C0" w:rsidR="000D0D8E" w:rsidRDefault="000D0D8E" w:rsidP="000D0D8E">
      <w:r>
        <w:t xml:space="preserve">Once you have published the PBIX project with a dataset and report to the Power BI Service, you can test </w:t>
      </w:r>
      <w:r w:rsidR="00D27646">
        <w:t xml:space="preserve">loading the report using </w:t>
      </w:r>
      <w:r>
        <w:t xml:space="preserve">secondary language by modifying the report URL with a query string parameter named </w:t>
      </w:r>
      <w:r w:rsidRPr="000D0D8E">
        <w:rPr>
          <w:b/>
          <w:bCs/>
        </w:rPr>
        <w:t>language</w:t>
      </w:r>
      <w:r>
        <w:t xml:space="preserve">. After the report loads with its default language, </w:t>
      </w:r>
      <w:r w:rsidR="00D27646">
        <w:t>you can c</w:t>
      </w:r>
      <w:r>
        <w:t>lick the browser address bar and add the following language parameter to the end of the report URL.</w:t>
      </w:r>
    </w:p>
    <w:p w14:paraId="137F4558" w14:textId="77777777" w:rsidR="000D0D8E" w:rsidRDefault="000D0D8E" w:rsidP="00D27646">
      <w:pPr>
        <w:pStyle w:val="CodeListing"/>
      </w:pPr>
      <w:r>
        <w:t>/?language=es-ES</w:t>
      </w:r>
    </w:p>
    <w:p w14:paraId="3E036943" w14:textId="55490819"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lastRenderedPageBreak/>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40" w:history="1">
        <w:r w:rsidRPr="00D27646">
          <w:rPr>
            <w:rStyle w:val="Hyperlink"/>
          </w:rPr>
          <w:t>Lab 01: Getting Started with Translations Builder</w:t>
        </w:r>
      </w:hyperlink>
      <w:r>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19B9DC3C" w:rsidR="004305EC" w:rsidRDefault="004305EC" w:rsidP="004305EC">
      <w:r>
        <w:t xml:space="preserve">If you are developing with Power BI embedding, you can use the Power BI JavaScript API to load reports with a specific language and locale using the </w:t>
      </w:r>
      <w:proofErr w:type="spellStart"/>
      <w:r w:rsidRPr="004568A2">
        <w:rPr>
          <w:b/>
          <w:bCs/>
        </w:rPr>
        <w:t>localeSettings</w:t>
      </w:r>
      <w:proofErr w:type="spellEnd"/>
      <w:r>
        <w:t xml:space="preserve"> parameter. The </w:t>
      </w:r>
      <w:proofErr w:type="spellStart"/>
      <w:r w:rsidRPr="004568A2">
        <w:rPr>
          <w:b/>
          <w:bCs/>
        </w:rPr>
        <w:t>localeSettings</w:t>
      </w:r>
      <w:proofErr w:type="spellEnd"/>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proofErr w:type="spellStart"/>
      <w:r w:rsidRPr="004568A2">
        <w:rPr>
          <w:b/>
          <w:bCs/>
        </w:rPr>
        <w:t>powerbi.embed</w:t>
      </w:r>
      <w:proofErr w:type="spellEnd"/>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t xml:space="preserve">When you embed reports using an explicit value for the </w:t>
      </w:r>
      <w:proofErr w:type="spellStart"/>
      <w:r w:rsidRPr="002C5B88">
        <w:rPr>
          <w:b/>
          <w:bCs/>
        </w:rPr>
        <w:t>formatLocale</w:t>
      </w:r>
      <w:proofErr w:type="spellEnd"/>
      <w:r>
        <w:t xml:space="preserve"> parameter, the </w:t>
      </w:r>
      <w:proofErr w:type="spellStart"/>
      <w:r w:rsidRPr="002C5B88">
        <w:rPr>
          <w:b/>
          <w:bCs/>
        </w:rPr>
        <w:t>UserCulture</w:t>
      </w:r>
      <w:proofErr w:type="spellEnd"/>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proofErr w:type="spellStart"/>
      <w:r w:rsidRPr="0097359C">
        <w:rPr>
          <w:b/>
          <w:bCs/>
        </w:rPr>
        <w:t>UserCulture</w:t>
      </w:r>
      <w:proofErr w:type="spellEnd"/>
      <w:r>
        <w:t xml:space="preserve"> function does not return the expected value.</w:t>
      </w:r>
    </w:p>
    <w:p w14:paraId="0F7847F1" w14:textId="77777777" w:rsidR="004305EC" w:rsidRDefault="004305EC" w:rsidP="004305EC">
      <w:r>
        <w:t xml:space="preserve">In the screenshot below, you can see a visual in the top right displaying a text value of </w:t>
      </w:r>
      <w:r w:rsidRPr="00D55826">
        <w:rPr>
          <w:b/>
          <w:bCs/>
        </w:rPr>
        <w:t>de-DE</w:t>
      </w:r>
      <w:r>
        <w:t xml:space="preserve">. This visual displays the value returned by the </w:t>
      </w:r>
      <w:proofErr w:type="spellStart"/>
      <w:r w:rsidRPr="002C5B88">
        <w:rPr>
          <w:b/>
          <w:bCs/>
        </w:rPr>
        <w:t>UserCulture</w:t>
      </w:r>
      <w:proofErr w:type="spellEnd"/>
      <w:r>
        <w:t xml:space="preserve"> function. You can inspect this value when loading a report into the Power BI Service or with Power BI embedding to determine whether the </w:t>
      </w:r>
      <w:proofErr w:type="spellStart"/>
      <w:r w:rsidRPr="004375BA">
        <w:rPr>
          <w:b/>
          <w:bCs/>
        </w:rPr>
        <w:t>UserCulture</w:t>
      </w:r>
      <w:proofErr w:type="spellEnd"/>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lastRenderedPageBreak/>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1"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2"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8" w:name="_Toc121559769"/>
      <w:bookmarkStart w:id="9"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lastRenderedPageBreak/>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proofErr w:type="spellStart"/>
      <w:r w:rsidRPr="00CF3ABE">
        <w:rPr>
          <w:b/>
          <w:bCs/>
        </w:rPr>
        <w:t>ProductSales</w:t>
      </w:r>
      <w:r w:rsidR="009B0472">
        <w:rPr>
          <w:b/>
          <w:bCs/>
        </w:rPr>
        <w:t>MultiLanguage</w:t>
      </w:r>
      <w:r w:rsidRPr="00CF3ABE">
        <w:rPr>
          <w:b/>
          <w:bCs/>
        </w:rPr>
        <w:t>.pbix</w:t>
      </w:r>
      <w:proofErr w:type="spellEnd"/>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proofErr w:type="spellStart"/>
      <w:r>
        <w:rPr>
          <w:b/>
          <w:bCs/>
        </w:rPr>
        <w:t>TranslationsBuilderLiveDemo</w:t>
      </w:r>
      <w:r w:rsidRPr="00890339">
        <w:rPr>
          <w:b/>
          <w:bCs/>
        </w:rPr>
        <w:t>.pbix</w:t>
      </w:r>
      <w:proofErr w:type="spellEnd"/>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lastRenderedPageBreak/>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7"/>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lastRenderedPageBreak/>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0"/>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lastRenderedPageBreak/>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proofErr w:type="spellStart"/>
      <w:r>
        <w:t>Xxxxxxx</w:t>
      </w:r>
      <w:proofErr w:type="spellEnd"/>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lastRenderedPageBreak/>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proofErr w:type="spellStart"/>
      <w:r>
        <w:t>Ddddddd</w:t>
      </w:r>
      <w:proofErr w:type="spellEnd"/>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proofErr w:type="spellStart"/>
      <w:r>
        <w:t>ccccc</w:t>
      </w:r>
      <w:proofErr w:type="spellEnd"/>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proofErr w:type="spellStart"/>
      <w:r>
        <w:lastRenderedPageBreak/>
        <w:t>Xxxxx</w:t>
      </w:r>
      <w:proofErr w:type="spellEnd"/>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proofErr w:type="spellStart"/>
      <w:r>
        <w:t>Xxx</w:t>
      </w:r>
      <w:proofErr w:type="spellEnd"/>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1"/>
      <w:headerReference w:type="default" r:id="rId72"/>
      <w:footerReference w:type="even" r:id="rId73"/>
      <w:footerReference w:type="default" r:id="rId74"/>
      <w:headerReference w:type="first" r:id="rId75"/>
      <w:footerReference w:type="first" r:id="rId7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1404E" w14:textId="77777777" w:rsidR="00CF75A5" w:rsidRDefault="00CF75A5" w:rsidP="00E9478B">
      <w:pPr>
        <w:spacing w:after="0" w:line="240" w:lineRule="auto"/>
      </w:pPr>
      <w:r>
        <w:separator/>
      </w:r>
    </w:p>
  </w:endnote>
  <w:endnote w:type="continuationSeparator" w:id="0">
    <w:p w14:paraId="1A646517" w14:textId="77777777" w:rsidR="00CF75A5" w:rsidRDefault="00CF75A5"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DA25D" w14:textId="77777777" w:rsidR="00CF75A5" w:rsidRDefault="00CF75A5" w:rsidP="00E9478B">
      <w:pPr>
        <w:spacing w:after="0" w:line="240" w:lineRule="auto"/>
      </w:pPr>
      <w:r>
        <w:separator/>
      </w:r>
    </w:p>
  </w:footnote>
  <w:footnote w:type="continuationSeparator" w:id="0">
    <w:p w14:paraId="6A701FC3" w14:textId="77777777" w:rsidR="00CF75A5" w:rsidRDefault="00CF75A5"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6D0F"/>
    <w:rsid w:val="00A4489A"/>
    <w:rsid w:val="00A46C22"/>
    <w:rsid w:val="00A51164"/>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90DD5"/>
    <w:rsid w:val="00B925CC"/>
    <w:rsid w:val="00B93B4D"/>
    <w:rsid w:val="00B96740"/>
    <w:rsid w:val="00B971AF"/>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5A5"/>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github.com/PowerBiDevCamp/TranslationsBuilder/blob/main/Docs/Obtaining%20a%20Key%20for%20the%20Azure%20Translator%20Service.md"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hyperlink" Target="https://docs.microsoft.com/en-us/power-bi/transform-model/desktop-external-tools"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github.com/PowerBiDevCamp/TranslationsBuilder/blob/main/Labs/Lab%2001%20-%20Getting%20Started%20with%20Translation%20Builder.md"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PowerBiDevCamp/TranslationsBuilder/blob/main/Docs/Developer%20Guide.md"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PowerBiDevCamp/TranslationsBuilder/blob/main/Docs/Installation%20Guide.md"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docs.microsoft.com/en-us/azure/cognitive-services/translator/translator-info-overview"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1999</TotalTime>
  <Pages>24</Pages>
  <Words>7842</Words>
  <Characters>44701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39</cp:revision>
  <cp:lastPrinted>2021-07-27T12:37:00Z</cp:lastPrinted>
  <dcterms:created xsi:type="dcterms:W3CDTF">2022-12-14T01:27:00Z</dcterms:created>
  <dcterms:modified xsi:type="dcterms:W3CDTF">2022-12-24T15:13:00Z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