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1DBE4A"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The following screenshot shows what Translations Builder looks like when working with a simple dataset 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6786E0C2"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are open 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44583D5D"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08187948"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The fourth column </w:t>
      </w:r>
      <w:r>
        <w:t xml:space="preserve">display </w:t>
      </w:r>
      <w:r w:rsidR="001C34E3">
        <w:t xml:space="preserve">the translation for the </w:t>
      </w:r>
      <w:r>
        <w:t xml:space="preserve">dataset’s </w:t>
      </w:r>
      <w:r w:rsidR="001C34E3">
        <w:t>default language</w:t>
      </w:r>
      <w:r>
        <w:t xml:space="preserve"> which in this case is English [en-US]</w:t>
      </w:r>
      <w:r w:rsidR="001C34E3">
        <w:t>.</w:t>
      </w:r>
    </w:p>
    <w:p w14:paraId="697B8D9A" w14:textId="2DF18212" w:rsidR="00F4423F" w:rsidRDefault="00F4423F" w:rsidP="005F18DB">
      <w:r>
        <w:rPr>
          <w:noProof/>
        </w:rPr>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lastRenderedPageBreak/>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6E8C3B35"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5A3612BA" w:rsidR="00721F2A" w:rsidRDefault="00885F0C" w:rsidP="005F18DB">
      <w:r>
        <w:t xml:space="preserve">After a 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EBFDAFA" w:rsidR="0009372F" w:rsidRDefault="001C34E3" w:rsidP="00E75B7F">
      <w:r>
        <w:lastRenderedPageBreak/>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p>
    <w:p w14:paraId="54A02E44" w14:textId="35194DC8" w:rsidR="001C34E3" w:rsidRDefault="00885F0C" w:rsidP="005F18DB">
      <w:r>
        <w:t xml:space="preserve">You should understand that </w:t>
      </w:r>
      <w:r w:rsidR="0009372F">
        <w:t xml:space="preserve">Translations Builder has abstracted away the differences between a language and a culture. </w:t>
      </w:r>
      <w:r>
        <w:t xml:space="preserve">This has been done to simplify </w:t>
      </w:r>
      <w:r w:rsidR="0009372F">
        <w:t>the use</w:t>
      </w:r>
      <w:r w:rsidR="00D32B41">
        <w:t>r</w:t>
      </w:r>
      <w:r w:rsidR="0009372F">
        <w:t xml:space="preserve"> experience </w:t>
      </w:r>
      <w:r w:rsidR="00D32B41">
        <w:t xml:space="preserve">for content creators </w:t>
      </w:r>
      <w:r>
        <w:t xml:space="preserve">who </w:t>
      </w:r>
      <w:r w:rsidR="00D32B41">
        <w:t xml:space="preserve">can just think in terms of languages and not worry about the differences between a language and a culture. </w:t>
      </w:r>
      <w:r w:rsidR="0009372F">
        <w:t xml:space="preserve">It’s not </w:t>
      </w:r>
      <w:r w:rsidR="002E2642">
        <w:t xml:space="preserve">overly </w:t>
      </w:r>
      <w:r w:rsidR="0009372F">
        <w:t xml:space="preserve">important to distinguish between a language and a culture until you begin programming with TOM </w:t>
      </w:r>
      <w:r w:rsidR="002E2642">
        <w:t xml:space="preserve">and you need to </w:t>
      </w:r>
      <w:r w:rsidR="00D32B41">
        <w:t xml:space="preserve">add </w:t>
      </w:r>
      <w:r w:rsidR="0009372F">
        <w:t xml:space="preserve">new </w:t>
      </w:r>
      <w:r w:rsidR="0009372F" w:rsidRPr="00885F0C">
        <w:rPr>
          <w:b/>
          <w:bCs/>
        </w:rPr>
        <w:t>Culture</w:t>
      </w:r>
      <w:r>
        <w:t xml:space="preserve"> object</w:t>
      </w:r>
      <w:r w:rsidR="00A24555">
        <w:t>s</w:t>
      </w:r>
      <w:r w:rsidR="0009372F">
        <w:t xml:space="preserve"> to a </w:t>
      </w:r>
      <w:r w:rsidR="00A24555">
        <w:t xml:space="preserve">Power BI </w:t>
      </w:r>
      <w:r w:rsidR="0009372F">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04EF6DD7" w:rsidR="0006304B" w:rsidRDefault="0006304B" w:rsidP="005F18DB">
      <w:r>
        <w:t xml:space="preserve">Once the changes have been written back to the PBIX file, that file can 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587CF7FA"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After using Translations Builder to add translation support and save changes back to the underlying PBIX file, a user can publish the PBIX project from Power BI Desktop to the Power BI Service.</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153910C0" w:rsidR="000D0D8E" w:rsidRDefault="000D0D8E" w:rsidP="000D0D8E">
      <w:r>
        <w:t xml:space="preserve">Once you have published the PBIX project with a dataset and report to the Power BI Service, you can test </w:t>
      </w:r>
      <w:r w:rsidR="00D27646">
        <w:t xml:space="preserve">loading the report using </w:t>
      </w:r>
      <w:r>
        <w:t xml:space="preserve">secondary language by modifying the report URL with a query string parameter named </w:t>
      </w:r>
      <w:r w:rsidRPr="000D0D8E">
        <w:rPr>
          <w:b/>
          <w:bCs/>
        </w:rPr>
        <w:t>language</w:t>
      </w:r>
      <w:r>
        <w:t xml:space="preserve">. After the report loads with its default language, </w:t>
      </w:r>
      <w:r w:rsidR="00D27646">
        <w:t>you can c</w:t>
      </w:r>
      <w:r>
        <w:t>lick the browser address bar and add the following language parameter to the end of the report URL.</w:t>
      </w:r>
    </w:p>
    <w:p w14:paraId="137F4558" w14:textId="77777777" w:rsidR="000D0D8E" w:rsidRDefault="000D0D8E" w:rsidP="00D27646">
      <w:pPr>
        <w:pStyle w:val="CodeListing"/>
      </w:pPr>
      <w:r>
        <w:t>/?language=es-ES</w:t>
      </w:r>
    </w:p>
    <w:p w14:paraId="3E036943" w14:textId="55490819" w:rsidR="000D0D8E" w:rsidRDefault="00D27646" w:rsidP="00D27646">
      <w:r>
        <w:lastRenderedPageBreak/>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see the </w:t>
      </w:r>
      <w:r w:rsidR="000D0D8E" w:rsidRPr="00D27646">
        <w:rPr>
          <w:b/>
          <w:bCs/>
        </w:rPr>
        <w:t>language</w:t>
      </w:r>
      <w:r w:rsidR="000D0D8E">
        <w:t xml:space="preserve"> parameter accepted by the browser as it reloads the report.</w:t>
      </w:r>
      <w:r>
        <w:t xml:space="preserve"> If you 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166F066A" w:rsidR="0006304B" w:rsidRDefault="00D27646" w:rsidP="0006304B">
      <w:r>
        <w:t xml:space="preserve">Now that you’ve seen how to test your work when working with translations, it possible to make an important high-level observation.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77777777" w:rsidR="0006304B" w:rsidRDefault="0006304B" w:rsidP="0006304B">
      <w:pPr>
        <w:pStyle w:val="ListParagraph"/>
        <w:numPr>
          <w:ilvl w:val="0"/>
          <w:numId w:val="42"/>
        </w:numPr>
      </w:pPr>
      <w:r w:rsidRPr="002E2642">
        <w:t>R</w:t>
      </w:r>
      <w:r>
        <w:t>epeat steps 1-3 until done</w:t>
      </w:r>
    </w:p>
    <w:p w14:paraId="562094C0" w14:textId="110B1F4F" w:rsidR="00721F2A" w:rsidRDefault="00D27646" w:rsidP="005F18DB">
      <w:r>
        <w:t xml:space="preserve">If you want to jump in and get started with Translations Builder right away, you </w:t>
      </w:r>
      <w:r w:rsidR="007713F9">
        <w:t xml:space="preserve">can </w:t>
      </w:r>
      <w:r>
        <w:t xml:space="preserve">work through the hands-on lab titled </w:t>
      </w:r>
      <w:hyperlink r:id="rId41" w:history="1">
        <w:r w:rsidRPr="00D27646">
          <w:rPr>
            <w:rStyle w:val="Hyperlink"/>
          </w:rPr>
          <w:t>Lab 01: Getting Started with Translations Builder</w:t>
        </w:r>
      </w:hyperlink>
      <w:r>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lastRenderedPageBreak/>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lastRenderedPageBreak/>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xml:space="preserve">. Once you have created a </w:t>
      </w:r>
      <w:r w:rsidR="00F63CE6">
        <w:lastRenderedPageBreak/>
        <w:t>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D2F6BD" w14:textId="77777777" w:rsidR="00AB7FFB" w:rsidRDefault="00AB7FFB" w:rsidP="00E9478B">
      <w:pPr>
        <w:spacing w:after="0" w:line="240" w:lineRule="auto"/>
      </w:pPr>
      <w:r>
        <w:separator/>
      </w:r>
    </w:p>
  </w:endnote>
  <w:endnote w:type="continuationSeparator" w:id="0">
    <w:p w14:paraId="1CB281A9" w14:textId="77777777" w:rsidR="00AB7FFB" w:rsidRDefault="00AB7FFB"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4A8B7" w14:textId="77777777" w:rsidR="00AB7FFB" w:rsidRDefault="00AB7FFB" w:rsidP="00E9478B">
      <w:pPr>
        <w:spacing w:after="0" w:line="240" w:lineRule="auto"/>
      </w:pPr>
      <w:r>
        <w:separator/>
      </w:r>
    </w:p>
  </w:footnote>
  <w:footnote w:type="continuationSeparator" w:id="0">
    <w:p w14:paraId="328FAC6F" w14:textId="77777777" w:rsidR="00AB7FFB" w:rsidRDefault="00AB7FFB"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B7FFB"/>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2034</TotalTime>
  <Pages>24</Pages>
  <Words>7926</Words>
  <Characters>45183</Characters>
  <Application>Microsoft Office Word</Application>
  <DocSecurity>0</DocSecurity>
  <Lines>376</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48</cp:revision>
  <cp:lastPrinted>2021-07-27T12:37:00Z</cp:lastPrinted>
  <dcterms:created xsi:type="dcterms:W3CDTF">2022-12-14T01:27:00Z</dcterms:created>
  <dcterms:modified xsi:type="dcterms:W3CDTF">2022-12-24T15:48:00Z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