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B33EFC">
          <w:rPr>
            <w:rStyle w:val="Hyperlink"/>
            <w:b/>
            <w:bCs/>
          </w:rPr>
          <w:t>guidance document</w:t>
        </w:r>
      </w:hyperlink>
      <w:r>
        <w:t xml:space="preserve"> and work through the </w:t>
      </w:r>
      <w:hyperlink r:id="rId14" w:history="1">
        <w:r w:rsidRPr="00B33EFC">
          <w:rPr>
            <w:rStyle w:val="Hyperlink"/>
            <w:b/>
            <w:bCs/>
          </w:rPr>
          <w:t>hands-on lab exercises</w:t>
        </w:r>
      </w:hyperlink>
      <w:r w:rsidR="00ED3DBB">
        <w:t>. They will provide a great compliment for the contents you’ll find here.</w:t>
      </w:r>
    </w:p>
    <w:p w14:paraId="5389DB3C" w14:textId="744CC9FD" w:rsidR="003A43B7" w:rsidRDefault="003A43B7" w:rsidP="003A43B7">
      <w:pPr>
        <w:pStyle w:val="Heading3"/>
      </w:pPr>
      <w:r>
        <w:t>Support</w:t>
      </w:r>
      <w:r w:rsidR="00535457">
        <w:t>ed</w:t>
      </w:r>
      <w:r>
        <w:t xml:space="preserve"> Dataset</w:t>
      </w:r>
      <w:r w:rsidR="000A34FF">
        <w:t xml:space="preserve"> </w:t>
      </w:r>
      <w:r w:rsidR="00535457">
        <w:t>Editing Scenarios</w:t>
      </w:r>
    </w:p>
    <w:p w14:paraId="048092BC" w14:textId="427882BC" w:rsidR="003A43B7" w:rsidRDefault="003A43B7" w:rsidP="000A34FF">
      <w:r>
        <w:t xml:space="preserve">Translations Builder has been designed to work with Power BI datasets running locally in Power BI Desktop. Translations Builder does not support </w:t>
      </w:r>
      <w:r w:rsidR="000A34FF">
        <w:t xml:space="preserve">connecting to Power BI datasets in the Power BI Service or connecting to older dataset formats used by Analysis Services. It’s possible to move beyond these limitations by extending Translations Builder as a developer. See the </w:t>
      </w:r>
      <w:hyperlink r:id="rId15" w:history="1">
        <w:r w:rsidR="000A34FF" w:rsidRPr="00535457">
          <w:rPr>
            <w:rStyle w:val="Hyperlink"/>
            <w:b/>
            <w:bCs/>
          </w:rPr>
          <w:t>Translations Builders Developers Guide</w:t>
        </w:r>
      </w:hyperlink>
      <w:r w:rsidR="000A34FF">
        <w:t xml:space="preserve"> for more information.</w:t>
      </w:r>
    </w:p>
    <w:p w14:paraId="3922E037" w14:textId="11D3C6DC"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w:t>
      </w:r>
      <w:r w:rsidR="00013A2C" w:rsidRPr="00331DE1">
        <w:rPr>
          <w:b/>
          <w:bCs/>
        </w:rPr>
        <w:t xml:space="preserve">language </w:t>
      </w:r>
      <w:r w:rsidR="00CC5772" w:rsidRPr="00331DE1">
        <w:rPr>
          <w:b/>
          <w:bCs/>
        </w:rPr>
        <w:t>ID</w:t>
      </w:r>
      <w:r w:rsidR="00CC5772">
        <w:t xml:space="preserve"> </w:t>
      </w:r>
      <w:r w:rsidR="00013A2C">
        <w:t xml:space="preserve">and a </w:t>
      </w:r>
      <w:r w:rsidR="00013A2C" w:rsidRPr="00331DE1">
        <w:rPr>
          <w:b/>
          <w:bCs/>
        </w:rPr>
        <w:t>locale</w:t>
      </w:r>
      <w:r w:rsidR="00CC5772" w:rsidRPr="00331DE1">
        <w:rPr>
          <w:b/>
          <w:bCs/>
        </w:rPr>
        <w:t xml:space="preserve"> identifier</w:t>
      </w:r>
      <w:r w:rsidR="00013A2C">
        <w:t xml:space="preserve">. </w:t>
      </w:r>
      <w:r w:rsidR="00CC5772">
        <w:t xml:space="preserve">The Power BI Service parses the language ID and the locale identifier together into string-based value known as the </w:t>
      </w:r>
      <w:r w:rsidR="00CC5772" w:rsidRPr="00331DE1">
        <w:rPr>
          <w:b/>
          <w:bCs/>
        </w:rPr>
        <w:t>culture identifier</w:t>
      </w:r>
      <w:r w:rsidR="00CC5772">
        <w:t xml:space="preserve">. For example, a </w:t>
      </w:r>
      <w:r w:rsidR="00CC5772">
        <w:t>culture identifier</w:t>
      </w:r>
      <w:r w:rsidR="00CC5772">
        <w:t xml:space="preserve"> of </w:t>
      </w:r>
      <w:proofErr w:type="spellStart"/>
      <w:r w:rsidR="00CC5772" w:rsidRPr="00CC5772">
        <w:rPr>
          <w:b/>
          <w:bCs/>
        </w:rPr>
        <w:t>en</w:t>
      </w:r>
      <w:proofErr w:type="spellEnd"/>
      <w:r w:rsidR="00CC5772" w:rsidRPr="00CC5772">
        <w:rPr>
          <w:b/>
          <w:bCs/>
        </w:rPr>
        <w:t>-US</w:t>
      </w:r>
      <w:r w:rsidR="00CC5772">
        <w:t xml:space="preserve"> represents a user who speaks English (</w:t>
      </w:r>
      <w:proofErr w:type="spellStart"/>
      <w:r w:rsidR="00CC5772" w:rsidRPr="00CC5772">
        <w:rPr>
          <w:b/>
          <w:bCs/>
        </w:rPr>
        <w:t>en</w:t>
      </w:r>
      <w:proofErr w:type="spellEnd"/>
      <w:r w:rsidR="00CC5772">
        <w:t>) in the United States (</w:t>
      </w:r>
      <w:r w:rsidR="00CC5772" w:rsidRPr="00CC5772">
        <w:rPr>
          <w:b/>
          <w:bCs/>
        </w:rPr>
        <w:t>US</w:t>
      </w:r>
      <w:r w:rsidR="00CC5772">
        <w:t xml:space="preserve">). A </w:t>
      </w:r>
      <w:r w:rsidR="00CC5772">
        <w:t xml:space="preserve">culture identifier of </w:t>
      </w:r>
      <w:proofErr w:type="spellStart"/>
      <w:r w:rsidR="00CC5772">
        <w:rPr>
          <w:b/>
          <w:bCs/>
        </w:rPr>
        <w:t>fr</w:t>
      </w:r>
      <w:proofErr w:type="spellEnd"/>
      <w:r w:rsidR="00CC5772" w:rsidRPr="00CC5772">
        <w:rPr>
          <w:b/>
          <w:bCs/>
        </w:rPr>
        <w:t>-</w:t>
      </w:r>
      <w:r w:rsidR="00CC5772">
        <w:rPr>
          <w:b/>
          <w:bCs/>
        </w:rPr>
        <w:t>FR</w:t>
      </w:r>
      <w:r w:rsidR="00CC5772">
        <w:t xml:space="preserve"> represents a user who speaks </w:t>
      </w:r>
      <w:r w:rsidR="00CC5772">
        <w:t>French</w:t>
      </w:r>
      <w:r w:rsidR="00CC5772">
        <w:t xml:space="preserve"> (</w:t>
      </w:r>
      <w:proofErr w:type="spellStart"/>
      <w:r w:rsidR="00CC5772">
        <w:rPr>
          <w:b/>
          <w:bCs/>
        </w:rPr>
        <w:t>fr</w:t>
      </w:r>
      <w:proofErr w:type="spellEnd"/>
      <w:r w:rsidR="00CC5772">
        <w:t xml:space="preserve">) in the </w:t>
      </w:r>
      <w:r w:rsidR="00CC5772">
        <w:t xml:space="preserve">France </w:t>
      </w:r>
      <w:r w:rsidR="00CC5772">
        <w:t>(</w:t>
      </w:r>
      <w:r w:rsidR="00CC5772">
        <w:rPr>
          <w:b/>
          <w:bCs/>
        </w:rPr>
        <w:t>FR</w:t>
      </w:r>
      <w:r w:rsidR="00CC5772">
        <w:t>).</w:t>
      </w:r>
      <w:r w:rsidR="00FB73FA">
        <w:t xml:space="preserve"> </w:t>
      </w:r>
    </w:p>
    <w:p w14:paraId="26ACC513" w14:textId="2A526A95" w:rsidR="00013A2C" w:rsidRDefault="00FB73FA" w:rsidP="00BB2EEE">
      <w:pPr>
        <w:spacing w:after="240"/>
      </w:pPr>
      <w:r>
        <w:t>Translations Builder supports the following set of languages</w:t>
      </w:r>
      <w:r w:rsidR="00C1017D">
        <w:t xml:space="preserve"> and culture identifiers</w:t>
      </w:r>
      <w:r>
        <w:t>.</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161DE05F"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proofErr w:type="gramStart"/>
      <w:r w:rsidR="00E623DE">
        <w:t>have to</w:t>
      </w:r>
      <w:proofErr w:type="gramEnd"/>
      <w:r w:rsidR="00E623DE">
        <w:t xml:space="preserve"> add the language as </w:t>
      </w:r>
      <w:r w:rsidR="00E623DE" w:rsidRPr="00E623DE">
        <w:rPr>
          <w:b/>
          <w:bCs/>
        </w:rPr>
        <w:t>Spanish [es-ES]</w:t>
      </w:r>
      <w:r w:rsidR="00E623DE">
        <w:t xml:space="preserve">. However, you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w:t>
      </w:r>
      <w:proofErr w:type="spellStart"/>
      <w:r w:rsidRPr="00E623DE">
        <w:rPr>
          <w:b/>
          <w:bCs/>
        </w:rPr>
        <w:t>en</w:t>
      </w:r>
      <w:proofErr w:type="spellEnd"/>
      <w:r w:rsidRPr="00E623DE">
        <w:rPr>
          <w:b/>
          <w:bCs/>
        </w:rPr>
        <w:t>-US]</w:t>
      </w:r>
      <w:r>
        <w:t xml:space="preserve">. </w:t>
      </w:r>
      <w:r>
        <w:t xml:space="preserve">For any project that requires </w:t>
      </w:r>
      <w:r>
        <w:t>French</w:t>
      </w:r>
      <w:r>
        <w:t xml:space="preserve">, you must add the language as </w:t>
      </w:r>
      <w:r>
        <w:rPr>
          <w:b/>
          <w:bCs/>
        </w:rPr>
        <w:t xml:space="preserve">French </w:t>
      </w:r>
      <w:r w:rsidRPr="00E623DE">
        <w:rPr>
          <w:b/>
          <w:bCs/>
        </w:rPr>
        <w:t>[</w:t>
      </w:r>
      <w:proofErr w:type="spellStart"/>
      <w:r>
        <w:rPr>
          <w:b/>
          <w:bCs/>
        </w:rPr>
        <w:t>fr</w:t>
      </w:r>
      <w:proofErr w:type="spellEnd"/>
      <w:r>
        <w:rPr>
          <w:b/>
          <w:bCs/>
        </w:rPr>
        <w:t>-FR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lastRenderedPageBreak/>
        <w:t>Import and Export using CSV Formatted Files</w:t>
      </w:r>
    </w:p>
    <w:p w14:paraId="4203AF52" w14:textId="682BD5AD" w:rsidR="00560582" w:rsidRDefault="00C309D0" w:rsidP="00560582">
      <w:r>
        <w:t>Translations Builder 2.0 use</w:t>
      </w:r>
      <w:r w:rsidR="00511D05">
        <w:t>s</w:t>
      </w:r>
      <w:r>
        <w:t xml:space="preserve"> </w:t>
      </w:r>
      <w:r w:rsidR="00511D05">
        <w:t xml:space="preserve">the </w:t>
      </w:r>
      <w:r>
        <w:t xml:space="preserve">CSV </w:t>
      </w:r>
      <w:r>
        <w:t>file</w:t>
      </w:r>
      <w:r>
        <w:t xml:space="preserve"> </w:t>
      </w:r>
      <w:r w:rsidR="00511D05">
        <w:t xml:space="preserve">format </w:t>
      </w:r>
      <w:r>
        <w:t xml:space="preserve">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4D8862DF" w14:textId="3192FE9B" w:rsidR="003A43B7" w:rsidRDefault="003A43B7" w:rsidP="003A43B7">
      <w:pPr>
        <w:pStyle w:val="Heading4"/>
      </w:pPr>
      <w:r>
        <w:t>Save Your Changes in Power BI Desktop</w:t>
      </w:r>
    </w:p>
    <w:p w14:paraId="0445F662" w14:textId="6F3E441E" w:rsidR="003A43B7" w:rsidRPr="00560582" w:rsidRDefault="003A43B7" w:rsidP="003A43B7">
      <w:r>
        <w:t>Translations Builder.</w:t>
      </w:r>
    </w:p>
    <w:p w14:paraId="74B13698" w14:textId="77777777" w:rsidR="003A43B7" w:rsidRPr="00560582" w:rsidRDefault="003A43B7" w:rsidP="00560582"/>
    <w:p w14:paraId="07CC470F" w14:textId="1768B8B0" w:rsidR="006A32E9" w:rsidRDefault="006A32E9" w:rsidP="006A32E9">
      <w:pPr>
        <w:pStyle w:val="Heading4"/>
      </w:pPr>
      <w:r>
        <w:t>Translations Builder Configuration Options</w:t>
      </w:r>
    </w:p>
    <w:p w14:paraId="41A94B38" w14:textId="77777777" w:rsidR="00511D05" w:rsidRDefault="00511D05" w:rsidP="006A32E9"/>
    <w:p w14:paraId="075E5026" w14:textId="39811B42" w:rsidR="006A32E9" w:rsidRDefault="006A32E9" w:rsidP="006A32E9">
      <w:r>
        <w:t xml:space="preserve">Inbox/Outbox to facilitate workflows associated with gathering and integrating human </w:t>
      </w:r>
      <w:r w:rsidR="00511D05">
        <w:t>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 xml:space="preserve">Show command to create </w:t>
      </w:r>
      <w:proofErr w:type="gramStart"/>
      <w:r>
        <w:t>table</w:t>
      </w:r>
      <w:proofErr w:type="gramEnd"/>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lastRenderedPageBreak/>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w:t>
      </w:r>
      <w:proofErr w:type="spellStart"/>
      <w:r>
        <w:t>datasource</w:t>
      </w:r>
      <w:proofErr w:type="spellEnd"/>
      <w:r>
        <w:t xml:space="preserve"> to provide extra columns to provide translations on a </w:t>
      </w:r>
      <w:proofErr w:type="gramStart"/>
      <w:r>
        <w:t>row to row</w:t>
      </w:r>
      <w:proofErr w:type="gramEnd"/>
      <w:r>
        <w:t xml:space="preserve">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6"/>
      <w:footerReference w:type="default" r:id="rId17"/>
      <w:headerReference w:type="first" r:id="rId18"/>
      <w:footerReference w:type="first" r:id="rId1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AC94" w14:textId="77777777" w:rsidR="001C5E19" w:rsidRDefault="001C5E19" w:rsidP="002754DA">
      <w:pPr>
        <w:spacing w:before="0" w:after="0"/>
      </w:pPr>
      <w:r>
        <w:separator/>
      </w:r>
    </w:p>
  </w:endnote>
  <w:endnote w:type="continuationSeparator" w:id="0">
    <w:p w14:paraId="10B59ED8" w14:textId="77777777" w:rsidR="001C5E19" w:rsidRDefault="001C5E19"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8F52" w14:textId="77777777" w:rsidR="001C5E19" w:rsidRDefault="001C5E19" w:rsidP="002754DA">
      <w:pPr>
        <w:spacing w:before="0" w:after="0"/>
      </w:pPr>
      <w:r>
        <w:separator/>
      </w:r>
    </w:p>
  </w:footnote>
  <w:footnote w:type="continuationSeparator" w:id="0">
    <w:p w14:paraId="3770B3FC" w14:textId="77777777" w:rsidR="001C5E19" w:rsidRDefault="001C5E19"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3FDED237"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34FF"/>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5E19"/>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1DE1"/>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3B7"/>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D05"/>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5457"/>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17D"/>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owerBiDevCamp/TranslationsBuilder/blob/main/Docs/Developer%20Guide.md"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306</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17</cp:revision>
  <cp:lastPrinted>2015-10-27T18:03:00Z</cp:lastPrinted>
  <dcterms:created xsi:type="dcterms:W3CDTF">2022-11-23T21:21:00Z</dcterms:created>
  <dcterms:modified xsi:type="dcterms:W3CDTF">2023-02-03T00:06:00Z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