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F54642">
          <w:rPr>
            <w:rStyle w:val="Hyperlink"/>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ED3DBB">
          <w:rPr>
            <w:rStyle w:val="Hyperlink"/>
          </w:rPr>
          <w:t>guidance document</w:t>
        </w:r>
      </w:hyperlink>
      <w:r>
        <w:t xml:space="preserve"> and work through the </w:t>
      </w:r>
      <w:hyperlink r:id="rId14" w:history="1">
        <w:r w:rsidRPr="00ED3DBB">
          <w:rPr>
            <w:rStyle w:val="Hyperlink"/>
          </w:rPr>
          <w:t>hands-on lab exercises</w:t>
        </w:r>
      </w:hyperlink>
      <w:r w:rsidR="00ED3DBB">
        <w:t>. They will provide a great compliment for the contents you’ll find here.</w:t>
      </w:r>
    </w:p>
    <w:p w14:paraId="3A48C522" w14:textId="442F4290" w:rsidR="00560582" w:rsidRDefault="00560582" w:rsidP="00560582">
      <w:pPr>
        <w:pStyle w:val="Heading3"/>
      </w:pPr>
      <w:r>
        <w:t>Limitations</w:t>
      </w:r>
    </w:p>
    <w:p w14:paraId="64196A53" w14:textId="20C0ABD4" w:rsidR="00560582" w:rsidRPr="00560582" w:rsidRDefault="00E623DE" w:rsidP="00560582">
      <w:r>
        <w:t xml:space="preserve">This </w:t>
      </w:r>
    </w:p>
    <w:p w14:paraId="1F9097AA" w14:textId="77777777" w:rsidR="00E623DE" w:rsidRDefault="00E623DE" w:rsidP="00560582">
      <w:pPr>
        <w:pStyle w:val="Heading4"/>
      </w:pPr>
    </w:p>
    <w:p w14:paraId="3922E037" w14:textId="618DFF86" w:rsidR="006A32E9" w:rsidRDefault="00560582" w:rsidP="00560582">
      <w:pPr>
        <w:pStyle w:val="Heading4"/>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language </w:t>
      </w:r>
      <w:r w:rsidR="00CC5772">
        <w:t xml:space="preserve">ID </w:t>
      </w:r>
      <w:r w:rsidR="00013A2C">
        <w:t>and a locale</w:t>
      </w:r>
      <w:r w:rsidR="00CC5772">
        <w:t xml:space="preserve"> identifier</w:t>
      </w:r>
      <w:r w:rsidR="00013A2C">
        <w:t xml:space="preserve">. </w:t>
      </w:r>
      <w:r w:rsidR="00CC5772">
        <w:t xml:space="preserve">The Power BI Service parses the language ID and the locale identifier together into string-based value known as the culture identifier. For example, a </w:t>
      </w:r>
      <w:r w:rsidR="00CC5772">
        <w:t>culture identifier</w:t>
      </w:r>
      <w:r w:rsidR="00CC5772">
        <w:t xml:space="preserve">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w:t>
      </w:r>
      <w:r w:rsidR="00CC5772">
        <w:t xml:space="preserve">culture identifier of </w:t>
      </w:r>
      <w:r w:rsidR="00CC5772">
        <w:rPr>
          <w:b/>
          <w:bCs/>
        </w:rPr>
        <w:t>fr</w:t>
      </w:r>
      <w:r w:rsidR="00CC5772" w:rsidRPr="00CC5772">
        <w:rPr>
          <w:b/>
          <w:bCs/>
        </w:rPr>
        <w:t>-</w:t>
      </w:r>
      <w:r w:rsidR="00CC5772">
        <w:rPr>
          <w:b/>
          <w:bCs/>
        </w:rPr>
        <w:t>FR</w:t>
      </w:r>
      <w:r w:rsidR="00CC5772">
        <w:t xml:space="preserve"> represents a user who speaks </w:t>
      </w:r>
      <w:r w:rsidR="00CC5772">
        <w:t>French</w:t>
      </w:r>
      <w:r w:rsidR="00CC5772">
        <w:t xml:space="preserve"> (</w:t>
      </w:r>
      <w:r w:rsidR="00CC5772">
        <w:rPr>
          <w:b/>
          <w:bCs/>
        </w:rPr>
        <w:t>fr</w:t>
      </w:r>
      <w:r w:rsidR="00CC5772">
        <w:t xml:space="preserve">) in the </w:t>
      </w:r>
      <w:r w:rsidR="00CC5772">
        <w:t xml:space="preserve">France </w:t>
      </w:r>
      <w:r w:rsidR="00CC5772">
        <w:t>(</w:t>
      </w:r>
      <w:r w:rsidR="00CC5772">
        <w:rPr>
          <w:b/>
          <w:bCs/>
        </w:rPr>
        <w:t>FR</w:t>
      </w:r>
      <w:r w:rsidR="00CC5772">
        <w:t>).</w:t>
      </w:r>
      <w:r w:rsidR="00FB73FA">
        <w:t xml:space="preserve"> </w:t>
      </w:r>
    </w:p>
    <w:p w14:paraId="79CD5B50" w14:textId="1A8C9B8A" w:rsidR="00FB73FA" w:rsidRDefault="00FB73FA" w:rsidP="006A32E9">
      <w:r>
        <w:t>Translations Builder supports the following set of languages.</w:t>
      </w:r>
    </w:p>
    <w:p w14:paraId="1BC7E9F1" w14:textId="7D16668A" w:rsidR="00013A2C" w:rsidRDefault="00013A2C" w:rsidP="006A32E9">
      <w:r>
        <w:rPr>
          <w:noProof/>
        </w:rPr>
        <w:drawing>
          <wp:inline distT="0" distB="0" distL="0" distR="0" wp14:anchorId="4AF525A6" wp14:editId="295EF74D">
            <wp:extent cx="4019909" cy="2198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7613" cy="2202816"/>
                    </a:xfrm>
                    <a:prstGeom prst="rect">
                      <a:avLst/>
                    </a:prstGeom>
                    <a:noFill/>
                    <a:ln>
                      <a:noFill/>
                    </a:ln>
                  </pic:spPr>
                </pic:pic>
              </a:graphicData>
            </a:graphic>
          </wp:inline>
        </w:drawing>
      </w:r>
    </w:p>
    <w:p w14:paraId="26ACC513" w14:textId="77777777" w:rsidR="00013A2C" w:rsidRDefault="00013A2C" w:rsidP="006A32E9"/>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lastRenderedPageBreak/>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77777777" w:rsidR="00E623DE" w:rsidRDefault="00FB73FA" w:rsidP="00FB73FA">
      <w:r>
        <w:t xml:space="preserve">While Translations Builder supports </w:t>
      </w:r>
      <w:r>
        <w:t xml:space="preserve">these </w:t>
      </w:r>
      <w:r>
        <w:t xml:space="preserve">43 languages,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culture identifier for a different locale such as </w:t>
      </w:r>
      <w:r w:rsidRPr="00FB73FA">
        <w:rPr>
          <w:b/>
          <w:bCs/>
        </w:rPr>
        <w:t>es-MX</w:t>
      </w:r>
      <w:r>
        <w:t xml:space="preserve"> for Spanish in Mexico.</w:t>
      </w:r>
    </w:p>
    <w:p w14:paraId="04641A91" w14:textId="1ACCDDF0" w:rsidR="00560582" w:rsidRDefault="00FB73FA" w:rsidP="00FB73FA">
      <w:r>
        <w:t xml:space="preserve">Even if you intend to build Multi-language reports for users </w:t>
      </w:r>
      <w:r w:rsidR="00E623DE">
        <w:t xml:space="preserve">who speak Spanish </w:t>
      </w:r>
      <w:r>
        <w:t xml:space="preserve">in </w:t>
      </w:r>
      <w:r w:rsidR="00E623DE">
        <w:t xml:space="preserve">Mexico, you have to add the language as </w:t>
      </w:r>
      <w:r w:rsidR="00E623DE" w:rsidRPr="00E623DE">
        <w:rPr>
          <w:b/>
          <w:bCs/>
        </w:rPr>
        <w:t>Spanish [es-ES]</w:t>
      </w:r>
      <w:r w:rsidR="00E623DE">
        <w:t xml:space="preserve">. However, you can still load reports with a cultural identifier of </w:t>
      </w:r>
      <w:r w:rsidR="00E623DE" w:rsidRPr="00E623DE">
        <w:rPr>
          <w:b/>
          <w:bCs/>
        </w:rPr>
        <w:t>es-MX</w:t>
      </w:r>
      <w:r w:rsidR="00E623DE">
        <w:t>. The DAX code generated by Translations Builder to implement report label translation only uses the first part of the culture identifier.</w:t>
      </w:r>
    </w:p>
    <w:p w14:paraId="4C2E8D35" w14:textId="66BE5CA1" w:rsidR="00E623DE" w:rsidRDefault="00E623DE" w:rsidP="00FB73FA">
      <w:r>
        <w:t xml:space="preserve">For any project that requires English, you must add the language as </w:t>
      </w:r>
      <w:r w:rsidRPr="00E623DE">
        <w:rPr>
          <w:b/>
          <w:bCs/>
        </w:rPr>
        <w:t>English [en-US]</w:t>
      </w:r>
      <w:r>
        <w:t xml:space="preserve">. </w:t>
      </w:r>
      <w:r>
        <w:t xml:space="preserve">For any project that requires </w:t>
      </w:r>
      <w:r>
        <w:t>French</w:t>
      </w:r>
      <w:r>
        <w:t xml:space="preserve">, you must add the language as </w:t>
      </w:r>
      <w:r>
        <w:rPr>
          <w:b/>
          <w:bCs/>
        </w:rPr>
        <w:t xml:space="preserve">French </w:t>
      </w:r>
      <w:r w:rsidRPr="00E623DE">
        <w:rPr>
          <w:b/>
          <w:bCs/>
        </w:rPr>
        <w:t>[</w:t>
      </w:r>
      <w:r>
        <w:rPr>
          <w:b/>
          <w:bCs/>
        </w:rPr>
        <w:t>fr-FR</w:t>
      </w:r>
      <w:r w:rsidRPr="00E623DE">
        <w:rPr>
          <w:b/>
          <w:bCs/>
        </w:rPr>
        <w:t>]</w:t>
      </w:r>
      <w:r>
        <w:t>.</w:t>
      </w:r>
      <w:r>
        <w:t xml:space="preserve"> </w:t>
      </w:r>
      <w:r>
        <w:t xml:space="preserve">For any project that requires </w:t>
      </w:r>
      <w:r>
        <w:t>Portuguese</w:t>
      </w:r>
      <w:r>
        <w:t>, you must add the language as Portuguese</w:t>
      </w:r>
      <w:r w:rsidRPr="00E623DE">
        <w:rPr>
          <w:b/>
          <w:bCs/>
        </w:rPr>
        <w:t xml:space="preserve"> </w:t>
      </w:r>
      <w:r w:rsidRPr="00E623DE">
        <w:rPr>
          <w:b/>
          <w:bCs/>
        </w:rPr>
        <w:t>[</w:t>
      </w:r>
      <w:r>
        <w:rPr>
          <w:b/>
          <w:bCs/>
        </w:rPr>
        <w:t>pt-PT</w:t>
      </w:r>
      <w:r w:rsidRPr="00E623DE">
        <w:rPr>
          <w:b/>
          <w:bCs/>
        </w:rPr>
        <w:t>]</w:t>
      </w:r>
      <w:r>
        <w:t xml:space="preserve"> and so on.</w:t>
      </w:r>
    </w:p>
    <w:p w14:paraId="522F34AB" w14:textId="2D055E69" w:rsidR="00560582" w:rsidRDefault="00560582" w:rsidP="00560582">
      <w:pPr>
        <w:pStyle w:val="Heading4"/>
      </w:pPr>
      <w:r>
        <w:t>Import and Export using CSV Formatted Files</w:t>
      </w:r>
    </w:p>
    <w:p w14:paraId="4203AF52" w14:textId="2EA3E21D" w:rsidR="00560582" w:rsidRPr="00560582" w:rsidRDefault="00560582" w:rsidP="00560582">
      <w:r>
        <w:t>ddddd</w:t>
      </w:r>
    </w:p>
    <w:p w14:paraId="75FC4678" w14:textId="77777777" w:rsidR="00560582" w:rsidRDefault="00560582" w:rsidP="006A32E9">
      <w:pPr>
        <w:pStyle w:val="Heading4"/>
      </w:pPr>
    </w:p>
    <w:p w14:paraId="07CC470F" w14:textId="4A6DDF64" w:rsidR="006A32E9" w:rsidRDefault="006A32E9" w:rsidP="006A32E9">
      <w:pPr>
        <w:pStyle w:val="Heading4"/>
      </w:pPr>
      <w:r>
        <w:t>Translations Bu</w:t>
      </w:r>
      <w:r w:rsidR="00560582">
        <w:t xml:space="preserve">read </w:t>
      </w:r>
      <w:r>
        <w:t>ilder Configuration Options</w:t>
      </w:r>
    </w:p>
    <w:p w14:paraId="075E5026" w14:textId="41BA1153" w:rsidR="006A32E9" w:rsidRDefault="006A32E9" w:rsidP="006A32E9">
      <w:r>
        <w:t>Inbox/Outbox to facilitate workflows associated with gathering and integrating human 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lastRenderedPageBreak/>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6"/>
      <w:footerReference w:type="default" r:id="rId17"/>
      <w:headerReference w:type="first" r:id="rId18"/>
      <w:footerReference w:type="first" r:id="rId1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42906" w14:textId="77777777" w:rsidR="000D6E66" w:rsidRDefault="000D6E66" w:rsidP="002754DA">
      <w:pPr>
        <w:spacing w:before="0" w:after="0"/>
      </w:pPr>
      <w:r>
        <w:separator/>
      </w:r>
    </w:p>
  </w:endnote>
  <w:endnote w:type="continuationSeparator" w:id="0">
    <w:p w14:paraId="35F4A070" w14:textId="77777777" w:rsidR="000D6E66" w:rsidRDefault="000D6E6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3454" w14:textId="77777777" w:rsidR="000D6E66" w:rsidRDefault="000D6E66" w:rsidP="002754DA">
      <w:pPr>
        <w:spacing w:before="0" w:after="0"/>
      </w:pPr>
      <w:r>
        <w:separator/>
      </w:r>
    </w:p>
  </w:footnote>
  <w:footnote w:type="continuationSeparator" w:id="0">
    <w:p w14:paraId="2D90CC52" w14:textId="77777777" w:rsidR="000D6E66" w:rsidRDefault="000D6E66"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6E66"/>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228</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12</cp:revision>
  <cp:lastPrinted>2015-10-27T18:03:00Z</cp:lastPrinted>
  <dcterms:created xsi:type="dcterms:W3CDTF">2022-11-23T21:21:00Z</dcterms:created>
  <dcterms:modified xsi:type="dcterms:W3CDTF">2023-02-02T22:47:00Z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