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31.2" w:lineRule="auto"/>
        <w:ind w:left="720" w:firstLine="0"/>
        <w:jc w:val="both"/>
        <w:rPr/>
      </w:pPr>
      <w:bookmarkStart w:colFirst="0" w:colLast="0" w:name="_jffsiok9uum0" w:id="0"/>
      <w:bookmarkEnd w:id="0"/>
      <w:r w:rsidDel="00000000" w:rsidR="00000000" w:rsidRPr="00000000">
        <w:rPr>
          <w:rtl w:val="0"/>
        </w:rPr>
        <w:t xml:space="preserve">B7 - Projeto Físico e Armazenado</w:t>
      </w:r>
    </w:p>
    <w:p w:rsidR="00000000" w:rsidDel="00000000" w:rsidP="00000000" w:rsidRDefault="00000000" w:rsidRPr="00000000" w14:paraId="00000002">
      <w:pPr>
        <w:pStyle w:val="Subtitle"/>
        <w:spacing w:line="331.2" w:lineRule="auto"/>
        <w:jc w:val="both"/>
        <w:rPr>
          <w:b w:val="1"/>
          <w:bCs w:val="1"/>
          <w:sz w:val="20"/>
          <w:szCs w:val="20"/>
        </w:rPr>
      </w:pPr>
      <w:bookmarkStart w:colFirst="0" w:colLast="0" w:name="_dcxayuh31oh1" w:id="1"/>
      <w:bookmarkEnd w:id="1"/>
      <w:r w:rsidDel="00000000" w:rsidR="00000000" w:rsidRPr="00000000">
        <w:rPr>
          <w:sz w:val="26"/>
          <w:szCs w:val="26"/>
          <w:rtl w:val="0"/>
        </w:rPr>
        <w:t xml:space="preserve">Documentação das decisões de projeto físico, retomando as aulas 12, 13 e 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331.2" w:lineRule="auto"/>
        <w:ind w:left="720" w:firstLine="0"/>
        <w:jc w:val="both"/>
        <w:rPr/>
      </w:pPr>
      <w:bookmarkStart w:colFirst="0" w:colLast="0" w:name="_tuk64d8p2chm" w:id="2"/>
      <w:bookmarkEnd w:id="2"/>
      <w:r w:rsidDel="00000000" w:rsidR="00000000" w:rsidRPr="00000000">
        <w:rPr>
          <w:rtl w:val="0"/>
        </w:rPr>
        <w:t xml:space="preserve">Estimativa de crescimento e armazenamento</w:t>
      </w:r>
    </w:p>
    <w:p w:rsidR="00000000" w:rsidDel="00000000" w:rsidP="00000000" w:rsidRDefault="00000000" w:rsidRPr="00000000" w14:paraId="00000004">
      <w:pPr>
        <w:spacing w:line="331.2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física do banco de dados OficinaDF foi realizada utilizando informações da information_schema.tables, considerando cinco tabelas com potencial ter um crescimentol: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demanda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pagamento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movimentacao_estoque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auditoria_pagamento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levantamento identificou aproximadamente 225 registros, distribuídos entre essas tabelas, com ocupação total reportada de 240 KB, sendo 80 KB destinados aos dados e 160 KB aos índices.</w:t>
      </w:r>
    </w:p>
    <w:p w:rsidR="00000000" w:rsidDel="00000000" w:rsidP="00000000" w:rsidRDefault="00000000" w:rsidRPr="00000000" w14:paraId="00000007">
      <w:pPr>
        <w:spacing w:line="331.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projetar o crescimento em um horizonte de dois anos, adotou-se um cenário fictício de oficina de pequeno porte, com média de 20 demandas por dia útil e 22 dias úteis por mês.</w:t>
      </w:r>
    </w:p>
    <w:p w:rsidR="00000000" w:rsidDel="00000000" w:rsidP="00000000" w:rsidRDefault="00000000" w:rsidRPr="00000000" w14:paraId="00000008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Considerando também a utilização média de três peças por demanda, 50 movimentações diárias de estoque e uma taxa hipotética de eventos de auditoria equivalente a 10% das novas demandas, é estimado um acréscimo de 80.256 registros em 24 meses.</w:t>
      </w:r>
    </w:p>
    <w:p w:rsidR="00000000" w:rsidDel="00000000" w:rsidP="00000000" w:rsidRDefault="00000000" w:rsidRPr="00000000" w14:paraId="00000009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final do período, as cinco tabelas analisadas poderiam atingir aproximadamente 80.481 registros, desconsiderando exclusões e variações sazonais.</w:t>
      </w:r>
    </w:p>
    <w:p w:rsidR="00000000" w:rsidDel="00000000" w:rsidP="00000000" w:rsidRDefault="00000000" w:rsidRPr="00000000" w14:paraId="0000000A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valores atuais de armazenamento são influenciados pela alocação interna de páginas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InnoDB </w:t>
      </w:r>
      <w:r w:rsidDel="00000000" w:rsidR="00000000" w:rsidRPr="00000000">
        <w:rPr>
          <w:sz w:val="24"/>
          <w:szCs w:val="24"/>
          <w:rtl w:val="0"/>
        </w:rPr>
        <w:t xml:space="preserve">e não devem ser extrapolados diretamente para estimar o tamanho futuro. Uma previsão mais precisa exigiria medições com massas de dados representativas, incluindo o espaço utilizado pelos índices.</w:t>
      </w:r>
    </w:p>
    <w:p w:rsidR="00000000" w:rsidDel="00000000" w:rsidP="00000000" w:rsidRDefault="00000000" w:rsidRPr="00000000" w14:paraId="0000000B">
      <w:pPr>
        <w:spacing w:line="331.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do volume projetado, não se identifica necessidade imediata de particionamento físico. Recomenda-se manter os índices relevantes, acompanhar periodicamente o crescimento das tabelas e avaliar o arquivamento histórico dos registros de movimentação e auditoria, conforme a evolução do sistema.</w:t>
      </w:r>
    </w:p>
    <w:p w:rsidR="00000000" w:rsidDel="00000000" w:rsidP="00000000" w:rsidRDefault="00000000" w:rsidRPr="00000000" w14:paraId="0000000C">
      <w:pPr>
        <w:spacing w:line="331.2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331.2" w:lineRule="auto"/>
        <w:ind w:left="720" w:firstLine="0"/>
        <w:jc w:val="both"/>
        <w:rPr/>
      </w:pPr>
      <w:bookmarkStart w:colFirst="0" w:colLast="0" w:name="_uhnk4efban4f" w:id="3"/>
      <w:bookmarkEnd w:id="3"/>
      <w:r w:rsidDel="00000000" w:rsidR="00000000" w:rsidRPr="00000000">
        <w:rPr>
          <w:rtl w:val="0"/>
        </w:rPr>
        <w:t xml:space="preserve">Plano de backup e restauração</w:t>
      </w:r>
    </w:p>
    <w:p w:rsidR="00000000" w:rsidDel="00000000" w:rsidP="00000000" w:rsidRDefault="00000000" w:rsidRPr="00000000" w14:paraId="00000010">
      <w:pPr>
        <w:spacing w:line="331.2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 banco de dados OficinaDF, propõe-se a realização de backups lógicos completos diariamente, utilizando a ferramenta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mysqldump </w:t>
      </w:r>
      <w:r w:rsidDel="00000000" w:rsidR="00000000" w:rsidRPr="00000000">
        <w:rPr>
          <w:sz w:val="24"/>
          <w:szCs w:val="24"/>
          <w:rtl w:val="0"/>
        </w:rPr>
        <w:t xml:space="preserve">do MySQL 8.0.</w:t>
      </w:r>
    </w:p>
    <w:p w:rsidR="00000000" w:rsidDel="00000000" w:rsidP="00000000" w:rsidRDefault="00000000" w:rsidRPr="00000000" w14:paraId="00000012">
      <w:pPr>
        <w:spacing w:line="331.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backup contemplará as estruturas e os registros do banco, incluindo tabelas, índices, visões, triggers, procedimentos e eventos existentes.</w:t>
      </w:r>
    </w:p>
    <w:p w:rsidR="00000000" w:rsidDel="00000000" w:rsidP="00000000" w:rsidRDefault="00000000" w:rsidRPr="00000000" w14:paraId="00000013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política de retenção prevê sete cópias diárias, quatro semanais e doze mensais. Os arquivos deverão ser armazenados em local protegido, com uma segunda cópia externa e mecanismos de controle de acesso e criptografia.</w:t>
      </w:r>
    </w:p>
    <w:p w:rsidR="00000000" w:rsidDel="00000000" w:rsidP="00000000" w:rsidRDefault="00000000" w:rsidRPr="00000000" w14:paraId="00000014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restauração será validada mensalmente em um ambiente separado do banco de produção, verificando a integridade dos dados, a quantidade de registros, os relacionamentos e o funcionamento das consultas e dos objetos do banco.</w:t>
      </w:r>
    </w:p>
    <w:p w:rsidR="00000000" w:rsidDel="00000000" w:rsidP="00000000" w:rsidRDefault="00000000" w:rsidRPr="00000000" w14:paraId="00000015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estratégia proposta permite recuperar o estado correspondente ao último backup completo disponível. Como a frequência é diária, pode haver perda de até aproximadamente 24 horas de alterações, caso não sejam utilizados mecanismos complementares de recuperação, como logs binários.</w:t>
      </w:r>
    </w:p>
    <w:p w:rsidR="00000000" w:rsidDel="00000000" w:rsidP="00000000" w:rsidRDefault="00000000" w:rsidRPr="00000000" w14:paraId="00000016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execução periódica e a validação dos backups são fundamentais para garantir a continuidade das operações e reduzir o impacto de falhas no armazenamento.</w:t>
      </w:r>
    </w:p>
    <w:p w:rsidR="00000000" w:rsidDel="00000000" w:rsidP="00000000" w:rsidRDefault="00000000" w:rsidRPr="00000000" w14:paraId="00000017">
      <w:pPr>
        <w:pStyle w:val="Heading2"/>
        <w:spacing w:line="331.2" w:lineRule="auto"/>
        <w:ind w:left="720" w:firstLine="0"/>
        <w:jc w:val="both"/>
        <w:rPr>
          <w:b w:val="1"/>
          <w:bCs w:val="1"/>
          <w:sz w:val="24"/>
          <w:szCs w:val="24"/>
        </w:rPr>
      </w:pPr>
      <w:bookmarkStart w:colFirst="0" w:colLast="0" w:name="_ku576c5wx6yi" w:id="4"/>
      <w:bookmarkEnd w:id="4"/>
      <w:r w:rsidDel="00000000" w:rsidR="00000000" w:rsidRPr="00000000">
        <w:rPr>
          <w:rtl w:val="0"/>
        </w:rPr>
        <w:t xml:space="preserve">Particionamento e Arquivamento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avaliação do projeto físico do banco de dados OficinaDF considerou o volume atual das tabelas e uma projeção de crescimento para os próximos 24 meses.</w:t>
      </w:r>
    </w:p>
    <w:p w:rsidR="00000000" w:rsidDel="00000000" w:rsidP="00000000" w:rsidRDefault="00000000" w:rsidRPr="00000000" w14:paraId="00000019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nas estimativas realizadas, não foi identificada necessidade imediata de particionamento físico. As tabelas analisadas apresentam volumes relativamente pequenos, mesmo considerando o crescimento hipotético da operação.</w:t>
      </w:r>
    </w:p>
    <w:p w:rsidR="00000000" w:rsidDel="00000000" w:rsidP="00000000" w:rsidRDefault="00000000" w:rsidRPr="00000000" w14:paraId="0000001A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 implementação de particionamento no MySQL 8.0 acrescentaria complexidade à manutenção das chaves e dos relacionamentos existentes, sem benefícios proporcionais ao volume projetado.</w:t>
      </w:r>
    </w:p>
    <w:p w:rsidR="00000000" w:rsidDel="00000000" w:rsidP="00000000" w:rsidRDefault="00000000" w:rsidRPr="00000000" w14:paraId="0000001B">
      <w:pPr>
        <w:spacing w:line="331.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alternativa para o crescimento futuro, propõe-se uma estratégia de arquivamento histórico das tabelas movimentacao_estoque e auditoria_pagamento.</w:t>
      </w:r>
    </w:p>
    <w:p w:rsidR="00000000" w:rsidDel="00000000" w:rsidP="00000000" w:rsidRDefault="00000000" w:rsidRPr="00000000" w14:paraId="0000001C">
      <w:pPr>
        <w:spacing w:line="331.2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tabela movimentacao_estoque, poderão ser arquivados registros antigos e encerrados, desde que não sejam necessários às operações atuais. Na tabela auditoria_pagamento, o arquivamento deverá preservar a rastreabilidade das alterações e exclusões, respeitando os requisitos de integridade, segurança e retenção aplicáveis.</w:t>
      </w:r>
    </w:p>
    <w:p w:rsidR="00000000" w:rsidDel="00000000" w:rsidP="00000000" w:rsidRDefault="00000000" w:rsidRPr="00000000" w14:paraId="0000001D">
      <w:pPr>
        <w:spacing w:line="331.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transferência dos registros deverá ocorrer de forma controlada, com validação das informações arquivadas, cópia de segurança e possibilidade de recuperação.</w:t>
      </w:r>
    </w:p>
    <w:p w:rsidR="00000000" w:rsidDel="00000000" w:rsidP="00000000" w:rsidRDefault="00000000" w:rsidRPr="00000000" w14:paraId="0000001E">
      <w:pPr>
        <w:spacing w:line="331.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recomenda-se manter a estrutura atual do banco e reavaliar periodicamente a necessidade de particionamento ou arquivamento, considerando o crescimento efetivo das tabelas e o desempenho das consultas.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