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722E" w14:textId="77777777" w:rsidR="00986B83" w:rsidRPr="0071202C" w:rsidRDefault="00986B83" w:rsidP="0071202C">
      <w:pPr>
        <w:pStyle w:val="Heading1"/>
        <w:jc w:val="both"/>
        <w:rPr>
          <w:rFonts w:ascii="Arial" w:hAnsi="Arial" w:cs="Arial"/>
          <w:sz w:val="28"/>
          <w:szCs w:val="28"/>
        </w:rPr>
      </w:pPr>
      <w:r w:rsidRPr="0071202C">
        <w:rPr>
          <w:rFonts w:ascii="Arial" w:hAnsi="Arial" w:cs="Arial"/>
          <w:sz w:val="28"/>
          <w:szCs w:val="28"/>
        </w:rPr>
        <w:t>Reproduction Guide: Figures and Statistical Analysis</w:t>
      </w:r>
    </w:p>
    <w:p w14:paraId="7D7E2254" w14:textId="77777777" w:rsidR="00986B83" w:rsidRPr="0071202C" w:rsidRDefault="00986B83" w:rsidP="0071202C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 xml:space="preserve">This guide provides step-by-step instructions for reproducing the figures in the main text and Supporting Information (SI). All analyses are performed in </w:t>
      </w:r>
      <w:r w:rsidRPr="0071202C">
        <w:rPr>
          <w:rFonts w:ascii="Arial" w:hAnsi="Arial" w:cs="Arial"/>
          <w:b/>
          <w:bCs/>
          <w:sz w:val="20"/>
          <w:szCs w:val="20"/>
        </w:rPr>
        <w:t>MATLAB</w:t>
      </w:r>
      <w:r w:rsidRPr="0071202C">
        <w:rPr>
          <w:rFonts w:ascii="Arial" w:hAnsi="Arial" w:cs="Arial"/>
          <w:sz w:val="20"/>
          <w:szCs w:val="20"/>
        </w:rPr>
        <w:t xml:space="preserve">, with supplementary baseline comparisons available in the provided </w:t>
      </w:r>
      <w:proofErr w:type="spellStart"/>
      <w:r w:rsidRPr="0071202C">
        <w:rPr>
          <w:rFonts w:ascii="Arial" w:hAnsi="Arial" w:cs="Arial"/>
          <w:b/>
          <w:bCs/>
          <w:sz w:val="20"/>
          <w:szCs w:val="20"/>
        </w:rPr>
        <w:t>Jupyter</w:t>
      </w:r>
      <w:proofErr w:type="spellEnd"/>
      <w:r w:rsidRPr="0071202C">
        <w:rPr>
          <w:rFonts w:ascii="Arial" w:hAnsi="Arial" w:cs="Arial"/>
          <w:b/>
          <w:bCs/>
          <w:sz w:val="20"/>
          <w:szCs w:val="20"/>
        </w:rPr>
        <w:t xml:space="preserve"> Notebooks</w:t>
      </w:r>
      <w:r w:rsidRPr="0071202C">
        <w:rPr>
          <w:rFonts w:ascii="Arial" w:hAnsi="Arial" w:cs="Arial"/>
          <w:sz w:val="20"/>
          <w:szCs w:val="20"/>
        </w:rPr>
        <w:t>.</w:t>
      </w:r>
    </w:p>
    <w:p w14:paraId="6AF7E5A0" w14:textId="77777777" w:rsidR="00986B83" w:rsidRPr="0071202C" w:rsidRDefault="00D53AA3" w:rsidP="007120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DA5EB8">
          <v:rect id="_x0000_i1025" style="width:0;height:1.5pt" o:hralign="center" o:hrstd="t" o:hr="t" fillcolor="#a0a0a0" stroked="f"/>
        </w:pict>
      </w:r>
    </w:p>
    <w:p w14:paraId="433127BB" w14:textId="77777777" w:rsidR="00986B83" w:rsidRPr="0071202C" w:rsidRDefault="00986B83" w:rsidP="0071202C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1202C">
        <w:rPr>
          <w:rFonts w:ascii="Arial" w:hAnsi="Arial" w:cs="Arial"/>
          <w:sz w:val="24"/>
          <w:szCs w:val="24"/>
        </w:rPr>
        <w:t>1. Figure 2: Block-Level Temporal &amp; Rhythmic Structure</w:t>
      </w:r>
    </w:p>
    <w:p w14:paraId="4FCE0D78" w14:textId="77777777" w:rsidR="00986B83" w:rsidRPr="0071202C" w:rsidRDefault="00986B83" w:rsidP="0071202C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2 characterizes the serial dependence and rhythmic organization of reaction-time (RT) dynamics across the BD-IAT.</w:t>
      </w:r>
    </w:p>
    <w:p w14:paraId="2EE79AF2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Panels 2A &amp; 2B: D-score &amp; ROC</w:t>
      </w:r>
    </w:p>
    <w:p w14:paraId="06301467" w14:textId="77777777" w:rsidR="00986B83" w:rsidRPr="0071202C" w:rsidRDefault="00986B83" w:rsidP="0071202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Baseline behavioral comparison between Active-SI and Inactive-SI.</w:t>
      </w:r>
    </w:p>
    <w:p w14:paraId="7D8B68C3" w14:textId="77777777" w:rsidR="00986B83" w:rsidRPr="0071202C" w:rsidRDefault="00986B83" w:rsidP="0071202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Freud_Plot_DScore_ROC.m</w:t>
      </w:r>
      <w:proofErr w:type="spellEnd"/>
    </w:p>
    <w:p w14:paraId="683F0DA1" w14:textId="77777777" w:rsidR="00986B83" w:rsidRPr="0071202C" w:rsidRDefault="00986B83" w:rsidP="0071202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Input: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Freud_Processed_BDIAT.mat</w:t>
      </w:r>
      <w:proofErr w:type="spellEnd"/>
    </w:p>
    <w:p w14:paraId="55FABF04" w14:textId="77777777" w:rsidR="00986B83" w:rsidRPr="0071202C" w:rsidRDefault="00986B83" w:rsidP="0071202C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Figure_2_A.svg</w:t>
      </w:r>
      <w:r w:rsidRPr="0071202C">
        <w:rPr>
          <w:rFonts w:ascii="Arial" w:hAnsi="Arial" w:cs="Arial"/>
          <w:sz w:val="20"/>
          <w:szCs w:val="20"/>
        </w:rPr>
        <w:t xml:space="preserve">, </w:t>
      </w:r>
      <w:r w:rsidRPr="0071202C">
        <w:rPr>
          <w:rStyle w:val="HTMLCode"/>
          <w:rFonts w:ascii="Arial" w:hAnsi="Arial" w:cs="Arial"/>
        </w:rPr>
        <w:t>Figure_2_B.svg</w:t>
      </w:r>
    </w:p>
    <w:p w14:paraId="0F7EDB04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 2C: Block-Level Autocorrelation</w:t>
      </w:r>
    </w:p>
    <w:p w14:paraId="10A4E4C6" w14:textId="77777777" w:rsidR="00986B83" w:rsidRPr="0071202C" w:rsidRDefault="00986B83" w:rsidP="0071202C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Visualizes the group-mean ACF curve with SEM bands.</w:t>
      </w:r>
    </w:p>
    <w:p w14:paraId="20E93BE0" w14:textId="77777777" w:rsidR="00986B83" w:rsidRPr="0071202C" w:rsidRDefault="00986B83" w:rsidP="0071202C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Freud_Main_Block_Analysis.m</w:t>
      </w:r>
      <w:proofErr w:type="spellEnd"/>
    </w:p>
    <w:p w14:paraId="2EAABFD7" w14:textId="77777777" w:rsidR="00986B83" w:rsidRPr="0071202C" w:rsidRDefault="00986B83" w:rsidP="0071202C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Figure_2_C.svg</w:t>
      </w:r>
    </w:p>
    <w:p w14:paraId="678E6F2C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 2D: Rhythm Stability (Null Distribution)</w:t>
      </w:r>
    </w:p>
    <w:p w14:paraId="5E4BE38B" w14:textId="77777777" w:rsidR="00986B83" w:rsidRPr="0071202C" w:rsidRDefault="00986B83" w:rsidP="0071202C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Permutation-based null test for the </w:t>
      </w:r>
      <w:proofErr w:type="spellStart"/>
      <w:r w:rsidRPr="0071202C">
        <w:rPr>
          <w:rFonts w:ascii="Arial" w:hAnsi="Arial" w:cs="Arial"/>
          <w:sz w:val="20"/>
          <w:szCs w:val="20"/>
        </w:rPr>
        <w:t>RhythmIndex</w:t>
      </w:r>
      <w:proofErr w:type="spellEnd"/>
      <w:r w:rsidRPr="0071202C">
        <w:rPr>
          <w:rFonts w:ascii="Arial" w:hAnsi="Arial" w:cs="Arial"/>
          <w:sz w:val="20"/>
          <w:szCs w:val="20"/>
        </w:rPr>
        <w:t xml:space="preserve"> group difference.</w:t>
      </w:r>
    </w:p>
    <w:p w14:paraId="20652F4E" w14:textId="77777777" w:rsidR="00986B83" w:rsidRPr="0071202C" w:rsidRDefault="00986B83" w:rsidP="0071202C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Freud_Main_Block_Analysis.m</w:t>
      </w:r>
      <w:proofErr w:type="spellEnd"/>
      <w:r w:rsidRPr="0071202C">
        <w:rPr>
          <w:rFonts w:ascii="Arial" w:hAnsi="Arial" w:cs="Arial"/>
          <w:sz w:val="20"/>
          <w:szCs w:val="20"/>
        </w:rPr>
        <w:t xml:space="preserve"> (calls </w:t>
      </w:r>
      <w:proofErr w:type="spellStart"/>
      <w:r w:rsidRPr="0071202C">
        <w:rPr>
          <w:rStyle w:val="HTMLCode"/>
          <w:rFonts w:ascii="Arial" w:hAnsi="Arial" w:cs="Arial"/>
        </w:rPr>
        <w:t>Freud_Autocorr_Advanced.m</w:t>
      </w:r>
      <w:proofErr w:type="spellEnd"/>
      <w:r w:rsidRPr="0071202C">
        <w:rPr>
          <w:rFonts w:ascii="Arial" w:hAnsi="Arial" w:cs="Arial"/>
          <w:sz w:val="20"/>
          <w:szCs w:val="20"/>
        </w:rPr>
        <w:t>)</w:t>
      </w:r>
    </w:p>
    <w:p w14:paraId="64D474B6" w14:textId="77777777" w:rsidR="00986B83" w:rsidRPr="0071202C" w:rsidRDefault="00986B83" w:rsidP="0071202C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Figure_2_D.svg</w:t>
      </w:r>
    </w:p>
    <w:p w14:paraId="458E5EDB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 2E: Robustness Check (N=10)</w:t>
      </w:r>
    </w:p>
    <w:p w14:paraId="01D9D140" w14:textId="77777777" w:rsidR="00986B83" w:rsidRPr="0071202C" w:rsidRDefault="00986B83" w:rsidP="0071202C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Sensitivity analysis using 10-trial block windows.</w:t>
      </w:r>
    </w:p>
    <w:p w14:paraId="1C3D47FD" w14:textId="77777777" w:rsidR="00986B83" w:rsidRPr="0071202C" w:rsidRDefault="00986B83" w:rsidP="0071202C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Freud_Robustness_Check.m</w:t>
      </w:r>
      <w:proofErr w:type="spellEnd"/>
    </w:p>
    <w:p w14:paraId="75FF702E" w14:textId="77777777" w:rsidR="00986B83" w:rsidRPr="0071202C" w:rsidRDefault="00986B83" w:rsidP="0071202C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Input: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Freud_Processed_BDIAT_Short.mat</w:t>
      </w:r>
      <w:proofErr w:type="spellEnd"/>
    </w:p>
    <w:p w14:paraId="637F7930" w14:textId="77777777" w:rsidR="00986B83" w:rsidRPr="0071202C" w:rsidRDefault="00986B83" w:rsidP="0071202C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Figure_2_E.svg</w:t>
      </w:r>
    </w:p>
    <w:p w14:paraId="2C59169B" w14:textId="77777777" w:rsidR="00986B83" w:rsidRPr="0071202C" w:rsidRDefault="00D53AA3" w:rsidP="007120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70815F">
          <v:rect id="_x0000_i1026" style="width:0;height:1.5pt" o:hralign="center" o:hrstd="t" o:hr="t" fillcolor="#a0a0a0" stroked="f"/>
        </w:pict>
      </w:r>
    </w:p>
    <w:p w14:paraId="70C50EEC" w14:textId="77777777" w:rsidR="00986B83" w:rsidRPr="0071202C" w:rsidRDefault="00986B83" w:rsidP="0071202C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1202C">
        <w:rPr>
          <w:rFonts w:ascii="Arial" w:hAnsi="Arial" w:cs="Arial"/>
          <w:sz w:val="24"/>
          <w:szCs w:val="24"/>
        </w:rPr>
        <w:t>2. Figure 3: Intra-Block Trial Dynamics</w:t>
      </w:r>
    </w:p>
    <w:p w14:paraId="52DA7309" w14:textId="77777777" w:rsidR="00986B83" w:rsidRPr="0071202C" w:rsidRDefault="00986B83" w:rsidP="0071202C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3 examines the "warm-up" and "adjustment" phases within individual task blocks using PCA and SVD.</w:t>
      </w:r>
    </w:p>
    <w:p w14:paraId="217C117D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Panels 3A &amp; 3B: Scaled RT Profiles</w:t>
      </w:r>
    </w:p>
    <w:p w14:paraId="2FB7AD7F" w14:textId="2F4F132C" w:rsidR="00986B83" w:rsidRPr="0071202C" w:rsidRDefault="00986B83" w:rsidP="0071202C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Group-mean temporal profiles for </w:t>
      </w:r>
      <w:r w:rsidR="00F37D96">
        <w:rPr>
          <w:rFonts w:ascii="Arial" w:hAnsi="Arial" w:cs="Arial"/>
          <w:sz w:val="20"/>
          <w:szCs w:val="20"/>
        </w:rPr>
        <w:t xml:space="preserve">“ </w:t>
      </w:r>
      <w:proofErr w:type="spellStart"/>
      <w:r w:rsidRPr="0071202C">
        <w:rPr>
          <w:rFonts w:ascii="Arial" w:hAnsi="Arial" w:cs="Arial"/>
          <w:sz w:val="20"/>
          <w:szCs w:val="20"/>
        </w:rPr>
        <w:t>Death+Me</w:t>
      </w:r>
      <w:proofErr w:type="spellEnd"/>
      <w:r w:rsidR="00F37D96">
        <w:rPr>
          <w:rFonts w:ascii="Arial" w:hAnsi="Arial" w:cs="Arial"/>
          <w:sz w:val="20"/>
          <w:szCs w:val="20"/>
        </w:rPr>
        <w:t xml:space="preserve"> “</w:t>
      </w:r>
      <w:r w:rsidRPr="0071202C">
        <w:rPr>
          <w:rFonts w:ascii="Arial" w:hAnsi="Arial" w:cs="Arial"/>
          <w:sz w:val="20"/>
          <w:szCs w:val="20"/>
        </w:rPr>
        <w:t xml:space="preserve"> (A) and </w:t>
      </w:r>
      <w:r w:rsidR="00F37D96">
        <w:rPr>
          <w:rFonts w:ascii="Arial" w:hAnsi="Arial" w:cs="Arial"/>
          <w:sz w:val="20"/>
          <w:szCs w:val="20"/>
        </w:rPr>
        <w:t xml:space="preserve">“ </w:t>
      </w:r>
      <w:proofErr w:type="spellStart"/>
      <w:r w:rsidRPr="0071202C">
        <w:rPr>
          <w:rFonts w:ascii="Arial" w:hAnsi="Arial" w:cs="Arial"/>
          <w:sz w:val="20"/>
          <w:szCs w:val="20"/>
        </w:rPr>
        <w:t>Life+Me</w:t>
      </w:r>
      <w:proofErr w:type="spellEnd"/>
      <w:r w:rsidR="00F37D96">
        <w:rPr>
          <w:rFonts w:ascii="Arial" w:hAnsi="Arial" w:cs="Arial"/>
          <w:sz w:val="20"/>
          <w:szCs w:val="20"/>
        </w:rPr>
        <w:t xml:space="preserve"> “</w:t>
      </w:r>
      <w:r w:rsidRPr="0071202C">
        <w:rPr>
          <w:rFonts w:ascii="Arial" w:hAnsi="Arial" w:cs="Arial"/>
          <w:sz w:val="20"/>
          <w:szCs w:val="20"/>
        </w:rPr>
        <w:t xml:space="preserve"> (B).</w:t>
      </w:r>
    </w:p>
    <w:p w14:paraId="3487A6BF" w14:textId="1733EA37" w:rsidR="00986B83" w:rsidRPr="000B7F17" w:rsidRDefault="00986B83" w:rsidP="0071202C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lastRenderedPageBreak/>
        <w:t>Script</w:t>
      </w:r>
      <w:r w:rsidRPr="000B7F17">
        <w:rPr>
          <w:rFonts w:ascii="Arial" w:hAnsi="Arial" w:cs="Arial"/>
          <w:b/>
          <w:bCs/>
          <w:sz w:val="20"/>
          <w:szCs w:val="20"/>
        </w:rPr>
        <w:t>:</w:t>
      </w:r>
      <w:r w:rsidRPr="000B7F1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B7F17">
        <w:rPr>
          <w:rStyle w:val="HTMLCode"/>
          <w:rFonts w:ascii="Arial" w:hAnsi="Arial" w:cs="Arial"/>
        </w:rPr>
        <w:t>Freud_</w:t>
      </w:r>
      <w:r w:rsidR="000B7F17" w:rsidRPr="000B7F17">
        <w:rPr>
          <w:rStyle w:val="HTMLCode"/>
          <w:rFonts w:ascii="Arial" w:hAnsi="Arial" w:cs="Arial"/>
        </w:rPr>
        <w:t>PCA</w:t>
      </w:r>
      <w:r w:rsidRPr="000B7F17">
        <w:rPr>
          <w:rStyle w:val="HTMLCode"/>
          <w:rFonts w:ascii="Arial" w:hAnsi="Arial" w:cs="Arial"/>
        </w:rPr>
        <w:t>_</w:t>
      </w:r>
      <w:r w:rsidR="000B7F17" w:rsidRPr="000B7F17">
        <w:rPr>
          <w:rStyle w:val="HTMLCode"/>
          <w:rFonts w:ascii="Arial" w:hAnsi="Arial" w:cs="Arial"/>
        </w:rPr>
        <w:t>Trial</w:t>
      </w:r>
      <w:r w:rsidRPr="000B7F17">
        <w:rPr>
          <w:rStyle w:val="HTMLCode"/>
          <w:rFonts w:ascii="Arial" w:hAnsi="Arial" w:cs="Arial"/>
        </w:rPr>
        <w:t>_</w:t>
      </w:r>
      <w:r w:rsidR="000B7F17" w:rsidRPr="000B7F17">
        <w:rPr>
          <w:rStyle w:val="HTMLCode"/>
          <w:rFonts w:ascii="Arial" w:hAnsi="Arial" w:cs="Arial"/>
        </w:rPr>
        <w:t>Dynamics</w:t>
      </w:r>
      <w:r w:rsidRPr="000B7F17">
        <w:rPr>
          <w:rStyle w:val="HTMLCode"/>
          <w:rFonts w:ascii="Arial" w:hAnsi="Arial" w:cs="Arial"/>
        </w:rPr>
        <w:t>.m</w:t>
      </w:r>
      <w:proofErr w:type="spellEnd"/>
      <w:r w:rsidRPr="000B7F17">
        <w:rPr>
          <w:rFonts w:ascii="Arial" w:hAnsi="Arial" w:cs="Arial"/>
          <w:sz w:val="20"/>
          <w:szCs w:val="20"/>
        </w:rPr>
        <w:t xml:space="preserve"> </w:t>
      </w:r>
    </w:p>
    <w:p w14:paraId="5314BD69" w14:textId="77777777" w:rsidR="00986B83" w:rsidRPr="0071202C" w:rsidRDefault="00986B83" w:rsidP="0071202C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B7F17">
        <w:rPr>
          <w:rFonts w:ascii="Arial" w:hAnsi="Arial" w:cs="Arial"/>
          <w:b/>
          <w:bCs/>
          <w:sz w:val="20"/>
          <w:szCs w:val="20"/>
        </w:rPr>
        <w:t>Statistical Note:</w:t>
      </w:r>
      <w:r w:rsidRPr="000B7F17">
        <w:rPr>
          <w:rFonts w:ascii="Arial" w:hAnsi="Arial" w:cs="Arial"/>
          <w:sz w:val="20"/>
          <w:szCs w:val="20"/>
        </w:rPr>
        <w:t xml:space="preserve"> Includes LME</w:t>
      </w:r>
      <w:r w:rsidRPr="0071202C">
        <w:rPr>
          <w:rFonts w:ascii="Arial" w:hAnsi="Arial" w:cs="Arial"/>
          <w:sz w:val="20"/>
          <w:szCs w:val="20"/>
        </w:rPr>
        <w:t xml:space="preserve"> model results and planned contrasts for Trials 1–6.</w:t>
      </w:r>
    </w:p>
    <w:p w14:paraId="5DB33EAF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Panels 3C &amp; 3D: Latent State Eigenvectors (PC1 &amp; PC2)</w:t>
      </w:r>
    </w:p>
    <w:p w14:paraId="40789BBC" w14:textId="77777777" w:rsidR="00986B83" w:rsidRPr="0071202C" w:rsidRDefault="00986B83" w:rsidP="0071202C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Visualizes the first and second latent dimensions of the RT series.</w:t>
      </w:r>
    </w:p>
    <w:p w14:paraId="6DFB652B" w14:textId="6AE107EC" w:rsidR="00986B83" w:rsidRPr="0071202C" w:rsidRDefault="00986B83" w:rsidP="0071202C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B7F17" w:rsidRPr="000B7F17">
        <w:rPr>
          <w:rStyle w:val="HTMLCode"/>
          <w:rFonts w:ascii="Arial" w:hAnsi="Arial" w:cs="Arial"/>
        </w:rPr>
        <w:t>Freud_PCA_Trial_Dynamics</w:t>
      </w:r>
      <w:r w:rsidRPr="0071202C">
        <w:rPr>
          <w:rStyle w:val="HTMLCode"/>
          <w:rFonts w:ascii="Arial" w:hAnsi="Arial" w:cs="Arial"/>
        </w:rPr>
        <w:t>.m</w:t>
      </w:r>
      <w:proofErr w:type="spellEnd"/>
    </w:p>
    <w:p w14:paraId="606515B6" w14:textId="77777777" w:rsidR="00986B83" w:rsidRPr="0071202C" w:rsidRDefault="00986B83" w:rsidP="0071202C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Figure_3_C.svg</w:t>
      </w:r>
      <w:r w:rsidRPr="0071202C">
        <w:rPr>
          <w:rFonts w:ascii="Arial" w:hAnsi="Arial" w:cs="Arial"/>
          <w:sz w:val="20"/>
          <w:szCs w:val="20"/>
        </w:rPr>
        <w:t xml:space="preserve">, </w:t>
      </w:r>
      <w:r w:rsidRPr="0071202C">
        <w:rPr>
          <w:rStyle w:val="HTMLCode"/>
          <w:rFonts w:ascii="Arial" w:hAnsi="Arial" w:cs="Arial"/>
        </w:rPr>
        <w:t>Figure_3_D.svg</w:t>
      </w:r>
    </w:p>
    <w:p w14:paraId="20FEC0F5" w14:textId="77777777" w:rsidR="00986B83" w:rsidRPr="0071202C" w:rsidRDefault="00D53AA3" w:rsidP="007120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20131E">
          <v:rect id="_x0000_i1027" style="width:0;height:1.5pt" o:hralign="center" o:hrstd="t" o:hr="t" fillcolor="#a0a0a0" stroked="f"/>
        </w:pict>
      </w:r>
    </w:p>
    <w:p w14:paraId="683D48AC" w14:textId="77777777" w:rsidR="00986B83" w:rsidRPr="0071202C" w:rsidRDefault="00986B83" w:rsidP="0071202C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1202C">
        <w:rPr>
          <w:rFonts w:ascii="Arial" w:hAnsi="Arial" w:cs="Arial"/>
          <w:sz w:val="24"/>
          <w:szCs w:val="24"/>
        </w:rPr>
        <w:t>3. Figure 4: Joint Latent Modeling &amp; Classification</w:t>
      </w:r>
    </w:p>
    <w:p w14:paraId="1219EE3E" w14:textId="77777777" w:rsidR="00986B83" w:rsidRPr="0071202C" w:rsidRDefault="00986B83" w:rsidP="0071202C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4 presents the core predictive model: a sparse, alternating-optimization logistic regression.</w:t>
      </w:r>
    </w:p>
    <w:p w14:paraId="07D56864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 4A: ROC Comparison (6 Models)</w:t>
      </w:r>
    </w:p>
    <w:p w14:paraId="211269B8" w14:textId="77777777" w:rsidR="00986B83" w:rsidRPr="0071202C" w:rsidRDefault="00986B83" w:rsidP="0071202C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Benchmarks the Joint Learned model against Fixed-PC and varying J-dimensions.</w:t>
      </w:r>
    </w:p>
    <w:p w14:paraId="5A6E83D2" w14:textId="77777777" w:rsidR="00986B83" w:rsidRPr="0071202C" w:rsidRDefault="00986B83" w:rsidP="0071202C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Freud_Plot_Model_Comparison.m</w:t>
      </w:r>
      <w:proofErr w:type="spellEnd"/>
    </w:p>
    <w:p w14:paraId="5CC3F02B" w14:textId="77777777" w:rsidR="00986B83" w:rsidRPr="0071202C" w:rsidRDefault="00986B83" w:rsidP="0071202C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Figure_4_A.svg</w:t>
      </w:r>
    </w:p>
    <w:p w14:paraId="63E19C80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 4B: Latent Space Embedding</w:t>
      </w:r>
    </w:p>
    <w:p w14:paraId="613DD681" w14:textId="3DD58577" w:rsidR="00986B83" w:rsidRPr="0071202C" w:rsidRDefault="00986B83" w:rsidP="0071202C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2D scatter of subjects in </w:t>
      </w:r>
      <w:r w:rsidRPr="0071202C">
        <w:rPr>
          <w:rStyle w:val="math-inline"/>
          <w:rFonts w:ascii="Arial" w:hAnsi="Arial" w:cs="Arial"/>
          <w:sz w:val="20"/>
          <w:szCs w:val="20"/>
        </w:rPr>
        <w:t>(</w:t>
      </w:r>
      <m:oMath>
        <m:sSub>
          <m:sSubPr>
            <m:ctrlPr>
              <w:rPr>
                <w:rStyle w:val="math-inline"/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Style w:val="math-inline"/>
                <w:rFonts w:ascii="Cambria Math" w:hAnsi="Cambria Math" w:cs="Arial"/>
                <w:sz w:val="20"/>
                <w:szCs w:val="20"/>
              </w:rPr>
              <m:t>v</m:t>
            </m:r>
          </m:e>
          <m:sub>
            <m:r>
              <w:rPr>
                <w:rStyle w:val="math-inline"/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 w:rsidRPr="0071202C">
        <w:rPr>
          <w:rStyle w:val="math-inline"/>
          <w:rFonts w:ascii="Arial" w:hAnsi="Arial" w:cs="Arial"/>
          <w:sz w:val="20"/>
          <w:szCs w:val="20"/>
        </w:rPr>
        <w:t xml:space="preserve">, </w:t>
      </w:r>
      <m:oMath>
        <m:sSub>
          <m:sSubPr>
            <m:ctrlPr>
              <w:rPr>
                <w:rStyle w:val="math-inline"/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Style w:val="math-inline"/>
                <w:rFonts w:ascii="Cambria Math" w:hAnsi="Cambria Math" w:cs="Arial"/>
                <w:sz w:val="20"/>
                <w:szCs w:val="20"/>
              </w:rPr>
              <m:t>v</m:t>
            </m:r>
          </m:e>
          <m:sub>
            <m:r>
              <w:rPr>
                <w:rStyle w:val="math-inline"/>
                <w:rFonts w:ascii="Cambria Math" w:hAnsi="Cambria Math" w:cs="Arial"/>
                <w:sz w:val="20"/>
                <w:szCs w:val="20"/>
              </w:rPr>
              <m:t>2</m:t>
            </m:r>
          </m:sub>
        </m:sSub>
      </m:oMath>
      <w:r w:rsidRPr="0071202C">
        <w:rPr>
          <w:rStyle w:val="math-inline"/>
          <w:rFonts w:ascii="Arial" w:hAnsi="Arial" w:cs="Arial"/>
          <w:sz w:val="20"/>
          <w:szCs w:val="20"/>
        </w:rPr>
        <w:t>)</w:t>
      </w:r>
      <w:r w:rsidR="00AA7727">
        <w:rPr>
          <w:rStyle w:val="math-inline"/>
          <w:rFonts w:ascii="Arial" w:hAnsi="Arial" w:cs="Arial"/>
          <w:sz w:val="20"/>
          <w:szCs w:val="20"/>
        </w:rPr>
        <w:t xml:space="preserve"> </w:t>
      </w:r>
      <w:r w:rsidRPr="0071202C">
        <w:rPr>
          <w:rFonts w:ascii="Arial" w:hAnsi="Arial" w:cs="Arial"/>
          <w:sz w:val="20"/>
          <w:szCs w:val="20"/>
        </w:rPr>
        <w:t>space with the decision boundary.</w:t>
      </w:r>
    </w:p>
    <w:p w14:paraId="1C5B044F" w14:textId="77777777" w:rsidR="00986B83" w:rsidRPr="0071202C" w:rsidRDefault="00986B83" w:rsidP="0071202C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Freud_Plot_Latent_Dynamics.m</w:t>
      </w:r>
      <w:proofErr w:type="spellEnd"/>
    </w:p>
    <w:p w14:paraId="6AC0FE53" w14:textId="77777777" w:rsidR="00986B83" w:rsidRPr="0071202C" w:rsidRDefault="00986B83" w:rsidP="0071202C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Input: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Freud_Model_J2_Latents.mat</w:t>
      </w:r>
    </w:p>
    <w:p w14:paraId="08E995C4" w14:textId="3EFA3936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Panels 4C &amp; 4D: Learned Weights (</w:t>
      </w:r>
      <w:r w:rsidR="00AA7727">
        <w:rPr>
          <w:rStyle w:val="math-inline"/>
          <w:rFonts w:ascii="Arial" w:hAnsi="Arial" w:cs="Arial"/>
          <w:sz w:val="20"/>
          <w:szCs w:val="20"/>
        </w:rPr>
        <w:t>b</w:t>
      </w:r>
      <w:r w:rsidRPr="0071202C">
        <w:rPr>
          <w:rFonts w:ascii="Arial" w:hAnsi="Arial" w:cs="Arial"/>
          <w:sz w:val="20"/>
          <w:szCs w:val="20"/>
        </w:rPr>
        <w:t xml:space="preserve"> and </w:t>
      </w:r>
      <w:r w:rsidRPr="00AA7727">
        <w:rPr>
          <w:rStyle w:val="math-inline"/>
          <w:rFonts w:ascii="Arial" w:hAnsi="Arial" w:cs="Arial"/>
          <w:b w:val="0"/>
          <w:bCs w:val="0"/>
          <w:i/>
          <w:iCs/>
          <w:sz w:val="20"/>
          <w:szCs w:val="20"/>
        </w:rPr>
        <w:t>v</w:t>
      </w:r>
      <w:r w:rsidRPr="0071202C">
        <w:rPr>
          <w:rFonts w:ascii="Arial" w:hAnsi="Arial" w:cs="Arial"/>
          <w:sz w:val="20"/>
          <w:szCs w:val="20"/>
        </w:rPr>
        <w:t>)</w:t>
      </w:r>
    </w:p>
    <w:p w14:paraId="04232AFE" w14:textId="1E30AE84" w:rsidR="00986B83" w:rsidRPr="0071202C" w:rsidRDefault="00986B83" w:rsidP="0071202C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Purpose:</w:t>
      </w:r>
      <w:r w:rsidRPr="0071202C">
        <w:rPr>
          <w:rFonts w:ascii="Arial" w:hAnsi="Arial" w:cs="Arial"/>
          <w:sz w:val="20"/>
          <w:szCs w:val="20"/>
        </w:rPr>
        <w:t xml:space="preserve"> Displays the sparse temporal weights (</w:t>
      </w:r>
      <w:r w:rsidR="00AA7727" w:rsidRPr="00AA7727">
        <w:rPr>
          <w:rStyle w:val="math-inline"/>
          <w:rFonts w:ascii="Arial" w:hAnsi="Arial" w:cs="Arial"/>
          <w:b/>
          <w:bCs/>
          <w:sz w:val="20"/>
          <w:szCs w:val="20"/>
        </w:rPr>
        <w:t>b</w:t>
      </w:r>
      <w:r w:rsidRPr="0071202C">
        <w:rPr>
          <w:rFonts w:ascii="Arial" w:hAnsi="Arial" w:cs="Arial"/>
          <w:sz w:val="20"/>
          <w:szCs w:val="20"/>
        </w:rPr>
        <w:t>) and block-space weights (</w:t>
      </w:r>
      <w:r w:rsidRPr="00AA7727">
        <w:rPr>
          <w:rStyle w:val="math-inline"/>
          <w:rFonts w:ascii="Arial" w:hAnsi="Arial" w:cs="Arial"/>
          <w:i/>
          <w:iCs/>
          <w:sz w:val="20"/>
          <w:szCs w:val="20"/>
        </w:rPr>
        <w:t>v</w:t>
      </w:r>
      <w:r w:rsidRPr="0071202C">
        <w:rPr>
          <w:rFonts w:ascii="Arial" w:hAnsi="Arial" w:cs="Arial"/>
          <w:sz w:val="20"/>
          <w:szCs w:val="20"/>
        </w:rPr>
        <w:t>).</w:t>
      </w:r>
    </w:p>
    <w:p w14:paraId="5434FAE2" w14:textId="77777777" w:rsidR="00986B83" w:rsidRPr="0071202C" w:rsidRDefault="00986B83" w:rsidP="0071202C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Script:</w:t>
      </w:r>
      <w:r w:rsidRPr="007120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202C">
        <w:rPr>
          <w:rStyle w:val="HTMLCode"/>
          <w:rFonts w:ascii="Arial" w:hAnsi="Arial" w:cs="Arial"/>
        </w:rPr>
        <w:t>Freud_Plot_Latent_Dynamics.m</w:t>
      </w:r>
      <w:proofErr w:type="spellEnd"/>
    </w:p>
    <w:p w14:paraId="0F899B2D" w14:textId="77777777" w:rsidR="00986B83" w:rsidRPr="0071202C" w:rsidRDefault="00986B83" w:rsidP="0071202C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Figure_4_C.svg</w:t>
      </w:r>
      <w:r w:rsidRPr="0071202C">
        <w:rPr>
          <w:rFonts w:ascii="Arial" w:hAnsi="Arial" w:cs="Arial"/>
          <w:sz w:val="20"/>
          <w:szCs w:val="20"/>
        </w:rPr>
        <w:t xml:space="preserve">, </w:t>
      </w:r>
      <w:r w:rsidRPr="0071202C">
        <w:rPr>
          <w:rStyle w:val="HTMLCode"/>
          <w:rFonts w:ascii="Arial" w:hAnsi="Arial" w:cs="Arial"/>
        </w:rPr>
        <w:t>Figure_4_D.svg</w:t>
      </w:r>
    </w:p>
    <w:p w14:paraId="2D12D67B" w14:textId="77777777" w:rsidR="00986B83" w:rsidRPr="0071202C" w:rsidRDefault="00D53AA3" w:rsidP="007120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8A5E88">
          <v:rect id="_x0000_i1028" style="width:0;height:1.5pt" o:hralign="center" o:hrstd="t" o:hr="t" fillcolor="#a0a0a0" stroked="f"/>
        </w:pict>
      </w:r>
    </w:p>
    <w:p w14:paraId="46BAEAF3" w14:textId="77777777" w:rsidR="00986B83" w:rsidRPr="0071202C" w:rsidRDefault="00986B83" w:rsidP="0071202C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1202C">
        <w:rPr>
          <w:rFonts w:ascii="Arial" w:hAnsi="Arial" w:cs="Arial"/>
          <w:sz w:val="24"/>
          <w:szCs w:val="24"/>
        </w:rPr>
        <w:t>4. Supplementary Information (SI) Figures</w:t>
      </w:r>
    </w:p>
    <w:p w14:paraId="0BD443F2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S1: Baseline Model Comparison</w:t>
      </w:r>
    </w:p>
    <w:p w14:paraId="693F6252" w14:textId="351A0EC6" w:rsidR="00986B83" w:rsidRPr="0071202C" w:rsidRDefault="00986B83" w:rsidP="0071202C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Notebook: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="00176718" w:rsidRPr="00176718">
        <w:rPr>
          <w:rStyle w:val="HTMLCode"/>
          <w:rFonts w:ascii="Arial" w:hAnsi="Arial" w:cs="Arial"/>
        </w:rPr>
        <w:t>Freud_S1&amp;2</w:t>
      </w:r>
      <w:r w:rsidRPr="0071202C">
        <w:rPr>
          <w:rStyle w:val="HTMLCode"/>
          <w:rFonts w:ascii="Arial" w:hAnsi="Arial" w:cs="Arial"/>
        </w:rPr>
        <w:t>.ipynb</w:t>
      </w:r>
    </w:p>
    <w:p w14:paraId="3FABC19A" w14:textId="0FB3E539" w:rsidR="00986B83" w:rsidRPr="0071202C" w:rsidRDefault="00986B83" w:rsidP="0071202C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Method:</w:t>
      </w:r>
      <w:r w:rsidRPr="0071202C">
        <w:rPr>
          <w:rFonts w:ascii="Arial" w:hAnsi="Arial" w:cs="Arial"/>
          <w:sz w:val="20"/>
          <w:szCs w:val="20"/>
        </w:rPr>
        <w:t xml:space="preserve"> Compares the Joint Model against standard ML baselines using LOOCV.</w:t>
      </w:r>
    </w:p>
    <w:p w14:paraId="3B2EF44E" w14:textId="77777777" w:rsidR="00986B83" w:rsidRPr="0071202C" w:rsidRDefault="00986B83" w:rsidP="0071202C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S2: Stimulus Distribution Validation</w:t>
      </w:r>
    </w:p>
    <w:p w14:paraId="135F397E" w14:textId="44832166" w:rsidR="00986B83" w:rsidRPr="0071202C" w:rsidRDefault="00986B83" w:rsidP="0071202C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Notebook: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="00176718" w:rsidRPr="00176718">
        <w:rPr>
          <w:rStyle w:val="HTMLCode"/>
          <w:rFonts w:ascii="Arial" w:hAnsi="Arial" w:cs="Arial"/>
        </w:rPr>
        <w:t>Freud_S1&amp;2</w:t>
      </w:r>
      <w:r w:rsidRPr="0071202C">
        <w:rPr>
          <w:rStyle w:val="HTMLCode"/>
          <w:rFonts w:ascii="Arial" w:hAnsi="Arial" w:cs="Arial"/>
        </w:rPr>
        <w:t>.ipynb</w:t>
      </w:r>
    </w:p>
    <w:p w14:paraId="472D527E" w14:textId="77777777" w:rsidR="00986B83" w:rsidRPr="0071202C" w:rsidRDefault="00986B83" w:rsidP="0071202C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Input:</w:t>
      </w:r>
      <w:r w:rsidRPr="0071202C">
        <w:rPr>
          <w:rFonts w:ascii="Arial" w:hAnsi="Arial" w:cs="Arial"/>
          <w:sz w:val="20"/>
          <w:szCs w:val="20"/>
        </w:rPr>
        <w:t xml:space="preserve"> </w:t>
      </w:r>
      <w:r w:rsidRPr="0071202C">
        <w:rPr>
          <w:rStyle w:val="HTMLCode"/>
          <w:rFonts w:ascii="Arial" w:hAnsi="Arial" w:cs="Arial"/>
        </w:rPr>
        <w:t>Freud_Trial_Map.xlsx</w:t>
      </w:r>
    </w:p>
    <w:p w14:paraId="30C27CB2" w14:textId="3DD7F2DE" w:rsidR="00986B83" w:rsidRDefault="00986B83" w:rsidP="0071202C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b/>
          <w:bCs/>
          <w:sz w:val="20"/>
          <w:szCs w:val="20"/>
        </w:rPr>
        <w:t>Output:</w:t>
      </w:r>
      <w:r w:rsidRPr="0071202C">
        <w:rPr>
          <w:rFonts w:ascii="Arial" w:hAnsi="Arial" w:cs="Arial"/>
          <w:sz w:val="20"/>
          <w:szCs w:val="20"/>
        </w:rPr>
        <w:t xml:space="preserve"> Heatmap (S2A) and Monte Carlo Goodness-of-Fit (S2B). Verifies that stimulus ordering does not confound temporal effects.</w:t>
      </w:r>
    </w:p>
    <w:p w14:paraId="5C12E606" w14:textId="734A123E" w:rsidR="00390606" w:rsidRPr="0071202C" w:rsidRDefault="00390606" w:rsidP="00390606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S</w:t>
      </w:r>
      <w:r>
        <w:rPr>
          <w:rFonts w:ascii="Arial" w:hAnsi="Arial" w:cs="Arial"/>
          <w:sz w:val="20"/>
          <w:szCs w:val="20"/>
        </w:rPr>
        <w:t>3</w:t>
      </w:r>
      <w:r w:rsidRPr="0071202C">
        <w:rPr>
          <w:rFonts w:ascii="Arial" w:hAnsi="Arial" w:cs="Arial"/>
          <w:sz w:val="20"/>
          <w:szCs w:val="20"/>
        </w:rPr>
        <w:t xml:space="preserve">: </w:t>
      </w:r>
      <w:r w:rsidR="006105D3" w:rsidRPr="006105D3">
        <w:rPr>
          <w:rFonts w:ascii="Arial" w:hAnsi="Arial" w:cs="Arial"/>
          <w:sz w:val="20"/>
          <w:szCs w:val="20"/>
        </w:rPr>
        <w:t>Clinical Label Sensitivity (MDD vs. Control)</w:t>
      </w:r>
    </w:p>
    <w:p w14:paraId="010618FE" w14:textId="1DBA5EFB" w:rsidR="009B6EDA" w:rsidRDefault="00390606" w:rsidP="00642145">
      <w:pPr>
        <w:pStyle w:val="NormalWeb"/>
        <w:numPr>
          <w:ilvl w:val="0"/>
          <w:numId w:val="28"/>
        </w:numPr>
        <w:jc w:val="both"/>
        <w:rPr>
          <w:rStyle w:val="HTMLCode"/>
          <w:rFonts w:ascii="Arial" w:hAnsi="Arial" w:cs="Arial"/>
        </w:rPr>
      </w:pPr>
      <w:r w:rsidRPr="009B6EDA">
        <w:rPr>
          <w:rFonts w:ascii="Arial" w:hAnsi="Arial" w:cs="Arial"/>
          <w:b/>
          <w:bCs/>
          <w:sz w:val="20"/>
          <w:szCs w:val="20"/>
        </w:rPr>
        <w:lastRenderedPageBreak/>
        <w:t>Purpose:</w:t>
      </w:r>
      <w:r w:rsidRPr="009B6EDA">
        <w:rPr>
          <w:rFonts w:ascii="Arial" w:hAnsi="Arial" w:cs="Arial"/>
          <w:sz w:val="20"/>
          <w:szCs w:val="20"/>
        </w:rPr>
        <w:t xml:space="preserve"> </w:t>
      </w:r>
      <w:r w:rsidR="009B6EDA" w:rsidRPr="009B6EDA">
        <w:rPr>
          <w:rStyle w:val="HTMLCode"/>
          <w:rFonts w:ascii="Arial" w:hAnsi="Arial" w:cs="Arial"/>
        </w:rPr>
        <w:t>This analysis serves as a clinical robustness check. It determines whether the temporal encoding patterns and classification performance remain stable when the labels are switched from suicidal ideation (</w:t>
      </w:r>
      <w:r w:rsidR="009B6EDA">
        <w:rPr>
          <w:rStyle w:val="HTMLCode"/>
          <w:rFonts w:ascii="Arial" w:hAnsi="Arial" w:cs="Arial"/>
        </w:rPr>
        <w:t>with a</w:t>
      </w:r>
      <w:r w:rsidR="009B6EDA" w:rsidRPr="009B6EDA">
        <w:rPr>
          <w:rStyle w:val="HTMLCode"/>
          <w:rFonts w:ascii="Arial" w:hAnsi="Arial" w:cs="Arial"/>
        </w:rPr>
        <w:t>ctive-SI/</w:t>
      </w:r>
      <w:r w:rsidR="009B6EDA">
        <w:rPr>
          <w:rStyle w:val="HTMLCode"/>
          <w:rFonts w:ascii="Arial" w:hAnsi="Arial" w:cs="Arial"/>
        </w:rPr>
        <w:t xml:space="preserve">without </w:t>
      </w:r>
      <w:r w:rsidR="009B6EDA" w:rsidRPr="009B6EDA">
        <w:rPr>
          <w:rStyle w:val="HTMLCode"/>
          <w:rFonts w:ascii="Arial" w:hAnsi="Arial" w:cs="Arial"/>
        </w:rPr>
        <w:t>active-SI) to a general clinical diagnosis (MDD vs. Healthy Control).</w:t>
      </w:r>
      <w:r w:rsidR="009B6EDA" w:rsidRPr="009B6EDA">
        <w:rPr>
          <w:rStyle w:val="HTMLCode"/>
          <w:rFonts w:ascii="Arial" w:hAnsi="Arial" w:cs="Arial"/>
        </w:rPr>
        <w:t xml:space="preserve"> </w:t>
      </w:r>
    </w:p>
    <w:p w14:paraId="1F5E714A" w14:textId="0E4ED320" w:rsidR="009B6EDA" w:rsidRPr="009B6EDA" w:rsidRDefault="009B6EDA" w:rsidP="00642145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b/>
          <w:bCs/>
          <w:sz w:val="20"/>
          <w:szCs w:val="20"/>
        </w:rPr>
        <w:t>Script</w:t>
      </w:r>
      <w:r w:rsidRPr="009B6EDA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B6EDA">
        <w:rPr>
          <w:rFonts w:ascii="Arial" w:hAnsi="Arial" w:cs="Arial"/>
          <w:sz w:val="20"/>
          <w:szCs w:val="20"/>
        </w:rPr>
        <w:t>Freud_PCA_Tria_Dynamics_S3 followed by</w:t>
      </w:r>
      <w:r w:rsidRPr="009B6EDA">
        <w:rPr>
          <w:rFonts w:ascii="Arial" w:hAnsi="Arial" w:cs="Arial"/>
          <w:b/>
          <w:bCs/>
          <w:sz w:val="20"/>
          <w:szCs w:val="20"/>
        </w:rPr>
        <w:t xml:space="preserve"> </w:t>
      </w:r>
      <w:r w:rsidRPr="009B6EDA">
        <w:rPr>
          <w:rStyle w:val="HTMLCode"/>
          <w:rFonts w:ascii="Arial" w:hAnsi="Arial" w:cs="Arial"/>
        </w:rPr>
        <w:t>Freud_Plot_Latent_Dynamics</w:t>
      </w:r>
      <w:r w:rsidRPr="009B6EDA">
        <w:rPr>
          <w:rStyle w:val="HTMLCode"/>
          <w:rFonts w:ascii="Arial" w:hAnsi="Arial" w:cs="Arial"/>
        </w:rPr>
        <w:t>_S3</w:t>
      </w:r>
    </w:p>
    <w:p w14:paraId="208CFEAD" w14:textId="30B6BEAE" w:rsidR="00390606" w:rsidRDefault="00390606" w:rsidP="001A66AD">
      <w:pPr>
        <w:pStyle w:val="NormalWeb"/>
        <w:numPr>
          <w:ilvl w:val="0"/>
          <w:numId w:val="28"/>
        </w:numPr>
        <w:jc w:val="both"/>
        <w:rPr>
          <w:rStyle w:val="HTMLCode"/>
          <w:rFonts w:ascii="Arial" w:hAnsi="Arial" w:cs="Arial"/>
        </w:rPr>
      </w:pPr>
      <w:r w:rsidRPr="009B6EDA">
        <w:rPr>
          <w:rFonts w:ascii="Arial" w:hAnsi="Arial" w:cs="Arial"/>
          <w:b/>
          <w:bCs/>
          <w:sz w:val="20"/>
          <w:szCs w:val="20"/>
        </w:rPr>
        <w:t>Output:</w:t>
      </w:r>
      <w:r w:rsidRPr="009B6EDA">
        <w:rPr>
          <w:rFonts w:ascii="Arial" w:hAnsi="Arial" w:cs="Arial"/>
          <w:sz w:val="20"/>
          <w:szCs w:val="20"/>
        </w:rPr>
        <w:t xml:space="preserve"> </w:t>
      </w:r>
    </w:p>
    <w:p w14:paraId="605AE2CE" w14:textId="77777777" w:rsidR="009B6EDA" w:rsidRDefault="009B6EDA" w:rsidP="009B6EDA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Figure_S3_A.svg: Group-mean temporal profiles for the "</w:t>
      </w:r>
      <w:proofErr w:type="spellStart"/>
      <w:r w:rsidRPr="009B6EDA">
        <w:rPr>
          <w:rFonts w:ascii="Arial" w:hAnsi="Arial" w:cs="Arial"/>
          <w:sz w:val="20"/>
          <w:szCs w:val="20"/>
        </w:rPr>
        <w:t>Death+Me</w:t>
      </w:r>
      <w:proofErr w:type="spellEnd"/>
      <w:r w:rsidRPr="009B6EDA">
        <w:rPr>
          <w:rFonts w:ascii="Arial" w:hAnsi="Arial" w:cs="Arial"/>
          <w:sz w:val="20"/>
          <w:szCs w:val="20"/>
        </w:rPr>
        <w:t>" condition using MDD/Control labels.</w:t>
      </w:r>
    </w:p>
    <w:p w14:paraId="7A58F3E9" w14:textId="77777777" w:rsidR="009B6EDA" w:rsidRDefault="009B6EDA" w:rsidP="009B6EDA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Figure_S3_B.svg: Profile of p-values and q-values (FDR) showing the statistical significance of the Group × Trial interaction under the clinical diagnosis mapping.</w:t>
      </w:r>
    </w:p>
    <w:p w14:paraId="6DBDE27D" w14:textId="27816C1A" w:rsidR="009B6EDA" w:rsidRDefault="009B6EDA" w:rsidP="009B6EDA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Figure_S3_C.svg: Benchmark ROC curves comparing the Joint Learned model against Fixed-PC baselines (J=1, 2, 3) specifically for the MDD/Control classification task.</w:t>
      </w:r>
    </w:p>
    <w:p w14:paraId="0F5A2E4B" w14:textId="1ED4D8C3" w:rsidR="00F07F6E" w:rsidRPr="0071202C" w:rsidRDefault="00F07F6E" w:rsidP="00F07F6E">
      <w:pPr>
        <w:pStyle w:val="Heading3"/>
        <w:jc w:val="both"/>
        <w:rPr>
          <w:rFonts w:ascii="Arial" w:hAnsi="Arial" w:cs="Arial"/>
          <w:sz w:val="20"/>
          <w:szCs w:val="20"/>
        </w:rPr>
      </w:pPr>
      <w:r w:rsidRPr="0071202C">
        <w:rPr>
          <w:rFonts w:ascii="Arial" w:hAnsi="Arial" w:cs="Arial"/>
          <w:sz w:val="20"/>
          <w:szCs w:val="20"/>
        </w:rPr>
        <w:t>Figure S</w:t>
      </w:r>
      <w:r>
        <w:rPr>
          <w:rFonts w:ascii="Arial" w:hAnsi="Arial" w:cs="Arial"/>
          <w:sz w:val="20"/>
          <w:szCs w:val="20"/>
        </w:rPr>
        <w:t>5</w:t>
      </w:r>
      <w:r w:rsidRPr="0071202C">
        <w:rPr>
          <w:rFonts w:ascii="Arial" w:hAnsi="Arial" w:cs="Arial"/>
          <w:sz w:val="20"/>
          <w:szCs w:val="20"/>
        </w:rPr>
        <w:t xml:space="preserve">: </w:t>
      </w:r>
      <w:r w:rsidR="00816BF9" w:rsidRPr="00816BF9">
        <w:rPr>
          <w:rFonts w:ascii="Arial" w:hAnsi="Arial" w:cs="Arial"/>
          <w:sz w:val="20"/>
          <w:szCs w:val="20"/>
        </w:rPr>
        <w:t>Statistical Significance of Trial Dynamics</w:t>
      </w:r>
    </w:p>
    <w:p w14:paraId="11AEACCB" w14:textId="0E5E0449" w:rsidR="00F07F6E" w:rsidRDefault="00F07F6E" w:rsidP="00F07F6E">
      <w:pPr>
        <w:pStyle w:val="NormalWeb"/>
        <w:numPr>
          <w:ilvl w:val="0"/>
          <w:numId w:val="28"/>
        </w:numPr>
        <w:jc w:val="both"/>
        <w:rPr>
          <w:rStyle w:val="HTMLCode"/>
          <w:rFonts w:ascii="Arial" w:hAnsi="Arial" w:cs="Arial"/>
        </w:rPr>
      </w:pPr>
      <w:r w:rsidRPr="009B6EDA">
        <w:rPr>
          <w:rFonts w:ascii="Arial" w:hAnsi="Arial" w:cs="Arial"/>
          <w:b/>
          <w:bCs/>
          <w:sz w:val="20"/>
          <w:szCs w:val="20"/>
        </w:rPr>
        <w:t>Purpose:</w:t>
      </w:r>
      <w:r w:rsidRPr="009B6EDA">
        <w:rPr>
          <w:rFonts w:ascii="Arial" w:hAnsi="Arial" w:cs="Arial"/>
          <w:sz w:val="20"/>
          <w:szCs w:val="20"/>
        </w:rPr>
        <w:t xml:space="preserve"> </w:t>
      </w:r>
      <w:r w:rsidR="00816BF9" w:rsidRPr="00816BF9">
        <w:rPr>
          <w:rStyle w:val="HTMLCode"/>
          <w:rFonts w:ascii="Arial" w:hAnsi="Arial" w:cs="Arial"/>
        </w:rPr>
        <w:t>This figure provides the inferential statistical foundation for the temporal profiles shown in Figure 3. It maps the trial-by-trial significance (p-values) and the False Discovery Rate corrected significance (q-values) to identify exactly where the groups diverge within a block</w:t>
      </w:r>
      <w:r w:rsidRPr="009B6EDA">
        <w:rPr>
          <w:rStyle w:val="HTMLCode"/>
          <w:rFonts w:ascii="Arial" w:hAnsi="Arial" w:cs="Arial"/>
        </w:rPr>
        <w:t xml:space="preserve">. </w:t>
      </w:r>
    </w:p>
    <w:p w14:paraId="7527AE67" w14:textId="34B18DA0" w:rsidR="00F07F6E" w:rsidRPr="009B6EDA" w:rsidRDefault="00F07F6E" w:rsidP="00F07F6E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b/>
          <w:bCs/>
          <w:sz w:val="20"/>
          <w:szCs w:val="20"/>
        </w:rPr>
        <w:t xml:space="preserve">Script: </w:t>
      </w:r>
      <w:r w:rsidRPr="009B6EDA">
        <w:rPr>
          <w:rFonts w:ascii="Arial" w:hAnsi="Arial" w:cs="Arial"/>
          <w:sz w:val="20"/>
          <w:szCs w:val="20"/>
        </w:rPr>
        <w:t>Freud_PCA_Tria_Dynamics_</w:t>
      </w:r>
      <w:r w:rsidR="006105D3">
        <w:rPr>
          <w:rFonts w:ascii="Arial" w:hAnsi="Arial" w:cs="Arial"/>
          <w:sz w:val="20"/>
          <w:szCs w:val="20"/>
        </w:rPr>
        <w:t>S5</w:t>
      </w:r>
    </w:p>
    <w:p w14:paraId="0E5A8A46" w14:textId="77777777" w:rsidR="00F07F6E" w:rsidRDefault="00F07F6E" w:rsidP="00F07F6E">
      <w:pPr>
        <w:pStyle w:val="NormalWeb"/>
        <w:numPr>
          <w:ilvl w:val="0"/>
          <w:numId w:val="28"/>
        </w:numPr>
        <w:jc w:val="both"/>
        <w:rPr>
          <w:rStyle w:val="HTMLCode"/>
          <w:rFonts w:ascii="Arial" w:hAnsi="Arial" w:cs="Arial"/>
        </w:rPr>
      </w:pPr>
      <w:r w:rsidRPr="009B6EDA">
        <w:rPr>
          <w:rFonts w:ascii="Arial" w:hAnsi="Arial" w:cs="Arial"/>
          <w:b/>
          <w:bCs/>
          <w:sz w:val="20"/>
          <w:szCs w:val="20"/>
        </w:rPr>
        <w:t>Output:</w:t>
      </w:r>
      <w:r w:rsidRPr="009B6EDA">
        <w:rPr>
          <w:rFonts w:ascii="Arial" w:hAnsi="Arial" w:cs="Arial"/>
          <w:sz w:val="20"/>
          <w:szCs w:val="20"/>
        </w:rPr>
        <w:t xml:space="preserve"> </w:t>
      </w:r>
    </w:p>
    <w:p w14:paraId="427765CA" w14:textId="579EB04E" w:rsidR="00F07F6E" w:rsidRDefault="00F07F6E" w:rsidP="00F07F6E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</w:t>
      </w:r>
      <w:r w:rsidR="006105D3">
        <w:rPr>
          <w:rFonts w:ascii="Arial" w:hAnsi="Arial" w:cs="Arial"/>
          <w:sz w:val="20"/>
          <w:szCs w:val="20"/>
        </w:rPr>
        <w:t>5_A</w:t>
      </w:r>
      <w:r w:rsidRPr="009B6EDA">
        <w:rPr>
          <w:rFonts w:ascii="Arial" w:hAnsi="Arial" w:cs="Arial"/>
          <w:sz w:val="20"/>
          <w:szCs w:val="20"/>
        </w:rPr>
        <w:t>.svg:</w:t>
      </w:r>
      <w:r w:rsidR="002C397D" w:rsidRPr="002C397D">
        <w:t xml:space="preserve"> </w:t>
      </w:r>
      <w:r w:rsidR="002C397D" w:rsidRPr="002C397D">
        <w:rPr>
          <w:rFonts w:ascii="Arial" w:hAnsi="Arial" w:cs="Arial"/>
          <w:sz w:val="20"/>
          <w:szCs w:val="20"/>
        </w:rPr>
        <w:t xml:space="preserve">Statistical significance (p/q profiles) for the Mean </w:t>
      </w:r>
      <w:proofErr w:type="spellStart"/>
      <w:r w:rsidR="002C397D" w:rsidRPr="002C397D">
        <w:rPr>
          <w:rFonts w:ascii="Arial" w:hAnsi="Arial" w:cs="Arial"/>
          <w:sz w:val="20"/>
          <w:szCs w:val="20"/>
        </w:rPr>
        <w:t>ScaleRT</w:t>
      </w:r>
      <w:proofErr w:type="spellEnd"/>
      <w:r w:rsidR="002C397D" w:rsidRPr="002C397D">
        <w:rPr>
          <w:rFonts w:ascii="Arial" w:hAnsi="Arial" w:cs="Arial"/>
          <w:sz w:val="20"/>
          <w:szCs w:val="20"/>
        </w:rPr>
        <w:t xml:space="preserve"> in the "Death + Me" condition.</w:t>
      </w:r>
    </w:p>
    <w:p w14:paraId="7988BF5C" w14:textId="3C0E4F7A" w:rsidR="00F07F6E" w:rsidRDefault="00F07F6E" w:rsidP="00F07F6E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</w:t>
      </w:r>
      <w:r w:rsidR="006105D3">
        <w:rPr>
          <w:rFonts w:ascii="Arial" w:hAnsi="Arial" w:cs="Arial"/>
          <w:sz w:val="20"/>
          <w:szCs w:val="20"/>
        </w:rPr>
        <w:t>5_B</w:t>
      </w:r>
      <w:r w:rsidRPr="009B6EDA">
        <w:rPr>
          <w:rFonts w:ascii="Arial" w:hAnsi="Arial" w:cs="Arial"/>
          <w:sz w:val="20"/>
          <w:szCs w:val="20"/>
        </w:rPr>
        <w:t xml:space="preserve">.svg: </w:t>
      </w:r>
      <w:r w:rsidR="002C397D" w:rsidRPr="002C397D">
        <w:rPr>
          <w:rFonts w:ascii="Arial" w:hAnsi="Arial" w:cs="Arial"/>
          <w:sz w:val="20"/>
          <w:szCs w:val="20"/>
        </w:rPr>
        <w:t xml:space="preserve">Statistical significance (p/q profiles) for the Mean </w:t>
      </w:r>
      <w:proofErr w:type="spellStart"/>
      <w:r w:rsidR="002C397D" w:rsidRPr="002C397D">
        <w:rPr>
          <w:rFonts w:ascii="Arial" w:hAnsi="Arial" w:cs="Arial"/>
          <w:sz w:val="20"/>
          <w:szCs w:val="20"/>
        </w:rPr>
        <w:t>ScaleRT</w:t>
      </w:r>
      <w:proofErr w:type="spellEnd"/>
      <w:r w:rsidR="002C397D" w:rsidRPr="002C397D">
        <w:rPr>
          <w:rFonts w:ascii="Arial" w:hAnsi="Arial" w:cs="Arial"/>
          <w:sz w:val="20"/>
          <w:szCs w:val="20"/>
        </w:rPr>
        <w:t xml:space="preserve"> in the "Life + Me" condition.</w:t>
      </w:r>
    </w:p>
    <w:p w14:paraId="0E22297B" w14:textId="31ABAA02" w:rsidR="00F07F6E" w:rsidRDefault="00F07F6E" w:rsidP="00F07F6E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</w:t>
      </w:r>
      <w:r w:rsidR="006105D3">
        <w:rPr>
          <w:rFonts w:ascii="Arial" w:hAnsi="Arial" w:cs="Arial"/>
          <w:sz w:val="20"/>
          <w:szCs w:val="20"/>
        </w:rPr>
        <w:t>5</w:t>
      </w:r>
      <w:r w:rsidRPr="009B6EDA">
        <w:rPr>
          <w:rFonts w:ascii="Arial" w:hAnsi="Arial" w:cs="Arial"/>
          <w:sz w:val="20"/>
          <w:szCs w:val="20"/>
        </w:rPr>
        <w:t xml:space="preserve">_C.svg: </w:t>
      </w:r>
      <w:r w:rsidR="002C397D" w:rsidRPr="002C397D">
        <w:rPr>
          <w:rFonts w:ascii="Arial" w:hAnsi="Arial" w:cs="Arial"/>
          <w:sz w:val="20"/>
          <w:szCs w:val="20"/>
        </w:rPr>
        <w:t>Statistical significance (p/q profiles) for the PC1 Eigenvector entries, validating the stability of the primary latent state.</w:t>
      </w:r>
    </w:p>
    <w:p w14:paraId="3B91AEC9" w14:textId="023AA289" w:rsidR="006105D3" w:rsidRPr="009B6EDA" w:rsidRDefault="006105D3" w:rsidP="00F07F6E">
      <w:pPr>
        <w:pStyle w:val="NormalWeb"/>
        <w:numPr>
          <w:ilvl w:val="1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9B6EDA">
        <w:rPr>
          <w:rFonts w:ascii="Arial" w:hAnsi="Arial" w:cs="Arial"/>
          <w:sz w:val="20"/>
          <w:szCs w:val="20"/>
        </w:rPr>
        <w:t>Figure_S</w:t>
      </w:r>
      <w:r>
        <w:rPr>
          <w:rFonts w:ascii="Arial" w:hAnsi="Arial" w:cs="Arial"/>
          <w:sz w:val="20"/>
          <w:szCs w:val="20"/>
        </w:rPr>
        <w:t>5</w:t>
      </w:r>
      <w:r w:rsidRPr="009B6EDA"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>D</w:t>
      </w:r>
      <w:r w:rsidRPr="009B6EDA">
        <w:rPr>
          <w:rFonts w:ascii="Arial" w:hAnsi="Arial" w:cs="Arial"/>
          <w:sz w:val="20"/>
          <w:szCs w:val="20"/>
        </w:rPr>
        <w:t>.svg</w:t>
      </w:r>
      <w:r w:rsidR="002C397D">
        <w:rPr>
          <w:rFonts w:ascii="Arial" w:hAnsi="Arial" w:cs="Arial"/>
          <w:sz w:val="20"/>
          <w:szCs w:val="20"/>
        </w:rPr>
        <w:t xml:space="preserve">: </w:t>
      </w:r>
      <w:r w:rsidR="00D53AA3">
        <w:rPr>
          <w:rFonts w:ascii="Arial" w:hAnsi="Arial" w:cs="Arial"/>
          <w:sz w:val="20"/>
          <w:szCs w:val="20"/>
        </w:rPr>
        <w:t>S</w:t>
      </w:r>
      <w:r w:rsidR="00D53AA3" w:rsidRPr="00D53AA3">
        <w:rPr>
          <w:rFonts w:ascii="Arial" w:hAnsi="Arial" w:cs="Arial"/>
          <w:sz w:val="20"/>
          <w:szCs w:val="20"/>
        </w:rPr>
        <w:t>tatistical significance (p/q profiles) for the PC2 Eigenvector entries, highlighting secondary behavioral variances.</w:t>
      </w:r>
    </w:p>
    <w:p w14:paraId="2B1CEA6D" w14:textId="77777777" w:rsidR="00F07F6E" w:rsidRPr="009B6EDA" w:rsidRDefault="00F07F6E" w:rsidP="00F07F6E">
      <w:pPr>
        <w:pStyle w:val="NormalWeb"/>
        <w:jc w:val="both"/>
        <w:rPr>
          <w:rFonts w:ascii="Arial" w:hAnsi="Arial" w:cs="Arial"/>
          <w:sz w:val="20"/>
          <w:szCs w:val="20"/>
        </w:rPr>
      </w:pPr>
    </w:p>
    <w:p w14:paraId="64845193" w14:textId="77777777" w:rsidR="00545458" w:rsidRPr="0071202C" w:rsidRDefault="00545458" w:rsidP="0071202C">
      <w:pPr>
        <w:jc w:val="both"/>
        <w:rPr>
          <w:rFonts w:ascii="Arial" w:hAnsi="Arial" w:cs="Arial"/>
          <w:sz w:val="20"/>
          <w:szCs w:val="20"/>
        </w:rPr>
      </w:pPr>
    </w:p>
    <w:sectPr w:rsidR="00545458" w:rsidRPr="00712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50B2"/>
    <w:multiLevelType w:val="multilevel"/>
    <w:tmpl w:val="ED2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C66"/>
    <w:multiLevelType w:val="multilevel"/>
    <w:tmpl w:val="B99C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C61"/>
    <w:multiLevelType w:val="multilevel"/>
    <w:tmpl w:val="2B2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38D"/>
    <w:multiLevelType w:val="multilevel"/>
    <w:tmpl w:val="2EA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5D47"/>
    <w:multiLevelType w:val="multilevel"/>
    <w:tmpl w:val="7ABC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D320B"/>
    <w:multiLevelType w:val="multilevel"/>
    <w:tmpl w:val="12A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36DFA"/>
    <w:multiLevelType w:val="multilevel"/>
    <w:tmpl w:val="A05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7D75"/>
    <w:multiLevelType w:val="multilevel"/>
    <w:tmpl w:val="A44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D39C3"/>
    <w:multiLevelType w:val="multilevel"/>
    <w:tmpl w:val="574E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77F6A"/>
    <w:multiLevelType w:val="multilevel"/>
    <w:tmpl w:val="AAD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872E4"/>
    <w:multiLevelType w:val="multilevel"/>
    <w:tmpl w:val="BCD4C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B4E3B"/>
    <w:multiLevelType w:val="multilevel"/>
    <w:tmpl w:val="ED92A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C3CD7"/>
    <w:multiLevelType w:val="multilevel"/>
    <w:tmpl w:val="753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661BA"/>
    <w:multiLevelType w:val="multilevel"/>
    <w:tmpl w:val="D2AE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71948"/>
    <w:multiLevelType w:val="multilevel"/>
    <w:tmpl w:val="4DB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80C16"/>
    <w:multiLevelType w:val="multilevel"/>
    <w:tmpl w:val="984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30679"/>
    <w:multiLevelType w:val="multilevel"/>
    <w:tmpl w:val="21F6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47585"/>
    <w:multiLevelType w:val="multilevel"/>
    <w:tmpl w:val="991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00992"/>
    <w:multiLevelType w:val="multilevel"/>
    <w:tmpl w:val="AA2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921BC"/>
    <w:multiLevelType w:val="multilevel"/>
    <w:tmpl w:val="BE7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036D2"/>
    <w:multiLevelType w:val="multilevel"/>
    <w:tmpl w:val="8B3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B4EEB"/>
    <w:multiLevelType w:val="multilevel"/>
    <w:tmpl w:val="B10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16DAD"/>
    <w:multiLevelType w:val="multilevel"/>
    <w:tmpl w:val="997A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B525C"/>
    <w:multiLevelType w:val="multilevel"/>
    <w:tmpl w:val="8EF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B26B2"/>
    <w:multiLevelType w:val="multilevel"/>
    <w:tmpl w:val="63F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44718"/>
    <w:multiLevelType w:val="multilevel"/>
    <w:tmpl w:val="3D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E42A9"/>
    <w:multiLevelType w:val="multilevel"/>
    <w:tmpl w:val="01FC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1654CA"/>
    <w:multiLevelType w:val="multilevel"/>
    <w:tmpl w:val="428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22"/>
  </w:num>
  <w:num w:numId="4">
    <w:abstractNumId w:val="13"/>
  </w:num>
  <w:num w:numId="5">
    <w:abstractNumId w:val="26"/>
  </w:num>
  <w:num w:numId="6">
    <w:abstractNumId w:val="3"/>
  </w:num>
  <w:num w:numId="7">
    <w:abstractNumId w:val="15"/>
  </w:num>
  <w:num w:numId="8">
    <w:abstractNumId w:val="4"/>
  </w:num>
  <w:num w:numId="9">
    <w:abstractNumId w:val="19"/>
  </w:num>
  <w:num w:numId="10">
    <w:abstractNumId w:val="10"/>
  </w:num>
  <w:num w:numId="11">
    <w:abstractNumId w:val="23"/>
  </w:num>
  <w:num w:numId="12">
    <w:abstractNumId w:val="8"/>
  </w:num>
  <w:num w:numId="13">
    <w:abstractNumId w:val="11"/>
  </w:num>
  <w:num w:numId="14">
    <w:abstractNumId w:val="27"/>
  </w:num>
  <w:num w:numId="15">
    <w:abstractNumId w:val="25"/>
  </w:num>
  <w:num w:numId="16">
    <w:abstractNumId w:val="0"/>
  </w:num>
  <w:num w:numId="17">
    <w:abstractNumId w:val="9"/>
  </w:num>
  <w:num w:numId="18">
    <w:abstractNumId w:val="6"/>
  </w:num>
  <w:num w:numId="19">
    <w:abstractNumId w:val="21"/>
  </w:num>
  <w:num w:numId="20">
    <w:abstractNumId w:val="12"/>
  </w:num>
  <w:num w:numId="21">
    <w:abstractNumId w:val="24"/>
  </w:num>
  <w:num w:numId="22">
    <w:abstractNumId w:val="2"/>
  </w:num>
  <w:num w:numId="23">
    <w:abstractNumId w:val="1"/>
  </w:num>
  <w:num w:numId="24">
    <w:abstractNumId w:val="7"/>
  </w:num>
  <w:num w:numId="25">
    <w:abstractNumId w:val="18"/>
  </w:num>
  <w:num w:numId="26">
    <w:abstractNumId w:val="14"/>
  </w:num>
  <w:num w:numId="27">
    <w:abstractNumId w:val="2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2B"/>
    <w:rsid w:val="000B7F17"/>
    <w:rsid w:val="000D71B1"/>
    <w:rsid w:val="00176718"/>
    <w:rsid w:val="002316B1"/>
    <w:rsid w:val="0024032B"/>
    <w:rsid w:val="002C397D"/>
    <w:rsid w:val="002D5337"/>
    <w:rsid w:val="002D798F"/>
    <w:rsid w:val="00390606"/>
    <w:rsid w:val="00414F34"/>
    <w:rsid w:val="00453952"/>
    <w:rsid w:val="00456967"/>
    <w:rsid w:val="004D7185"/>
    <w:rsid w:val="00545458"/>
    <w:rsid w:val="005A41DB"/>
    <w:rsid w:val="006105D3"/>
    <w:rsid w:val="0071202C"/>
    <w:rsid w:val="00816BF9"/>
    <w:rsid w:val="008819A7"/>
    <w:rsid w:val="00986B83"/>
    <w:rsid w:val="00987E20"/>
    <w:rsid w:val="00990071"/>
    <w:rsid w:val="009B6EDA"/>
    <w:rsid w:val="00AA7727"/>
    <w:rsid w:val="00BB55DB"/>
    <w:rsid w:val="00D53AA3"/>
    <w:rsid w:val="00EB3863"/>
    <w:rsid w:val="00EE6B7D"/>
    <w:rsid w:val="00F07F6E"/>
    <w:rsid w:val="00F17BDE"/>
    <w:rsid w:val="00F3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BC7D"/>
  <w15:chartTrackingRefBased/>
  <w15:docId w15:val="{47C9632F-1A9A-460B-A5C1-E2FBDBC7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56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6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E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9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69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6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9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9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96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17BDE"/>
    <w:rPr>
      <w:i/>
      <w:iCs/>
    </w:rPr>
  </w:style>
  <w:style w:type="character" w:customStyle="1" w:styleId="hljs-attribute">
    <w:name w:val="hljs-attribute"/>
    <w:basedOn w:val="DefaultParagraphFont"/>
    <w:rsid w:val="00F17BDE"/>
  </w:style>
  <w:style w:type="character" w:customStyle="1" w:styleId="hljs-keyword">
    <w:name w:val="hljs-keyword"/>
    <w:basedOn w:val="DefaultParagraphFont"/>
    <w:rsid w:val="00F17BDE"/>
  </w:style>
  <w:style w:type="character" w:customStyle="1" w:styleId="Heading4Char">
    <w:name w:val="Heading 4 Char"/>
    <w:basedOn w:val="DefaultParagraphFont"/>
    <w:link w:val="Heading4"/>
    <w:uiPriority w:val="9"/>
    <w:semiHidden/>
    <w:rsid w:val="00987E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4D7185"/>
  </w:style>
  <w:style w:type="character" w:customStyle="1" w:styleId="mord">
    <w:name w:val="mord"/>
    <w:basedOn w:val="DefaultParagraphFont"/>
    <w:rsid w:val="004D7185"/>
  </w:style>
  <w:style w:type="character" w:customStyle="1" w:styleId="mrel">
    <w:name w:val="mrel"/>
    <w:basedOn w:val="DefaultParagraphFont"/>
    <w:rsid w:val="004D7185"/>
  </w:style>
  <w:style w:type="character" w:customStyle="1" w:styleId="mpunct">
    <w:name w:val="mpunct"/>
    <w:basedOn w:val="DefaultParagraphFont"/>
    <w:rsid w:val="004D7185"/>
  </w:style>
  <w:style w:type="character" w:customStyle="1" w:styleId="vlist-s">
    <w:name w:val="vlist-s"/>
    <w:basedOn w:val="DefaultParagraphFont"/>
    <w:rsid w:val="004D7185"/>
  </w:style>
  <w:style w:type="character" w:customStyle="1" w:styleId="Heading1Char">
    <w:name w:val="Heading 1 Char"/>
    <w:basedOn w:val="DefaultParagraphFont"/>
    <w:link w:val="Heading1"/>
    <w:uiPriority w:val="9"/>
    <w:rsid w:val="0098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986B83"/>
  </w:style>
  <w:style w:type="paragraph" w:styleId="ListParagraph">
    <w:name w:val="List Paragraph"/>
    <w:basedOn w:val="Normal"/>
    <w:uiPriority w:val="34"/>
    <w:qFormat/>
    <w:rsid w:val="009B6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Rajaei, Pedram</dc:creator>
  <cp:keywords/>
  <dc:description/>
  <cp:lastModifiedBy>Rajaei, Pedram</cp:lastModifiedBy>
  <cp:revision>25</cp:revision>
  <dcterms:created xsi:type="dcterms:W3CDTF">2026-02-05T22:30:00Z</dcterms:created>
  <dcterms:modified xsi:type="dcterms:W3CDTF">2026-03-04T19:39:00Z</dcterms:modified>
</cp:coreProperties>
</file>