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TANTRA YOUTUBE SEQUENCE</w:t>
        <w:br/>
        <w:t>END-SCREEN &amp; CARD DEPLOYMENT GUIDE</w:t>
      </w:r>
    </w:p>
    <w:p>
      <w:pPr>
        <w:jc w:val="center"/>
      </w:pPr>
      <w:r>
        <w:rPr>
          <w:i/>
        </w:rPr>
        <w:t>For The Urban Monk YouTube Channel · VA Implementation Document</w:t>
      </w:r>
    </w:p>
    <w:p/>
    <w:p>
      <w:pPr>
        <w:pStyle w:val="Heading1"/>
      </w:pPr>
      <w:r>
        <w:t>Objective</w:t>
      </w:r>
    </w:p>
    <w:p>
      <w:r>
        <w:t>Guide viewers through seven Tantra videos as one coherent relationship-reconnection journey. The sequence earns the next view first, then offers the Tantra quiz only after the viewer has received a complete educational arc.</w:t>
      </w:r>
    </w:p>
    <w:p>
      <w:pPr>
        <w:pStyle w:val="Heading1"/>
      </w:pPr>
      <w:r>
        <w:t>Required Playlist</w:t>
      </w:r>
    </w:p>
    <w:p>
      <w:r>
        <w:t>Create one public playlist titled: Tantra: Reconnect, Restore, and Rebuild.</w:t>
      </w:r>
    </w:p>
    <w:p>
      <w:r>
        <w:t>Playlist description: A seven-part practical series from Dr. Pedram Shojai on relationship connection, desire, sensuality, health, and the small practices that help couples find their way back to one another. Begin with Video 1 and follow the sequence in order.</w:t>
      </w:r>
    </w:p>
    <w:p>
      <w:pPr>
        <w:pStyle w:val="Heading1"/>
      </w:pPr>
      <w:r>
        <w:t>Viewer Journey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32"/>
            <w:shd w:fill="1F4B49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shd w:fill="1F4B49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4680"/>
            <w:shd w:fill="1F4B49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20"/>
            <w:shd w:fill="1F4B49"/>
          </w:tcPr>
          <w:p>
            <w:r>
              <w:rPr>
                <w:b/>
              </w:rPr>
              <w:t>End-screen destination</w:t>
            </w:r>
          </w:p>
        </w:tc>
      </w:tr>
      <w:tr>
        <w:tc>
          <w:tcPr>
            <w:tcW w:type="dxa" w:w="432"/>
            <w:shd w:fill="E7EFEA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Considering Divorce? A Doctor’s Honest Take on What’s Really Happening</w:t>
            </w:r>
          </w:p>
        </w:tc>
        <w:tc>
          <w:tcPr>
            <w:tcW w:type="dxa" w:w="4680"/>
          </w:tcPr>
          <w:p>
            <w:r>
              <w:t>Open with urgent relationship pain and create a reason to keep listening.</w:t>
            </w:r>
          </w:p>
        </w:tc>
        <w:tc>
          <w:tcPr>
            <w:tcW w:type="dxa" w:w="2520"/>
          </w:tcPr>
          <w:p>
            <w:r>
              <w:t>Why She Stopped Wanting To</w:t>
            </w:r>
          </w:p>
        </w:tc>
      </w:tr>
      <w:tr>
        <w:tc>
          <w:tcPr>
            <w:tcW w:type="dxa" w:w="432"/>
            <w:shd w:fill="E7EFEA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Why She Stopped Wanting To</w:t>
            </w:r>
          </w:p>
        </w:tc>
        <w:tc>
          <w:tcPr>
            <w:tcW w:type="dxa" w:w="4680"/>
          </w:tcPr>
          <w:p>
            <w:r>
              <w:t>Validate the female experience and reframe low desire as a whole-person and relationship signal.</w:t>
            </w:r>
          </w:p>
        </w:tc>
        <w:tc>
          <w:tcPr>
            <w:tcW w:type="dxa" w:w="2520"/>
          </w:tcPr>
          <w:p>
            <w:r>
              <w:t>Why He Stopped Wanting To</w:t>
            </w:r>
          </w:p>
        </w:tc>
      </w:tr>
      <w:tr>
        <w:tc>
          <w:tcPr>
            <w:tcW w:type="dxa" w:w="432"/>
            <w:shd w:fill="E7EFEA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Why He Stopped Wanting To</w:t>
            </w:r>
          </w:p>
        </w:tc>
        <w:tc>
          <w:tcPr>
            <w:tcW w:type="dxa" w:w="4680"/>
          </w:tcPr>
          <w:p>
            <w:r>
              <w:t>Make the sequence mutual rather than accusatory; explain stress and disconnection on the male side.</w:t>
            </w:r>
          </w:p>
        </w:tc>
        <w:tc>
          <w:tcPr>
            <w:tcW w:type="dxa" w:w="2520"/>
          </w:tcPr>
          <w:p>
            <w:r>
              <w:t>The Female Orgasm: The Missing Ingredient in Western Sexuality</w:t>
            </w:r>
          </w:p>
        </w:tc>
      </w:tr>
      <w:tr>
        <w:tc>
          <w:tcPr>
            <w:tcW w:type="dxa" w:w="432"/>
            <w:shd w:fill="E7EFEA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Female Orgasm: The Missing Ingredient in Western Sexuality</w:t>
            </w:r>
          </w:p>
        </w:tc>
        <w:tc>
          <w:tcPr>
            <w:tcW w:type="dxa" w:w="4680"/>
          </w:tcPr>
          <w:p>
            <w:r>
              <w:t>Introduce attentive intimacy, communication, comfort, and pleasure.</w:t>
            </w:r>
          </w:p>
        </w:tc>
        <w:tc>
          <w:tcPr>
            <w:tcW w:type="dxa" w:w="2520"/>
          </w:tcPr>
          <w:p>
            <w:r>
              <w:t>The King and the Queen</w:t>
            </w:r>
          </w:p>
        </w:tc>
      </w:tr>
      <w:tr>
        <w:tc>
          <w:tcPr>
            <w:tcW w:type="dxa" w:w="432"/>
            <w:shd w:fill="E7EFEA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King and the Queen</w:t>
            </w:r>
          </w:p>
        </w:tc>
        <w:tc>
          <w:tcPr>
            <w:tcW w:type="dxa" w:w="4680"/>
          </w:tcPr>
          <w:p>
            <w:r>
              <w:t>Expand from bedroom dynamics to the relationship and household field.</w:t>
            </w:r>
          </w:p>
        </w:tc>
        <w:tc>
          <w:tcPr>
            <w:tcW w:type="dxa" w:w="2520"/>
          </w:tcPr>
          <w:p>
            <w:r>
              <w:t>Sex Is the Flower</w:t>
            </w:r>
          </w:p>
        </w:tc>
      </w:tr>
      <w:tr>
        <w:tc>
          <w:tcPr>
            <w:tcW w:type="dxa" w:w="432"/>
            <w:shd w:fill="E7EFEA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Sex Is the Flower</w:t>
            </w:r>
          </w:p>
        </w:tc>
        <w:tc>
          <w:tcPr>
            <w:tcW w:type="dxa" w:w="4680"/>
          </w:tcPr>
          <w:p>
            <w:r>
              <w:t>Connect intimacy to its roots: health, stress, sleep, inflammation, safety, and relationship systems.</w:t>
            </w:r>
          </w:p>
        </w:tc>
        <w:tc>
          <w:tcPr>
            <w:tcW w:type="dxa" w:w="2520"/>
          </w:tcPr>
          <w:p>
            <w:r>
              <w:t>The Love Bank</w:t>
            </w:r>
          </w:p>
        </w:tc>
      </w:tr>
      <w:tr>
        <w:tc>
          <w:tcPr>
            <w:tcW w:type="dxa" w:w="432"/>
            <w:shd w:fill="E7EFEA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The Love Bank: Why Regular Lovemaking Gives a Relationship a Longer Fuse</w:t>
            </w:r>
          </w:p>
        </w:tc>
        <w:tc>
          <w:tcPr>
            <w:tcW w:type="dxa" w:w="4680"/>
          </w:tcPr>
          <w:p>
            <w:r>
              <w:t>Close with a sustainable practice and invite a personal next step.</w:t>
            </w:r>
          </w:p>
        </w:tc>
        <w:tc>
          <w:tcPr>
            <w:tcW w:type="dxa" w:w="2520"/>
          </w:tcPr>
          <w:p>
            <w:r>
              <w:t>Tantra Quiz CTA</w:t>
            </w:r>
          </w:p>
        </w:tc>
      </w:tr>
    </w:tbl>
    <w:p/>
    <w:p>
      <w:pPr>
        <w:pStyle w:val="Heading1"/>
      </w:pPr>
      <w:r>
        <w:t>Platform Setup Rules</w:t>
      </w:r>
    </w:p>
    <w:p>
      <w:pPr>
        <w:pStyle w:val="ListBullet"/>
      </w:pPr>
      <w:r>
        <w:t>Confirm that every video is not marked made for kids, if that accurately reflects its intended audience. End screens and cards are unavailable on made-for-kids videos.</w:t>
      </w:r>
    </w:p>
    <w:p>
      <w:pPr>
        <w:pStyle w:val="ListBullet"/>
      </w:pPr>
      <w:r>
        <w:t>Use a 20-second end screen when the source video leaves enough open visual space. YouTube permits end screens in the final 5–20 seconds of a video.</w:t>
      </w:r>
    </w:p>
    <w:p>
      <w:pPr>
        <w:pStyle w:val="ListBullet"/>
      </w:pPr>
      <w:r>
        <w:t>Do not put cards in the final 20 seconds; YouTube suppresses cards while end screens appear.</w:t>
      </w:r>
    </w:p>
    <w:p>
      <w:pPr>
        <w:pStyle w:val="ListBullet"/>
      </w:pPr>
      <w:r>
        <w:t>For Videos 1–6, use three end-screen elements: the exact next video, the full playlist, and Subscribe.</w:t>
      </w:r>
    </w:p>
    <w:p>
      <w:pPr>
        <w:pStyle w:val="ListBullet"/>
      </w:pPr>
      <w:r>
        <w:t>For Video 7, use the quiz Link end-screen element only if the channel is eligible for external links through the YouTube Partner Program. Otherwise use Playlist + Subscribe and the description/pinned comment for the quiz URL.</w:t>
      </w:r>
    </w:p>
    <w:p>
      <w:pPr>
        <w:pStyle w:val="Heading1"/>
      </w:pPr>
      <w:r>
        <w:t>Standard End-Screen Layout: Videos 1–6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B49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744"/>
            <w:shd w:fill="1F4B49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160"/>
            <w:shd w:fill="1F4B49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2160"/>
            <w:shd w:fill="1F4B49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1440"/>
            <w:shd w:fill="E7EFEA"/>
          </w:tcPr>
          <w:p>
            <w:r>
              <w:t>Primary video</w:t>
            </w:r>
          </w:p>
        </w:tc>
        <w:tc>
          <w:tcPr>
            <w:tcW w:type="dxa" w:w="3744"/>
          </w:tcPr>
          <w:p>
            <w:r>
              <w:t>Exact next video in this sequence</w:t>
            </w:r>
          </w:p>
        </w:tc>
        <w:tc>
          <w:tcPr>
            <w:tcW w:type="dxa" w:w="2160"/>
          </w:tcPr>
          <w:p>
            <w:r>
              <w:t>Largest element; left or center</w:t>
            </w:r>
          </w:p>
        </w:tc>
        <w:tc>
          <w:tcPr>
            <w:tcW w:type="dxa" w:w="2160"/>
          </w:tcPr>
          <w:p>
            <w:r>
              <w:t>WATCH NEXT</w:t>
            </w:r>
          </w:p>
        </w:tc>
      </w:tr>
      <w:tr>
        <w:tc>
          <w:tcPr>
            <w:tcW w:type="dxa" w:w="1440"/>
            <w:shd w:fill="E7EFEA"/>
          </w:tcPr>
          <w:p>
            <w:r>
              <w:t>Playlist</w:t>
            </w:r>
          </w:p>
        </w:tc>
        <w:tc>
          <w:tcPr>
            <w:tcW w:type="dxa" w:w="3744"/>
          </w:tcPr>
          <w:p>
            <w:r>
              <w:t>Tantra: Reconnect, Restore, and Rebuild</w:t>
            </w:r>
          </w:p>
        </w:tc>
        <w:tc>
          <w:tcPr>
            <w:tcW w:type="dxa" w:w="2160"/>
          </w:tcPr>
          <w:p>
            <w:r>
              <w:t>Upper right</w:t>
            </w:r>
          </w:p>
        </w:tc>
        <w:tc>
          <w:tcPr>
            <w:tcW w:type="dxa" w:w="2160"/>
          </w:tcPr>
          <w:p>
            <w:r>
              <w:t>WATCH THE FULL SERIES</w:t>
            </w:r>
          </w:p>
        </w:tc>
      </w:tr>
      <w:tr>
        <w:tc>
          <w:tcPr>
            <w:tcW w:type="dxa" w:w="1440"/>
            <w:shd w:fill="E7EFEA"/>
          </w:tcPr>
          <w:p>
            <w:r>
              <w:t>Subscribe</w:t>
            </w:r>
          </w:p>
        </w:tc>
        <w:tc>
          <w:tcPr>
            <w:tcW w:type="dxa" w:w="3744"/>
          </w:tcPr>
          <w:p>
            <w:r>
              <w:t>The Urban Monk channel</w:t>
            </w:r>
          </w:p>
        </w:tc>
        <w:tc>
          <w:tcPr>
            <w:tcW w:type="dxa" w:w="2160"/>
          </w:tcPr>
          <w:p>
            <w:r>
              <w:t>Lower right</w:t>
            </w:r>
          </w:p>
        </w:tc>
        <w:tc>
          <w:tcPr>
            <w:tcW w:type="dxa" w:w="2160"/>
          </w:tcPr>
          <w:p>
            <w:r>
              <w:t>SUBSCRIBE FOR MORE</w:t>
            </w:r>
          </w:p>
        </w:tc>
      </w:tr>
    </w:tbl>
    <w:p/>
    <w:p>
      <w:pPr>
        <w:pStyle w:val="Heading1"/>
      </w:pPr>
      <w:r>
        <w:t>Video-by-Video Deployment Sheet: Videos 1–6</w:t>
      </w:r>
    </w:p>
    <w:p>
      <w:pPr>
        <w:pStyle w:val="Heading2"/>
      </w:pPr>
      <w:r>
        <w:t>Video 1 — Considering Divorce?</w:t>
      </w:r>
    </w:p>
    <w:p>
      <w:r>
        <w:t>End screen: final 20 seconds. Primary element = “Why She Stopped Wanting To”; secondary = full playlist; third = Subscribe.</w:t>
      </w:r>
    </w:p>
    <w:p>
      <w:r>
        <w:t>Card: add one Video card at roughly 55–65% of runtime, after the core educational point. Destination = “Why She Stopped Wanting To”.</w:t>
      </w:r>
    </w:p>
    <w:p>
      <w:r>
        <w:t>Card teaser: When desire goes quiet, there is often more to understand.</w:t>
      </w:r>
    </w:p>
    <w:p>
      <w:r>
        <w:t>End-screen prompt: Before you decide what this means, watch what often happens when desire goes quiet.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Why She Stopped Wanting To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https://content.theurbanmonk.com/quiz/tantra?utm_source=youtube&amp;utm_medium=organic_video&amp;utm_campaign=tantra_sequence&amp;utm_content=considering_divorce_description</w:t>
      </w:r>
    </w:p>
    <w:p>
      <w:pPr>
        <w:pStyle w:val="Heading2"/>
      </w:pPr>
      <w:r>
        <w:t>Video 2 — Why She Stopped Wanting To</w:t>
      </w:r>
    </w:p>
    <w:p>
      <w:r>
        <w:t>End screen: final 20 seconds. Primary element = “Why He Stopped Wanting To”; secondary = full playlist; third = Subscribe.</w:t>
      </w:r>
    </w:p>
    <w:p>
      <w:r>
        <w:t>Card: add one Video card at roughly 55–65% of runtime, after the core educational point. Destination = “Why He Stopped Wanting To”.</w:t>
      </w:r>
    </w:p>
    <w:p>
      <w:r>
        <w:t>Card teaser: This is not one person’s problem.</w:t>
      </w:r>
    </w:p>
    <w:p>
      <w:r>
        <w:t>End-screen prompt: The other side of the relationship is worth understanding too.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Why He Stopped Wanting To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https://content.theurbanmonk.com/quiz/tantra?utm_source=youtube&amp;utm_medium=organic_video&amp;utm_campaign=tantra_sequence&amp;utm_content=why_she_stopped_description</w:t>
      </w:r>
    </w:p>
    <w:p>
      <w:pPr>
        <w:pStyle w:val="Heading2"/>
      </w:pPr>
      <w:r>
        <w:t>Video 3 — Why He Stopped Wanting To</w:t>
      </w:r>
    </w:p>
    <w:p>
      <w:r>
        <w:t>End screen: final 20 seconds. Primary element = “The Female Orgasm: The Missing Ingredient in Western Sexuality”; secondary = full playlist; third = Subscribe.</w:t>
      </w:r>
    </w:p>
    <w:p>
      <w:r>
        <w:t>Card: add one Video card at roughly 55–65% of runtime, after the core educational point. Destination = “The Female Orgasm: The Missing Ingredient in Western Sexuality”.</w:t>
      </w:r>
    </w:p>
    <w:p>
      <w:r>
        <w:t>Card teaser: The next conversation changes the dynamic.</w:t>
      </w:r>
    </w:p>
    <w:p>
      <w:r>
        <w:t>End-screen prompt: The point is not blame. It is learning a more attentive conversation about intimacy.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The Female Orgasm: The Missing Ingredient in Western Sexuality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https://content.theurbanmonk.com/quiz/tantra?utm_source=youtube&amp;utm_medium=organic_video&amp;utm_campaign=tantra_sequence&amp;utm_content=why_he_stopped_description</w:t>
      </w:r>
    </w:p>
    <w:p>
      <w:pPr>
        <w:pStyle w:val="Heading2"/>
      </w:pPr>
      <w:r>
        <w:t>Video 4 — The Female Orgasm</w:t>
      </w:r>
    </w:p>
    <w:p>
      <w:r>
        <w:t>End screen: final 20 seconds. Primary element = “The King and the Queen”; secondary = full playlist; third = Subscribe.</w:t>
      </w:r>
    </w:p>
    <w:p>
      <w:r>
        <w:t>Card: add one Video card at roughly 55–65% of runtime, after the core educational point. Destination = “The King and the Queen”.</w:t>
      </w:r>
    </w:p>
    <w:p>
      <w:r>
        <w:t>Card teaser: The bedroom is part of a larger relationship field.</w:t>
      </w:r>
    </w:p>
    <w:p>
      <w:r>
        <w:t>End-screen prompt: This works best inside a relationship culture that makes both people feel seen.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The King and the Queen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https://content.theurbanmonk.com/quiz/tantra?utm_source=youtube&amp;utm_medium=organic_video&amp;utm_campaign=tantra_sequence&amp;utm_content=female_orgasm_description</w:t>
      </w:r>
    </w:p>
    <w:p>
      <w:pPr>
        <w:pStyle w:val="Heading2"/>
      </w:pPr>
      <w:r>
        <w:t>Video 5 — The King and the Queen</w:t>
      </w:r>
    </w:p>
    <w:p>
      <w:r>
        <w:t>End screen: final 20 seconds. Primary element = “Sex Is the Flower”; secondary = full playlist; third = Subscribe.</w:t>
      </w:r>
    </w:p>
    <w:p>
      <w:r>
        <w:t>Card: add one Video card at roughly 55–65% of runtime, after the core educational point. Destination = “Sex Is the Flower”.</w:t>
      </w:r>
    </w:p>
    <w:p>
      <w:r>
        <w:t>Card teaser: Connection is supported by the roots of life together.</w:t>
      </w:r>
    </w:p>
    <w:p>
      <w:r>
        <w:t>End-screen prompt: Now let’s look underneath intimacy—at the roots that support or strain it.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Sex Is the Flower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https://content.theurbanmonk.com/quiz/tantra?utm_source=youtube&amp;utm_medium=organic_video&amp;utm_campaign=tantra_sequence&amp;utm_content=king_queen_description</w:t>
      </w:r>
    </w:p>
    <w:p>
      <w:pPr>
        <w:pStyle w:val="Heading2"/>
      </w:pPr>
      <w:r>
        <w:t>Video 6 — Sex Is the Flower</w:t>
      </w:r>
    </w:p>
    <w:p>
      <w:r>
        <w:t>End screen: final 20 seconds. Primary element = “The Love Bank”; secondary = full playlist; third = Subscribe.</w:t>
      </w:r>
    </w:p>
    <w:p>
      <w:r>
        <w:t>Card: add one Video card at roughly 55–65% of runtime, after the core educational point. Destination = “The Love Bank”.</w:t>
      </w:r>
    </w:p>
    <w:p>
      <w:r>
        <w:t>Card teaser: The practical habit that gives a relationship more resilience.</w:t>
      </w:r>
    </w:p>
    <w:p>
      <w:r>
        <w:t>End-screen prompt: When the roots are tended, connection can become sustainable. Here is the practice that helps.</w:t>
      </w:r>
    </w:p>
    <w:p>
      <w:r>
        <w:t>Description add-on:</w:t>
      </w:r>
    </w:p>
    <w:p>
      <w:r>
        <w:rPr>
          <w:b/>
        </w:rPr>
        <w:t xml:space="preserve">Watch next: </w:t>
      </w:r>
      <w:r>
        <w:t>The Love Bank — [VA: insert the actual YouTube link]</w:t>
        <w:br/>
      </w:r>
      <w:r>
        <w:t>Want a more personal starting point? Take the two-minute Tantra quiz: https://content.theurbanmonk.com/quiz/tantra?utm_source=youtube&amp;utm_medium=organic_video&amp;utm_campaign=tantra_sequence&amp;utm_content=sex_flower_description</w:t>
      </w:r>
    </w:p>
    <w:p>
      <w:pPr>
        <w:pStyle w:val="Heading1"/>
      </w:pPr>
      <w:r>
        <w:t>Video 7 — The Love Bank: Final CTA</w:t>
      </w:r>
    </w:p>
    <w:p>
      <w:r>
        <w:t>End screen: final 20 seconds. If eligible for external links, use the quiz Link as the largest element, with Playlist upper right and Subscribe lower right.</w:t>
      </w:r>
    </w:p>
    <w:p>
      <w:r>
        <w:t>Quiz link: https://content.theurbanmonk.com/quiz/tantra?utm_source=youtube&amp;utm_medium=organic_video&amp;utm_campaign=tantra_sequence&amp;utm_content=love_bank_end_screen</w:t>
      </w:r>
    </w:p>
    <w:p>
      <w:r>
        <w:t>End-screen prompt: If you are ready for a practical next step, take the two-minute Tantra quiz. It will help you identify where to begin.</w:t>
      </w:r>
    </w:p>
    <w:p>
      <w:r>
        <w:t>If external Links are unavailable, use Playlist + Subscribe only. Put the quiz URL first in the description and pin the following comment:</w:t>
      </w:r>
    </w:p>
    <w:p>
      <w:pPr>
        <w:pStyle w:val="IntenseQuote"/>
      </w:pPr>
      <w:r>
        <w:t>If this video gave you a useful way to think about connection, the next step is not guesswork. Take the two-minute Tantra quiz for a practical place to start: https://content.theurbanmonk.com/quiz/tantra?utm_source=youtube&amp;utm_medium=organic_video&amp;utm_campaign=tantra_sequence&amp;utm_content=love_bank_pinned_comment</w:t>
      </w:r>
    </w:p>
    <w:p>
      <w:pPr>
        <w:pStyle w:val="Heading1"/>
      </w:pPr>
      <w:r>
        <w:t>VA Final Checklist</w:t>
      </w:r>
    </w:p>
    <w:p>
      <w:pPr>
        <w:pStyle w:val="ListBullet"/>
      </w:pPr>
      <w:r>
        <w:t>Confirm all seven videos are public or scheduled and classified appropriately for the intended audience.</w:t>
      </w:r>
    </w:p>
    <w:p>
      <w:pPr>
        <w:pStyle w:val="ListBullet"/>
      </w:pPr>
      <w:r>
        <w:t>Create the public playlist and place videos in the exact numbered sequence.</w:t>
      </w:r>
    </w:p>
    <w:p>
      <w:pPr>
        <w:pStyle w:val="ListBullet"/>
      </w:pPr>
      <w:r>
        <w:t>Add the standard 20-second end screen to Videos 1–6, selecting the exact next video rather than Best for viewer.</w:t>
      </w:r>
    </w:p>
    <w:p>
      <w:pPr>
        <w:pStyle w:val="ListBullet"/>
      </w:pPr>
      <w:r>
        <w:t>Add one mid-video card to Videos 1–6 that points to the next video.</w:t>
      </w:r>
    </w:p>
    <w:p>
      <w:pPr>
        <w:pStyle w:val="ListBullet"/>
      </w:pPr>
      <w:r>
        <w:t>Add the final CTA end screen, description link, and pinned comment to Video 7.</w:t>
      </w:r>
    </w:p>
    <w:p>
      <w:pPr>
        <w:pStyle w:val="ListBullet"/>
      </w:pPr>
      <w:r>
        <w:t>Replace every [VA: insert …] placeholder with the finished YouTube video or playlist URL.</w:t>
      </w:r>
    </w:p>
    <w:p>
      <w:pPr>
        <w:pStyle w:val="ListBullet"/>
      </w:pPr>
      <w:r>
        <w:t>Preview every end screen in Studio and make sure no element covers Dr. Pedram’s face, subtitles, or critical on-screen text.</w:t>
      </w:r>
    </w:p>
    <w:p>
      <w:pPr>
        <w:pStyle w:val="ListBullet"/>
      </w:pPr>
      <w:r>
        <w:t>Test the full viewer path: Video 1 → 2 → 3 → 4 → 5 → 6 → 7 → quiz.</w:t>
      </w:r>
    </w:p>
    <w:p>
      <w:pPr>
        <w:pStyle w:val="ListBullet"/>
      </w:pPr>
      <w:r>
        <w:t>After 7 and 30 days, review YouTube Analytics for end-screen clicks, card clicks, playlist starts, average view duration, and quiz sessions with utm_source=youtube.</w:t>
      </w:r>
    </w:p>
    <w:p>
      <w:pPr>
        <w:pStyle w:val="Heading1"/>
      </w:pPr>
      <w:r>
        <w:t>Guardrails</w:t>
      </w:r>
    </w:p>
    <w:p>
      <w:r>
        <w:t>Do not link a video directly to product checkout. The viewer should receive the educational sequence first, then be invited to the quiz. Do not describe the quiz as diagnostic or promise a medical outcome. Use practical, relational language such as “a personal starting point,” “identify where to begin,” and “two-minute Tantra quiz.”</w:t>
      </w:r>
    </w:p>
    <w:p>
      <w:pPr>
        <w:pStyle w:val="Heading1"/>
      </w:pPr>
      <w:r>
        <w:t>References</w:t>
      </w:r>
    </w:p>
    <w:p>
      <w:r>
        <w:t>[1] YouTube Help — Add end screens to videos: https://support.google.com/youtube/answer/6388789?hl=en</w:t>
      </w:r>
    </w:p>
    <w:p>
      <w:r>
        <w:t>[2] YouTube Help — Add info cards to videos: https://support.google.com/youtube/answer/6140493?hl=en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