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35F" w:rsidRDefault="007912B7">
      <w:pPr>
        <w:pStyle w:val="Capa"/>
      </w:pPr>
      <w:r>
        <w:rPr>
          <w:b/>
          <w:color w:val="1F4E79"/>
          <w:sz w:val="28"/>
        </w:rPr>
        <w:t>ESCOLA SECUNDÁRIA DA BOA NOVA</w:t>
      </w:r>
    </w:p>
    <w:p w:rsidR="00EF135F" w:rsidRDefault="007912B7">
      <w:pPr>
        <w:pStyle w:val="Capa"/>
        <w:spacing w:before="80"/>
      </w:pPr>
      <w:r>
        <w:rPr>
          <w:color w:val="2E75B6"/>
        </w:rPr>
        <w:t>Curso Profissional de Técnico de Gestão e Programação de Sistemas Informáticos</w:t>
      </w:r>
    </w:p>
    <w:p w:rsidR="00EF135F" w:rsidRDefault="007912B7">
      <w:pPr>
        <w:pStyle w:val="Capa"/>
        <w:pBdr>
          <w:top w:val="single" w:sz="12" w:space="10" w:color="1F4E79"/>
          <w:left w:val="single" w:sz="12" w:space="10" w:color="1F4E79"/>
          <w:bottom w:val="single" w:sz="12" w:space="10" w:color="1F4E79"/>
          <w:right w:val="single" w:sz="12" w:space="10" w:color="1F4E79"/>
        </w:pBdr>
        <w:spacing w:before="3000" w:after="160"/>
      </w:pPr>
      <w:r>
        <w:rPr>
          <w:b/>
          <w:color w:val="1F4E79"/>
          <w:sz w:val="44"/>
        </w:rPr>
        <w:t>Anteprojeto da Prova de Aptidão Profissional</w:t>
      </w:r>
    </w:p>
    <w:p w:rsidR="00E6799D" w:rsidRPr="00DD6084" w:rsidRDefault="005167C9" w:rsidP="00DD6084">
      <w:pPr>
        <w:pStyle w:val="Capa"/>
        <w:pBdr>
          <w:top w:val="single" w:sz="12" w:space="10" w:color="1F4E79"/>
          <w:left w:val="single" w:sz="12" w:space="10" w:color="1F4E79"/>
          <w:bottom w:val="single" w:sz="12" w:space="10" w:color="1F4E79"/>
          <w:right w:val="single" w:sz="12" w:space="10" w:color="1F4E79"/>
        </w:pBdr>
        <w:spacing w:after="160"/>
      </w:pPr>
      <w:r>
        <w:rPr>
          <w:color w:val="2E75B6"/>
          <w:sz w:val="32"/>
        </w:rPr>
        <w:t>Dez Mil Dias: A Vida de Miy</w:t>
      </w:r>
      <w:r w:rsidR="007912B7">
        <w:rPr>
          <w:color w:val="2E75B6"/>
          <w:sz w:val="32"/>
        </w:rPr>
        <w:t>amoto Musashi</w:t>
      </w:r>
    </w:p>
    <w:p w:rsidR="00EF135F" w:rsidRDefault="007912B7" w:rsidP="00602CF4">
      <w:pPr>
        <w:pStyle w:val="Capa"/>
        <w:spacing w:before="3200"/>
        <w:ind w:left="2160" w:firstLine="720"/>
        <w:jc w:val="both"/>
      </w:pPr>
      <w:r>
        <w:rPr>
          <w:sz w:val="24"/>
        </w:rPr>
        <w:t>Aluno: Pedro Moreira Fernandes</w:t>
      </w:r>
      <w:r w:rsidR="005167C9">
        <w:rPr>
          <w:sz w:val="24"/>
        </w:rPr>
        <w:tab/>
      </w:r>
    </w:p>
    <w:p w:rsidR="00EF135F" w:rsidRDefault="007912B7">
      <w:pPr>
        <w:pStyle w:val="Capa"/>
        <w:spacing w:before="120"/>
      </w:pPr>
      <w:r>
        <w:rPr>
          <w:color w:val="808080"/>
          <w:sz w:val="24"/>
        </w:rPr>
        <w:t>Ano letivo: 2025/2026</w:t>
      </w:r>
    </w:p>
    <w:p w:rsidR="00EF135F" w:rsidRDefault="00EF135F">
      <w:pPr>
        <w:sectPr w:rsidR="00EF135F">
          <w:pgSz w:w="11906" w:h="16838"/>
          <w:pgMar w:top="1417" w:right="1417" w:bottom="1417" w:left="1701" w:header="709" w:footer="709" w:gutter="0"/>
          <w:cols w:space="720"/>
          <w:docGrid w:linePitch="360"/>
        </w:sectPr>
      </w:pPr>
    </w:p>
    <w:p w:rsidR="00EF135F" w:rsidRDefault="007912B7">
      <w:pPr>
        <w:pStyle w:val="Ttulodondice1"/>
      </w:pPr>
      <w:r>
        <w:lastRenderedPageBreak/>
        <w:t>Índice</w:t>
      </w:r>
    </w:p>
    <w:p w:rsidR="00EF135F" w:rsidRDefault="007912B7">
      <w:pPr>
        <w:pStyle w:val="ndiceNvel1"/>
      </w:pPr>
      <w:r>
        <w:t>1. Introdução</w:t>
      </w:r>
    </w:p>
    <w:p w:rsidR="00EF135F" w:rsidRDefault="007912B7">
      <w:pPr>
        <w:pStyle w:val="ndiceNvel2"/>
      </w:pPr>
      <w:r>
        <w:t>1.1. Tema e Problema</w:t>
      </w:r>
    </w:p>
    <w:p w:rsidR="00EF135F" w:rsidRDefault="007912B7">
      <w:pPr>
        <w:pStyle w:val="ndiceNvel2"/>
      </w:pPr>
      <w:r>
        <w:t>1.2. Motivação, Âmbito e Objetivos do Projeto</w:t>
      </w:r>
    </w:p>
    <w:p w:rsidR="00EF135F" w:rsidRDefault="007912B7">
      <w:pPr>
        <w:pStyle w:val="ndiceNvel1"/>
      </w:pPr>
      <w:r>
        <w:t>2. Pesquisa Histórica e Enquadramento</w:t>
      </w:r>
    </w:p>
    <w:p w:rsidR="00EF135F" w:rsidRDefault="007912B7">
      <w:pPr>
        <w:pStyle w:val="ndiceNvel2"/>
      </w:pPr>
      <w:r>
        <w:t>2.1. MiyamotoMusashi: Fontes Primárias e Fontes Tardias</w:t>
      </w:r>
    </w:p>
    <w:p w:rsidR="00EF135F" w:rsidRDefault="007912B7">
      <w:pPr>
        <w:pStyle w:val="ndiceNvel2"/>
      </w:pPr>
      <w:r>
        <w:t>2.2. Jogos Existentes sobre Musashi e o Japão Feudal</w:t>
      </w:r>
    </w:p>
    <w:p w:rsidR="00EF135F" w:rsidRDefault="007912B7">
      <w:pPr>
        <w:pStyle w:val="ndiceNvel2"/>
      </w:pPr>
      <w:r>
        <w:t>2.3. Justificação da Solução Proposta e Elementos Diferenciadores</w:t>
      </w:r>
    </w:p>
    <w:p w:rsidR="00EF135F" w:rsidRDefault="007912B7">
      <w:pPr>
        <w:pStyle w:val="ndiceNvel1"/>
      </w:pPr>
      <w:r>
        <w:t>3. Design do Jogo e Tecnologias Utilizadas</w:t>
      </w:r>
    </w:p>
    <w:p w:rsidR="00EF135F" w:rsidRDefault="007912B7">
      <w:pPr>
        <w:pStyle w:val="ndiceNvel2"/>
      </w:pPr>
      <w:r>
        <w:t>3.1. Motor de Jogo e Arquitetura do Projeto (Godot e GDScript)</w:t>
      </w:r>
    </w:p>
    <w:p w:rsidR="00EF135F" w:rsidRDefault="007912B7">
      <w:pPr>
        <w:pStyle w:val="ndiceNvel2"/>
      </w:pPr>
      <w:r>
        <w:t>3.2. Sistema de Combate e Duelos</w:t>
      </w:r>
    </w:p>
    <w:p w:rsidR="00EF135F" w:rsidRDefault="007912B7">
      <w:pPr>
        <w:pStyle w:val="ndiceNvel2"/>
      </w:pPr>
      <w:r>
        <w:t>3.3. Narrativa Ambiental, NPCs e Diálogos</w:t>
      </w:r>
    </w:p>
    <w:p w:rsidR="00EF135F" w:rsidRDefault="007912B7">
      <w:pPr>
        <w:pStyle w:val="ndiceNvel2"/>
      </w:pPr>
      <w:r>
        <w:t>3.4. Códex Histórico (Documentado, Lenda e Ficção do Jogo)</w:t>
      </w:r>
    </w:p>
    <w:p w:rsidR="00EF135F" w:rsidRDefault="007912B7">
      <w:pPr>
        <w:pStyle w:val="ndiceNvel2"/>
      </w:pPr>
      <w:r>
        <w:t>3.5. Arte 2D e Áudio</w:t>
      </w:r>
    </w:p>
    <w:p w:rsidR="00EF135F" w:rsidRDefault="007912B7">
      <w:pPr>
        <w:pStyle w:val="ndiceNvel1"/>
      </w:pPr>
      <w:r>
        <w:t>4. Desenvolvimento e Implementação por Módulos</w:t>
      </w:r>
    </w:p>
    <w:p w:rsidR="00EF135F" w:rsidRDefault="007912B7">
      <w:pPr>
        <w:pStyle w:val="ndiceNvel2"/>
      </w:pPr>
      <w:r>
        <w:t>4.1. Módulo 1: Movimento do Jogador e Sistema de Combate</w:t>
      </w:r>
    </w:p>
    <w:p w:rsidR="00EF135F" w:rsidRDefault="007912B7">
      <w:pPr>
        <w:pStyle w:val="ndiceNvel2"/>
      </w:pPr>
      <w:r>
        <w:t>4.2. Módulo 2: Inimigos, Duelos e Inteligência Artificial</w:t>
      </w:r>
    </w:p>
    <w:p w:rsidR="00EF135F" w:rsidRDefault="007912B7">
      <w:pPr>
        <w:pStyle w:val="ndiceNvel2"/>
      </w:pPr>
      <w:r>
        <w:t>4.3. Módulo 3: Diálogos, NPCs e Cutscenes</w:t>
      </w:r>
    </w:p>
    <w:p w:rsidR="00EF135F" w:rsidRDefault="007912B7">
      <w:pPr>
        <w:pStyle w:val="ndiceNvel2"/>
      </w:pPr>
      <w:r>
        <w:t>4.4. Módulo 4: Mapa, Pontos de Interesse e Códex</w:t>
      </w:r>
    </w:p>
    <w:p w:rsidR="00EF135F" w:rsidRDefault="007912B7">
      <w:pPr>
        <w:pStyle w:val="ndiceNvel2"/>
      </w:pPr>
      <w:r>
        <w:t>4.5. Módulo 5: Interface, Áudio e Exportação para Windows</w:t>
      </w:r>
    </w:p>
    <w:p w:rsidR="00EF135F" w:rsidRDefault="007912B7">
      <w:pPr>
        <w:pStyle w:val="ndiceNvel1"/>
      </w:pPr>
      <w:r>
        <w:t>5. Testes, Resultados e Diário de Bordo</w:t>
      </w:r>
    </w:p>
    <w:p w:rsidR="00EF135F" w:rsidRDefault="007912B7">
      <w:pPr>
        <w:pStyle w:val="ndiceNvel2"/>
      </w:pPr>
      <w:r>
        <w:t>5.1. Registo de Decisões de Design e Resolução de Problemas</w:t>
      </w:r>
    </w:p>
    <w:p w:rsidR="00EF135F" w:rsidRDefault="007912B7">
      <w:pPr>
        <w:pStyle w:val="ndiceNvel2"/>
      </w:pPr>
      <w:r>
        <w:t>5.2. Testes de Jogabilidade (Playtests)</w:t>
      </w:r>
    </w:p>
    <w:p w:rsidR="00EF135F" w:rsidRDefault="007912B7">
      <w:pPr>
        <w:pStyle w:val="ndiceNvel2"/>
      </w:pPr>
      <w:r>
        <w:t>5.3. Limitações Conhecidas e Desempenho do Protótipo</w:t>
      </w:r>
    </w:p>
    <w:p w:rsidR="00EF135F" w:rsidRDefault="007912B7">
      <w:pPr>
        <w:pStyle w:val="ndiceNvel1"/>
      </w:pPr>
      <w:r>
        <w:t>6. Conclusão</w:t>
      </w:r>
    </w:p>
    <w:p w:rsidR="00EF135F" w:rsidRDefault="007912B7">
      <w:pPr>
        <w:pStyle w:val="ndiceNvel2"/>
      </w:pPr>
      <w:r>
        <w:t>6.1. Objetivos Alcançados</w:t>
      </w:r>
    </w:p>
    <w:p w:rsidR="00EF135F" w:rsidRDefault="007912B7">
      <w:pPr>
        <w:pStyle w:val="ndiceNvel2"/>
      </w:pPr>
      <w:r>
        <w:t>6.2. Dificuldades Encontradas e Aprendizagens</w:t>
      </w:r>
    </w:p>
    <w:p w:rsidR="00EF135F" w:rsidRDefault="007912B7">
      <w:pPr>
        <w:pStyle w:val="ndiceNvel2"/>
      </w:pPr>
      <w:r>
        <w:t>6.3. Trabalho Futuro e Melhorias</w:t>
      </w:r>
    </w:p>
    <w:p w:rsidR="00EF135F" w:rsidRDefault="007912B7">
      <w:pPr>
        <w:pStyle w:val="ndiceNvel1"/>
      </w:pPr>
      <w:r>
        <w:t>7. Anexos e Declarações</w:t>
      </w:r>
    </w:p>
    <w:p w:rsidR="00EF135F" w:rsidRDefault="007912B7">
      <w:pPr>
        <w:pStyle w:val="ndiceNvel2"/>
      </w:pPr>
      <w:r>
        <w:t>7.1. Declaração de Uso de Inteligência Artificial como Ferramenta de Apoio</w:t>
      </w:r>
    </w:p>
    <w:p w:rsidR="00EF135F" w:rsidRDefault="007912B7">
      <w:pPr>
        <w:pStyle w:val="ndiceNvel2"/>
      </w:pPr>
      <w:r>
        <w:t>7.2. Lista de Fontes Históricas Consultadas</w:t>
      </w:r>
    </w:p>
    <w:p w:rsidR="00EF135F" w:rsidRDefault="00EF135F">
      <w:pPr>
        <w:sectPr w:rsidR="00EF135F">
          <w:headerReference w:type="default" r:id="rId8"/>
          <w:footerReference w:type="default" r:id="rId9"/>
          <w:pgSz w:w="11906" w:h="16838"/>
          <w:pgMar w:top="1417" w:right="1417" w:bottom="1417" w:left="1701" w:header="709" w:footer="709" w:gutter="0"/>
          <w:pgNumType w:fmt="lowerRoman" w:start="1"/>
          <w:cols w:space="720"/>
          <w:docGrid w:linePitch="360"/>
        </w:sectPr>
      </w:pPr>
    </w:p>
    <w:p w:rsidR="00EF135F" w:rsidRDefault="007912B7">
      <w:pPr>
        <w:pStyle w:val="Ttulo1"/>
      </w:pPr>
      <w:r>
        <w:lastRenderedPageBreak/>
        <w:t>1. Tema / Problema</w:t>
      </w:r>
    </w:p>
    <w:p w:rsidR="00EF135F" w:rsidRDefault="007912B7">
      <w:r>
        <w:t>O tema da minha Prova de Aptidão Profissional (PAP) é o desenvolvimento de um protótipo jogável de “Dez Mil Dias: A Vida de MiyamotoMusashi”, um jogo 2D de ação e narrativa que acompanha a vida histórica do espadachim japonês MiyamotoMusashi (c. 1584–1645), desde os primeiros duelos na juventude até à escrita do GoRin no Sho (O Livro dos Cinco Anéis) na caverna de Reigandō. O título vem do próprio Musashi, que escreveu que são precisos mil dias de treino para forjar e dez mil dias para polir, o equivalente a cerca de 27 anos de dedicação.</w:t>
      </w:r>
    </w:p>
    <w:p w:rsidR="00EF135F" w:rsidRDefault="007912B7">
      <w:r>
        <w:t>Musashi é uma das figuras mais conhecidas do Japão, mas a maioria das obras populares sobre ele mistura facto e ficção. Muitos dos elementos mais famosos, como o nome de juventude “Takezō” e várias personagens e episódios, vêm do romance de EijiYoshikawa e das adaptações que se seguiram, e não de fontes históricas. Nos videojogos, Musashi surge sobretudo como personagem de fantasia, como em Onimusha: WayoftheSword, ou como inspiração geral para jogos de samurais. Na pesquisa preliminar não foi identificado nenhum jogo 2D que acompanhe a sua vida histórica de forma fiel, mas esta verificação será aprofundada na primeira etapa do projeto.</w:t>
      </w:r>
    </w:p>
    <w:p w:rsidR="00EF135F" w:rsidRDefault="007912B7">
      <w:r>
        <w:t>O problema que este projeto pretende resolver é duplo. Por um lado, é preciso transformar uma vida em que os duelos reais eram curtos e a segunda metade é contemplativa (pintura, ensino e escrita) num jogo que seja verdadeiramente divertido de jogar. Por outro lado, o jogo deve permitir que o jogador termine a experiência a conhecer a vida real de Musashi, sem confundir história com invenção. A solução proposta combina duelos expandidos, com uma fase de preparação e um combate rápido e letal, conteúdo ficcional com personagens originais inseridas na época real, uma narrativa descoberta gradualmente através da exploração e das conversas com NPCs, e um códex dentro do jogo que classifica cada informação como documentada, lenda ou ficção do jogo.</w:t>
      </w:r>
    </w:p>
    <w:p w:rsidR="00EF135F" w:rsidRDefault="007912B7">
      <w:r>
        <w:t>Dada a dimensão de um jogo sobre a vida inteira de Musashi (planeado em 7 capítulos), o âmbito desta PAP será um protótipo jogável (vertical slice) com o Capítulo 1 completo: a juventude e os primeiros duelos, incluindo o duelo com ArimaKihei, aos 13 anos, e o duelo com Akiyama, aos 16 anos. Os restantes capítulos ficam definidos no documento de design como trabalho futuro. O protótipo tem como objetivos:</w:t>
      </w:r>
    </w:p>
    <w:p w:rsidR="00EF135F" w:rsidRDefault="007912B7">
      <w:pPr>
        <w:pStyle w:val="Listacommarcas"/>
      </w:pPr>
      <w:r>
        <w:rPr>
          <w:b/>
        </w:rPr>
        <w:t>Jogabilidade:</w:t>
      </w:r>
      <w:r>
        <w:t xml:space="preserve"> implementar movimento e um sistema de combate com espada baseado em timing e postura.</w:t>
      </w:r>
    </w:p>
    <w:p w:rsidR="00EF135F" w:rsidRDefault="007912B7">
      <w:pPr>
        <w:pStyle w:val="Listacommarcas"/>
      </w:pPr>
      <w:r>
        <w:rPr>
          <w:b/>
        </w:rPr>
        <w:lastRenderedPageBreak/>
        <w:t>Duelos:</w:t>
      </w:r>
      <w:r>
        <w:t xml:space="preserve"> criar duelos com fase de preparação (observar, escolher local e momento) seguida de um combate curto e exigente.</w:t>
      </w:r>
    </w:p>
    <w:p w:rsidR="00EF135F" w:rsidRDefault="007912B7">
      <w:pPr>
        <w:pStyle w:val="Listacommarcas"/>
      </w:pPr>
      <w:r>
        <w:rPr>
          <w:b/>
        </w:rPr>
        <w:t>Narrativa:</w:t>
      </w:r>
      <w:r>
        <w:t xml:space="preserve"> implementar NPCs, diálogos e cutscenes que revelam a história de forma gradual, incluindo NPCs que nem sempre falam ou falam de história.</w:t>
      </w:r>
    </w:p>
    <w:p w:rsidR="00EF135F" w:rsidRDefault="007912B7">
      <w:pPr>
        <w:pStyle w:val="Listacommarcas"/>
      </w:pPr>
      <w:r>
        <w:rPr>
          <w:b/>
        </w:rPr>
        <w:t>Códex histórico:</w:t>
      </w:r>
      <w:r>
        <w:t xml:space="preserve"> registar o que o jogador descobre e indicar a fiabilidade de cada informação (documentado, lenda ou ficção do jogo).</w:t>
      </w:r>
    </w:p>
    <w:p w:rsidR="00EF135F" w:rsidRDefault="007912B7">
      <w:pPr>
        <w:pStyle w:val="Listacommarcas"/>
      </w:pPr>
      <w:r>
        <w:rPr>
          <w:b/>
        </w:rPr>
        <w:t>Rigor histórico:</w:t>
      </w:r>
      <w:r>
        <w:t xml:space="preserve"> basear os factos em fontes primárias e em biografias de historiadores, usando romances e manga apenas como inspiração de tom.</w:t>
      </w:r>
    </w:p>
    <w:p w:rsidR="00EF135F" w:rsidRDefault="007912B7">
      <w:pPr>
        <w:pStyle w:val="Ttulo1"/>
        <w:pageBreakBefore/>
      </w:pPr>
      <w:r>
        <w:lastRenderedPageBreak/>
        <w:t>2. Fundamentação da Escolha</w:t>
      </w:r>
    </w:p>
    <w:p w:rsidR="00EF135F" w:rsidRDefault="007912B7">
      <w:r>
        <w:t>A escolha deste tema deve-se ao meu grande interesse pela história de MiyamotoMusashi e pelo facto de já ter lido algumas das suas obras, bem como a paixão em videojogos, em história e narrativa, e ao desafio de reunir tudo isto num único projeto. Desenvolver um jogo obriga a trabalhar em simultâneo a programação, o design de interação, a escrita e a organização de um projeto de dimensão realista, o que o torna uma boa oportunidade para consolidar competências do curso.</w:t>
      </w:r>
    </w:p>
    <w:p w:rsidR="00EF135F" w:rsidRDefault="007912B7">
      <w:r>
        <w:t>Este tema permite aplicar e consolidar diversas matérias do curso de Técnico de Gestão e Programação de Sistemas Informáticos:</w:t>
      </w:r>
    </w:p>
    <w:p w:rsidR="00EF135F" w:rsidRDefault="007912B7">
      <w:pPr>
        <w:pStyle w:val="Listacommarcas"/>
      </w:pPr>
      <w:r>
        <w:rPr>
          <w:b/>
        </w:rPr>
        <w:t>Programação Orientada a Objetos e Arquitetura de Software:</w:t>
      </w:r>
      <w:r>
        <w:t xml:space="preserve"> estruturação do jogo em cenas, scripts e módulos reutilizáveis (jogador, inimigos, NPCs, diálogos, códex) em GDScript.</w:t>
      </w:r>
    </w:p>
    <w:p w:rsidR="00EF135F" w:rsidRDefault="007912B7">
      <w:pPr>
        <w:pStyle w:val="Listacommarcas"/>
      </w:pPr>
      <w:r>
        <w:rPr>
          <w:b/>
        </w:rPr>
        <w:t>Interfaces e Experiência do Utilizador:</w:t>
      </w:r>
      <w:r>
        <w:t xml:space="preserve"> construção do HUD, dos menus, das caixas de diálogo e do códex, com atenção à clareza e à usabilidade.</w:t>
      </w:r>
    </w:p>
    <w:p w:rsidR="00EF135F" w:rsidRDefault="007912B7">
      <w:pPr>
        <w:pStyle w:val="Listacommarcas"/>
      </w:pPr>
      <w:r>
        <w:rPr>
          <w:b/>
        </w:rPr>
        <w:t>Estruturas de Dados e Persistência:</w:t>
      </w:r>
      <w:r>
        <w:t xml:space="preserve"> armazenamento de diálogos, entradas do códex e progresso do jogador em ficheiros JSON, com sistema de guardar e carregar.</w:t>
      </w:r>
    </w:p>
    <w:p w:rsidR="00EF135F" w:rsidRDefault="007912B7">
      <w:pPr>
        <w:pStyle w:val="Listacommarcas"/>
      </w:pPr>
      <w:r>
        <w:rPr>
          <w:b/>
        </w:rPr>
        <w:t>Pesquisa, Gestão e Documentação de Projeto:</w:t>
      </w:r>
      <w:r>
        <w:t xml:space="preserve"> elaboração de um documento de design (GDD), de uma linha do tempo histórica com fontes classificadas e de um diário de bordo, com controlo de versões em Git/GitHub.</w:t>
      </w:r>
    </w:p>
    <w:p w:rsidR="00EF135F" w:rsidRDefault="007912B7">
      <w:r>
        <w:t>O projeto tem ainda uma componente de pesquisa e de rigor na utilização de fontes e de direitos de autor: os factos históricos são de uso livre, mas obras de ficção como o romance de EijiYoshikawa e a série de manga Vagabond estão protegidas, pelo que as suas personagens, cenas e visual não serão reproduzidos. Será ainda verificado se o título do jogo está livre de conflitos de marca registada.</w:t>
      </w:r>
    </w:p>
    <w:p w:rsidR="00EF135F" w:rsidRDefault="007912B7">
      <w:pPr>
        <w:pStyle w:val="Ttulo1"/>
        <w:pageBreakBefore/>
      </w:pPr>
      <w:r>
        <w:lastRenderedPageBreak/>
        <w:t>3. Etapas de Desenvolvimento</w:t>
      </w:r>
    </w:p>
    <w:p w:rsidR="00EF135F" w:rsidRDefault="007912B7">
      <w:r>
        <w:t>O projeto será desenvolvido segundo as seguintes fases:</w:t>
      </w:r>
    </w:p>
    <w:p w:rsidR="00EF135F" w:rsidRDefault="007912B7">
      <w:pPr>
        <w:pStyle w:val="Listacommarcas"/>
      </w:pPr>
      <w:r>
        <w:rPr>
          <w:b/>
        </w:rPr>
        <w:t>Planeamento, Pesquisa Histórica e Design:</w:t>
      </w:r>
      <w:r>
        <w:t xml:space="preserve"> definição formal do âmbito (Capítulo 1), pesquisa de fontes e criação da linha do tempo com cada episódio classificado por fiabilidade, elaboração do documento de design (GDD), escolha das ferramentas e verificação do nome do jogo nas lojas e bases de marcas.</w:t>
      </w:r>
    </w:p>
    <w:p w:rsidR="00EF135F" w:rsidRDefault="007912B7">
      <w:pPr>
        <w:pStyle w:val="Listacommarcas"/>
      </w:pPr>
      <w:r>
        <w:rPr>
          <w:b/>
        </w:rPr>
        <w:t>Protótipo de Movimento e Combate:</w:t>
      </w:r>
      <w:r>
        <w:t xml:space="preserve"> criação do projeto em Godot e implementação do movimento do jogador e do combate com espada (ataque, defesa e esquiva com timing), testado contra um inimigo simples.</w:t>
      </w:r>
    </w:p>
    <w:p w:rsidR="00EF135F" w:rsidRDefault="007912B7">
      <w:pPr>
        <w:pStyle w:val="Listacommarcas"/>
      </w:pPr>
      <w:r>
        <w:rPr>
          <w:b/>
        </w:rPr>
        <w:t>Inimigos, Duelos e Diálogos:</w:t>
      </w:r>
      <w:r>
        <w:t xml:space="preserve"> programação da inteligência artificial dos adversários, construção dos duelos do Capítulo 1 com fase de preparação, e implementação do sistema de diálogo e das cutscenes em estilo visual novel (retratos ilustrados e planos fixos).</w:t>
      </w:r>
    </w:p>
    <w:p w:rsidR="00EF135F" w:rsidRDefault="007912B7">
      <w:pPr>
        <w:pStyle w:val="Listacommarcas"/>
      </w:pPr>
      <w:r>
        <w:rPr>
          <w:b/>
        </w:rPr>
        <w:t>Mapa, Códex e Interface:</w:t>
      </w:r>
      <w:r>
        <w:t xml:space="preserve"> construção do mapa do capítulo com 5 a 8 NPCs e cerca de 10 pontos de interesse, implementação do códex (documentado, lenda e ficção do jogo), do HUD e dos menus.</w:t>
      </w:r>
    </w:p>
    <w:p w:rsidR="00EF135F" w:rsidRDefault="007912B7">
      <w:pPr>
        <w:pStyle w:val="Listacommarcas"/>
      </w:pPr>
      <w:r>
        <w:rPr>
          <w:b/>
        </w:rPr>
        <w:t>Arte, Áudio, Testes e Exportação:</w:t>
      </w:r>
      <w:r>
        <w:t xml:space="preserve"> integração da arte 2D e do áudio, realização de testes de jogabilidade com colegas, ajustes de dificuldade e de equilíbrio, e exportação do jogo para Windows (.exe).</w:t>
      </w:r>
    </w:p>
    <w:p w:rsidR="00EF135F" w:rsidRDefault="007912B7">
      <w:pPr>
        <w:pStyle w:val="Listacommarcas"/>
      </w:pPr>
      <w:r>
        <w:rPr>
          <w:b/>
        </w:rPr>
        <w:t>Documentação, Relatório e Apresentação:</w:t>
      </w:r>
      <w:r>
        <w:t xml:space="preserve"> redação do relatório final com o registo de decisões de design, testes e preparação da defesa pública da PAP.</w:t>
      </w:r>
    </w:p>
    <w:p w:rsidR="00EF135F" w:rsidRDefault="007912B7">
      <w:pPr>
        <w:pStyle w:val="Ttulo1"/>
        <w:pageBreakBefore/>
      </w:pPr>
      <w:r>
        <w:lastRenderedPageBreak/>
        <w:t>4. Cronograma Previsto</w:t>
      </w:r>
    </w:p>
    <w:tbl>
      <w:tblPr>
        <w:tblW w:w="8788" w:type="dxa"/>
        <w:jc w:val="center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ayout w:type="fixed"/>
        <w:tblLook w:val="04A0"/>
      </w:tblPr>
      <w:tblGrid>
        <w:gridCol w:w="2900"/>
        <w:gridCol w:w="5888"/>
      </w:tblGrid>
      <w:tr w:rsidR="00EF135F">
        <w:trPr>
          <w:cantSplit/>
          <w:tblHeader/>
          <w:jc w:val="center"/>
        </w:trPr>
        <w:tc>
          <w:tcPr>
            <w:tcW w:w="2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F135F" w:rsidRDefault="007912B7">
            <w:pPr>
              <w:pStyle w:val="TabelaTexto"/>
            </w:pPr>
            <w:r>
              <w:rPr>
                <w:b/>
                <w:color w:val="FFFFFF"/>
              </w:rPr>
              <w:t>Período</w:t>
            </w:r>
          </w:p>
        </w:tc>
        <w:tc>
          <w:tcPr>
            <w:tcW w:w="5888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F135F" w:rsidRDefault="007912B7">
            <w:pPr>
              <w:pStyle w:val="TabelaTexto"/>
            </w:pPr>
            <w:r>
              <w:rPr>
                <w:b/>
                <w:color w:val="FFFFFF"/>
              </w:rPr>
              <w:t>Trabalho Previsto</w:t>
            </w:r>
          </w:p>
        </w:tc>
      </w:tr>
      <w:tr w:rsidR="00EF135F">
        <w:trPr>
          <w:cantSplit/>
          <w:jc w:val="center"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F135F" w:rsidRDefault="007912B7">
            <w:pPr>
              <w:pStyle w:val="TabelaTexto"/>
            </w:pPr>
            <w:r>
              <w:t>Setembro – Outubro 2026</w:t>
            </w:r>
          </w:p>
        </w:tc>
        <w:tc>
          <w:tcPr>
            <w:tcW w:w="58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F135F" w:rsidRDefault="007912B7">
            <w:pPr>
              <w:pStyle w:val="TabelaTexto"/>
            </w:pPr>
            <w:r>
              <w:t>Planeamento, pesquisa histórica, linha do tempo de fontes e documento de design (Etapa 1).</w:t>
            </w:r>
          </w:p>
        </w:tc>
      </w:tr>
      <w:tr w:rsidR="00EF135F">
        <w:trPr>
          <w:cantSplit/>
          <w:jc w:val="center"/>
        </w:trPr>
        <w:tc>
          <w:tcPr>
            <w:tcW w:w="2900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F135F" w:rsidRDefault="007912B7">
            <w:pPr>
              <w:pStyle w:val="TabelaTexto"/>
            </w:pPr>
            <w:r>
              <w:t>Novembro – Dezembro 2026</w:t>
            </w:r>
          </w:p>
        </w:tc>
        <w:tc>
          <w:tcPr>
            <w:tcW w:w="5888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F135F" w:rsidRDefault="007912B7">
            <w:pPr>
              <w:pStyle w:val="TabelaTexto"/>
            </w:pPr>
            <w:r>
              <w:t>Protótipo de movimento e combate no Godot (Etapa 2).</w:t>
            </w:r>
          </w:p>
        </w:tc>
      </w:tr>
      <w:tr w:rsidR="00EF135F">
        <w:trPr>
          <w:cantSplit/>
          <w:jc w:val="center"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F135F" w:rsidRDefault="007912B7">
            <w:pPr>
              <w:pStyle w:val="TabelaTexto"/>
            </w:pPr>
            <w:r>
              <w:t>Janeiro – Fevereiro 2027</w:t>
            </w:r>
          </w:p>
        </w:tc>
        <w:tc>
          <w:tcPr>
            <w:tcW w:w="58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F135F" w:rsidRDefault="007912B7">
            <w:pPr>
              <w:pStyle w:val="TabelaTexto"/>
            </w:pPr>
            <w:r>
              <w:t>Inimigos, duelos do Capítulo 1, sistema de diálogo e cutscenes (Etapa 3).</w:t>
            </w:r>
          </w:p>
        </w:tc>
      </w:tr>
      <w:tr w:rsidR="00EF135F">
        <w:trPr>
          <w:cantSplit/>
          <w:jc w:val="center"/>
        </w:trPr>
        <w:tc>
          <w:tcPr>
            <w:tcW w:w="2900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F135F" w:rsidRDefault="007912B7">
            <w:pPr>
              <w:pStyle w:val="TabelaTexto"/>
            </w:pPr>
            <w:r>
              <w:t>Março 2027</w:t>
            </w:r>
          </w:p>
        </w:tc>
        <w:tc>
          <w:tcPr>
            <w:tcW w:w="5888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F135F" w:rsidRDefault="007912B7">
            <w:pPr>
              <w:pStyle w:val="TabelaTexto"/>
            </w:pPr>
            <w:r>
              <w:t>Mapa, NPCs, pontos de interesse, códex e interface (Etapa 4).</w:t>
            </w:r>
          </w:p>
        </w:tc>
      </w:tr>
      <w:tr w:rsidR="00EF135F">
        <w:trPr>
          <w:cantSplit/>
          <w:jc w:val="center"/>
        </w:trPr>
        <w:tc>
          <w:tcPr>
            <w:tcW w:w="29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F135F" w:rsidRDefault="007912B7">
            <w:pPr>
              <w:pStyle w:val="TabelaTexto"/>
            </w:pPr>
            <w:r>
              <w:t>Abril 2027</w:t>
            </w:r>
          </w:p>
        </w:tc>
        <w:tc>
          <w:tcPr>
            <w:tcW w:w="588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F135F" w:rsidRDefault="007912B7">
            <w:pPr>
              <w:pStyle w:val="TabelaTexto"/>
            </w:pPr>
            <w:r>
              <w:t>Arte, áudio, testes de jogabilidade, ajustes e exportação para Windows (Etapa 5).</w:t>
            </w:r>
          </w:p>
        </w:tc>
      </w:tr>
      <w:tr w:rsidR="00EF135F">
        <w:trPr>
          <w:cantSplit/>
          <w:jc w:val="center"/>
        </w:trPr>
        <w:tc>
          <w:tcPr>
            <w:tcW w:w="2900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F135F" w:rsidRDefault="007912B7">
            <w:pPr>
              <w:pStyle w:val="TabelaTexto"/>
            </w:pPr>
            <w:r>
              <w:t>Maio – Junho 2027</w:t>
            </w:r>
          </w:p>
        </w:tc>
        <w:tc>
          <w:tcPr>
            <w:tcW w:w="5888" w:type="dxa"/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EF135F" w:rsidRDefault="007912B7">
            <w:pPr>
              <w:pStyle w:val="TabelaTexto"/>
            </w:pPr>
            <w:r>
              <w:t>Finalização do relatório escrito, diário de bordo e preparação da defesa pública da PAP (Etapa 6).</w:t>
            </w:r>
          </w:p>
        </w:tc>
      </w:tr>
    </w:tbl>
    <w:p w:rsidR="00EF135F" w:rsidRDefault="007912B7">
      <w:r>
        <w:t>Caso haja atrasos, o âmbito será reduzido por esta ordem: primeiro as cutscenes animadas (substituídas por retratos estáticos), depois o número de NPCs e de pontos de interesse e, por fim, um dos dois duelos. O objetivo mínimo é um capítulo jogável do início ao fim, com um duelo, diálogos e códex funcionais.</w:t>
      </w:r>
    </w:p>
    <w:p w:rsidR="00EF135F" w:rsidRDefault="007912B7">
      <w:pPr>
        <w:pStyle w:val="Ttulo1"/>
        <w:pageBreakBefore/>
      </w:pPr>
      <w:r>
        <w:lastRenderedPageBreak/>
        <w:t>5. Requisitos de Software e Ferramentas</w:t>
      </w:r>
    </w:p>
    <w:p w:rsidR="00EF135F" w:rsidRDefault="007912B7">
      <w:pPr>
        <w:pStyle w:val="Listacommarcas"/>
      </w:pPr>
      <w:r>
        <w:rPr>
          <w:b/>
        </w:rPr>
        <w:t>Sistema Operativo:</w:t>
      </w:r>
      <w:r>
        <w:t xml:space="preserve"> Windows 10 / Windows 11.</w:t>
      </w:r>
    </w:p>
    <w:p w:rsidR="00EF135F" w:rsidRDefault="007912B7">
      <w:pPr>
        <w:pStyle w:val="Listacommarcas"/>
      </w:pPr>
      <w:r>
        <w:rPr>
          <w:b/>
        </w:rPr>
        <w:t>Motor de Jogo:</w:t>
      </w:r>
      <w:r>
        <w:t xml:space="preserve"> Godot Engine 4.x (gratuito e de código aberto).</w:t>
      </w:r>
    </w:p>
    <w:p w:rsidR="00EF135F" w:rsidRDefault="007912B7">
      <w:pPr>
        <w:pStyle w:val="Listacommarcas"/>
      </w:pPr>
      <w:r>
        <w:rPr>
          <w:b/>
        </w:rPr>
        <w:t>Linguagem de Programação:</w:t>
      </w:r>
      <w:r>
        <w:t xml:space="preserve"> GDScript.</w:t>
      </w:r>
    </w:p>
    <w:p w:rsidR="00EF135F" w:rsidRDefault="007912B7">
      <w:pPr>
        <w:pStyle w:val="Listacommarcas"/>
      </w:pPr>
      <w:r>
        <w:rPr>
          <w:b/>
        </w:rPr>
        <w:t>Ambiente de Desenvolvimento:</w:t>
      </w:r>
      <w:r>
        <w:t xml:space="preserve"> editor do Godot e Visual Studio Code.</w:t>
      </w:r>
    </w:p>
    <w:p w:rsidR="00EF135F" w:rsidRDefault="007912B7">
      <w:pPr>
        <w:pStyle w:val="Listacommarcas"/>
      </w:pPr>
      <w:r>
        <w:rPr>
          <w:b/>
        </w:rPr>
        <w:t>Arte 2D:</w:t>
      </w:r>
      <w:r>
        <w:t xml:space="preserve"> Aseprite ou Krita para criação e edição de sprites, cenários e retratos, com possível apoio de IA generativa apenas para conceitos, sempre com revisão manual.</w:t>
      </w:r>
    </w:p>
    <w:p w:rsidR="00EF135F" w:rsidRDefault="007912B7">
      <w:pPr>
        <w:pStyle w:val="Listacommarcas"/>
      </w:pPr>
      <w:r>
        <w:rPr>
          <w:b/>
        </w:rPr>
        <w:t>Áudio:</w:t>
      </w:r>
      <w:r>
        <w:t xml:space="preserve"> Audacity para edição, com efeitos sonoros e música de bibliotecas de licença livre, com atribuição quando exigida.</w:t>
      </w:r>
    </w:p>
    <w:p w:rsidR="00EF135F" w:rsidRDefault="007912B7">
      <w:pPr>
        <w:pStyle w:val="Listacommarcas"/>
      </w:pPr>
      <w:r>
        <w:rPr>
          <w:b/>
        </w:rPr>
        <w:t>Dados:</w:t>
      </w:r>
      <w:r>
        <w:t xml:space="preserve"> ficheiros JSON para diálogos, entradas do códex e progresso do jogador.</w:t>
      </w:r>
    </w:p>
    <w:p w:rsidR="00EF135F" w:rsidRDefault="007912B7">
      <w:pPr>
        <w:pStyle w:val="Listacommarcas"/>
      </w:pPr>
      <w:r>
        <w:rPr>
          <w:b/>
        </w:rPr>
        <w:t>Controlo de Versões e Documentação:</w:t>
      </w:r>
      <w:r>
        <w:t xml:space="preserve"> Git/GitHub e Google Docs.</w:t>
      </w:r>
    </w:p>
    <w:p w:rsidR="00EF135F" w:rsidRDefault="007912B7">
      <w:pPr>
        <w:pStyle w:val="Listacommarcas"/>
      </w:pPr>
      <w:r>
        <w:rPr>
          <w:b/>
        </w:rPr>
        <w:t>Exportação:</w:t>
      </w:r>
      <w:r>
        <w:t xml:space="preserve"> modelos de exportação do Godot para criação do ficheiro executável (.exe).</w:t>
      </w:r>
    </w:p>
    <w:p w:rsidR="00EF135F" w:rsidRDefault="007912B7">
      <w:pPr>
        <w:pStyle w:val="Ttulo1"/>
        <w:pageBreakBefore/>
      </w:pPr>
      <w:r>
        <w:lastRenderedPageBreak/>
        <w:t>6. Fontes Históricas Previstas</w:t>
      </w:r>
    </w:p>
    <w:p w:rsidR="00EF135F" w:rsidRDefault="007912B7">
      <w:r>
        <w:t>A pesquisa histórica dará prioridade às fontes mais próximas de Musashi e a biografias de historiadores. As fontes tardias e a ficção serão identificadas como tal no códex.</w:t>
      </w:r>
    </w:p>
    <w:p w:rsidR="00EF135F" w:rsidRDefault="007912B7">
      <w:pPr>
        <w:pStyle w:val="Listacommarcas"/>
      </w:pPr>
      <w:r>
        <w:rPr>
          <w:b/>
        </w:rPr>
        <w:t>Escritos do próprio Musashi:</w:t>
      </w:r>
      <w:r>
        <w:t xml:space="preserve"> Go Rin no Sho (O Livro dos Cinco Anéis), Dokkōdō e Hyōhō Sanjūgo-kajō.</w:t>
      </w:r>
    </w:p>
    <w:p w:rsidR="00EF135F" w:rsidRDefault="007912B7">
      <w:pPr>
        <w:pStyle w:val="Listacommarcas"/>
      </w:pPr>
      <w:r>
        <w:rPr>
          <w:b/>
        </w:rPr>
        <w:t>Estela de Kokura (Kokura Hibun):</w:t>
      </w:r>
      <w:r>
        <w:t xml:space="preserve"> monumento erguido pelo filho adotivo Iori, a fonte biográfica mais próxima da vida de Musashi.</w:t>
      </w:r>
    </w:p>
    <w:p w:rsidR="00EF135F" w:rsidRDefault="007912B7">
      <w:pPr>
        <w:pStyle w:val="Listacommarcas"/>
      </w:pPr>
      <w:r>
        <w:rPr>
          <w:b/>
        </w:rPr>
        <w:t>Nitenki:</w:t>
      </w:r>
      <w:r>
        <w:t xml:space="preserve"> texto do século XVIII, mais tardio e com muita lenda, a usar com cautela.</w:t>
      </w:r>
    </w:p>
    <w:p w:rsidR="00EF135F" w:rsidRDefault="007912B7">
      <w:pPr>
        <w:pStyle w:val="Listacommarcas"/>
      </w:pPr>
      <w:r>
        <w:rPr>
          <w:b/>
        </w:rPr>
        <w:t>Biografias de historiadores:</w:t>
      </w:r>
      <w:r>
        <w:t xml:space="preserve"> The Lone Samurai, de William Scott Wilson, e Miyamoto Musashi: His Life and Writings, de Kenji Tokitsu.</w:t>
      </w:r>
    </w:p>
    <w:p w:rsidR="00EF135F" w:rsidRDefault="007912B7">
      <w:pPr>
        <w:pStyle w:val="Listacommarcas"/>
      </w:pPr>
      <w:r>
        <w:rPr>
          <w:b/>
        </w:rPr>
        <w:t>Ficção (apenas inspiração de tom, sem reproduzir conteúdo):</w:t>
      </w:r>
      <w:r>
        <w:t xml:space="preserve"> romance de Eiji Yoshikawa e série de manga Vagabond, de Takehiko Inoue.</w:t>
      </w:r>
    </w:p>
    <w:sectPr w:rsidR="00EF135F" w:rsidSect="00034616">
      <w:headerReference w:type="default" r:id="rId10"/>
      <w:footerReference w:type="default" r:id="rId11"/>
      <w:pgSz w:w="11906" w:h="16838"/>
      <w:pgMar w:top="1417" w:right="1417" w:bottom="1417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47B4" w:rsidRDefault="004C47B4" w:rsidP="00EF135F">
      <w:pPr>
        <w:spacing w:before="0" w:after="0" w:line="240" w:lineRule="auto"/>
      </w:pPr>
      <w:r>
        <w:separator/>
      </w:r>
    </w:p>
  </w:endnote>
  <w:endnote w:type="continuationSeparator" w:id="1">
    <w:p w:rsidR="004C47B4" w:rsidRDefault="004C47B4" w:rsidP="00EF135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135F" w:rsidRDefault="002C21C3">
    <w:pPr>
      <w:pStyle w:val="Rodap"/>
      <w:ind w:firstLine="0"/>
      <w:jc w:val="center"/>
    </w:pPr>
    <w:r>
      <w:rPr>
        <w:color w:val="808080"/>
        <w:sz w:val="20"/>
      </w:rPr>
      <w:fldChar w:fldCharType="begin"/>
    </w:r>
    <w:r w:rsidR="007912B7">
      <w:rPr>
        <w:color w:val="808080"/>
        <w:sz w:val="20"/>
      </w:rPr>
      <w:instrText xml:space="preserve"> PAGE </w:instrText>
    </w:r>
    <w:r>
      <w:rPr>
        <w:color w:val="808080"/>
        <w:sz w:val="20"/>
      </w:rPr>
      <w:fldChar w:fldCharType="separate"/>
    </w:r>
    <w:r w:rsidR="00602CF4">
      <w:rPr>
        <w:noProof/>
        <w:color w:val="808080"/>
        <w:sz w:val="20"/>
      </w:rPr>
      <w:t>i</w:t>
    </w:r>
    <w:r>
      <w:rPr>
        <w:color w:val="808080"/>
        <w:sz w:val="20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135F" w:rsidRDefault="002C21C3">
    <w:pPr>
      <w:pStyle w:val="Rodap"/>
      <w:ind w:firstLine="0"/>
      <w:jc w:val="center"/>
    </w:pPr>
    <w:r>
      <w:rPr>
        <w:color w:val="808080"/>
        <w:sz w:val="20"/>
      </w:rPr>
      <w:fldChar w:fldCharType="begin"/>
    </w:r>
    <w:r w:rsidR="007912B7">
      <w:rPr>
        <w:color w:val="808080"/>
        <w:sz w:val="20"/>
      </w:rPr>
      <w:instrText xml:space="preserve"> PAGE </w:instrText>
    </w:r>
    <w:r>
      <w:rPr>
        <w:color w:val="808080"/>
        <w:sz w:val="20"/>
      </w:rPr>
      <w:fldChar w:fldCharType="separate"/>
    </w:r>
    <w:r w:rsidR="00602CF4">
      <w:rPr>
        <w:noProof/>
        <w:color w:val="808080"/>
        <w:sz w:val="20"/>
      </w:rPr>
      <w:t>7</w:t>
    </w:r>
    <w:r>
      <w:rPr>
        <w:color w:val="808080"/>
        <w:sz w:val="2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47B4" w:rsidRDefault="004C47B4" w:rsidP="00EF135F">
      <w:pPr>
        <w:spacing w:before="0" w:after="0" w:line="240" w:lineRule="auto"/>
      </w:pPr>
      <w:r>
        <w:separator/>
      </w:r>
    </w:p>
  </w:footnote>
  <w:footnote w:type="continuationSeparator" w:id="1">
    <w:p w:rsidR="004C47B4" w:rsidRDefault="004C47B4" w:rsidP="00EF135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135F" w:rsidRDefault="007912B7">
    <w:pPr>
      <w:pStyle w:val="Cabealho"/>
      <w:pBdr>
        <w:bottom w:val="single" w:sz="4" w:space="4" w:color="BFBFBF"/>
      </w:pBdr>
      <w:ind w:firstLine="0"/>
      <w:jc w:val="left"/>
    </w:pPr>
    <w:r>
      <w:rPr>
        <w:i/>
        <w:color w:val="808080"/>
        <w:sz w:val="18"/>
      </w:rPr>
      <w:t>Dez Mil Dias: A Vida de Miyamoto Musashi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135F" w:rsidRDefault="007912B7">
    <w:pPr>
      <w:pStyle w:val="Cabealho"/>
      <w:pBdr>
        <w:bottom w:val="single" w:sz="4" w:space="4" w:color="BFBFBF"/>
      </w:pBdr>
      <w:ind w:firstLine="0"/>
      <w:jc w:val="left"/>
    </w:pPr>
    <w:r>
      <w:rPr>
        <w:i/>
        <w:color w:val="808080"/>
        <w:sz w:val="18"/>
      </w:rPr>
      <w:t>Dez Mil Dias: A Vida de Miyamoto Musashi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29639D"/>
    <w:rsid w:val="002C21C3"/>
    <w:rsid w:val="00326F90"/>
    <w:rsid w:val="00344CD6"/>
    <w:rsid w:val="004C47B4"/>
    <w:rsid w:val="005167C9"/>
    <w:rsid w:val="005F5A9D"/>
    <w:rsid w:val="00602CF4"/>
    <w:rsid w:val="007912B7"/>
    <w:rsid w:val="00AA1D8D"/>
    <w:rsid w:val="00B47730"/>
    <w:rsid w:val="00CB0664"/>
    <w:rsid w:val="00DD6084"/>
    <w:rsid w:val="00E6799D"/>
    <w:rsid w:val="00EF135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360" w:lineRule="auto"/>
      <w:ind w:firstLine="709"/>
      <w:jc w:val="both"/>
    </w:pPr>
    <w:rPr>
      <w:rFonts w:ascii="Arial" w:eastAsia="Arial" w:hAnsi="Arial" w:cs="Arial"/>
    </w:rPr>
  </w:style>
  <w:style w:type="paragraph" w:styleId="Ttulo1">
    <w:name w:val="heading 1"/>
    <w:basedOn w:val="Normal"/>
    <w:next w:val="Normal"/>
    <w:link w:val="Ttulo1Carcter"/>
    <w:uiPriority w:val="9"/>
    <w:qFormat/>
    <w:rsid w:val="00FC693F"/>
    <w:pPr>
      <w:keepNext/>
      <w:keepLines/>
      <w:spacing w:before="360" w:after="160" w:line="276" w:lineRule="auto"/>
      <w:ind w:firstLine="0"/>
      <w:jc w:val="left"/>
      <w:outlineLvl w:val="0"/>
    </w:pPr>
    <w:rPr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cter"/>
    <w:uiPriority w:val="9"/>
    <w:unhideWhenUsed/>
    <w:qFormat/>
    <w:rsid w:val="00FC693F"/>
    <w:pPr>
      <w:keepNext/>
      <w:keepLines/>
      <w:spacing w:before="240" w:line="276" w:lineRule="auto"/>
      <w:ind w:firstLine="0"/>
      <w:jc w:val="left"/>
      <w:outlineLvl w:val="1"/>
    </w:pPr>
    <w:rPr>
      <w:b/>
      <w:bCs/>
      <w:color w:val="2E75B6"/>
      <w:sz w:val="28"/>
      <w:szCs w:val="26"/>
    </w:rPr>
  </w:style>
  <w:style w:type="paragraph" w:styleId="Ttulo3">
    <w:name w:val="heading 3"/>
    <w:basedOn w:val="Normal"/>
    <w:next w:val="Normal"/>
    <w:link w:val="Ttulo3Carcter"/>
    <w:uiPriority w:val="9"/>
    <w:unhideWhenUsed/>
    <w:qFormat/>
    <w:rsid w:val="00FC693F"/>
    <w:pPr>
      <w:keepNext/>
      <w:keepLines/>
      <w:spacing w:before="240" w:line="276" w:lineRule="auto"/>
      <w:ind w:firstLine="0"/>
      <w:jc w:val="left"/>
      <w:outlineLvl w:val="2"/>
    </w:pPr>
    <w:rPr>
      <w:b/>
      <w:bCs/>
      <w:i/>
      <w:color w:val="2E75B6"/>
      <w:sz w:val="24"/>
    </w:rPr>
  </w:style>
  <w:style w:type="paragraph" w:styleId="Ttulo4">
    <w:name w:val="heading 4"/>
    <w:basedOn w:val="Normal"/>
    <w:next w:val="Normal"/>
    <w:link w:val="Ttulo4Carc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c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c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c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c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c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c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cter">
    <w:name w:val="Título 1 Carác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cter">
    <w:name w:val="Título 2 Carác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cter">
    <w:name w:val="Título 3 Carác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c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cter">
    <w:name w:val="Título Carác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cte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cter">
    <w:name w:val="Subtítulo Carác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cter"/>
    <w:uiPriority w:val="99"/>
    <w:unhideWhenUsed/>
    <w:rsid w:val="00AA1D8D"/>
  </w:style>
  <w:style w:type="character" w:customStyle="1" w:styleId="CorpodetextoCarcter">
    <w:name w:val="Corpo de texto Carác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cter"/>
    <w:uiPriority w:val="99"/>
    <w:unhideWhenUsed/>
    <w:rsid w:val="00AA1D8D"/>
    <w:pPr>
      <w:spacing w:line="480" w:lineRule="auto"/>
    </w:pPr>
  </w:style>
  <w:style w:type="character" w:customStyle="1" w:styleId="Corpodetexto2Carcter">
    <w:name w:val="Corpo de texto 2 Carác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cter"/>
    <w:uiPriority w:val="99"/>
    <w:unhideWhenUsed/>
    <w:rsid w:val="00AA1D8D"/>
    <w:rPr>
      <w:sz w:val="16"/>
      <w:szCs w:val="16"/>
    </w:rPr>
  </w:style>
  <w:style w:type="character" w:customStyle="1" w:styleId="Corpodetexto3Carcter">
    <w:name w:val="Corpo de texto 3 Carác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c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cter">
    <w:name w:val="Texto de macro Carác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cter"/>
    <w:uiPriority w:val="29"/>
    <w:qFormat/>
    <w:rsid w:val="00FC693F"/>
    <w:rPr>
      <w:i/>
      <w:iCs/>
      <w:color w:val="000000" w:themeColor="text1"/>
    </w:rPr>
  </w:style>
  <w:style w:type="character" w:customStyle="1" w:styleId="CitaoCarcter">
    <w:name w:val="Citação Carác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cter">
    <w:name w:val="Título 4 Carác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cter">
    <w:name w:val="Título 5 Carác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cter">
    <w:name w:val="Título 6 Carác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cter">
    <w:name w:val="Título 7 Carác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cter">
    <w:name w:val="Título 8 Carác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cter">
    <w:name w:val="Título 9 Carác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c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cter">
    <w:name w:val="Citação Intensa Carác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o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o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Ttul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doClaro1">
    <w:name w:val="Sombreado Claro1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SombreadoClaro-Cor11">
    <w:name w:val="Sombreado Claro - Cor 1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staClara1">
    <w:name w:val="Lista Clara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staClara-Cor11">
    <w:name w:val="Lista Clara - Cor 1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GrelhaClara1">
    <w:name w:val="Grelha Clara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elhaClara-Cor11">
    <w:name w:val="Grelha Clara - Cor 1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SombreadoMdio11">
    <w:name w:val="Sombreado Médio 1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dio1-Cor11">
    <w:name w:val="Sombreado Médio 1 - Cor 1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SombreadoMdio21">
    <w:name w:val="Sombreado Médio 2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SombreadoMdio2-Cor11">
    <w:name w:val="Sombreado Médio 2 - Cor 1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Mdia11">
    <w:name w:val="Lista Média 1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ListaMdia1-Cor11">
    <w:name w:val="Lista Média 1 - Cor 1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ListaMdia21">
    <w:name w:val="Lista Média 2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elhaMdia11">
    <w:name w:val="Grelha Média 1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GrelhaMdia21">
    <w:name w:val="Grelha Média 2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GrelhaMdia31">
    <w:name w:val="Grelha Média 3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ListaEscura1">
    <w:name w:val="Lista Escura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SombreadoColorido1">
    <w:name w:val="Sombreado Colorido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ListaColorida1">
    <w:name w:val="Lista Colorida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elhaColorida1">
    <w:name w:val="Grelha Colorida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tulodondice1">
    <w:name w:val="Título do Índice1"/>
    <w:basedOn w:val="Normal"/>
    <w:rsid w:val="00EF135F"/>
    <w:pPr>
      <w:spacing w:before="0" w:after="240" w:line="276" w:lineRule="auto"/>
      <w:ind w:firstLine="0"/>
      <w:jc w:val="left"/>
    </w:pPr>
    <w:rPr>
      <w:b/>
      <w:color w:val="1F4E79"/>
      <w:sz w:val="32"/>
    </w:rPr>
  </w:style>
  <w:style w:type="paragraph" w:customStyle="1" w:styleId="ndiceNvel1">
    <w:name w:val="Índice Nível 1"/>
    <w:basedOn w:val="Normal"/>
    <w:rsid w:val="00EF135F"/>
    <w:pPr>
      <w:spacing w:before="160" w:after="40" w:line="276" w:lineRule="auto"/>
      <w:ind w:firstLine="0"/>
      <w:jc w:val="left"/>
    </w:pPr>
    <w:rPr>
      <w:b/>
    </w:rPr>
  </w:style>
  <w:style w:type="paragraph" w:customStyle="1" w:styleId="ndiceNvel2">
    <w:name w:val="Índice Nível 2"/>
    <w:basedOn w:val="Normal"/>
    <w:rsid w:val="00EF135F"/>
    <w:pPr>
      <w:spacing w:before="0" w:after="40" w:line="276" w:lineRule="auto"/>
      <w:ind w:left="567" w:firstLine="0"/>
      <w:jc w:val="left"/>
    </w:pPr>
  </w:style>
  <w:style w:type="paragraph" w:customStyle="1" w:styleId="TabelaTexto">
    <w:name w:val="Tabela Texto"/>
    <w:basedOn w:val="Normal"/>
    <w:rsid w:val="00EF135F"/>
    <w:pPr>
      <w:spacing w:before="40" w:after="40" w:line="276" w:lineRule="auto"/>
      <w:ind w:firstLine="0"/>
      <w:jc w:val="left"/>
    </w:pPr>
    <w:rPr>
      <w:sz w:val="21"/>
    </w:rPr>
  </w:style>
  <w:style w:type="paragraph" w:customStyle="1" w:styleId="Capa">
    <w:name w:val="Capa"/>
    <w:basedOn w:val="Normal"/>
    <w:rsid w:val="00EF135F"/>
    <w:pPr>
      <w:spacing w:before="0" w:after="0" w:line="276" w:lineRule="auto"/>
      <w:ind w:firstLine="0"/>
      <w:jc w:val="center"/>
    </w:pPr>
  </w:style>
  <w:style w:type="paragraph" w:styleId="Textodebalo">
    <w:name w:val="Balloon Text"/>
    <w:basedOn w:val="Normal"/>
    <w:link w:val="TextodebaloCarcter"/>
    <w:uiPriority w:val="99"/>
    <w:semiHidden/>
    <w:unhideWhenUsed/>
    <w:rsid w:val="005167C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5167C9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1591</Words>
  <Characters>8596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Anteprojeto da Prova de Aptidão Profissional – Dez Mil Dias: A Vida de Miyamoto Musashi</dc:title>
  <dc:subject/>
  <dc:creator>Pedro Moreira Fernandes</dc:creator>
  <cp:keywords/>
  <dc:description>generated by python-docx</dc:description>
  <cp:lastModifiedBy>pedro fernandes</cp:lastModifiedBy>
  <cp:revision>5</cp:revision>
  <dcterms:created xsi:type="dcterms:W3CDTF">2013-12-23T23:15:00Z</dcterms:created>
  <dcterms:modified xsi:type="dcterms:W3CDTF">2026-10-15T13:55:00Z</dcterms:modified>
  <cp:category/>
</cp:coreProperties>
</file>