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07.919616699219" w:type="dxa"/>
        <w:jc w:val="left"/>
        <w:tblInd w:w="69.600067138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07.919616699219"/>
        <w:tblGridChange w:id="0">
          <w:tblGrid>
            <w:gridCol w:w="8907.919616699219"/>
          </w:tblGrid>
        </w:tblGridChange>
      </w:tblGrid>
      <w:tr>
        <w:trPr>
          <w:cantSplit w:val="0"/>
          <w:trHeight w:val="311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32.3590087890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8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ESCOLA SECUNDÁRIA DA BOA NOVA – LEÇA DA PALMEIRA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.51953125" w:line="240" w:lineRule="auto"/>
              <w:ind w:left="0" w:right="1829.2315673828125" w:firstLine="0"/>
              <w:jc w:val="righ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Cursos Profissionais - Ano Letivo 2026/2027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1.61376953125" w:line="240" w:lineRule="auto"/>
              <w:ind w:left="0" w:right="561.5997314453125" w:firstLine="0"/>
              <w:jc w:val="righ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905250" cy="35808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3580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7.02392578125" w:line="240" w:lineRule="auto"/>
              <w:ind w:left="0" w:right="612.1038818359375" w:firstLine="0"/>
              <w:jc w:val="righ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Curso Profissional Técnico de Gestão e Programação de Sistemas Informáticos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.73388671875" w:line="240" w:lineRule="auto"/>
              <w:ind w:left="0" w:right="686.8316650390625" w:firstLine="0"/>
              <w:jc w:val="righ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Disciplina: Programação e Sistemas de Informação – 12º Ano Turma: I-24-27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.732666015625" w:line="240" w:lineRule="auto"/>
              <w:ind w:left="1850.4998779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Professor: Cristina Paes Moreira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2.756805419922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99999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999999" w:val="clear"/>
          <w:vertAlign w:val="baseline"/>
          <w:rtl w:val="0"/>
        </w:rPr>
        <w:t xml:space="preserve">Tarefa nº 1 –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999999" w:val="clear"/>
          <w:vertAlign w:val="baseline"/>
          <w:rtl w:val="0"/>
        </w:rPr>
        <w:t xml:space="preserve">Visão do produto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2685546875" w:line="240" w:lineRule="auto"/>
        <w:ind w:left="20.160064697265625" w:right="0" w:firstLine="0"/>
        <w:jc w:val="left"/>
        <w:rPr>
          <w:rFonts w:ascii="Calibri" w:cs="Calibri" w:eastAsia="Calibri" w:hAnsi="Calibri"/>
          <w:b w:val="1"/>
          <w:bCs w:val="1"/>
          <w:color w:val="13343b"/>
          <w:sz w:val="19.920000076293945"/>
          <w:szCs w:val="19.920000076293945"/>
          <w:shd w:fill="e6f2f2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da equipa: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Equipa EduHelp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2685546875" w:line="240" w:lineRule="auto"/>
        <w:ind w:left="20.160064697265625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8505859375" w:line="240" w:lineRule="auto"/>
        <w:ind w:left="20.16006469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Elementos: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Pedro Fernandes e Rafael Silveira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19873046875" w:line="240" w:lineRule="auto"/>
        <w:ind w:left="8.985595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2809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2809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Objetivo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723388671875" w:line="243.9016342163086" w:lineRule="auto"/>
        <w:ind w:left="11.280059814453125" w:right="680.8782958984375" w:firstLine="8.8800048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Definir, numa página, que problema o sistema de helpdesk resolve e para quem. Não  discutam ainda funcionalidades nem ecrãs.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6185302734375" w:line="240" w:lineRule="auto"/>
        <w:ind w:left="15.8976745605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2809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2809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Instruções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23486328125" w:line="243.90263557434082" w:lineRule="auto"/>
        <w:ind w:left="18.000030517578125" w:right="233.680419921875" w:firstLine="2.160034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Preencham em equipa. Se não conseguirem escrever o problema numa frase, ainda não o  perceberam. Escrevam com as vossas palavras.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4176025390625" w:line="240" w:lineRule="auto"/>
        <w:ind w:left="2.5343322753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2809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2809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A preencher </w:t>
      </w:r>
    </w:p>
    <w:tbl>
      <w:tblPr>
        <w:tblStyle w:val="Table2"/>
        <w:tblW w:w="9027.9200744628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9.720001220703"/>
        <w:gridCol w:w="6128.2000732421875"/>
        <w:tblGridChange w:id="0">
          <w:tblGrid>
            <w:gridCol w:w="2899.720001220703"/>
            <w:gridCol w:w="6128.2000732421875"/>
          </w:tblGrid>
        </w:tblGridChange>
      </w:tblGrid>
      <w:tr>
        <w:trPr>
          <w:cantSplit w:val="0"/>
          <w:trHeight w:val="52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485473632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3343b"/>
                <w:sz w:val="19.920000076293945"/>
                <w:szCs w:val="19.920000076293945"/>
                <w:u w:val="none"/>
                <w:shd w:fill="e6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3343b"/>
                <w:sz w:val="19.920000076293945"/>
                <w:szCs w:val="19.920000076293945"/>
                <w:u w:val="none"/>
                <w:shd w:fill="e6f2f2" w:val="clear"/>
                <w:vertAlign w:val="baseline"/>
                <w:rtl w:val="0"/>
              </w:rPr>
              <w:t xml:space="preserve">Nome provisório do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3343b"/>
                <w:sz w:val="19.920000076293945"/>
                <w:szCs w:val="19.920000076293945"/>
                <w:u w:val="none"/>
                <w:shd w:fill="e6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3343b"/>
                <w:sz w:val="19.920000076293945"/>
                <w:szCs w:val="19.920000076293945"/>
                <w:shd w:fill="e6f2f2" w:val="clear"/>
                <w:rtl w:val="0"/>
              </w:rPr>
              <w:t xml:space="preserve">Edu HelpDesk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27627182006836" w:lineRule="auto"/>
              <w:ind w:left="118.78570556640625" w:right="505.2734375" w:firstLine="13.147125244140625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Problema que resolve (uma  frase)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50" w:before="150" w:line="300" w:lineRule="auto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Hoje, o suporte de TI na escola é ineficiente porque, quando equipamentos como computador, projetor, rato, teclado ou rede falham, a comunicação é feita informalmente aos funcionários e registada de forma dispersa (no site da escola e em ficheiros Excel), gerando falta de acompanhamento centralizado e atrasos na resolução.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Quem sofre com esse problema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3"/>
              </w:numPr>
              <w:spacing w:line="300" w:lineRule="auto"/>
              <w:ind w:left="30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Utilizador comum (Professores e Alunos): Perdem tempo útil de aula com equipamentos avariados (projetor, computador, teclado, rato ou rede) sem saberem quando serão reparados dependendo de denúncias informais a funcionários e registos de ocorrências no site da escola e sem informação sobre se as salas estão ocupadas ou livres.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3"/>
              </w:numPr>
              <w:spacing w:line="300" w:lineRule="auto"/>
              <w:ind w:left="30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Gestor de equipamentos (Técnico de TI): Perde o controlo do trabalho por falta de fluxo transparente no estado do equipamento (não atribuído, atribuído, em espera, em resolução, resolvido), devido à comunicação fragmentada.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pacing w:line="300" w:lineRule="auto"/>
              <w:ind w:left="30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Gestor de salas (Administrador): Não tem visibilidade do estado de ocupação das instalações (ocupada ou vazia) e da manutenção do espaço.</w:t>
            </w:r>
          </w:p>
        </w:tc>
      </w:tr>
      <w:tr>
        <w:trPr>
          <w:cantSplit w:val="0"/>
          <w:trHeight w:val="47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237792968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Como será depois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50" w:before="150" w:line="300" w:lineRule="auto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 o Edu HelpDesk, todos os pedidos de suporte e estados das instalações são geridos num único sistema. O gestor de equipamentos acompanha o ciclo de vida dos pedidos (não atribuído, atribuído, em espera, em resolução, resolvido) e o gestor de salas monitoriza a ocupação (ocupada ou vazia), permitindo resolver problemas rapidamente e sem perda de informação.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61657714843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 que fica de fora (não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34716796875" w:line="240" w:lineRule="auto"/>
              <w:ind w:left="123.964843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300" w:lineRule="auto"/>
              <w:ind w:left="30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não efetuará gestão financeira, compras ou faturação de hardware/equipamentos.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line="300" w:lineRule="auto"/>
              <w:ind w:left="30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não fará controlo remoto ou monitorização do ecrã dos computadores.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line="300" w:lineRule="auto"/>
              <w:ind w:left="30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não substituirá as plataformas oficiais para marcação de faltas ou registo de sumários.</w:t>
            </w:r>
          </w:p>
        </w:tc>
      </w:tr>
      <w:tr>
        <w:trPr>
          <w:cantSplit w:val="0"/>
          <w:trHeight w:val="47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6237792968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Como saberemos que resultou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300" w:lineRule="auto"/>
              <w:ind w:left="30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Redução em 50% do tempo médio de resolução e passagem de equipamentos do estado "em espera" para "resolvido".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300" w:lineRule="auto"/>
              <w:ind w:left="30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Adoção de 100% dos relatórios de avarias e controlo de ocupação das salas através do Edu HelpDesk, eliminando pedidos informais e registos dispersos.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85595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2809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2809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Critérios de aceitação da ficha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72308349609375" w:line="272.8908634185791" w:lineRule="auto"/>
        <w:ind w:left="142.55996704101562" w:right="144.9584960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O problema está escrito numa frase compreensível por quem não é da área. • Estão identificados pelo menos três perfis de utilizador (ex.: utilizador comum, técnico,  administrador).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2901611328125" w:line="240" w:lineRule="auto"/>
        <w:ind w:left="142.5599670410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Os não-objetivos são concretos e não genéricos.</w:t>
      </w:r>
    </w:p>
    <w:tbl>
      <w:tblPr>
        <w:tblStyle w:val="Table3"/>
        <w:tblW w:w="9027.9200744628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7.92007446289"/>
        <w:tblGridChange w:id="0">
          <w:tblGrid>
            <w:gridCol w:w="9027.92007446289"/>
          </w:tblGrid>
        </w:tblGridChange>
      </w:tblGrid>
      <w:tr>
        <w:trPr>
          <w:cantSplit w:val="0"/>
          <w:trHeight w:val="114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5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2809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2809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Dica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.93359375" w:line="245.68408012390137" w:lineRule="auto"/>
              <w:ind w:left="193.7640380859375" w:right="563.3062744140625" w:firstLine="7.56973266601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6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6f2f2" w:val="clear"/>
                <w:vertAlign w:val="baseline"/>
                <w:rtl w:val="0"/>
              </w:rPr>
              <w:t xml:space="preserve">Um helpdesk é algo que já viram: quando um computador avaria na escola, alguém abre um pedido e  alguém o resolve. Pensem nesse fluxo real.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sectPr>
      <w:pgSz w:h="16820" w:w="11900" w:orient="portrait"/>
      <w:pgMar w:bottom="2208.3999633789062" w:top="708.00048828125" w:left="1702.0799255371094" w:right="1176.40014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