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iCs/>
          <w:color w:val="000000" w:themeColor="text1"/>
          <w:sz w:val="18"/>
          <w:szCs w:val="18"/>
          <w:lang w:val="en-US"/>
        </w:rPr>
      </w:pPr>
      <w:r>
        <w:rPr>
          <w:rFonts w:cs="Arial" w:ascii="Arial" w:hAnsi="Arial"/>
          <w:iCs/>
          <w:color w:val="000000" w:themeColor="text1"/>
          <w:sz w:val="18"/>
          <w:szCs w:val="18"/>
          <w:lang w:val="en-US"/>
        </w:rPr>
        <w:t>Señor(es)</w:t>
      </w:r>
    </w:p>
    <w:p>
      <w:pPr>
        <w:pStyle w:val="Normal"/>
        <w:spacing w:before="0" w:after="0"/>
        <w:jc w:val="both"/>
        <w:rPr>
          <w:rFonts w:ascii="Arial" w:hAnsi="Arial" w:cs="Arial"/>
          <w:b/>
          <w:b/>
          <w:bCs/>
          <w:iCs/>
          <w:color w:val="000000" w:themeColor="text1"/>
          <w:sz w:val="18"/>
          <w:szCs w:val="18"/>
          <w:lang w:val="en-US"/>
        </w:rPr>
      </w:pPr>
      <w:r>
        <w:rPr>
          <w:rFonts w:cs="Arial" w:ascii="Arial" w:hAnsi="Arial"/>
          <w:b/>
          <w:bCs/>
          <w:iCs/>
          <w:color w:val="000000" w:themeColor="text1"/>
          <w:sz w:val="18"/>
          <w:szCs w:val="18"/>
          <w:lang w:val="en-US"/>
        </w:rPr>
        <w:t>{{ company_or_entity_name|upper }}</w:t>
      </w:r>
    </w:p>
    <w:p>
      <w:pPr>
        <w:pStyle w:val="NormalWeb"/>
        <w:spacing w:beforeAutospacing="0" w:before="0" w:afterAutospacing="0" w:after="0"/>
        <w:jc w:val="both"/>
        <w:rPr>
          <w:rFonts w:ascii="Arial" w:hAnsi="Arial" w:cs="Arial"/>
          <w:color w:val="000000" w:themeColor="text1"/>
          <w:sz w:val="18"/>
          <w:szCs w:val="18"/>
          <w:lang w:val="en-US"/>
        </w:rPr>
      </w:pPr>
      <w:r>
        <w:rPr>
          <w:rFonts w:cs="Arial" w:ascii="Arial" w:hAnsi="Arial"/>
          <w:color w:val="000000" w:themeColor="text1"/>
          <w:sz w:val="18"/>
          <w:szCs w:val="18"/>
          <w:lang w:val="en-US"/>
        </w:rPr>
        <w:t>{{ email }}</w:t>
      </w:r>
    </w:p>
    <w:p>
      <w:pPr>
        <w:pStyle w:val="NormalWeb"/>
        <w:spacing w:beforeAutospacing="0" w:before="0" w:afterAutospacing="0" w:after="0"/>
        <w:jc w:val="both"/>
        <w:rPr>
          <w:rFonts w:ascii="Arial" w:hAnsi="Arial" w:cs="Arial"/>
          <w:sz w:val="18"/>
          <w:szCs w:val="18"/>
          <w:lang w:val="en-US"/>
        </w:rPr>
      </w:pPr>
      <w:r>
        <w:rPr>
          <w:rFonts w:cs="Arial" w:ascii="Arial" w:hAnsi="Arial"/>
          <w:color w:val="000000" w:themeColor="text1"/>
          <w:sz w:val="18"/>
          <w:szCs w:val="18"/>
          <w:lang w:val="en-US"/>
        </w:rPr>
        <w:t>{%</w:t>
      </w:r>
      <w:r>
        <w:rPr>
          <w:rFonts w:cs="Arial" w:ascii="Arial" w:hAnsi="Arial"/>
          <w:color w:val="00C200"/>
          <w:sz w:val="18"/>
          <w:szCs w:val="18"/>
          <w:lang w:val="en-US"/>
        </w:rPr>
        <w:t>p if email2!=’NA@gmail.com’ %}</w:t>
      </w:r>
    </w:p>
    <w:p>
      <w:pPr>
        <w:pStyle w:val="NormalWeb"/>
        <w:spacing w:beforeAutospacing="0" w:before="0" w:afterAutospacing="0" w:after="0"/>
        <w:jc w:val="both"/>
        <w:rPr>
          <w:rFonts w:ascii="Arial" w:hAnsi="Arial" w:cs="Arial"/>
          <w:sz w:val="18"/>
          <w:szCs w:val="18"/>
          <w:lang w:val="en-US"/>
        </w:rPr>
      </w:pPr>
      <w:r>
        <w:rPr>
          <w:rFonts w:cs="Arial" w:ascii="Arial" w:hAnsi="Arial"/>
          <w:color w:val="000000" w:themeColor="text1"/>
          <w:sz w:val="18"/>
          <w:szCs w:val="18"/>
          <w:lang w:val="en-US"/>
        </w:rPr>
        <w:t>{{ email2 }}</w:t>
      </w:r>
    </w:p>
    <w:p>
      <w:pPr>
        <w:pStyle w:val="NormalWeb"/>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endif %}</w:t>
      </w:r>
    </w:p>
    <w:p>
      <w:pPr>
        <w:pStyle w:val="NormalWeb"/>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email3!=’NA@gmail.com’ %}</w:t>
      </w:r>
    </w:p>
    <w:p>
      <w:pPr>
        <w:pStyle w:val="NormalWeb"/>
        <w:spacing w:beforeAutospacing="0" w:before="0" w:afterAutospacing="0" w:after="0"/>
        <w:jc w:val="both"/>
        <w:rPr>
          <w:rFonts w:ascii="Arial" w:hAnsi="Arial" w:cs="Arial"/>
          <w:sz w:val="18"/>
          <w:szCs w:val="18"/>
          <w:lang w:val="en-US"/>
        </w:rPr>
      </w:pPr>
      <w:r>
        <w:rPr>
          <w:rFonts w:cs="Arial" w:ascii="Arial" w:hAnsi="Arial"/>
          <w:color w:val="000000" w:themeColor="text1"/>
          <w:sz w:val="18"/>
          <w:szCs w:val="18"/>
          <w:lang w:val="en-US"/>
        </w:rPr>
        <w:t>{{ email3 }}</w:t>
      </w:r>
    </w:p>
    <w:p>
      <w:pPr>
        <w:pStyle w:val="NormalWeb"/>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endif %}</w:t>
      </w:r>
    </w:p>
    <w:p>
      <w:pPr>
        <w:pStyle w:val="NormalWeb"/>
        <w:spacing w:beforeAutospacing="0" w:before="0" w:afterAutospacing="0" w:after="0"/>
        <w:jc w:val="both"/>
        <w:rPr>
          <w:rFonts w:ascii="Arial" w:hAnsi="Arial" w:cs="Arial"/>
          <w:sz w:val="18"/>
          <w:szCs w:val="18"/>
          <w:lang w:val="en-US"/>
        </w:rPr>
      </w:pPr>
      <w:r>
        <w:rPr>
          <w:rFonts w:cs="Arial" w:ascii="Arial" w:hAnsi="Arial"/>
          <w:color w:val="00C200"/>
          <w:sz w:val="18"/>
          <w:szCs w:val="18"/>
          <w:lang w:val="en-US"/>
        </w:rPr>
        <w:t>{%p if email4!=’NA@gmail.com’ %}</w:t>
      </w:r>
    </w:p>
    <w:p>
      <w:pPr>
        <w:pStyle w:val="NormalWeb"/>
        <w:spacing w:beforeAutospacing="0" w:before="0" w:afterAutospacing="0" w:after="0"/>
        <w:jc w:val="both"/>
        <w:rPr>
          <w:rFonts w:ascii="Arial" w:hAnsi="Arial" w:cs="Arial"/>
          <w:sz w:val="18"/>
          <w:szCs w:val="18"/>
          <w:lang w:val="es-ES_tradnl"/>
        </w:rPr>
      </w:pPr>
      <w:r>
        <w:rPr>
          <w:rFonts w:cs="Arial" w:ascii="Arial" w:hAnsi="Arial"/>
          <w:color w:val="000000" w:themeColor="text1"/>
          <w:sz w:val="18"/>
          <w:szCs w:val="18"/>
          <w:lang w:val="es-ES_tradnl"/>
        </w:rPr>
        <w:t>{{ email4 }}</w:t>
      </w:r>
    </w:p>
    <w:p>
      <w:pPr>
        <w:pStyle w:val="NormalWeb"/>
        <w:spacing w:beforeAutospacing="0" w:before="0" w:afterAutospacing="0" w:after="0"/>
        <w:jc w:val="both"/>
        <w:rPr>
          <w:rFonts w:ascii="Arial" w:hAnsi="Arial" w:cs="Arial"/>
          <w:sz w:val="18"/>
          <w:szCs w:val="18"/>
          <w:lang w:val="es-ES_tradnl"/>
        </w:rPr>
      </w:pPr>
      <w:r>
        <w:rPr>
          <w:rFonts w:cs="Arial" w:ascii="Arial" w:hAnsi="Arial"/>
          <w:color w:val="00C200"/>
          <w:sz w:val="18"/>
          <w:szCs w:val="18"/>
          <w:lang w:val="es-ES_tradnl"/>
        </w:rPr>
        <w:t>{%p endif %}</w:t>
      </w:r>
    </w:p>
    <w:p>
      <w:pPr>
        <w:pStyle w:val="NormalWeb"/>
        <w:spacing w:lineRule="auto" w:line="276" w:beforeAutospacing="0" w:before="0" w:afterAutospacing="0" w:after="0"/>
        <w:jc w:val="both"/>
        <w:rPr>
          <w:rStyle w:val="Strong"/>
          <w:rFonts w:ascii="Arial" w:hAnsi="Arial" w:cs="Arial"/>
          <w:color w:val="000000" w:themeColor="text1"/>
          <w:sz w:val="18"/>
          <w:szCs w:val="18"/>
          <w:u w:val="single"/>
          <w:lang w:val="es-ES"/>
        </w:rPr>
      </w:pPr>
      <w:r>
        <w:rPr>
          <w:rFonts w:cs="Arial" w:ascii="Arial" w:hAnsi="Arial"/>
          <w:color w:val="000000" w:themeColor="text1"/>
          <w:sz w:val="18"/>
          <w:szCs w:val="18"/>
          <w:u w:val="single"/>
          <w:lang w:val="es-ES"/>
        </w:rPr>
      </w:r>
    </w:p>
    <w:p>
      <w:pPr>
        <w:pStyle w:val="NormalWeb"/>
        <w:spacing w:lineRule="auto" w:line="276" w:beforeAutospacing="0" w:before="0" w:afterAutospacing="0" w:after="0"/>
        <w:ind w:firstLine="708"/>
        <w:jc w:val="both"/>
        <w:rPr>
          <w:rStyle w:val="Strong"/>
          <w:rFonts w:ascii="Arial" w:hAnsi="Arial" w:cs="Arial"/>
          <w:color w:val="000000" w:themeColor="text1"/>
          <w:sz w:val="18"/>
          <w:szCs w:val="18"/>
          <w:lang w:val="es-ES"/>
        </w:rPr>
      </w:pPr>
      <w:r>
        <w:rPr>
          <w:rStyle w:val="Strong"/>
          <w:rFonts w:cs="Arial" w:ascii="Arial" w:hAnsi="Arial"/>
          <w:color w:val="000000" w:themeColor="text1"/>
          <w:sz w:val="18"/>
          <w:szCs w:val="18"/>
          <w:lang w:val="es-ES"/>
        </w:rPr>
        <w:t>Ref.: Derecho de Petición.</w:t>
      </w:r>
    </w:p>
    <w:p>
      <w:pPr>
        <w:pStyle w:val="NormalWeb"/>
        <w:spacing w:lineRule="auto" w:line="276" w:beforeAutospacing="0" w:before="0" w:afterAutospacing="0" w:after="0"/>
        <w:jc w:val="both"/>
        <w:rPr>
          <w:rStyle w:val="Strong"/>
          <w:rFonts w:ascii="Arial" w:hAnsi="Arial" w:cs="Arial"/>
          <w:color w:val="000000" w:themeColor="text1"/>
          <w:sz w:val="18"/>
          <w:szCs w:val="18"/>
          <w:u w:val="single"/>
          <w:lang w:val="es-ES"/>
        </w:rPr>
      </w:pPr>
      <w:r>
        <w:rPr>
          <w:rFonts w:cs="Arial" w:ascii="Arial" w:hAnsi="Arial"/>
          <w:color w:val="000000" w:themeColor="text1"/>
          <w:sz w:val="18"/>
          <w:szCs w:val="18"/>
          <w:u w:val="single"/>
          <w:lang w:val="es-ES"/>
        </w:rPr>
      </w:r>
    </w:p>
    <w:p>
      <w:pPr>
        <w:pStyle w:val="NormalWeb"/>
        <w:spacing w:lineRule="auto" w:line="276" w:beforeAutospacing="0" w:before="0" w:afterAutospacing="0" w:after="0"/>
        <w:jc w:val="both"/>
        <w:rPr>
          <w:rStyle w:val="Strong"/>
          <w:rFonts w:ascii="Arial" w:hAnsi="Arial" w:cs="Arial"/>
          <w:b w:val="false"/>
          <w:b w:val="false"/>
          <w:bCs w:val="false"/>
          <w:iCs/>
          <w:color w:val="000000" w:themeColor="text1"/>
          <w:sz w:val="18"/>
          <w:szCs w:val="18"/>
          <w:lang w:val="es-ES"/>
        </w:rPr>
      </w:pPr>
      <w:r>
        <w:rPr>
          <w:rFonts w:cs="Arial" w:ascii="Arial" w:hAnsi="Arial"/>
          <w:iCs/>
          <w:color w:val="ED7D31" w:themeColor="accent2"/>
          <w:sz w:val="18"/>
          <w:szCs w:val="18"/>
          <w:lang w:val="es-ES"/>
        </w:rPr>
        <w:t>{% if client_type == ‘Persona Natural’ %}</w:t>
      </w:r>
      <w:r>
        <w:rPr>
          <w:rFonts w:cs="Arial" w:ascii="Arial" w:hAnsi="Arial"/>
          <w:b/>
          <w:bCs/>
          <w:iCs/>
          <w:color w:val="000000" w:themeColor="text1"/>
          <w:sz w:val="18"/>
          <w:szCs w:val="18"/>
          <w:lang w:val="es-ES"/>
        </w:rPr>
        <w:t>{{ natural.name|upper }}</w:t>
      </w:r>
      <w:r>
        <w:rPr>
          <w:rFonts w:cs="Arial" w:ascii="Arial" w:hAnsi="Arial"/>
          <w:iCs/>
          <w:color w:val="000000" w:themeColor="text1"/>
          <w:sz w:val="18"/>
          <w:szCs w:val="18"/>
          <w:lang w:val="es-ES"/>
        </w:rPr>
        <w:t>, quien se identifica con {{ complaining_type_id }} No. {{ complaining_id_number }}</w:t>
      </w:r>
      <w:r>
        <w:rPr>
          <w:rFonts w:cs="Arial" w:ascii="Arial" w:hAnsi="Arial"/>
          <w:iCs/>
          <w:color w:val="ED7D31" w:themeColor="accent2"/>
          <w:sz w:val="18"/>
          <w:szCs w:val="18"/>
          <w:lang w:val="es-ES"/>
        </w:rPr>
        <w:t>{% else %}</w:t>
      </w:r>
      <w:r>
        <w:rPr>
          <w:rFonts w:cs="Arial" w:ascii="Arial" w:hAnsi="Arial"/>
          <w:b/>
          <w:bCs/>
          <w:iCs/>
          <w:color w:val="000000" w:themeColor="text1"/>
          <w:sz w:val="18"/>
          <w:szCs w:val="18"/>
          <w:lang w:val="es-ES"/>
        </w:rPr>
        <w:t xml:space="preserve">{{ legal.name|upper </w:t>
      </w:r>
      <w:r>
        <w:rPr>
          <w:rFonts w:cs="Arial" w:ascii="Arial" w:hAnsi="Arial"/>
          <w:iCs/>
          <w:color w:val="000000" w:themeColor="text1"/>
          <w:sz w:val="18"/>
          <w:szCs w:val="18"/>
          <w:lang w:val="es-ES"/>
        </w:rPr>
        <w:t>}}</w:t>
      </w:r>
      <w:r>
        <w:rPr>
          <w:rStyle w:val="Strong"/>
          <w:rFonts w:cs="Arial" w:ascii="Arial" w:hAnsi="Arial"/>
          <w:color w:val="000000" w:themeColor="text1"/>
          <w:sz w:val="18"/>
          <w:szCs w:val="18"/>
          <w:lang w:val="es-ES"/>
        </w:rPr>
        <w:t xml:space="preserve">, </w:t>
      </w:r>
      <w:r>
        <w:rPr>
          <w:rStyle w:val="Strong"/>
          <w:rFonts w:cs="Arial" w:ascii="Arial" w:hAnsi="Arial"/>
          <w:b w:val="false"/>
          <w:bCs w:val="false"/>
          <w:color w:val="000000" w:themeColor="text1"/>
          <w:sz w:val="18"/>
          <w:szCs w:val="18"/>
          <w:lang w:val="es-ES"/>
        </w:rPr>
        <w:t>sociedad debidamente constituida e identificada con Nit. {{</w:t>
      </w:r>
      <w:r>
        <w:rPr>
          <w:rFonts w:cs="Arial" w:ascii="Arial" w:hAnsi="Arial"/>
          <w:b/>
          <w:bCs/>
          <w:sz w:val="18"/>
          <w:szCs w:val="18"/>
          <w:lang w:val="es-ES"/>
        </w:rPr>
        <w:t xml:space="preserve"> </w:t>
      </w:r>
      <w:r>
        <w:rPr>
          <w:rStyle w:val="Strong"/>
          <w:rFonts w:cs="Arial" w:ascii="Arial" w:hAnsi="Arial"/>
          <w:b w:val="false"/>
          <w:bCs w:val="false"/>
          <w:color w:val="000000" w:themeColor="text1"/>
          <w:sz w:val="18"/>
          <w:szCs w:val="18"/>
          <w:lang w:val="es-ES"/>
        </w:rPr>
        <w:t>complaining_id_number }}, representada por {{ legal_representative_name|title }} quien se identifica con {{ legal_representative_type_id }} No. {{ legal_representative_id_number }},</w:t>
      </w:r>
      <w:r>
        <w:rPr>
          <w:rFonts w:cs="Arial" w:ascii="Arial" w:hAnsi="Arial"/>
          <w:iCs/>
          <w:color w:val="ED7D31" w:themeColor="accent2"/>
          <w:sz w:val="18"/>
          <w:szCs w:val="18"/>
          <w:lang w:val="es-ES"/>
        </w:rPr>
        <w:t>{% endif %}</w:t>
      </w:r>
      <w:r>
        <w:rPr>
          <w:rFonts w:cs="Arial" w:ascii="Arial" w:hAnsi="Arial"/>
          <w:iCs/>
          <w:color w:val="000000" w:themeColor="text1"/>
          <w:sz w:val="18"/>
          <w:szCs w:val="18"/>
          <w:lang w:val="es-ES"/>
        </w:rPr>
        <w:t xml:space="preserve"> al cual le fue notificado el comparendo No. </w:t>
      </w:r>
      <w:r>
        <w:rPr>
          <w:rFonts w:cs="Arial" w:ascii="Arial" w:hAnsi="Arial"/>
          <w:b/>
          <w:bCs/>
          <w:iCs/>
          <w:color w:val="000000" w:themeColor="text1"/>
          <w:sz w:val="18"/>
          <w:szCs w:val="18"/>
          <w:lang w:val="es-ES"/>
        </w:rPr>
        <w:t>{{ fotomulta_number }}</w:t>
      </w:r>
      <w:r>
        <w:rPr>
          <w:rFonts w:cs="Arial" w:ascii="Arial" w:hAnsi="Arial"/>
          <w:iCs/>
          <w:color w:val="000000" w:themeColor="text1"/>
          <w:sz w:val="18"/>
          <w:szCs w:val="18"/>
          <w:lang w:val="es-ES"/>
        </w:rPr>
        <w:t xml:space="preserve">, </w:t>
      </w:r>
      <w:r>
        <w:rPr>
          <w:rStyle w:val="Strong"/>
          <w:rFonts w:cs="Arial" w:ascii="Arial" w:hAnsi="Arial"/>
          <w:b w:val="false"/>
          <w:bCs w:val="false"/>
          <w:color w:val="000000" w:themeColor="text1"/>
          <w:sz w:val="18"/>
          <w:szCs w:val="18"/>
          <w:lang w:val="es-ES"/>
        </w:rPr>
        <w:t>con fundamento en el artículo 23 de la Constitución Política de Colombia y las demás normas concordantes que lo regulan y desarrollan, presento ante ustedes el presente derecho de petición.</w:t>
      </w:r>
    </w:p>
    <w:p>
      <w:pPr>
        <w:pStyle w:val="NormalWeb"/>
        <w:spacing w:lineRule="auto" w:line="276" w:beforeAutospacing="0" w:before="0" w:afterAutospacing="0" w:after="0"/>
        <w:jc w:val="both"/>
        <w:rPr>
          <w:rStyle w:val="Strong"/>
          <w:rFonts w:ascii="Arial" w:hAnsi="Arial" w:cs="Arial"/>
          <w:b w:val="false"/>
          <w:b w:val="false"/>
          <w:bCs w:val="false"/>
          <w:color w:val="000000" w:themeColor="text1"/>
          <w:sz w:val="18"/>
          <w:szCs w:val="18"/>
          <w:lang w:val="es-ES"/>
        </w:rPr>
      </w:pPr>
      <w:r>
        <w:rPr>
          <w:rFonts w:cs="Arial" w:ascii="Arial" w:hAnsi="Arial"/>
          <w:b w:val="false"/>
          <w:bCs w:val="false"/>
          <w:color w:val="000000" w:themeColor="text1"/>
          <w:sz w:val="18"/>
          <w:szCs w:val="18"/>
          <w:lang w:val="es-ES"/>
        </w:rPr>
      </w:r>
    </w:p>
    <w:p>
      <w:pPr>
        <w:pStyle w:val="Normal"/>
        <w:jc w:val="center"/>
        <w:rPr>
          <w:rFonts w:ascii="Arial" w:hAnsi="Arial" w:cs="Arial"/>
          <w:color w:val="000000" w:themeColor="text1"/>
          <w:sz w:val="18"/>
          <w:szCs w:val="18"/>
          <w:lang w:val="es-ES"/>
        </w:rPr>
      </w:pPr>
      <w:r>
        <w:rPr>
          <w:rFonts w:cs="Arial" w:ascii="Arial" w:hAnsi="Arial"/>
          <w:b/>
          <w:color w:val="000000" w:themeColor="text1"/>
          <w:sz w:val="18"/>
          <w:szCs w:val="18"/>
          <w:lang w:val="es-ES"/>
        </w:rPr>
        <w:t>SOLICITUD</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if copia_de_fallo_y_video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Envía copia DIGITAL de la resolución sancionatoria y del video de la(s) audiencia(s) llevadas a cabo respecto del comparendo antes referenciado.</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ListParagraph"/>
        <w:numPr>
          <w:ilvl w:val="0"/>
          <w:numId w:val="1"/>
        </w:numPr>
        <w:ind w:left="1134" w:hanging="1145"/>
        <w:jc w:val="both"/>
        <w:rPr>
          <w:rFonts w:ascii="Arial" w:hAnsi="Arial" w:cs="Arial"/>
          <w:color w:val="000000" w:themeColor="text1"/>
          <w:sz w:val="18"/>
          <w:szCs w:val="18"/>
          <w:lang w:val="en-US"/>
        </w:rPr>
      </w:pPr>
      <w:r>
        <w:rPr>
          <w:rFonts w:cs="Arial" w:ascii="Arial" w:hAnsi="Arial"/>
          <w:color w:val="00B050"/>
          <w:sz w:val="18"/>
          <w:szCs w:val="18"/>
          <w:lang w:val="en-US"/>
        </w:rPr>
        <w:t>{%p if estado_actual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Informe cuál es el estado actual en el que se encuentra la orden de comparendo antes referenciada, enviando copia DIGITAL de todos los documentos que hagan parte del expediente.</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if guia_notificacion_comparendo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Envíe copia DIGITAL de la guía de notificación de la orden de comparendo antes referenciada.</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if guia_notificacion_mandamiento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Envíe copia DIGITAL de la guía de notificación del mandamiento de pago de la orden de comparendo antes referenciada.</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ListParagraph"/>
        <w:numPr>
          <w:ilvl w:val="0"/>
          <w:numId w:val="1"/>
        </w:numPr>
        <w:ind w:left="1134" w:hanging="1145"/>
        <w:jc w:val="both"/>
        <w:rPr>
          <w:rFonts w:ascii="Arial" w:hAnsi="Arial" w:cs="Arial"/>
          <w:color w:val="000000" w:themeColor="text1"/>
          <w:sz w:val="18"/>
          <w:szCs w:val="18"/>
          <w:lang w:val="en-US"/>
        </w:rPr>
      </w:pPr>
      <w:r>
        <w:rPr>
          <w:rFonts w:cs="Arial" w:ascii="Arial" w:hAnsi="Arial"/>
          <w:color w:val="00B050"/>
          <w:sz w:val="18"/>
          <w:szCs w:val="18"/>
          <w:lang w:val="en-US"/>
        </w:rPr>
        <w:t>{%p if auto_archivo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Envíe copia DIGITAL del auto de archivo respecto del comparendo antes referenciado.</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ListParagraph"/>
        <w:numPr>
          <w:ilvl w:val="0"/>
          <w:numId w:val="1"/>
        </w:numPr>
        <w:ind w:left="1134" w:hanging="1145"/>
        <w:jc w:val="both"/>
        <w:rPr>
          <w:rFonts w:ascii="Arial" w:hAnsi="Arial" w:cs="Arial"/>
          <w:color w:val="000000" w:themeColor="text1"/>
          <w:sz w:val="18"/>
          <w:szCs w:val="18"/>
          <w:lang w:val="en-US"/>
        </w:rPr>
      </w:pPr>
      <w:r>
        <w:rPr>
          <w:rFonts w:cs="Arial" w:ascii="Arial" w:hAnsi="Arial"/>
          <w:color w:val="00B050"/>
          <w:sz w:val="18"/>
          <w:szCs w:val="18"/>
          <w:lang w:val="en-US"/>
        </w:rPr>
        <w:t>{%p if Solicitar_comparendo == True %}</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0000" w:themeColor="text1"/>
          <w:sz w:val="18"/>
          <w:szCs w:val="18"/>
          <w:lang w:val="es-ES"/>
        </w:rPr>
        <w:t>Envíe copia DIGITAL del comparendo.</w:t>
      </w:r>
    </w:p>
    <w:p>
      <w:pPr>
        <w:pStyle w:val="ListParagraph"/>
        <w:numPr>
          <w:ilvl w:val="0"/>
          <w:numId w:val="1"/>
        </w:numPr>
        <w:ind w:left="1134" w:hanging="1145"/>
        <w:jc w:val="both"/>
        <w:rPr>
          <w:rFonts w:ascii="Arial" w:hAnsi="Arial" w:cs="Arial"/>
          <w:color w:val="000000" w:themeColor="text1"/>
          <w:sz w:val="18"/>
          <w:szCs w:val="18"/>
          <w:lang w:val="es-ES"/>
        </w:rPr>
      </w:pPr>
      <w:r>
        <w:rPr>
          <w:rFonts w:cs="Arial" w:ascii="Arial" w:hAnsi="Arial"/>
          <w:color w:val="00B050"/>
          <w:sz w:val="18"/>
          <w:szCs w:val="18"/>
          <w:lang w:val="es-ES"/>
        </w:rPr>
        <w:t>{%p endif %}</w:t>
      </w:r>
    </w:p>
    <w:p>
      <w:pPr>
        <w:pStyle w:val="Normal"/>
        <w:ind w:left="-11" w:hanging="0"/>
        <w:jc w:val="both"/>
        <w:rPr>
          <w:rFonts w:ascii="Arial" w:hAnsi="Arial" w:cs="Arial"/>
          <w:color w:val="000000" w:themeColor="text1"/>
          <w:sz w:val="18"/>
          <w:szCs w:val="18"/>
          <w:lang w:val="es-ES"/>
        </w:rPr>
      </w:pPr>
      <w:r>
        <w:rPr>
          <w:rFonts w:cs="Arial" w:ascii="Arial" w:hAnsi="Arial"/>
          <w:color w:val="000000" w:themeColor="text1"/>
          <w:sz w:val="18"/>
          <w:szCs w:val="18"/>
          <w:lang w:val="es-ES"/>
        </w:rPr>
      </w:r>
    </w:p>
    <w:p>
      <w:pPr>
        <w:pStyle w:val="Normal"/>
        <w:spacing w:lineRule="auto" w:line="240" w:before="0" w:after="0"/>
        <w:jc w:val="center"/>
        <w:rPr>
          <w:rFonts w:ascii="Arial" w:hAnsi="Arial" w:cs="Arial"/>
          <w:b/>
          <w:b/>
          <w:bCs/>
          <w:color w:val="000000" w:themeColor="text1"/>
          <w:sz w:val="18"/>
          <w:szCs w:val="18"/>
          <w:lang w:val="es-ES"/>
        </w:rPr>
      </w:pPr>
      <w:r>
        <w:rPr>
          <w:rFonts w:cs="Arial" w:ascii="Arial" w:hAnsi="Arial"/>
          <w:b/>
          <w:bCs/>
          <w:color w:val="000000" w:themeColor="text1"/>
          <w:sz w:val="18"/>
          <w:szCs w:val="18"/>
          <w:lang w:val="es-ES"/>
        </w:rPr>
        <w:t>FUNDAMENTOS DE DERECHO</w:t>
      </w:r>
    </w:p>
    <w:p>
      <w:pPr>
        <w:pStyle w:val="Normal"/>
        <w:spacing w:lineRule="auto" w:line="240" w:before="0" w:after="0"/>
        <w:jc w:val="right"/>
        <w:rPr>
          <w:rFonts w:ascii="Arial" w:hAnsi="Arial" w:cs="Arial"/>
          <w:sz w:val="18"/>
          <w:szCs w:val="18"/>
          <w:lang w:val="es-ES"/>
        </w:rPr>
      </w:pPr>
      <w:r>
        <w:rPr>
          <w:rFonts w:cs="Arial" w:ascii="Arial" w:hAnsi="Arial"/>
          <w:sz w:val="18"/>
          <w:szCs w:val="18"/>
          <w:lang w:val="es-ES"/>
        </w:rPr>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t>Presento esta petición con fundamento en el artículo 23 de la Constitución Política, regulado y desarrollado por la Ley 1755 de 2015</w:t>
      </w:r>
      <w:r>
        <w:rPr>
          <w:rStyle w:val="FootnoteAnchor"/>
          <w:rFonts w:eastAsia="Times New Roman" w:cs="Arial" w:ascii="Arial" w:hAnsi="Arial"/>
          <w:iCs/>
          <w:color w:val="000000" w:themeColor="text1"/>
          <w:sz w:val="18"/>
          <w:szCs w:val="18"/>
          <w:vertAlign w:val="superscript"/>
          <w:lang w:val="es-ES" w:eastAsia="es-CO"/>
        </w:rPr>
        <w:footnoteReference w:id="2"/>
      </w:r>
      <w:r>
        <w:rPr>
          <w:rFonts w:eastAsia="Times New Roman" w:cs="Arial" w:ascii="Arial" w:hAnsi="Arial"/>
          <w:iCs/>
          <w:color w:val="000000" w:themeColor="text1"/>
          <w:sz w:val="18"/>
          <w:szCs w:val="18"/>
          <w:lang w:val="es-ES" w:eastAsia="es-CO"/>
        </w:rPr>
        <w:t>. Esta prerrogativa constitucional faculta a los particulares para solicitar información mediante peticiones respetuosas ante autoridades públicas</w:t>
      </w:r>
      <w:r>
        <w:rPr>
          <w:rFonts w:eastAsia="Times New Roman" w:cs="Arial" w:ascii="Arial" w:hAnsi="Arial"/>
          <w:b/>
          <w:iCs/>
          <w:color w:val="000000" w:themeColor="text1"/>
          <w:sz w:val="18"/>
          <w:szCs w:val="18"/>
          <w:lang w:val="es-ES" w:eastAsia="es-CO"/>
        </w:rPr>
        <w:t xml:space="preserve"> </w:t>
      </w:r>
      <w:r>
        <w:rPr>
          <w:rFonts w:eastAsia="Times New Roman" w:cs="Arial" w:ascii="Arial" w:hAnsi="Arial"/>
          <w:iCs/>
          <w:color w:val="000000" w:themeColor="text1"/>
          <w:sz w:val="18"/>
          <w:szCs w:val="18"/>
          <w:lang w:val="es-ES" w:eastAsia="es-CO"/>
        </w:rPr>
        <w:t xml:space="preserve">o </w:t>
      </w:r>
      <w:r>
        <w:rPr>
          <w:rFonts w:eastAsia="Times New Roman" w:cs="Arial" w:ascii="Arial" w:hAnsi="Arial"/>
          <w:bCs/>
          <w:iCs/>
          <w:color w:val="000000" w:themeColor="text1"/>
          <w:sz w:val="18"/>
          <w:szCs w:val="18"/>
          <w:lang w:val="es-ES" w:eastAsia="es-CO"/>
        </w:rPr>
        <w:t>particulares</w:t>
      </w:r>
      <w:r>
        <w:rPr>
          <w:rFonts w:eastAsia="Times New Roman" w:cs="Arial" w:ascii="Arial" w:hAnsi="Arial"/>
          <w:b/>
          <w:iCs/>
          <w:color w:val="000000" w:themeColor="text1"/>
          <w:sz w:val="18"/>
          <w:szCs w:val="18"/>
          <w:lang w:val="es-ES" w:eastAsia="es-CO"/>
        </w:rPr>
        <w:t xml:space="preserve"> </w:t>
      </w:r>
      <w:r>
        <w:rPr>
          <w:rFonts w:eastAsia="Times New Roman" w:cs="Arial" w:ascii="Arial" w:hAnsi="Arial"/>
          <w:iCs/>
          <w:color w:val="000000" w:themeColor="text1"/>
          <w:sz w:val="18"/>
          <w:szCs w:val="18"/>
          <w:lang w:val="es-ES"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Pr>
          <w:rStyle w:val="FootnoteAnchor"/>
          <w:rFonts w:eastAsia="Times New Roman" w:cs="Arial" w:ascii="Arial" w:hAnsi="Arial"/>
          <w:iCs/>
          <w:color w:val="000000" w:themeColor="text1"/>
          <w:sz w:val="18"/>
          <w:szCs w:val="18"/>
          <w:vertAlign w:val="superscript"/>
          <w:lang w:val="es-ES" w:eastAsia="es-CO"/>
        </w:rPr>
        <w:footnoteReference w:id="3"/>
      </w:r>
      <w:r>
        <w:rPr>
          <w:rFonts w:eastAsia="Times New Roman" w:cs="Arial" w:ascii="Arial" w:hAnsi="Arial"/>
          <w:iCs/>
          <w:color w:val="000000" w:themeColor="text1"/>
          <w:sz w:val="18"/>
          <w:szCs w:val="18"/>
          <w:vertAlign w:val="superscript"/>
          <w:lang w:val="es-ES" w:eastAsia="es-CO"/>
        </w:rPr>
        <w:t xml:space="preserve"> </w:t>
      </w:r>
      <w:r>
        <w:rPr>
          <w:rFonts w:eastAsia="Times New Roman" w:cs="Arial" w:ascii="Arial" w:hAnsi="Arial"/>
          <w:iCs/>
          <w:color w:val="000000" w:themeColor="text1"/>
          <w:sz w:val="18"/>
          <w:szCs w:val="18"/>
          <w:lang w:val="es-ES" w:eastAsia="es-CO"/>
        </w:rPr>
        <w:t>y (ii) tiene un nexo directo con otras garantías fundamentales como lo es el acceso a la información</w:t>
      </w:r>
      <w:r>
        <w:rPr>
          <w:rStyle w:val="FootnoteAnchor"/>
          <w:rFonts w:eastAsia="Times New Roman" w:cs="Arial" w:ascii="Arial" w:hAnsi="Arial"/>
          <w:iCs/>
          <w:sz w:val="18"/>
          <w:szCs w:val="18"/>
          <w:vertAlign w:val="superscript"/>
          <w:lang w:val="es-ES" w:eastAsia="es-CO"/>
        </w:rPr>
        <w:footnoteReference w:id="4"/>
      </w:r>
      <w:r>
        <w:rPr>
          <w:rFonts w:eastAsia="Times New Roman" w:cs="Arial" w:ascii="Arial" w:hAnsi="Arial"/>
          <w:iCs/>
          <w:color w:val="000000" w:themeColor="text1"/>
          <w:sz w:val="18"/>
          <w:szCs w:val="18"/>
          <w:lang w:val="es-ES" w:eastAsia="es-CO"/>
        </w:rPr>
        <w:t>. Al respecto, la Corte Constitucional ha señalado:</w:t>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r>
    </w:p>
    <w:p>
      <w:pPr>
        <w:pStyle w:val="Normal"/>
        <w:spacing w:lineRule="auto" w:line="240" w:before="0" w:after="0"/>
        <w:ind w:left="540" w:right="558" w:hanging="0"/>
        <w:jc w:val="both"/>
        <w:rPr>
          <w:rFonts w:ascii="Arial" w:hAnsi="Arial" w:eastAsia="Times New Roman" w:cs="Arial"/>
          <w:i/>
          <w:i/>
          <w:iCs/>
          <w:color w:val="000000" w:themeColor="text1"/>
          <w:sz w:val="18"/>
          <w:szCs w:val="18"/>
          <w:lang w:val="es-ES" w:eastAsia="es-CO"/>
        </w:rPr>
      </w:pPr>
      <w:r>
        <w:rPr>
          <w:rFonts w:eastAsia="Times New Roman" w:cs="Arial" w:ascii="Arial" w:hAnsi="Arial"/>
          <w:i/>
          <w:iCs/>
          <w:color w:val="000000" w:themeColor="text1"/>
          <w:sz w:val="18"/>
          <w:szCs w:val="18"/>
          <w:lang w:val="es-ES" w:eastAsia="es-CO"/>
        </w:rPr>
        <w:t>“</w:t>
      </w:r>
      <w:r>
        <w:rPr>
          <w:rFonts w:eastAsia="Times New Roman" w:cs="Arial" w:ascii="Arial" w:hAnsi="Arial"/>
          <w:i/>
          <w:iCs/>
          <w:color w:val="000000" w:themeColor="text1"/>
          <w:sz w:val="18"/>
          <w:szCs w:val="18"/>
          <w:lang w:val="es-ES" w:eastAsia="es-CO"/>
        </w:rPr>
        <w:t>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 [E]l derecho de petición es el género y el derecho a acceder a la información pública es una manifestación específica del mismo”</w:t>
      </w:r>
      <w:r>
        <w:rPr>
          <w:rStyle w:val="FootnoteAnchor"/>
          <w:rFonts w:eastAsia="Times New Roman" w:cs="Arial" w:ascii="Arial" w:hAnsi="Arial"/>
          <w:i/>
          <w:iCs/>
          <w:color w:val="000000" w:themeColor="text1"/>
          <w:sz w:val="18"/>
          <w:szCs w:val="18"/>
          <w:vertAlign w:val="superscript"/>
          <w:lang w:val="es-ES" w:eastAsia="es-CO"/>
        </w:rPr>
        <w:footnoteReference w:id="5"/>
      </w:r>
      <w:r>
        <w:rPr>
          <w:rFonts w:eastAsia="Times New Roman" w:cs="Arial" w:ascii="Arial" w:hAnsi="Arial"/>
          <w:i/>
          <w:iCs/>
          <w:color w:val="000000" w:themeColor="text1"/>
          <w:sz w:val="18"/>
          <w:szCs w:val="18"/>
          <w:lang w:val="es-ES" w:eastAsia="es-CO"/>
        </w:rPr>
        <w:t>.</w:t>
      </w:r>
    </w:p>
    <w:p>
      <w:pPr>
        <w:pStyle w:val="Normal"/>
        <w:spacing w:lineRule="auto" w:line="240" w:before="0" w:after="0"/>
        <w:ind w:left="540" w:right="558" w:hanging="0"/>
        <w:jc w:val="both"/>
        <w:rPr>
          <w:rFonts w:ascii="Arial" w:hAnsi="Arial" w:eastAsia="Times New Roman" w:cs="Arial"/>
          <w:i/>
          <w:i/>
          <w:iCs/>
          <w:color w:val="000000" w:themeColor="text1"/>
          <w:sz w:val="18"/>
          <w:szCs w:val="18"/>
          <w:lang w:val="es-ES" w:eastAsia="es-CO"/>
        </w:rPr>
      </w:pPr>
      <w:r>
        <w:rPr>
          <w:rFonts w:eastAsia="Times New Roman" w:cs="Arial" w:ascii="Arial" w:hAnsi="Arial"/>
          <w:i/>
          <w:iCs/>
          <w:color w:val="000000" w:themeColor="text1"/>
          <w:sz w:val="18"/>
          <w:szCs w:val="18"/>
          <w:lang w:val="es-ES" w:eastAsia="es-CO"/>
        </w:rPr>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t>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su  petición sea resuelta de fondo, clara, precisa y de manera congruente con lo solicitado y, dentro del término estipulado por la ley. Sobre el particular, la Corte Constitucional ha manifestado que:</w:t>
      </w:r>
    </w:p>
    <w:p>
      <w:pPr>
        <w:pStyle w:val="Normal"/>
        <w:spacing w:lineRule="auto" w:line="240" w:before="0" w:after="0"/>
        <w:ind w:left="540" w:right="558" w:hanging="0"/>
        <w:jc w:val="both"/>
        <w:rPr>
          <w:rFonts w:ascii="Arial" w:hAnsi="Arial" w:eastAsia="Times New Roman" w:cs="Arial"/>
          <w:i/>
          <w:i/>
          <w:iCs/>
          <w:color w:val="000000" w:themeColor="text1"/>
          <w:sz w:val="18"/>
          <w:szCs w:val="18"/>
          <w:lang w:val="es-ES" w:eastAsia="es-CO"/>
        </w:rPr>
      </w:pPr>
      <w:r>
        <w:rPr>
          <w:rFonts w:eastAsia="Times New Roman" w:cs="Arial" w:ascii="Arial" w:hAnsi="Arial"/>
          <w:i/>
          <w:iCs/>
          <w:color w:val="000000" w:themeColor="text1"/>
          <w:sz w:val="18"/>
          <w:szCs w:val="18"/>
          <w:lang w:val="es-ES" w:eastAsia="es-CO"/>
        </w:rPr>
      </w:r>
    </w:p>
    <w:p>
      <w:pPr>
        <w:pStyle w:val="Normal"/>
        <w:spacing w:lineRule="auto" w:line="240" w:before="0" w:after="0"/>
        <w:ind w:left="720" w:right="558" w:hanging="0"/>
        <w:jc w:val="both"/>
        <w:rPr>
          <w:rFonts w:ascii="Arial" w:hAnsi="Arial" w:eastAsia="Times New Roman" w:cs="Arial"/>
          <w:i/>
          <w:i/>
          <w:iCs/>
          <w:color w:val="000000" w:themeColor="text1"/>
          <w:sz w:val="18"/>
          <w:szCs w:val="18"/>
          <w:lang w:val="es-ES" w:eastAsia="es-CO"/>
        </w:rPr>
      </w:pPr>
      <w:r>
        <w:rPr>
          <w:rFonts w:eastAsia="Times New Roman" w:cs="Arial" w:ascii="Arial" w:hAnsi="Arial"/>
          <w:i/>
          <w:iCs/>
          <w:color w:val="000000" w:themeColor="text1"/>
          <w:sz w:val="18"/>
          <w:szCs w:val="18"/>
          <w:lang w:val="es-ES" w:eastAsia="es-CO"/>
        </w:rPr>
        <w:t>“</w:t>
      </w:r>
      <w:r>
        <w:rPr>
          <w:rFonts w:eastAsia="Times New Roman" w:cs="Arial" w:ascii="Arial" w:hAnsi="Arial"/>
          <w:i/>
          <w:iCs/>
          <w:color w:val="000000" w:themeColor="text1"/>
          <w:sz w:val="18"/>
          <w:szCs w:val="18"/>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Pr>
          <w:rStyle w:val="FootnoteAnchor"/>
          <w:rFonts w:eastAsia="Times New Roman" w:cs="Arial" w:ascii="Arial" w:hAnsi="Arial"/>
          <w:i/>
          <w:iCs/>
          <w:color w:val="000000" w:themeColor="text1"/>
          <w:sz w:val="18"/>
          <w:szCs w:val="18"/>
          <w:vertAlign w:val="superscript"/>
          <w:lang w:val="es-ES" w:eastAsia="es-CO"/>
        </w:rPr>
        <w:footnoteReference w:id="6"/>
      </w:r>
      <w:r>
        <w:rPr>
          <w:rFonts w:eastAsia="Times New Roman" w:cs="Arial" w:ascii="Arial" w:hAnsi="Arial"/>
          <w:i/>
          <w:iCs/>
          <w:color w:val="000000" w:themeColor="text1"/>
          <w:sz w:val="18"/>
          <w:szCs w:val="18"/>
          <w:lang w:val="es-ES" w:eastAsia="es-CO"/>
        </w:rPr>
        <w:t>.</w:t>
      </w:r>
    </w:p>
    <w:p>
      <w:pPr>
        <w:pStyle w:val="Normal"/>
        <w:spacing w:lineRule="auto" w:line="240" w:before="0" w:after="0"/>
        <w:ind w:left="720" w:right="558" w:hanging="0"/>
        <w:jc w:val="both"/>
        <w:rPr>
          <w:rFonts w:ascii="Arial" w:hAnsi="Arial" w:eastAsia="Times New Roman" w:cs="Arial"/>
          <w:i/>
          <w:i/>
          <w:iCs/>
          <w:color w:val="000000" w:themeColor="text1"/>
          <w:sz w:val="18"/>
          <w:szCs w:val="18"/>
          <w:lang w:val="es-ES" w:eastAsia="es-CO"/>
        </w:rPr>
      </w:pPr>
      <w:r>
        <w:rPr>
          <w:rFonts w:eastAsia="Times New Roman" w:cs="Arial" w:ascii="Arial" w:hAnsi="Arial"/>
          <w:i/>
          <w:iCs/>
          <w:color w:val="000000" w:themeColor="text1"/>
          <w:sz w:val="18"/>
          <w:szCs w:val="18"/>
          <w:lang w:val="es-ES" w:eastAsia="es-CO"/>
        </w:rPr>
      </w:r>
    </w:p>
    <w:p>
      <w:pPr>
        <w:pStyle w:val="Normal"/>
        <w:spacing w:lineRule="auto" w:line="240" w:before="0" w:after="0"/>
        <w:jc w:val="both"/>
        <w:rPr>
          <w:rFonts w:ascii="Arial" w:hAnsi="Arial" w:cs="Arial"/>
          <w:iCs/>
          <w:color w:val="000000" w:themeColor="text1"/>
          <w:sz w:val="18"/>
          <w:szCs w:val="18"/>
          <w:lang w:val="es-ES"/>
        </w:rPr>
      </w:pPr>
      <w:r>
        <w:rPr>
          <w:rFonts w:eastAsia="Times New Roman" w:cs="Arial" w:ascii="Arial" w:hAnsi="Arial"/>
          <w:iCs/>
          <w:color w:val="000000" w:themeColor="text1"/>
          <w:sz w:val="18"/>
          <w:szCs w:val="18"/>
          <w:lang w:val="es-ES" w:eastAsia="es-CO"/>
        </w:rPr>
        <w:t xml:space="preserve">Ahora bien, teniendo en cuenta que el presente derecho de petición se presenta ante </w:t>
      </w:r>
      <w:r>
        <w:rPr>
          <w:rFonts w:cs="Arial" w:ascii="Arial" w:hAnsi="Arial"/>
          <w:iCs/>
          <w:color w:val="000000" w:themeColor="text1"/>
          <w:sz w:val="18"/>
          <w:szCs w:val="18"/>
          <w:lang w:val="es-ES"/>
        </w:rPr>
        <w:t>una entidad pública</w:t>
      </w:r>
      <w:r>
        <w:rPr>
          <w:rFonts w:eastAsia="Times New Roman" w:cs="Arial" w:ascii="Arial" w:hAnsi="Arial"/>
          <w:iCs/>
          <w:color w:val="000000" w:themeColor="text1"/>
          <w:sz w:val="18"/>
          <w:szCs w:val="18"/>
          <w:lang w:val="es-ES" w:eastAsia="es-CO"/>
        </w:rPr>
        <w:t>, conviene destacar que en</w:t>
      </w:r>
      <w:r>
        <w:rPr>
          <w:rFonts w:eastAsia="Times New Roman" w:cs="Arial" w:ascii="Arial" w:hAnsi="Arial"/>
          <w:b/>
          <w:iCs/>
          <w:color w:val="000000" w:themeColor="text1"/>
          <w:sz w:val="18"/>
          <w:szCs w:val="18"/>
          <w:lang w:val="es-ES" w:eastAsia="es-CO"/>
        </w:rPr>
        <w:t xml:space="preserve"> Sentencias T-377 de 2000</w:t>
      </w:r>
      <w:r>
        <w:rPr>
          <w:rStyle w:val="FootnoteAnchor"/>
          <w:rFonts w:eastAsia="Times New Roman" w:cs="Arial" w:ascii="Arial" w:hAnsi="Arial"/>
          <w:iCs/>
          <w:color w:val="000000" w:themeColor="text1"/>
          <w:sz w:val="18"/>
          <w:szCs w:val="18"/>
          <w:vertAlign w:val="superscript"/>
          <w:lang w:val="es-ES" w:eastAsia="es-CO"/>
        </w:rPr>
        <w:footnoteReference w:id="7"/>
      </w:r>
      <w:r>
        <w:rPr>
          <w:rFonts w:eastAsia="Times New Roman" w:cs="Arial" w:ascii="Arial" w:hAnsi="Arial"/>
          <w:bCs/>
          <w:iCs/>
          <w:color w:val="000000" w:themeColor="text1"/>
          <w:sz w:val="18"/>
          <w:szCs w:val="18"/>
          <w:lang w:val="es-ES" w:eastAsia="es-CO"/>
        </w:rPr>
        <w:t>,</w:t>
      </w:r>
      <w:r>
        <w:rPr>
          <w:rFonts w:eastAsia="Times New Roman" w:cs="Arial" w:ascii="Arial" w:hAnsi="Arial"/>
          <w:b/>
          <w:iCs/>
          <w:color w:val="000000" w:themeColor="text1"/>
          <w:sz w:val="18"/>
          <w:szCs w:val="18"/>
          <w:lang w:val="es-ES" w:eastAsia="es-CO"/>
        </w:rPr>
        <w:t xml:space="preserve"> C-818 de 2011 y C-951 de 2014</w:t>
      </w:r>
      <w:r>
        <w:rPr>
          <w:rStyle w:val="FootnoteAnchor"/>
          <w:rFonts w:eastAsia="Times New Roman" w:cs="Arial" w:ascii="Arial" w:hAnsi="Arial"/>
          <w:iCs/>
          <w:color w:val="000000" w:themeColor="text1"/>
          <w:sz w:val="18"/>
          <w:szCs w:val="18"/>
          <w:vertAlign w:val="superscript"/>
          <w:lang w:val="es-ES" w:eastAsia="es-CO"/>
        </w:rPr>
        <w:footnoteReference w:id="8"/>
      </w:r>
      <w:r>
        <w:rPr>
          <w:rFonts w:eastAsia="Times New Roman" w:cs="Arial" w:ascii="Arial" w:hAnsi="Arial"/>
          <w:b/>
          <w:iCs/>
          <w:color w:val="000000" w:themeColor="text1"/>
          <w:sz w:val="18"/>
          <w:szCs w:val="18"/>
          <w:lang w:val="es-ES" w:eastAsia="es-CO"/>
        </w:rPr>
        <w:t xml:space="preserve"> </w:t>
      </w:r>
      <w:r>
        <w:rPr>
          <w:rFonts w:eastAsia="Times New Roman" w:cs="Arial" w:ascii="Arial" w:hAnsi="Arial"/>
          <w:iCs/>
          <w:color w:val="000000" w:themeColor="text1"/>
          <w:sz w:val="18"/>
          <w:szCs w:val="18"/>
          <w:lang w:val="es-ES" w:eastAsia="es-CO"/>
        </w:rPr>
        <w:t>la Corte Constitucional advirtió que, en virtud de los principios y fines del Estado, cualquier persona interesada tiene la posibilidad de elevar solicitudes ante cualquier autoridad pública incluyendo las autoridades judiciales</w:t>
      </w:r>
      <w:r>
        <w:rPr>
          <w:rStyle w:val="FootnoteAnchor"/>
          <w:rFonts w:eastAsia="Times New Roman" w:cs="Arial" w:ascii="Arial" w:hAnsi="Arial"/>
          <w:iCs/>
          <w:color w:val="000000" w:themeColor="text1"/>
          <w:sz w:val="18"/>
          <w:szCs w:val="18"/>
          <w:vertAlign w:val="superscript"/>
          <w:lang w:val="es-ES" w:eastAsia="es-CO"/>
        </w:rPr>
        <w:footnoteReference w:id="9"/>
      </w:r>
      <w:r>
        <w:rPr>
          <w:rFonts w:eastAsia="Times New Roman" w:cs="Arial" w:ascii="Arial" w:hAnsi="Arial"/>
          <w:iCs/>
          <w:color w:val="000000" w:themeColor="text1"/>
          <w:sz w:val="18"/>
          <w:szCs w:val="18"/>
          <w:vertAlign w:val="superscript"/>
          <w:lang w:val="es-ES" w:eastAsia="es-CO"/>
        </w:rPr>
        <w:t xml:space="preserve"> </w:t>
      </w:r>
      <w:r>
        <w:rPr>
          <w:rFonts w:eastAsia="Times New Roman" w:cs="Arial" w:ascii="Arial" w:hAnsi="Arial"/>
          <w:iCs/>
          <w:color w:val="000000" w:themeColor="text1"/>
          <w:sz w:val="18"/>
          <w:szCs w:val="18"/>
          <w:lang w:val="es-ES" w:eastAsia="es-CO"/>
        </w:rPr>
        <w:t>sin que estas puedan negarse a recibirlas o abstenerse de tramitarlas. Incluso, la falta de competencia de la entidad ante quien se presenta la acción constitucional no la exonera del deber de responder</w:t>
      </w:r>
      <w:r>
        <w:rPr>
          <w:rStyle w:val="FootnoteAnchor"/>
          <w:rFonts w:eastAsia="Times New Roman" w:cs="Arial" w:ascii="Arial" w:hAnsi="Arial"/>
          <w:iCs/>
          <w:color w:val="000000" w:themeColor="text1"/>
          <w:sz w:val="18"/>
          <w:szCs w:val="18"/>
          <w:vertAlign w:val="superscript"/>
          <w:lang w:val="es-ES" w:eastAsia="es-CO"/>
        </w:rPr>
        <w:footnoteReference w:id="10"/>
      </w:r>
      <w:r>
        <w:rPr>
          <w:rFonts w:eastAsia="Times New Roman" w:cs="Arial" w:ascii="Arial" w:hAnsi="Arial"/>
          <w:iCs/>
          <w:color w:val="000000" w:themeColor="text1"/>
          <w:sz w:val="18"/>
          <w:szCs w:val="18"/>
          <w:lang w:val="es-ES" w:eastAsia="es-CO"/>
        </w:rPr>
        <w:t>.</w:t>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t>En desarrollo de tal mandato, queda claro que elevar solicitudes a las autoridades públicas es un verdadero derecho fundamental, que es de carácter imprescindible para el efectivo logro de los fines del Estado consagrados en la Constitución Política. Justamente, la jurisprudencia de la Corte Constitucional ha indicado:</w:t>
      </w:r>
    </w:p>
    <w:p>
      <w:pPr>
        <w:pStyle w:val="Normal"/>
        <w:spacing w:lineRule="auto" w:line="240" w:before="0" w:after="0"/>
        <w:ind w:left="540" w:right="468" w:hanging="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r>
    </w:p>
    <w:p>
      <w:pPr>
        <w:pStyle w:val="Normal"/>
        <w:spacing w:lineRule="auto" w:line="240" w:before="0" w:after="0"/>
        <w:ind w:left="720" w:right="616" w:hanging="0"/>
        <w:jc w:val="both"/>
        <w:rPr>
          <w:rFonts w:ascii="Arial" w:hAnsi="Arial" w:eastAsia="Times New Roman" w:cs="Arial"/>
          <w:iCs/>
          <w:color w:val="000000" w:themeColor="text1"/>
          <w:sz w:val="18"/>
          <w:szCs w:val="18"/>
          <w:lang w:val="es-ES" w:eastAsia="es-CO"/>
        </w:rPr>
      </w:pPr>
      <w:r>
        <w:rPr>
          <w:rFonts w:eastAsia="Times New Roman" w:cs="Arial" w:ascii="Arial" w:hAnsi="Arial"/>
          <w:i/>
          <w:color w:val="000000" w:themeColor="text1"/>
          <w:sz w:val="18"/>
          <w:szCs w:val="18"/>
          <w:lang w:val="es-ES" w:eastAsia="es-CO"/>
        </w:rPr>
        <w:t>“</w:t>
      </w:r>
      <w:r>
        <w:rPr>
          <w:rFonts w:eastAsia="Times New Roman" w:cs="Arial" w:ascii="Arial" w:hAnsi="Arial"/>
          <w:i/>
          <w:color w:val="000000" w:themeColor="text1"/>
          <w:sz w:val="18"/>
          <w:szCs w:val="18"/>
          <w:lang w:val="es-ES"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Pr>
          <w:rFonts w:eastAsia="Times New Roman" w:cs="Arial" w:ascii="Arial" w:hAnsi="Arial"/>
          <w:iCs/>
          <w:color w:val="000000" w:themeColor="text1"/>
          <w:sz w:val="18"/>
          <w:szCs w:val="18"/>
          <w:lang w:val="es-ES" w:eastAsia="es-CO"/>
        </w:rPr>
        <w:t>”</w:t>
      </w:r>
      <w:r>
        <w:rPr>
          <w:rStyle w:val="FootnoteAnchor"/>
          <w:rFonts w:eastAsia="Times New Roman" w:cs="Arial" w:ascii="Arial" w:hAnsi="Arial"/>
          <w:iCs/>
          <w:color w:val="000000" w:themeColor="text1"/>
          <w:sz w:val="18"/>
          <w:szCs w:val="18"/>
          <w:vertAlign w:val="superscript"/>
          <w:lang w:val="es-ES" w:eastAsia="es-CO"/>
        </w:rPr>
        <w:footnoteReference w:id="11"/>
      </w:r>
      <w:r>
        <w:rPr>
          <w:rFonts w:eastAsia="Times New Roman" w:cs="Arial" w:ascii="Arial" w:hAnsi="Arial"/>
          <w:iCs/>
          <w:color w:val="000000" w:themeColor="text1"/>
          <w:sz w:val="18"/>
          <w:szCs w:val="18"/>
          <w:lang w:val="es-ES" w:eastAsia="es-CO"/>
        </w:rPr>
        <w:t>.</w:t>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r>
    </w:p>
    <w:p>
      <w:pPr>
        <w:pStyle w:val="Normal"/>
        <w:spacing w:lineRule="auto" w:line="240" w:before="0" w:after="0"/>
        <w:ind w:right="558" w:hanging="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r>
    </w:p>
    <w:p>
      <w:pPr>
        <w:pStyle w:val="Normal"/>
        <w:spacing w:lineRule="auto" w:line="240" w:before="0" w:after="0"/>
        <w:jc w:val="both"/>
        <w:rPr>
          <w:rFonts w:ascii="Arial" w:hAnsi="Arial" w:eastAsia="Times New Roman" w:cs="Arial"/>
          <w:iCs/>
          <w:color w:val="000000" w:themeColor="text1"/>
          <w:sz w:val="18"/>
          <w:szCs w:val="18"/>
          <w:lang w:val="es-ES" w:eastAsia="es-CO"/>
        </w:rPr>
      </w:pPr>
      <w:r>
        <w:rPr>
          <w:rFonts w:eastAsia="Times New Roman" w:cs="Arial" w:ascii="Arial" w:hAnsi="Arial"/>
          <w:iCs/>
          <w:color w:val="000000" w:themeColor="text1"/>
          <w:sz w:val="18"/>
          <w:szCs w:val="18"/>
          <w:lang w:val="es-ES"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pPr>
        <w:pStyle w:val="Normal"/>
        <w:spacing w:lineRule="auto" w:line="240" w:before="0" w:after="0"/>
        <w:rPr>
          <w:rFonts w:ascii="Arial" w:hAnsi="Arial" w:cs="Arial"/>
          <w:color w:val="000000" w:themeColor="text1"/>
          <w:sz w:val="18"/>
          <w:szCs w:val="18"/>
          <w:lang w:val="es-ES"/>
        </w:rPr>
      </w:pPr>
      <w:r>
        <w:rPr>
          <w:rFonts w:cs="Arial" w:ascii="Arial" w:hAnsi="Arial"/>
          <w:color w:val="000000" w:themeColor="text1"/>
          <w:sz w:val="18"/>
          <w:szCs w:val="18"/>
          <w:lang w:val="es-ES"/>
        </w:rPr>
      </w:r>
    </w:p>
    <w:p>
      <w:pPr>
        <w:pStyle w:val="Normal"/>
        <w:spacing w:before="0" w:after="0"/>
        <w:jc w:val="both"/>
        <w:rPr>
          <w:rFonts w:ascii="Arial" w:hAnsi="Arial" w:cs="Arial"/>
          <w:color w:val="000000" w:themeColor="text1"/>
          <w:sz w:val="18"/>
          <w:szCs w:val="18"/>
          <w:lang w:val="es-ES"/>
        </w:rPr>
      </w:pPr>
      <w:r>
        <w:rPr>
          <w:rFonts w:cs="Arial" w:ascii="Arial" w:hAnsi="Arial"/>
          <w:color w:val="000000" w:themeColor="text1"/>
          <w:sz w:val="18"/>
          <w:szCs w:val="18"/>
          <w:lang w:val="es-ES"/>
        </w:rPr>
        <w:t xml:space="preserve">La respuesta la recibiré al correo electrónico: </w:t>
      </w:r>
    </w:p>
    <w:p>
      <w:pPr>
        <w:pStyle w:val="Normal"/>
        <w:spacing w:before="0" w:after="0"/>
        <w:jc w:val="both"/>
        <w:rPr>
          <w:rFonts w:ascii="Arial" w:hAnsi="Arial" w:cs="Arial"/>
          <w:color w:val="000000" w:themeColor="text1"/>
          <w:sz w:val="18"/>
          <w:szCs w:val="18"/>
          <w:lang w:val="es-ES"/>
        </w:rPr>
      </w:pPr>
      <w:r>
        <w:rPr>
          <w:rFonts w:cs="Arial" w:ascii="Arial" w:hAnsi="Arial"/>
          <w:color w:val="000000" w:themeColor="text1"/>
          <w:sz w:val="18"/>
          <w:szCs w:val="18"/>
          <w:lang w:val="es-ES"/>
        </w:rPr>
      </w:r>
    </w:p>
    <w:p>
      <w:pPr>
        <w:pStyle w:val="ListParagraph"/>
        <w:numPr>
          <w:ilvl w:val="0"/>
          <w:numId w:val="2"/>
        </w:numPr>
        <w:jc w:val="both"/>
        <w:rPr>
          <w:rFonts w:ascii="Arial" w:hAnsi="Arial" w:cs="Arial"/>
          <w:iCs/>
          <w:color w:val="000000" w:themeColor="text1"/>
          <w:sz w:val="18"/>
          <w:szCs w:val="18"/>
          <w:lang w:val="es-ES"/>
        </w:rPr>
      </w:pPr>
      <w:r>
        <w:rPr>
          <w:rFonts w:cs="Arial" w:ascii="Arial" w:hAnsi="Arial"/>
          <w:iCs/>
          <w:color w:val="000000" w:themeColor="text1"/>
          <w:sz w:val="18"/>
          <w:szCs w:val="18"/>
          <w:lang w:val="es-ES"/>
        </w:rPr>
        <w:t>{{ ouremail }}</w:t>
      </w:r>
    </w:p>
    <w:p>
      <w:pPr>
        <w:pStyle w:val="Normal"/>
        <w:spacing w:before="0" w:after="0"/>
        <w:jc w:val="both"/>
        <w:rPr>
          <w:rFonts w:ascii="Arial" w:hAnsi="Arial" w:cs="Arial"/>
          <w:iCs/>
          <w:color w:val="000000" w:themeColor="text1"/>
          <w:sz w:val="18"/>
          <w:szCs w:val="18"/>
          <w:lang w:val="es-ES"/>
        </w:rPr>
      </w:pPr>
      <w:r>
        <w:rPr>
          <w:rFonts w:cs="Arial" w:ascii="Arial" w:hAnsi="Arial"/>
          <w:iCs/>
          <w:color w:val="000000" w:themeColor="text1"/>
          <w:sz w:val="18"/>
          <w:szCs w:val="18"/>
          <w:lang w:val="es-ES"/>
        </w:rPr>
      </w:r>
    </w:p>
    <w:p>
      <w:pPr>
        <w:pStyle w:val="Normal"/>
        <w:spacing w:before="0" w:after="0"/>
        <w:jc w:val="both"/>
        <w:rPr>
          <w:rFonts w:ascii="Arial" w:hAnsi="Arial" w:cs="Arial"/>
          <w:iCs/>
          <w:color w:val="000000" w:themeColor="text1"/>
          <w:sz w:val="18"/>
          <w:szCs w:val="18"/>
          <w:lang w:val="es-ES"/>
        </w:rPr>
      </w:pPr>
      <w:r>
        <w:rPr>
          <w:rFonts w:cs="Arial" w:ascii="Arial" w:hAnsi="Arial"/>
          <w:iCs/>
          <w:color w:val="000000" w:themeColor="text1"/>
          <w:sz w:val="18"/>
          <w:szCs w:val="18"/>
          <w:lang w:val="es-ES"/>
        </w:rPr>
        <w:t>No obstante lo anterior se aclara que esta dirección es solo para recibir la respuesta a este derecho de petición y por lo tanto no autorizo ninguna notificación judicial o administrativa.</w:t>
      </w:r>
    </w:p>
    <w:p>
      <w:pPr>
        <w:pStyle w:val="Normal"/>
        <w:spacing w:lineRule="auto" w:line="240" w:before="0" w:after="0"/>
        <w:jc w:val="both"/>
        <w:rPr>
          <w:rFonts w:ascii="Arial" w:hAnsi="Arial" w:cs="Arial"/>
          <w:color w:val="000000" w:themeColor="text1"/>
          <w:sz w:val="18"/>
          <w:szCs w:val="18"/>
          <w:lang w:val="es-ES"/>
        </w:rPr>
      </w:pPr>
      <w:r>
        <w:rPr>
          <w:rFonts w:cs="Arial" w:ascii="Arial" w:hAnsi="Arial"/>
          <w:color w:val="000000" w:themeColor="text1"/>
          <w:sz w:val="18"/>
          <w:szCs w:val="18"/>
          <w:lang w:val="es-ES"/>
        </w:rPr>
      </w:r>
    </w:p>
    <w:p>
      <w:pPr>
        <w:pStyle w:val="Normal"/>
        <w:spacing w:lineRule="auto" w:line="240" w:before="0" w:after="0"/>
        <w:rPr>
          <w:rFonts w:ascii="Arial" w:hAnsi="Arial" w:cs="Arial"/>
          <w:color w:val="000000" w:themeColor="text1"/>
          <w:sz w:val="18"/>
          <w:szCs w:val="18"/>
          <w:lang w:val="en-US"/>
        </w:rPr>
      </w:pPr>
      <w:r>
        <w:rPr>
          <w:rFonts w:cs="Arial" w:ascii="Arial" w:hAnsi="Arial"/>
          <w:color w:val="000000" w:themeColor="text1"/>
          <w:sz w:val="18"/>
          <w:szCs w:val="18"/>
          <w:lang w:val="en-US"/>
        </w:rPr>
        <w:t>Atentamente,</w:t>
      </w:r>
    </w:p>
    <w:p>
      <w:pPr>
        <w:pStyle w:val="Normal"/>
        <w:spacing w:lineRule="auto" w:line="240"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r>
    </w:p>
    <w:p>
      <w:pPr>
        <w:pStyle w:val="Normal"/>
        <w:spacing w:lineRule="auto" w:line="240" w:before="0" w:after="0"/>
        <w:rPr>
          <w:rFonts w:ascii="Arial" w:hAnsi="Arial" w:cs="Arial"/>
          <w:iCs/>
          <w:color w:val="000000" w:themeColor="text1"/>
          <w:sz w:val="72"/>
          <w:szCs w:val="72"/>
          <w:lang w:val="en-US"/>
        </w:rPr>
      </w:pPr>
      <w:r>
        <w:rPr>
          <w:rFonts w:cs="Arial" w:ascii="Arial" w:hAnsi="Arial"/>
          <w:iCs/>
          <w:color w:val="000000" w:themeColor="text1"/>
          <w:sz w:val="72"/>
          <w:szCs w:val="72"/>
          <w:lang w:val="en-US"/>
        </w:rPr>
        <w:t>{{Signature}}</w:t>
      </w:r>
    </w:p>
    <w:p>
      <w:pPr>
        <w:pStyle w:val="Normal"/>
        <w:spacing w:lineRule="auto" w:line="240"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__________________________</w:t>
      </w:r>
    </w:p>
    <w:p>
      <w:pPr>
        <w:pStyle w:val="Normal"/>
        <w:spacing w:lineRule="auto" w:line="240" w:before="0" w:after="0"/>
        <w:rPr>
          <w:rFonts w:ascii="Arial" w:hAnsi="Arial" w:cs="Arial"/>
          <w:iCs/>
          <w:color w:val="000000" w:themeColor="text1"/>
          <w:sz w:val="18"/>
          <w:szCs w:val="18"/>
          <w:lang w:val="en-US"/>
        </w:rPr>
      </w:pPr>
      <w:r>
        <w:rPr>
          <w:rFonts w:cs="Arial" w:ascii="Arial" w:hAnsi="Arial"/>
          <w:iCs/>
          <w:color w:val="FF0000"/>
          <w:sz w:val="18"/>
          <w:szCs w:val="18"/>
          <w:lang w:val="en-US"/>
        </w:rPr>
        <w:t>{%p if client_type == ‘Persona Natural’ %}</w:t>
      </w:r>
    </w:p>
    <w:p>
      <w:pPr>
        <w:pStyle w:val="Normal"/>
        <w:spacing w:lineRule="auto" w:line="240" w:before="0" w:after="0"/>
        <w:rPr>
          <w:rFonts w:ascii="Arial" w:hAnsi="Arial" w:cs="Arial"/>
          <w:b/>
          <w:b/>
          <w:bCs/>
          <w:iCs/>
          <w:color w:val="000000" w:themeColor="text1"/>
          <w:sz w:val="18"/>
          <w:szCs w:val="18"/>
          <w:lang w:val="en-US"/>
        </w:rPr>
      </w:pPr>
      <w:r>
        <w:rPr>
          <w:rFonts w:cs="Arial" w:ascii="Arial" w:hAnsi="Arial"/>
          <w:b/>
          <w:bCs/>
          <w:iCs/>
          <w:color w:val="000000" w:themeColor="text1"/>
          <w:sz w:val="18"/>
          <w:szCs w:val="18"/>
          <w:lang w:val="en-US"/>
        </w:rPr>
        <w:t>{{ natural.name|upper }}</w:t>
      </w:r>
    </w:p>
    <w:p>
      <w:pPr>
        <w:pStyle w:val="Normal"/>
        <w:spacing w:lineRule="auto" w:line="240" w:before="0" w:after="0"/>
        <w:rPr>
          <w:rFonts w:ascii="Arial" w:hAnsi="Arial" w:cs="Arial"/>
          <w:iCs/>
          <w:color w:val="000000" w:themeColor="text1"/>
          <w:sz w:val="18"/>
          <w:szCs w:val="18"/>
          <w:lang w:val="en-US"/>
        </w:rPr>
      </w:pPr>
      <w:r>
        <w:rPr>
          <w:rFonts w:cs="Arial" w:ascii="Arial" w:hAnsi="Arial"/>
          <w:iCs/>
          <w:color w:val="000000" w:themeColor="text1"/>
          <w:sz w:val="18"/>
          <w:szCs w:val="18"/>
          <w:lang w:val="en-US"/>
        </w:rPr>
        <w:t>{{ complaining_type_id }} No. {{ complaining_id_number }}</w:t>
      </w:r>
    </w:p>
    <w:p>
      <w:pPr>
        <w:pStyle w:val="Normal"/>
        <w:spacing w:lineRule="auto" w:line="240" w:before="0" w:after="0"/>
        <w:jc w:val="both"/>
        <w:rPr>
          <w:rFonts w:ascii="Arial" w:hAnsi="Arial" w:cs="Arial"/>
          <w:iCs/>
          <w:color w:val="000000" w:themeColor="text1"/>
          <w:sz w:val="18"/>
          <w:szCs w:val="18"/>
          <w:lang w:val="en-US"/>
        </w:rPr>
      </w:pPr>
      <w:r>
        <w:rPr>
          <w:rFonts w:cs="Arial" w:ascii="Arial" w:hAnsi="Arial"/>
          <w:iCs/>
          <w:color w:val="FF0000"/>
          <w:sz w:val="18"/>
          <w:szCs w:val="18"/>
          <w:lang w:val="en-US"/>
        </w:rPr>
        <w:t>{%p else %}</w:t>
      </w:r>
      <w:r>
        <w:rPr>
          <w:rFonts w:cs="Arial" w:ascii="Arial" w:hAnsi="Arial"/>
          <w:iCs/>
          <w:color w:val="000000" w:themeColor="text1"/>
          <w:sz w:val="18"/>
          <w:szCs w:val="18"/>
          <w:lang w:val="en-US"/>
        </w:rPr>
        <w:t xml:space="preserve"> </w:t>
      </w:r>
    </w:p>
    <w:p>
      <w:pPr>
        <w:pStyle w:val="Normal"/>
        <w:spacing w:lineRule="auto" w:line="240" w:before="0" w:after="0"/>
        <w:jc w:val="both"/>
        <w:rPr>
          <w:rStyle w:val="Strong"/>
          <w:rFonts w:ascii="Arial" w:hAnsi="Arial" w:cs="Arial"/>
          <w:b w:val="false"/>
          <w:b w:val="false"/>
          <w:bCs w:val="false"/>
          <w:color w:val="000000" w:themeColor="text1"/>
          <w:sz w:val="18"/>
          <w:szCs w:val="18"/>
          <w:lang w:val="en-US"/>
        </w:rPr>
      </w:pPr>
      <w:r>
        <w:rPr>
          <w:rStyle w:val="Strong"/>
          <w:rFonts w:cs="Arial" w:ascii="Arial" w:hAnsi="Arial"/>
          <w:color w:val="000000" w:themeColor="text1"/>
          <w:sz w:val="18"/>
          <w:szCs w:val="18"/>
          <w:lang w:val="en-US"/>
        </w:rPr>
        <w:t>{{ legal_representative_name|title }}</w:t>
      </w:r>
    </w:p>
    <w:p>
      <w:pPr>
        <w:pStyle w:val="Normal"/>
        <w:spacing w:lineRule="auto" w:line="240" w:before="0" w:after="0"/>
        <w:jc w:val="both"/>
        <w:rPr>
          <w:rStyle w:val="Strong"/>
          <w:rFonts w:ascii="Arial" w:hAnsi="Arial" w:cs="Arial"/>
          <w:b w:val="false"/>
          <w:b w:val="false"/>
          <w:color w:val="000000" w:themeColor="text1"/>
          <w:sz w:val="18"/>
          <w:szCs w:val="18"/>
          <w:lang w:val="en-US"/>
        </w:rPr>
      </w:pPr>
      <w:r>
        <w:rPr>
          <w:rStyle w:val="Strong"/>
          <w:rFonts w:cs="Arial" w:ascii="Arial" w:hAnsi="Arial"/>
          <w:color w:val="000000" w:themeColor="text1"/>
          <w:sz w:val="18"/>
          <w:szCs w:val="18"/>
          <w:lang w:val="en-US"/>
        </w:rPr>
        <w:t>Representante Legal</w:t>
      </w:r>
    </w:p>
    <w:p>
      <w:pPr>
        <w:pStyle w:val="Normal"/>
        <w:spacing w:lineRule="auto" w:line="240" w:before="0" w:after="0"/>
        <w:jc w:val="both"/>
        <w:rPr>
          <w:rFonts w:ascii="Arial" w:hAnsi="Arial" w:cs="Arial"/>
          <w:b/>
          <w:b/>
          <w:bCs/>
          <w:iCs/>
          <w:color w:val="000000" w:themeColor="text1"/>
          <w:sz w:val="18"/>
          <w:szCs w:val="18"/>
          <w:lang w:val="en-US"/>
        </w:rPr>
      </w:pPr>
      <w:r>
        <w:rPr>
          <w:rFonts w:cs="Arial" w:ascii="Arial" w:hAnsi="Arial"/>
          <w:b/>
          <w:bCs/>
          <w:iCs/>
          <w:color w:val="000000" w:themeColor="text1"/>
          <w:sz w:val="18"/>
          <w:szCs w:val="18"/>
          <w:lang w:val="en-US"/>
        </w:rPr>
        <w:t>{{ legal.name|upper }}</w:t>
      </w:r>
    </w:p>
    <w:p>
      <w:pPr>
        <w:pStyle w:val="Normal"/>
        <w:spacing w:lineRule="auto" w:line="240" w:before="0" w:after="0"/>
        <w:jc w:val="both"/>
        <w:rPr>
          <w:rFonts w:ascii="Arial" w:hAnsi="Arial" w:cs="Arial"/>
          <w:sz w:val="18"/>
          <w:szCs w:val="18"/>
          <w:lang w:val="en-US"/>
        </w:rPr>
      </w:pPr>
      <w:r>
        <w:rPr>
          <w:rFonts w:cs="Arial" w:ascii="Arial" w:hAnsi="Arial"/>
          <w:iCs/>
          <w:color w:val="FF0000"/>
          <w:sz w:val="18"/>
          <w:szCs w:val="18"/>
          <w:lang w:val="en-US"/>
        </w:rPr>
        <w:t>{%p endif %}</w:t>
      </w:r>
    </w:p>
    <w:p>
      <w:pPr>
        <w:pStyle w:val="Normal"/>
        <w:spacing w:lineRule="auto" w:line="240" w:before="0" w:after="0"/>
        <w:jc w:val="both"/>
        <w:rPr>
          <w:rFonts w:ascii="Arial" w:hAnsi="Arial" w:cs="Arial"/>
          <w:sz w:val="18"/>
          <w:szCs w:val="18"/>
          <w:lang w:val="en-US"/>
        </w:rPr>
      </w:pPr>
      <w:r>
        <w:rPr>
          <w:rFonts w:cs="Arial" w:ascii="Arial" w:hAnsi="Arial"/>
          <w:sz w:val="18"/>
          <w:szCs w:val="18"/>
          <w:lang w:val="en-US"/>
        </w:rPr>
      </w:r>
    </w:p>
    <w:p>
      <w:pPr>
        <w:pStyle w:val="Normal"/>
        <w:rPr>
          <w:lang w:val="en-US"/>
        </w:rPr>
      </w:pPr>
      <w:r>
        <w:rPr>
          <w:lang w:val="en-US"/>
        </w:rPr>
      </w:r>
    </w:p>
    <w:p>
      <w:pPr>
        <w:pStyle w:val="Normal"/>
        <w:spacing w:before="0" w:after="200"/>
        <w:rPr>
          <w:lang w:val="en-US"/>
        </w:rPr>
      </w:pPr>
      <w:r>
        <w:rPr/>
      </w:r>
    </w:p>
    <w:sectPr>
      <w:footnotePr>
        <w:numFmt w:val="decimal"/>
      </w:footnotePr>
      <w:type w:val="nextPage"/>
      <w:pgSz w:w="12240" w:h="15840"/>
      <w:pgMar w:left="1701" w:right="1701" w:header="0" w:top="1554"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ind w:left="709" w:hanging="709"/>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ab/>
        <w:t xml:space="preserve"> “</w:t>
      </w:r>
      <w:r>
        <w:rPr>
          <w:rFonts w:cs="Calibri" w:ascii="Calibri" w:hAnsi="Calibri" w:asciiTheme="minorHAnsi" w:cstheme="minorHAnsi" w:hAnsiTheme="minorHAnsi"/>
          <w:color w:val="000000" w:themeColor="text1"/>
          <w:sz w:val="16"/>
          <w:szCs w:val="16"/>
          <w:lang w:val="es-ES"/>
        </w:rPr>
        <w:t>Por medio de la cual se regula el Derecho Fundamental de Petición y se sustituye un título del Código de Procedimiento Administrativo y de lo Contencioso Administrativo”.</w:t>
      </w:r>
    </w:p>
  </w:footnote>
  <w:footnote w:id="3">
    <w:p>
      <w:pPr>
        <w:pStyle w:val="Footnote"/>
        <w:ind w:left="709" w:hanging="709"/>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ab/>
        <w:t xml:space="preserve"> </w:t>
      </w:r>
      <w:r>
        <w:rPr>
          <w:rFonts w:cs="Calibri" w:ascii="Calibri" w:hAnsi="Calibri" w:asciiTheme="minorHAnsi" w:cstheme="minorHAnsi" w:hAnsiTheme="minorHAnsi"/>
          <w:color w:val="000000" w:themeColor="text1"/>
          <w:sz w:val="16"/>
          <w:szCs w:val="16"/>
          <w:lang w:val="es-ES"/>
        </w:rPr>
        <w:t>Corte Constitucional T-377 de 2000 M.P. Alejandro Martínez Caballero, T-054 de 2004 M.P. Marco Gerardo Monroy Cabra, T-149 de 2013 M.P. Luis Guillermo Guerrero Pérez y T-077 de 2018 M.P. Antonio José Lizarazo.</w:t>
      </w:r>
    </w:p>
  </w:footnote>
  <w:footnote w:id="4">
    <w:p>
      <w:pPr>
        <w:pStyle w:val="Footnote"/>
        <w:snapToGrid w:val="false"/>
        <w:ind w:left="709" w:hanging="709"/>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ab/>
        <w:t xml:space="preserve"> </w:t>
      </w:r>
      <w:r>
        <w:rPr>
          <w:rFonts w:cs="Calibri" w:ascii="Calibri" w:hAnsi="Calibri" w:asciiTheme="minorHAnsi" w:cstheme="minorHAnsi" w:hAnsiTheme="minorHAnsi"/>
          <w:color w:val="000000" w:themeColor="text1"/>
          <w:sz w:val="16"/>
          <w:szCs w:val="16"/>
          <w:lang w:val="es-ES"/>
        </w:rPr>
        <w:t>Corte Constitucional. Sentencias C-951 de 2014. M.P. Martha Victoria Sáchica Méndez y T-487 de 2017 M.P. Alberto Rojas Ríos.</w:t>
      </w:r>
    </w:p>
  </w:footnote>
  <w:footnote w:id="5">
    <w:p>
      <w:pPr>
        <w:pStyle w:val="Footnote"/>
        <w:ind w:left="709" w:hanging="709"/>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ab/>
        <w:t xml:space="preserve"> </w:t>
      </w:r>
      <w:r>
        <w:rPr>
          <w:rFonts w:cs="Calibri" w:ascii="Calibri" w:hAnsi="Calibri" w:asciiTheme="minorHAnsi" w:cstheme="minorHAnsi" w:hAnsiTheme="minorHAnsi"/>
          <w:color w:val="000000" w:themeColor="text1"/>
          <w:sz w:val="16"/>
          <w:szCs w:val="16"/>
          <w:lang w:val="es-ES"/>
        </w:rPr>
        <w:t>Corte Constitucional. Sentencias T-377 de 2000 M.P. Alejandro Martínez Caballero y C-274 de 2013 M.P. María Victoria Calle Correa.</w:t>
      </w:r>
    </w:p>
  </w:footnote>
  <w:footnote w:id="6">
    <w:p>
      <w:pPr>
        <w:pStyle w:val="Footnote"/>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 xml:space="preserve"> </w:t>
      </w:r>
      <w:r>
        <w:rPr>
          <w:rFonts w:cs="Calibri" w:ascii="Calibri" w:hAnsi="Calibri" w:asciiTheme="minorHAnsi" w:cstheme="minorHAnsi" w:hAnsiTheme="minorHAnsi"/>
          <w:color w:val="000000" w:themeColor="text1"/>
          <w:sz w:val="16"/>
          <w:szCs w:val="16"/>
          <w:lang w:val="es-ES"/>
        </w:rPr>
        <w:tab/>
        <w:t>Corte Constitucional. Sentencia T-998 de 2006 M.P. Jaime Araujo Rentería.</w:t>
      </w:r>
    </w:p>
  </w:footnote>
  <w:footnote w:id="7">
    <w:p>
      <w:pPr>
        <w:pStyle w:val="Normal"/>
        <w:spacing w:lineRule="auto" w:line="240" w:before="0" w:after="0"/>
        <w:jc w:val="both"/>
        <w:rPr>
          <w:rFonts w:eastAsia="Times New Roman" w:cs="Calibri" w:cstheme="minorHAnsi"/>
          <w:color w:val="000000" w:themeColor="text1"/>
          <w:sz w:val="16"/>
          <w:szCs w:val="16"/>
          <w:lang w:val="es-ES"/>
        </w:rPr>
      </w:pPr>
      <w:r>
        <w:rPr>
          <w:rStyle w:val="FootnoteCharacters"/>
        </w:rPr>
        <w:footnoteRef/>
      </w:r>
      <w:r>
        <w:rPr>
          <w:rFonts w:cs="Calibri" w:cstheme="minorHAnsi"/>
          <w:color w:val="000000" w:themeColor="text1"/>
          <w:sz w:val="16"/>
          <w:szCs w:val="16"/>
        </w:rPr>
        <w:t xml:space="preserve"> </w:t>
      </w:r>
      <w:r>
        <w:rPr>
          <w:rFonts w:cs="Calibri" w:cstheme="minorHAnsi"/>
          <w:color w:val="000000" w:themeColor="text1"/>
          <w:sz w:val="16"/>
          <w:szCs w:val="16"/>
          <w:lang w:val="es-ES"/>
        </w:rPr>
        <w:tab/>
      </w:r>
      <w:r>
        <w:rPr>
          <w:rFonts w:eastAsia="Times New Roman" w:cs="Calibri" w:cstheme="minorHAnsi"/>
          <w:color w:val="000000" w:themeColor="text1"/>
          <w:sz w:val="16"/>
          <w:szCs w:val="16"/>
          <w:shd w:fill="FFFFFF" w:val="clear"/>
        </w:rPr>
        <w:t>M.P. Alejandro Martínez Caballero.</w:t>
      </w:r>
    </w:p>
  </w:footnote>
  <w:footnote w:id="8">
    <w:p>
      <w:pPr>
        <w:pStyle w:val="Footnote"/>
        <w:jc w:val="both"/>
        <w:rPr>
          <w:rFonts w:ascii="Calibri" w:hAnsi="Calibri" w:cs="Calibri" w:asciiTheme="minorHAnsi" w:cstheme="minorHAnsi" w:hAnsiTheme="minorHAnsi"/>
          <w:color w:val="000000" w:themeColor="text1"/>
          <w:sz w:val="16"/>
          <w:szCs w:val="16"/>
          <w:lang w:val="es-ES"/>
        </w:rPr>
      </w:pPr>
      <w:r>
        <w:rPr>
          <w:rStyle w:val="FootnoteCharacters"/>
        </w:rPr>
        <w:footnoteRef/>
      </w:r>
      <w:r>
        <w:rPr>
          <w:rFonts w:cs="Calibri" w:ascii="Calibri" w:hAnsi="Calibri" w:asciiTheme="minorHAnsi" w:cstheme="minorHAnsi" w:hAnsiTheme="minorHAnsi"/>
          <w:color w:val="000000" w:themeColor="text1"/>
          <w:sz w:val="16"/>
          <w:szCs w:val="16"/>
          <w:lang w:val="es-ES"/>
        </w:rPr>
        <w:t xml:space="preserve"> </w:t>
      </w:r>
      <w:r>
        <w:rPr>
          <w:rFonts w:cs="Calibri" w:ascii="Calibri" w:hAnsi="Calibri" w:asciiTheme="minorHAnsi" w:cstheme="minorHAnsi" w:hAnsiTheme="minorHAnsi"/>
          <w:color w:val="000000" w:themeColor="text1"/>
          <w:sz w:val="16"/>
          <w:szCs w:val="16"/>
          <w:lang w:val="es-ES"/>
        </w:rPr>
        <w:tab/>
        <w:t>M.P. Martha Victoria Sáchica Méndez.</w:t>
      </w:r>
    </w:p>
  </w:footnote>
  <w:footnote w:id="9">
    <w:p>
      <w:pPr>
        <w:pStyle w:val="Normal"/>
        <w:spacing w:lineRule="auto" w:line="240" w:before="0" w:after="0"/>
        <w:ind w:left="709" w:hanging="709"/>
        <w:jc w:val="both"/>
        <w:rPr>
          <w:rFonts w:eastAsia="Times New Roman" w:cs="Calibri" w:cstheme="minorHAnsi"/>
          <w:color w:val="000000" w:themeColor="text1"/>
          <w:sz w:val="16"/>
          <w:szCs w:val="16"/>
          <w:highlight w:val="white"/>
          <w:lang w:val="es-ES"/>
        </w:rPr>
      </w:pPr>
      <w:r>
        <w:rPr>
          <w:rStyle w:val="FootnoteCharacters"/>
        </w:rPr>
        <w:footnoteRef/>
      </w:r>
      <w:r>
        <w:rPr>
          <w:rFonts w:cs="Calibri" w:cstheme="minorHAnsi"/>
          <w:color w:val="000000" w:themeColor="text1"/>
          <w:sz w:val="16"/>
          <w:szCs w:val="16"/>
          <w:lang w:val="es-ES"/>
        </w:rPr>
        <w:tab/>
        <w:t xml:space="preserve"> </w:t>
      </w:r>
      <w:r>
        <w:rPr>
          <w:rFonts w:eastAsia="Times New Roman" w:cs="Calibri" w:cstheme="minorHAnsi"/>
          <w:color w:val="000000" w:themeColor="text1"/>
          <w:sz w:val="16"/>
          <w:szCs w:val="16"/>
          <w:shd w:fill="FFFFFF" w:val="clear"/>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Pr>
          <w:rFonts w:eastAsia="Times New Roman" w:cs="Calibri" w:cstheme="minorHAnsi"/>
          <w:i/>
          <w:color w:val="000000" w:themeColor="text1"/>
          <w:sz w:val="16"/>
          <w:szCs w:val="16"/>
          <w:shd w:fill="FFFFFF" w:val="clear"/>
          <w:lang w:val="es-ES"/>
        </w:rPr>
        <w:t xml:space="preserve">litis </w:t>
      </w:r>
      <w:r>
        <w:rPr>
          <w:rFonts w:eastAsia="Times New Roman" w:cs="Calibri" w:cstheme="minorHAnsi"/>
          <w:color w:val="000000" w:themeColor="text1"/>
          <w:sz w:val="16"/>
          <w:szCs w:val="16"/>
          <w:shd w:fill="FFFFFF" w:val="clear"/>
          <w:lang w:val="es-ES"/>
        </w:rPr>
        <w:t>e impulsos procesales.</w:t>
      </w:r>
    </w:p>
  </w:footnote>
  <w:footnote w:id="10">
    <w:p>
      <w:pPr>
        <w:pStyle w:val="Normal"/>
        <w:spacing w:lineRule="auto" w:line="240" w:before="0" w:after="0"/>
        <w:ind w:left="709" w:hanging="709"/>
        <w:jc w:val="both"/>
        <w:rPr>
          <w:rFonts w:eastAsia="Times New Roman" w:cs="Calibri" w:cstheme="minorHAnsi"/>
          <w:color w:val="000000" w:themeColor="text1"/>
          <w:sz w:val="16"/>
          <w:szCs w:val="16"/>
          <w:lang w:val="es-ES"/>
        </w:rPr>
      </w:pPr>
      <w:r>
        <w:rPr>
          <w:rStyle w:val="FootnoteCharacters"/>
        </w:rPr>
        <w:footnoteRef/>
      </w:r>
      <w:r>
        <w:rPr>
          <w:rFonts w:cs="Calibri" w:cstheme="minorHAnsi"/>
          <w:color w:val="000000" w:themeColor="text1"/>
          <w:sz w:val="16"/>
          <w:szCs w:val="16"/>
        </w:rPr>
        <w:tab/>
        <w:t xml:space="preserve"> </w:t>
      </w:r>
      <w:r>
        <w:rPr>
          <w:rFonts w:cs="Calibri" w:cstheme="minorHAnsi"/>
          <w:color w:val="000000" w:themeColor="text1"/>
          <w:sz w:val="16"/>
          <w:szCs w:val="16"/>
          <w:lang w:val="es-ES"/>
        </w:rPr>
        <w:t xml:space="preserve">Corte Constitucional. </w:t>
      </w:r>
      <w:r>
        <w:rPr>
          <w:rFonts w:eastAsia="Times New Roman" w:cs="Calibri" w:cstheme="minorHAnsi"/>
          <w:color w:val="000000" w:themeColor="text1"/>
          <w:sz w:val="16"/>
          <w:szCs w:val="16"/>
          <w:shd w:fill="FFFFFF" w:val="clear"/>
          <w:lang w:val="es-ES"/>
        </w:rPr>
        <w:t xml:space="preserve">Sentencias T-476 de 2001 M.P. Rodrigo Escobar Gil, T-464 de 2012 M.P. Jorge Iván Palacio Palacio, C-951 de 2014 </w:t>
      </w:r>
      <w:r>
        <w:rPr>
          <w:rFonts w:cs="Calibri" w:cstheme="minorHAnsi"/>
          <w:color w:val="000000" w:themeColor="text1"/>
          <w:sz w:val="16"/>
          <w:szCs w:val="16"/>
          <w:lang w:val="es-ES"/>
        </w:rPr>
        <w:t>M.P. Martha Victoria Sáchica Méndez</w:t>
      </w:r>
      <w:r>
        <w:rPr>
          <w:rFonts w:eastAsia="Times New Roman" w:cs="Calibri" w:cstheme="minorHAnsi"/>
          <w:color w:val="000000" w:themeColor="text1"/>
          <w:sz w:val="16"/>
          <w:szCs w:val="16"/>
          <w:shd w:fill="FFFFFF" w:val="clear"/>
          <w:lang w:val="es-ES"/>
        </w:rPr>
        <w:t xml:space="preserve"> y T- 077 de 2018 M.P. Antonio José Lizarazo Ocampo.</w:t>
      </w:r>
    </w:p>
  </w:footnote>
  <w:footnote w:id="11">
    <w:p>
      <w:pPr>
        <w:pStyle w:val="Normal"/>
        <w:spacing w:lineRule="auto" w:line="240" w:before="0" w:after="0"/>
        <w:jc w:val="both"/>
        <w:rPr>
          <w:rFonts w:eastAsia="Times New Roman" w:cs="Calibri" w:cstheme="minorHAnsi"/>
          <w:color w:val="000000" w:themeColor="text1"/>
          <w:sz w:val="16"/>
          <w:szCs w:val="16"/>
          <w:lang w:val="es-ES"/>
        </w:rPr>
      </w:pPr>
      <w:r>
        <w:rPr>
          <w:rStyle w:val="FootnoteCharacters"/>
        </w:rPr>
        <w:footnoteRef/>
      </w:r>
      <w:r>
        <w:rPr>
          <w:rFonts w:cs="Calibri" w:cstheme="minorHAnsi"/>
          <w:color w:val="000000" w:themeColor="text1"/>
          <w:sz w:val="16"/>
          <w:szCs w:val="16"/>
        </w:rPr>
        <w:t xml:space="preserve"> </w:t>
      </w:r>
      <w:r>
        <w:rPr>
          <w:rFonts w:cs="Calibri" w:cstheme="minorHAnsi"/>
          <w:color w:val="000000" w:themeColor="text1"/>
          <w:sz w:val="16"/>
          <w:szCs w:val="16"/>
        </w:rPr>
        <w:tab/>
        <w:t xml:space="preserve">Corte Constitucional. </w:t>
      </w:r>
      <w:r>
        <w:rPr>
          <w:rFonts w:eastAsia="Times New Roman" w:cs="Calibri" w:cstheme="minorHAnsi"/>
          <w:color w:val="000000" w:themeColor="text1"/>
          <w:sz w:val="16"/>
          <w:szCs w:val="16"/>
          <w:shd w:fill="FFFFFF" w:val="clear"/>
          <w:lang w:val="es-ES"/>
        </w:rPr>
        <w:t>Sentencia T-279 de 1994 M.P. Eduardo Cifuentes Muñoz.</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ordinalText"/>
      <w:lvlText w:val="%1:"/>
      <w:lvlJc w:val="left"/>
      <w:pPr>
        <w:tabs>
          <w:tab w:val="num" w:pos="0"/>
        </w:tabs>
        <w:ind w:left="720" w:hanging="360"/>
      </w:pPr>
      <w:rPr>
        <w:caps/>
        <w:sz w:val="18"/>
        <w:spacing w:val="0"/>
        <w:b/>
        <w:szCs w:val="18"/>
        <w:bCs/>
        <w:w w:val="85"/>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c0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b4c0d"/>
    <w:rPr>
      <w:b/>
      <w:bCs/>
    </w:rPr>
  </w:style>
  <w:style w:type="character" w:styleId="FootnoteCharacters">
    <w:name w:val="Footnote Characters"/>
    <w:basedOn w:val="DefaultParagraphFont"/>
    <w:uiPriority w:val="99"/>
    <w:semiHidden/>
    <w:unhideWhenUsed/>
    <w:qFormat/>
    <w:rsid w:val="00cb4c0d"/>
    <w:rPr/>
  </w:style>
  <w:style w:type="character" w:styleId="TextonotapieCar" w:customStyle="1">
    <w:name w:val="Texto nota pie Car"/>
    <w:basedOn w:val="DefaultParagraphFont"/>
    <w:link w:val="Textonotapie"/>
    <w:uiPriority w:val="99"/>
    <w:semiHidden/>
    <w:qFormat/>
    <w:rsid w:val="00cb4c0d"/>
    <w:rPr>
      <w:rFonts w:ascii="Times New Roman" w:hAnsi="Times New Roman" w:eastAsia="Times New Roman" w:cs="Times New Roman"/>
      <w:sz w:val="20"/>
      <w:szCs w:val="20"/>
      <w:lang w:val="en-US"/>
    </w:rPr>
  </w:style>
  <w:style w:type="character" w:styleId="EncabezadoCar" w:customStyle="1">
    <w:name w:val="Encabezado Car"/>
    <w:basedOn w:val="DefaultParagraphFont"/>
    <w:link w:val="Encabezado"/>
    <w:uiPriority w:val="99"/>
    <w:qFormat/>
    <w:rsid w:val="00cb4c0d"/>
    <w:rPr>
      <w:sz w:val="22"/>
      <w:szCs w:val="22"/>
      <w:lang w:val="es-CO"/>
    </w:rPr>
  </w:style>
  <w:style w:type="character" w:styleId="PiedepginaCar" w:customStyle="1">
    <w:name w:val="Pie de página Car"/>
    <w:basedOn w:val="DefaultParagraphFont"/>
    <w:link w:val="Piedepgina"/>
    <w:uiPriority w:val="99"/>
    <w:qFormat/>
    <w:rsid w:val="00cb4c0d"/>
    <w:rPr>
      <w:sz w:val="22"/>
      <w:szCs w:val="22"/>
      <w:lang w:val="es-CO"/>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b4c0d"/>
    <w:pPr>
      <w:spacing w:lineRule="auto" w:line="240" w:beforeAutospacing="1" w:afterAutospacing="1"/>
    </w:pPr>
    <w:rPr>
      <w:rFonts w:ascii="Times New Roman" w:hAnsi="Times New Roman" w:eastAsia="Times New Roman" w:cs="Times New Roman"/>
      <w:sz w:val="24"/>
      <w:szCs w:val="24"/>
      <w:lang w:eastAsia="es-CO"/>
    </w:rPr>
  </w:style>
  <w:style w:type="paragraph" w:styleId="Footnote">
    <w:name w:val="Footnote Text"/>
    <w:basedOn w:val="Normal"/>
    <w:link w:val="TextonotapieCar"/>
    <w:uiPriority w:val="99"/>
    <w:semiHidden/>
    <w:unhideWhenUsed/>
    <w:rsid w:val="00cb4c0d"/>
    <w:pPr>
      <w:spacing w:lineRule="auto" w:line="240" w:before="0" w:after="0"/>
    </w:pPr>
    <w:rPr>
      <w:rFonts w:ascii="Times New Roman" w:hAnsi="Times New Roman" w:eastAsia="Times New Roman" w:cs="Times New Roman"/>
      <w:sz w:val="20"/>
      <w:szCs w:val="20"/>
      <w:lang w:val="en-US"/>
    </w:rPr>
  </w:style>
  <w:style w:type="paragraph" w:styleId="ListParagraph">
    <w:name w:val="List Paragraph"/>
    <w:basedOn w:val="Normal"/>
    <w:uiPriority w:val="34"/>
    <w:qFormat/>
    <w:rsid w:val="00cb4c0d"/>
    <w:pPr>
      <w:spacing w:lineRule="auto" w:line="240" w:before="0" w:after="0"/>
      <w:ind w:left="720" w:hanging="0"/>
      <w:contextualSpacing/>
    </w:pPr>
    <w:rPr>
      <w:sz w:val="24"/>
      <w:szCs w:val="24"/>
    </w:rPr>
  </w:style>
  <w:style w:type="paragraph" w:styleId="HeaderandFooter">
    <w:name w:val="Header and Footer"/>
    <w:basedOn w:val="Normal"/>
    <w:qFormat/>
    <w:pPr/>
    <w:rPr/>
  </w:style>
  <w:style w:type="paragraph" w:styleId="Header">
    <w:name w:val="Header"/>
    <w:basedOn w:val="Normal"/>
    <w:link w:val="EncabezadoCar"/>
    <w:uiPriority w:val="99"/>
    <w:unhideWhenUsed/>
    <w:rsid w:val="00cb4c0d"/>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b4c0d"/>
    <w:pPr>
      <w:tabs>
        <w:tab w:val="clear" w:pos="720"/>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LibreOffice/6.4.7.2$Linux_X86_64 LibreOffice_project/40$Build-2</Application>
  <Pages>3</Pages>
  <Words>1182</Words>
  <Characters>6665</Characters>
  <CharactersWithSpaces>7780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2022-03-01T15:22:00Z</dcterms:created>
  <dc:creator>Juan David Castilla Bahamón</dc:creator>
  <dc:description/>
  <dc:language>en-US</dc:language>
  <cp:lastModifiedBy/>
  <dcterms:modified xsi:type="dcterms:W3CDTF">2023-07-18T09:09:58Z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