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8D401" w14:textId="02A006C6" w:rsidR="008E6562" w:rsidRPr="003558D1" w:rsidRDefault="008E6562" w:rsidP="001065F6">
      <w:pPr>
        <w:spacing w:after="0" w:line="240" w:lineRule="auto"/>
        <w:ind w:left="708" w:hanging="708"/>
        <w:jc w:val="both"/>
        <w:rPr>
          <w:rFonts w:ascii="Arial" w:hAnsi="Arial" w:cs="Arial"/>
          <w:iCs/>
          <w:sz w:val="18"/>
          <w:szCs w:val="18"/>
        </w:rPr>
      </w:pPr>
      <w:bookmarkStart w:id="0" w:name="_Hlk62640605"/>
      <w:r w:rsidRPr="003558D1">
        <w:rPr>
          <w:rFonts w:ascii="Arial" w:hAnsi="Arial" w:cs="Arial"/>
          <w:iCs/>
          <w:sz w:val="18"/>
          <w:szCs w:val="18"/>
        </w:rPr>
        <w:t>Señor(es)</w:t>
      </w:r>
    </w:p>
    <w:p w14:paraId="03A9FD8A" w14:textId="77777777" w:rsidR="008E6562" w:rsidRPr="003558D1" w:rsidRDefault="008E6562" w:rsidP="0047660F">
      <w:pPr>
        <w:spacing w:after="0"/>
        <w:jc w:val="both"/>
        <w:rPr>
          <w:rFonts w:ascii="Arial" w:hAnsi="Arial" w:cs="Arial"/>
          <w:iCs/>
          <w:color w:val="2E74B5" w:themeColor="accent5" w:themeShade="BF"/>
          <w:sz w:val="18"/>
          <w:szCs w:val="18"/>
        </w:rPr>
      </w:pPr>
      <w:r w:rsidRPr="003558D1">
        <w:rPr>
          <w:rFonts w:ascii="Arial" w:hAnsi="Arial" w:cs="Arial"/>
          <w:b/>
          <w:bCs/>
          <w:iCs/>
          <w:color w:val="000000" w:themeColor="text1"/>
          <w:sz w:val="18"/>
          <w:szCs w:val="18"/>
        </w:rPr>
        <w:t xml:space="preserve">JUEZ CIVIL DE </w:t>
      </w:r>
      <w:r w:rsidRPr="003558D1">
        <w:rPr>
          <w:rFonts w:ascii="Arial" w:hAnsi="Arial" w:cs="Arial"/>
          <w:b/>
          <w:color w:val="000000" w:themeColor="text1"/>
          <w:sz w:val="18"/>
          <w:szCs w:val="18"/>
        </w:rPr>
        <w:t>BOGOTÁ</w:t>
      </w:r>
      <w:r w:rsidRPr="003558D1">
        <w:rPr>
          <w:rFonts w:ascii="Arial" w:hAnsi="Arial" w:cs="Arial"/>
          <w:iCs/>
          <w:color w:val="2E74B5" w:themeColor="accent5" w:themeShade="BF"/>
          <w:sz w:val="18"/>
          <w:szCs w:val="18"/>
        </w:rPr>
        <w:t xml:space="preserve"> </w:t>
      </w:r>
      <w:r w:rsidRPr="003558D1">
        <w:rPr>
          <w:rFonts w:ascii="Arial" w:hAnsi="Arial" w:cs="Arial"/>
          <w:b/>
          <w:bCs/>
          <w:iCs/>
          <w:color w:val="000000" w:themeColor="text1"/>
          <w:sz w:val="18"/>
          <w:szCs w:val="18"/>
        </w:rPr>
        <w:t>(REPARTO)</w:t>
      </w:r>
    </w:p>
    <w:p w14:paraId="2B703C13" w14:textId="77777777" w:rsidR="008E6562" w:rsidRPr="003558D1" w:rsidRDefault="008E6562" w:rsidP="0047660F">
      <w:pPr>
        <w:spacing w:after="0"/>
        <w:jc w:val="both"/>
        <w:rPr>
          <w:rFonts w:ascii="Arial" w:hAnsi="Arial" w:cs="Arial"/>
          <w:iCs/>
          <w:color w:val="000000" w:themeColor="text1"/>
          <w:sz w:val="18"/>
          <w:szCs w:val="18"/>
        </w:rPr>
      </w:pPr>
      <w:r w:rsidRPr="003558D1">
        <w:rPr>
          <w:rFonts w:ascii="Arial" w:hAnsi="Arial" w:cs="Arial"/>
          <w:iCs/>
          <w:color w:val="000000" w:themeColor="text1"/>
          <w:sz w:val="18"/>
          <w:szCs w:val="18"/>
        </w:rPr>
        <w:t>E.S.D</w:t>
      </w:r>
    </w:p>
    <w:p w14:paraId="0BBD6D70" w14:textId="77777777" w:rsidR="008E6562" w:rsidRPr="003558D1" w:rsidRDefault="008E6562" w:rsidP="0047660F">
      <w:pPr>
        <w:pStyle w:val="NormalWeb"/>
        <w:spacing w:before="0" w:beforeAutospacing="0" w:after="0" w:afterAutospacing="0" w:line="276" w:lineRule="auto"/>
        <w:jc w:val="both"/>
        <w:rPr>
          <w:rStyle w:val="Textoennegrita"/>
          <w:rFonts w:ascii="Arial" w:hAnsi="Arial" w:cs="Arial"/>
          <w:b w:val="0"/>
          <w:bCs w:val="0"/>
          <w:sz w:val="18"/>
          <w:szCs w:val="18"/>
        </w:rPr>
      </w:pPr>
    </w:p>
    <w:p w14:paraId="3867C950" w14:textId="3BD55ABE" w:rsidR="008E6562" w:rsidRPr="003558D1" w:rsidRDefault="008E6562" w:rsidP="0047660F">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18"/>
          <w:szCs w:val="18"/>
        </w:rPr>
      </w:pPr>
      <w:r w:rsidRPr="003558D1">
        <w:rPr>
          <w:rStyle w:val="Textoennegrita"/>
          <w:rFonts w:ascii="Arial" w:hAnsi="Arial" w:cs="Arial"/>
          <w:b w:val="0"/>
          <w:bCs w:val="0"/>
          <w:sz w:val="18"/>
          <w:szCs w:val="18"/>
        </w:rPr>
        <w:t xml:space="preserve">Asunto: </w:t>
      </w:r>
      <w:r w:rsidRPr="003558D1">
        <w:rPr>
          <w:rStyle w:val="Textoennegrita"/>
          <w:rFonts w:ascii="Arial" w:hAnsi="Arial" w:cs="Arial"/>
          <w:sz w:val="18"/>
          <w:szCs w:val="18"/>
        </w:rPr>
        <w:t>ACCIÓN DE TUTELA</w:t>
      </w:r>
      <w:r w:rsidRPr="003558D1">
        <w:rPr>
          <w:rStyle w:val="Textoennegrita"/>
          <w:rFonts w:ascii="Arial" w:hAnsi="Arial" w:cs="Arial"/>
          <w:b w:val="0"/>
          <w:bCs w:val="0"/>
          <w:sz w:val="18"/>
          <w:szCs w:val="18"/>
        </w:rPr>
        <w:t xml:space="preserve"> de</w:t>
      </w:r>
      <w:r w:rsidRPr="003558D1">
        <w:rPr>
          <w:rStyle w:val="Textoennegrita"/>
          <w:rFonts w:ascii="Arial" w:hAnsi="Arial" w:cs="Arial"/>
          <w:sz w:val="18"/>
          <w:szCs w:val="18"/>
        </w:rPr>
        <w:t xml:space="preserve"> </w:t>
      </w:r>
      <w:r w:rsidR="00697F19" w:rsidRPr="00CF641C">
        <w:rPr>
          <w:rFonts w:ascii="Arial" w:hAnsi="Arial" w:cs="Arial"/>
          <w:iCs/>
          <w:color w:val="ED7D31" w:themeColor="accent2"/>
          <w:sz w:val="18"/>
          <w:szCs w:val="18"/>
        </w:rPr>
        <w:t xml:space="preserve">{% </w:t>
      </w:r>
      <w:proofErr w:type="spellStart"/>
      <w:r w:rsidR="00697F19" w:rsidRPr="00CF641C">
        <w:rPr>
          <w:rFonts w:ascii="Arial" w:hAnsi="Arial" w:cs="Arial"/>
          <w:iCs/>
          <w:color w:val="ED7D31" w:themeColor="accent2"/>
          <w:sz w:val="18"/>
          <w:szCs w:val="18"/>
        </w:rPr>
        <w:t>if</w:t>
      </w:r>
      <w:proofErr w:type="spellEnd"/>
      <w:r w:rsidR="00697F19" w:rsidRPr="00CF641C">
        <w:rPr>
          <w:rFonts w:ascii="Arial" w:hAnsi="Arial" w:cs="Arial"/>
          <w:iCs/>
          <w:color w:val="ED7D31" w:themeColor="accent2"/>
          <w:sz w:val="18"/>
          <w:szCs w:val="18"/>
        </w:rPr>
        <w:t xml:space="preserve"> </w:t>
      </w:r>
      <w:proofErr w:type="spellStart"/>
      <w:r w:rsidR="00697F19" w:rsidRPr="00CF641C">
        <w:rPr>
          <w:rFonts w:ascii="Arial" w:hAnsi="Arial" w:cs="Arial"/>
          <w:iCs/>
          <w:color w:val="ED7D31" w:themeColor="accent2"/>
          <w:sz w:val="18"/>
          <w:szCs w:val="18"/>
        </w:rPr>
        <w:t>client_type</w:t>
      </w:r>
      <w:proofErr w:type="spellEnd"/>
      <w:r w:rsidR="00697F19" w:rsidRPr="00CF641C">
        <w:rPr>
          <w:rFonts w:ascii="Arial" w:hAnsi="Arial" w:cs="Arial"/>
          <w:iCs/>
          <w:color w:val="ED7D31" w:themeColor="accent2"/>
          <w:sz w:val="18"/>
          <w:szCs w:val="18"/>
        </w:rPr>
        <w:t xml:space="preserve"> == ‘Persona Natural’ %}</w:t>
      </w:r>
      <w:r w:rsidR="00697F19" w:rsidRPr="00CF641C">
        <w:rPr>
          <w:rFonts w:ascii="Arial" w:hAnsi="Arial" w:cs="Arial"/>
          <w:b/>
          <w:bCs/>
          <w:iCs/>
          <w:color w:val="000000" w:themeColor="text1"/>
          <w:sz w:val="18"/>
          <w:szCs w:val="18"/>
        </w:rPr>
        <w:t xml:space="preserve">{{ </w:t>
      </w:r>
      <w:proofErr w:type="spellStart"/>
      <w:r w:rsidR="00697F19" w:rsidRPr="00CF641C">
        <w:rPr>
          <w:rFonts w:ascii="Arial" w:hAnsi="Arial" w:cs="Arial"/>
          <w:b/>
          <w:bCs/>
          <w:iCs/>
          <w:color w:val="000000" w:themeColor="text1"/>
          <w:sz w:val="18"/>
          <w:szCs w:val="18"/>
        </w:rPr>
        <w:t>natural.name|upper</w:t>
      </w:r>
      <w:proofErr w:type="spellEnd"/>
      <w:r w:rsidR="00697F19" w:rsidRPr="00CF641C">
        <w:rPr>
          <w:rFonts w:ascii="Arial" w:hAnsi="Arial" w:cs="Arial"/>
          <w:b/>
          <w:bCs/>
          <w:iCs/>
          <w:color w:val="000000" w:themeColor="text1"/>
          <w:sz w:val="18"/>
          <w:szCs w:val="18"/>
        </w:rPr>
        <w:t xml:space="preserve"> }}</w:t>
      </w:r>
      <w:r w:rsidR="00697F19" w:rsidRPr="004F1A1B">
        <w:rPr>
          <w:rFonts w:ascii="Arial" w:hAnsi="Arial" w:cs="Arial"/>
          <w:iCs/>
          <w:color w:val="ED7D31" w:themeColor="accent2"/>
          <w:sz w:val="18"/>
          <w:szCs w:val="18"/>
        </w:rPr>
        <w:t xml:space="preserve">{% </w:t>
      </w:r>
      <w:proofErr w:type="spellStart"/>
      <w:r w:rsidR="00697F19" w:rsidRPr="004F1A1B">
        <w:rPr>
          <w:rFonts w:ascii="Arial" w:hAnsi="Arial" w:cs="Arial"/>
          <w:iCs/>
          <w:color w:val="ED7D31" w:themeColor="accent2"/>
          <w:sz w:val="18"/>
          <w:szCs w:val="18"/>
        </w:rPr>
        <w:t>else</w:t>
      </w:r>
      <w:proofErr w:type="spellEnd"/>
      <w:r w:rsidR="00697F19" w:rsidRPr="004F1A1B">
        <w:rPr>
          <w:rFonts w:ascii="Arial" w:hAnsi="Arial" w:cs="Arial"/>
          <w:iCs/>
          <w:color w:val="ED7D31" w:themeColor="accent2"/>
          <w:sz w:val="18"/>
          <w:szCs w:val="18"/>
        </w:rPr>
        <w:t xml:space="preserve"> %}</w:t>
      </w:r>
      <w:r w:rsidR="00697F19" w:rsidRPr="004F1A1B">
        <w:rPr>
          <w:rFonts w:ascii="Arial" w:hAnsi="Arial" w:cs="Arial"/>
          <w:b/>
          <w:bCs/>
          <w:iCs/>
          <w:color w:val="000000" w:themeColor="text1"/>
          <w:sz w:val="18"/>
          <w:szCs w:val="18"/>
        </w:rPr>
        <w:t xml:space="preserve">{{ </w:t>
      </w:r>
      <w:proofErr w:type="spellStart"/>
      <w:r w:rsidR="00697F19" w:rsidRPr="00CF641C">
        <w:rPr>
          <w:rFonts w:ascii="Arial" w:hAnsi="Arial" w:cs="Arial"/>
          <w:b/>
          <w:bCs/>
          <w:iCs/>
          <w:color w:val="000000" w:themeColor="text1"/>
          <w:sz w:val="18"/>
          <w:szCs w:val="18"/>
        </w:rPr>
        <w:t>legal.name</w:t>
      </w:r>
      <w:r w:rsidR="00697F19" w:rsidRPr="004F1A1B">
        <w:rPr>
          <w:rFonts w:ascii="Arial" w:hAnsi="Arial" w:cs="Arial"/>
          <w:b/>
          <w:bCs/>
          <w:iCs/>
          <w:color w:val="000000" w:themeColor="text1"/>
          <w:sz w:val="18"/>
          <w:szCs w:val="18"/>
        </w:rPr>
        <w:t>|upper</w:t>
      </w:r>
      <w:proofErr w:type="spellEnd"/>
      <w:r w:rsidR="00697F19" w:rsidRPr="004F1A1B">
        <w:rPr>
          <w:rFonts w:ascii="Arial" w:hAnsi="Arial" w:cs="Arial"/>
          <w:b/>
          <w:bCs/>
          <w:iCs/>
          <w:color w:val="000000" w:themeColor="text1"/>
          <w:sz w:val="18"/>
          <w:szCs w:val="18"/>
        </w:rPr>
        <w:t xml:space="preserve"> </w:t>
      </w:r>
      <w:r w:rsidR="00697F19" w:rsidRPr="00697F19">
        <w:rPr>
          <w:rFonts w:ascii="Arial" w:hAnsi="Arial" w:cs="Arial"/>
          <w:b/>
          <w:bCs/>
          <w:iCs/>
          <w:color w:val="000000" w:themeColor="text1"/>
          <w:sz w:val="18"/>
          <w:szCs w:val="18"/>
        </w:rPr>
        <w:t>}}</w:t>
      </w:r>
      <w:r w:rsidR="00697F19" w:rsidRPr="00697F19">
        <w:rPr>
          <w:rFonts w:ascii="Arial" w:hAnsi="Arial" w:cs="Arial"/>
          <w:iCs/>
          <w:color w:val="ED7D31" w:themeColor="accent2"/>
          <w:sz w:val="18"/>
          <w:szCs w:val="18"/>
        </w:rPr>
        <w:t xml:space="preserve">{% </w:t>
      </w:r>
      <w:proofErr w:type="spellStart"/>
      <w:r w:rsidR="00697F19" w:rsidRPr="00697F19">
        <w:rPr>
          <w:rFonts w:ascii="Arial" w:hAnsi="Arial" w:cs="Arial"/>
          <w:iCs/>
          <w:color w:val="ED7D31" w:themeColor="accent2"/>
          <w:sz w:val="18"/>
          <w:szCs w:val="18"/>
        </w:rPr>
        <w:t>endif</w:t>
      </w:r>
      <w:proofErr w:type="spellEnd"/>
      <w:r w:rsidR="00697F19" w:rsidRPr="00697F19">
        <w:rPr>
          <w:rFonts w:ascii="Arial" w:hAnsi="Arial" w:cs="Arial"/>
          <w:iCs/>
          <w:color w:val="ED7D31" w:themeColor="accent2"/>
          <w:sz w:val="18"/>
          <w:szCs w:val="18"/>
        </w:rPr>
        <w:t xml:space="preserve"> %}</w:t>
      </w:r>
      <w:r w:rsidRPr="003558D1">
        <w:rPr>
          <w:rFonts w:ascii="Arial" w:hAnsi="Arial" w:cs="Arial"/>
          <w:b/>
          <w:bCs/>
          <w:iCs/>
          <w:color w:val="000000" w:themeColor="text1"/>
          <w:sz w:val="18"/>
          <w:szCs w:val="18"/>
        </w:rPr>
        <w:t xml:space="preserve"> </w:t>
      </w:r>
      <w:r w:rsidRPr="003558D1">
        <w:rPr>
          <w:rStyle w:val="Textoennegrita"/>
          <w:rFonts w:ascii="Arial" w:hAnsi="Arial" w:cs="Arial"/>
          <w:b w:val="0"/>
          <w:bCs w:val="0"/>
          <w:sz w:val="18"/>
          <w:szCs w:val="18"/>
        </w:rPr>
        <w:t xml:space="preserve">contra </w:t>
      </w:r>
      <w:r w:rsidRPr="003558D1">
        <w:rPr>
          <w:rStyle w:val="Textoennegrita"/>
          <w:rFonts w:ascii="Arial" w:hAnsi="Arial" w:cs="Arial"/>
          <w:sz w:val="18"/>
          <w:szCs w:val="18"/>
        </w:rPr>
        <w:t>SECRETARÍA DE MOVILIDAD DE BOGOTÁ</w:t>
      </w:r>
    </w:p>
    <w:p w14:paraId="5C119EB6" w14:textId="76794DC6" w:rsidR="0069008D" w:rsidRDefault="0069008D" w:rsidP="0047660F">
      <w:pPr>
        <w:pStyle w:val="NormalWeb"/>
        <w:spacing w:before="0" w:beforeAutospacing="0" w:after="0" w:afterAutospacing="0" w:line="276" w:lineRule="auto"/>
        <w:jc w:val="both"/>
        <w:rPr>
          <w:rFonts w:ascii="Arial" w:hAnsi="Arial" w:cs="Arial"/>
          <w:iCs/>
          <w:color w:val="000000" w:themeColor="text1"/>
          <w:sz w:val="18"/>
          <w:szCs w:val="18"/>
        </w:rPr>
      </w:pPr>
    </w:p>
    <w:p w14:paraId="1173F335" w14:textId="7C41CFA4" w:rsidR="0069008D" w:rsidRPr="003558D1" w:rsidRDefault="0069008D" w:rsidP="0047660F">
      <w:pPr>
        <w:pStyle w:val="NormalWeb"/>
        <w:spacing w:before="0" w:beforeAutospacing="0" w:after="0" w:afterAutospacing="0" w:line="276" w:lineRule="auto"/>
        <w:jc w:val="both"/>
        <w:rPr>
          <w:rFonts w:ascii="Arial" w:hAnsi="Arial" w:cs="Arial"/>
          <w:iCs/>
          <w:color w:val="000000" w:themeColor="text1"/>
          <w:sz w:val="18"/>
          <w:szCs w:val="18"/>
        </w:rPr>
      </w:pPr>
    </w:p>
    <w:p w14:paraId="766C1092" w14:textId="31DBAAC6" w:rsidR="00FB6385" w:rsidRPr="003558D1" w:rsidRDefault="00804690" w:rsidP="003558D1">
      <w:pPr>
        <w:spacing w:after="0"/>
        <w:jc w:val="both"/>
        <w:rPr>
          <w:rFonts w:ascii="Arial" w:hAnsi="Arial" w:cs="Arial"/>
          <w:sz w:val="18"/>
          <w:szCs w:val="18"/>
        </w:rPr>
      </w:pPr>
      <w:bookmarkStart w:id="1" w:name="_Hlk125720394"/>
      <w:r w:rsidRPr="00804690">
        <w:rPr>
          <w:rFonts w:ascii="Arial" w:hAnsi="Arial" w:cs="Arial"/>
          <w:iCs/>
          <w:color w:val="ED7D31" w:themeColor="accent2"/>
          <w:sz w:val="18"/>
          <w:szCs w:val="18"/>
        </w:rPr>
        <w:t xml:space="preserve">{% </w:t>
      </w:r>
      <w:proofErr w:type="spellStart"/>
      <w:r w:rsidRPr="00804690">
        <w:rPr>
          <w:rFonts w:ascii="Arial" w:hAnsi="Arial" w:cs="Arial"/>
          <w:iCs/>
          <w:color w:val="ED7D31" w:themeColor="accent2"/>
          <w:sz w:val="18"/>
          <w:szCs w:val="18"/>
        </w:rPr>
        <w:t>if</w:t>
      </w:r>
      <w:proofErr w:type="spellEnd"/>
      <w:r w:rsidRPr="00804690">
        <w:rPr>
          <w:rFonts w:ascii="Arial" w:hAnsi="Arial" w:cs="Arial"/>
          <w:iCs/>
          <w:color w:val="ED7D31" w:themeColor="accent2"/>
          <w:sz w:val="18"/>
          <w:szCs w:val="18"/>
        </w:rPr>
        <w:t xml:space="preserve"> </w:t>
      </w:r>
      <w:proofErr w:type="spellStart"/>
      <w:r w:rsidRPr="00804690">
        <w:rPr>
          <w:rFonts w:ascii="Arial" w:hAnsi="Arial" w:cs="Arial"/>
          <w:iCs/>
          <w:color w:val="ED7D31" w:themeColor="accent2"/>
          <w:sz w:val="18"/>
          <w:szCs w:val="18"/>
        </w:rPr>
        <w:t>client_type</w:t>
      </w:r>
      <w:proofErr w:type="spellEnd"/>
      <w:r w:rsidRPr="00804690">
        <w:rPr>
          <w:rFonts w:ascii="Arial" w:hAnsi="Arial" w:cs="Arial"/>
          <w:iCs/>
          <w:color w:val="ED7D31" w:themeColor="accent2"/>
          <w:sz w:val="18"/>
          <w:szCs w:val="18"/>
        </w:rPr>
        <w:t xml:space="preserve"> == ‘Persona Natural’ %}</w:t>
      </w:r>
      <w:r w:rsidRPr="00804690">
        <w:rPr>
          <w:rFonts w:ascii="Arial" w:hAnsi="Arial" w:cs="Arial"/>
          <w:b/>
          <w:bCs/>
          <w:iCs/>
          <w:color w:val="000000" w:themeColor="text1"/>
          <w:sz w:val="18"/>
          <w:szCs w:val="18"/>
        </w:rPr>
        <w:t xml:space="preserve">{{ </w:t>
      </w:r>
      <w:proofErr w:type="spellStart"/>
      <w:r w:rsidRPr="00804690">
        <w:rPr>
          <w:rFonts w:ascii="Arial" w:hAnsi="Arial" w:cs="Arial"/>
          <w:b/>
          <w:bCs/>
          <w:iCs/>
          <w:color w:val="000000" w:themeColor="text1"/>
          <w:sz w:val="18"/>
          <w:szCs w:val="18"/>
        </w:rPr>
        <w:t>natural.name|upper</w:t>
      </w:r>
      <w:proofErr w:type="spellEnd"/>
      <w:r w:rsidRPr="00804690">
        <w:rPr>
          <w:rFonts w:ascii="Arial" w:hAnsi="Arial" w:cs="Arial"/>
          <w:b/>
          <w:bCs/>
          <w:iCs/>
          <w:color w:val="000000" w:themeColor="text1"/>
          <w:sz w:val="18"/>
          <w:szCs w:val="18"/>
        </w:rPr>
        <w:t xml:space="preserve"> }}</w:t>
      </w:r>
      <w:r w:rsidRPr="00804690">
        <w:rPr>
          <w:rFonts w:ascii="Arial" w:hAnsi="Arial" w:cs="Arial"/>
          <w:iCs/>
          <w:color w:val="000000" w:themeColor="text1"/>
          <w:sz w:val="18"/>
          <w:szCs w:val="18"/>
        </w:rPr>
        <w:t xml:space="preserve">, quien se identifica con {{ </w:t>
      </w:r>
      <w:proofErr w:type="spellStart"/>
      <w:r w:rsidRPr="00804690">
        <w:rPr>
          <w:rFonts w:ascii="Arial" w:hAnsi="Arial" w:cs="Arial"/>
          <w:iCs/>
          <w:color w:val="000000" w:themeColor="text1"/>
          <w:sz w:val="18"/>
          <w:szCs w:val="18"/>
        </w:rPr>
        <w:t>complaining_type_id</w:t>
      </w:r>
      <w:proofErr w:type="spellEnd"/>
      <w:r w:rsidRPr="00804690">
        <w:rPr>
          <w:rFonts w:ascii="Arial" w:hAnsi="Arial" w:cs="Arial"/>
          <w:iCs/>
          <w:color w:val="000000" w:themeColor="text1"/>
          <w:sz w:val="18"/>
          <w:szCs w:val="18"/>
        </w:rPr>
        <w:t xml:space="preserve"> }} No. {{ </w:t>
      </w:r>
      <w:proofErr w:type="spellStart"/>
      <w:r w:rsidRPr="00804690">
        <w:rPr>
          <w:rFonts w:ascii="Arial" w:hAnsi="Arial" w:cs="Arial"/>
          <w:iCs/>
          <w:color w:val="000000" w:themeColor="text1"/>
          <w:sz w:val="18"/>
          <w:szCs w:val="18"/>
        </w:rPr>
        <w:t>complaining_id_number</w:t>
      </w:r>
      <w:proofErr w:type="spellEnd"/>
      <w:r w:rsidRPr="00804690">
        <w:rPr>
          <w:rFonts w:ascii="Arial" w:hAnsi="Arial" w:cs="Arial"/>
          <w:iCs/>
          <w:color w:val="000000" w:themeColor="text1"/>
          <w:sz w:val="18"/>
          <w:szCs w:val="18"/>
        </w:rPr>
        <w:t xml:space="preserve"> }}</w:t>
      </w:r>
      <w:r w:rsidRPr="00804690">
        <w:rPr>
          <w:rFonts w:ascii="Arial" w:hAnsi="Arial" w:cs="Arial"/>
          <w:iCs/>
          <w:color w:val="ED7D31" w:themeColor="accent2"/>
          <w:sz w:val="18"/>
          <w:szCs w:val="18"/>
        </w:rPr>
        <w:t xml:space="preserve">{% </w:t>
      </w:r>
      <w:proofErr w:type="spellStart"/>
      <w:r w:rsidRPr="00804690">
        <w:rPr>
          <w:rFonts w:ascii="Arial" w:hAnsi="Arial" w:cs="Arial"/>
          <w:iCs/>
          <w:color w:val="ED7D31" w:themeColor="accent2"/>
          <w:sz w:val="18"/>
          <w:szCs w:val="18"/>
        </w:rPr>
        <w:t>else</w:t>
      </w:r>
      <w:proofErr w:type="spellEnd"/>
      <w:r w:rsidRPr="00804690">
        <w:rPr>
          <w:rFonts w:ascii="Arial" w:hAnsi="Arial" w:cs="Arial"/>
          <w:iCs/>
          <w:color w:val="ED7D31" w:themeColor="accent2"/>
          <w:sz w:val="18"/>
          <w:szCs w:val="18"/>
        </w:rPr>
        <w:t xml:space="preserve"> %}</w:t>
      </w:r>
      <w:r w:rsidRPr="00804690">
        <w:rPr>
          <w:rFonts w:ascii="Arial" w:hAnsi="Arial" w:cs="Arial"/>
          <w:b/>
          <w:bCs/>
          <w:iCs/>
          <w:color w:val="000000" w:themeColor="text1"/>
          <w:sz w:val="18"/>
          <w:szCs w:val="18"/>
        </w:rPr>
        <w:t xml:space="preserve">{{ </w:t>
      </w:r>
      <w:proofErr w:type="spellStart"/>
      <w:r w:rsidRPr="00804690">
        <w:rPr>
          <w:rFonts w:ascii="Arial" w:hAnsi="Arial" w:cs="Arial"/>
          <w:b/>
          <w:bCs/>
          <w:iCs/>
          <w:color w:val="000000" w:themeColor="text1"/>
          <w:sz w:val="18"/>
          <w:szCs w:val="18"/>
        </w:rPr>
        <w:t>legal.name|upper</w:t>
      </w:r>
      <w:proofErr w:type="spellEnd"/>
      <w:r w:rsidRPr="00804690">
        <w:rPr>
          <w:rFonts w:ascii="Arial" w:hAnsi="Arial" w:cs="Arial"/>
          <w:b/>
          <w:bCs/>
          <w:iCs/>
          <w:color w:val="000000" w:themeColor="text1"/>
          <w:sz w:val="18"/>
          <w:szCs w:val="18"/>
        </w:rPr>
        <w:t xml:space="preserve"> </w:t>
      </w:r>
      <w:r w:rsidRPr="00804690">
        <w:rPr>
          <w:rFonts w:ascii="Arial" w:hAnsi="Arial" w:cs="Arial"/>
          <w:iCs/>
          <w:color w:val="000000" w:themeColor="text1"/>
          <w:sz w:val="18"/>
          <w:szCs w:val="18"/>
        </w:rPr>
        <w:t>}}</w:t>
      </w:r>
      <w:r w:rsidRPr="00804690">
        <w:rPr>
          <w:rStyle w:val="Textoennegrita"/>
          <w:rFonts w:ascii="Arial" w:hAnsi="Arial" w:cs="Arial"/>
          <w:color w:val="000000" w:themeColor="text1"/>
          <w:sz w:val="18"/>
          <w:szCs w:val="18"/>
        </w:rPr>
        <w:t xml:space="preserve">, </w:t>
      </w:r>
      <w:r w:rsidRPr="00804690">
        <w:rPr>
          <w:rStyle w:val="Textoennegrita"/>
          <w:rFonts w:ascii="Arial" w:hAnsi="Arial" w:cs="Arial"/>
          <w:b w:val="0"/>
          <w:bCs w:val="0"/>
          <w:color w:val="000000" w:themeColor="text1"/>
          <w:sz w:val="18"/>
          <w:szCs w:val="18"/>
        </w:rPr>
        <w:t xml:space="preserve">sociedad debidamente constituida e identificada con </w:t>
      </w:r>
      <w:proofErr w:type="spellStart"/>
      <w:r w:rsidRPr="00804690">
        <w:rPr>
          <w:rStyle w:val="Textoennegrita"/>
          <w:rFonts w:ascii="Arial" w:hAnsi="Arial" w:cs="Arial"/>
          <w:b w:val="0"/>
          <w:bCs w:val="0"/>
          <w:color w:val="000000" w:themeColor="text1"/>
          <w:sz w:val="18"/>
          <w:szCs w:val="18"/>
        </w:rPr>
        <w:t>Nit</w:t>
      </w:r>
      <w:proofErr w:type="spellEnd"/>
      <w:r w:rsidRPr="00804690">
        <w:rPr>
          <w:rStyle w:val="Textoennegrita"/>
          <w:rFonts w:ascii="Arial" w:hAnsi="Arial" w:cs="Arial"/>
          <w:b w:val="0"/>
          <w:bCs w:val="0"/>
          <w:color w:val="000000" w:themeColor="text1"/>
          <w:sz w:val="18"/>
          <w:szCs w:val="18"/>
        </w:rPr>
        <w:t xml:space="preserve">. </w:t>
      </w:r>
      <w:r w:rsidRPr="00C96D11">
        <w:rPr>
          <w:rStyle w:val="Textoennegrita"/>
          <w:rFonts w:ascii="Arial" w:hAnsi="Arial" w:cs="Arial"/>
          <w:b w:val="0"/>
          <w:bCs w:val="0"/>
          <w:color w:val="000000" w:themeColor="text1"/>
          <w:sz w:val="18"/>
          <w:szCs w:val="18"/>
          <w:lang w:val="es-CO"/>
        </w:rPr>
        <w:t>{{</w:t>
      </w:r>
      <w:r w:rsidRPr="00C96D11">
        <w:rPr>
          <w:rFonts w:ascii="Arial" w:hAnsi="Arial" w:cs="Arial"/>
          <w:b/>
          <w:bCs/>
          <w:sz w:val="18"/>
          <w:szCs w:val="18"/>
          <w:lang w:val="es-CO"/>
        </w:rPr>
        <w:t xml:space="preserve"> </w:t>
      </w:r>
      <w:proofErr w:type="spellStart"/>
      <w:r w:rsidRPr="00C96D11">
        <w:rPr>
          <w:rStyle w:val="Textoennegrita"/>
          <w:rFonts w:ascii="Arial" w:hAnsi="Arial" w:cs="Arial"/>
          <w:b w:val="0"/>
          <w:bCs w:val="0"/>
          <w:color w:val="000000" w:themeColor="text1"/>
          <w:sz w:val="18"/>
          <w:szCs w:val="18"/>
          <w:lang w:val="es-CO"/>
        </w:rPr>
        <w:t>complaining_id_number</w:t>
      </w:r>
      <w:proofErr w:type="spellEnd"/>
      <w:r w:rsidRPr="00C96D11">
        <w:rPr>
          <w:rStyle w:val="Textoennegrita"/>
          <w:rFonts w:ascii="Arial" w:hAnsi="Arial" w:cs="Arial"/>
          <w:b w:val="0"/>
          <w:bCs w:val="0"/>
          <w:color w:val="000000" w:themeColor="text1"/>
          <w:sz w:val="18"/>
          <w:szCs w:val="18"/>
          <w:lang w:val="es-CO"/>
        </w:rPr>
        <w:t xml:space="preserve"> }}, representada por {{ </w:t>
      </w:r>
      <w:proofErr w:type="spellStart"/>
      <w:r w:rsidRPr="00C96D11">
        <w:rPr>
          <w:rStyle w:val="Textoennegrita"/>
          <w:rFonts w:ascii="Arial" w:hAnsi="Arial" w:cs="Arial"/>
          <w:b w:val="0"/>
          <w:bCs w:val="0"/>
          <w:color w:val="000000" w:themeColor="text1"/>
          <w:sz w:val="18"/>
          <w:szCs w:val="18"/>
          <w:lang w:val="es-CO"/>
        </w:rPr>
        <w:t>legal_representative_name|title</w:t>
      </w:r>
      <w:proofErr w:type="spellEnd"/>
      <w:r w:rsidRPr="00C96D11">
        <w:rPr>
          <w:rStyle w:val="Textoennegrita"/>
          <w:rFonts w:ascii="Arial" w:hAnsi="Arial" w:cs="Arial"/>
          <w:b w:val="0"/>
          <w:bCs w:val="0"/>
          <w:color w:val="000000" w:themeColor="text1"/>
          <w:sz w:val="18"/>
          <w:szCs w:val="18"/>
          <w:lang w:val="es-CO"/>
        </w:rPr>
        <w:t xml:space="preserve"> }} quien se identifica con {{ </w:t>
      </w:r>
      <w:proofErr w:type="spellStart"/>
      <w:r w:rsidRPr="00C96D11">
        <w:rPr>
          <w:rStyle w:val="Textoennegrita"/>
          <w:rFonts w:ascii="Arial" w:hAnsi="Arial" w:cs="Arial"/>
          <w:b w:val="0"/>
          <w:bCs w:val="0"/>
          <w:color w:val="000000" w:themeColor="text1"/>
          <w:sz w:val="18"/>
          <w:szCs w:val="18"/>
          <w:lang w:val="es-CO"/>
        </w:rPr>
        <w:t>legal_representative_type_id</w:t>
      </w:r>
      <w:proofErr w:type="spellEnd"/>
      <w:r w:rsidRPr="00C96D11">
        <w:rPr>
          <w:rStyle w:val="Textoennegrita"/>
          <w:rFonts w:ascii="Arial" w:hAnsi="Arial" w:cs="Arial"/>
          <w:b w:val="0"/>
          <w:bCs w:val="0"/>
          <w:color w:val="000000" w:themeColor="text1"/>
          <w:sz w:val="18"/>
          <w:szCs w:val="18"/>
          <w:lang w:val="es-CO"/>
        </w:rPr>
        <w:t xml:space="preserve"> }} No. {{ </w:t>
      </w:r>
      <w:proofErr w:type="spellStart"/>
      <w:r w:rsidRPr="00C96D11">
        <w:rPr>
          <w:rStyle w:val="Textoennegrita"/>
          <w:rFonts w:ascii="Arial" w:hAnsi="Arial" w:cs="Arial"/>
          <w:b w:val="0"/>
          <w:bCs w:val="0"/>
          <w:color w:val="000000" w:themeColor="text1"/>
          <w:sz w:val="18"/>
          <w:szCs w:val="18"/>
          <w:lang w:val="es-CO"/>
        </w:rPr>
        <w:t>legal_representative_id_number</w:t>
      </w:r>
      <w:proofErr w:type="spellEnd"/>
      <w:r w:rsidRPr="00C96D11">
        <w:rPr>
          <w:rStyle w:val="Textoennegrita"/>
          <w:rFonts w:ascii="Arial" w:hAnsi="Arial" w:cs="Arial"/>
          <w:b w:val="0"/>
          <w:bCs w:val="0"/>
          <w:color w:val="000000" w:themeColor="text1"/>
          <w:sz w:val="18"/>
          <w:szCs w:val="18"/>
          <w:lang w:val="es-CO"/>
        </w:rPr>
        <w:t xml:space="preserve"> }},</w:t>
      </w:r>
      <w:r w:rsidRPr="00C96D11">
        <w:rPr>
          <w:rFonts w:ascii="Arial" w:hAnsi="Arial" w:cs="Arial"/>
          <w:iCs/>
          <w:color w:val="ED7D31" w:themeColor="accent2"/>
          <w:sz w:val="18"/>
          <w:szCs w:val="18"/>
          <w:lang w:val="es-CO"/>
        </w:rPr>
        <w:t xml:space="preserve">{% </w:t>
      </w:r>
      <w:proofErr w:type="spellStart"/>
      <w:r w:rsidRPr="00C96D11">
        <w:rPr>
          <w:rFonts w:ascii="Arial" w:hAnsi="Arial" w:cs="Arial"/>
          <w:iCs/>
          <w:color w:val="ED7D31" w:themeColor="accent2"/>
          <w:sz w:val="18"/>
          <w:szCs w:val="18"/>
          <w:lang w:val="es-CO"/>
        </w:rPr>
        <w:t>endif</w:t>
      </w:r>
      <w:proofErr w:type="spellEnd"/>
      <w:r w:rsidRPr="00C96D11">
        <w:rPr>
          <w:rFonts w:ascii="Arial" w:hAnsi="Arial" w:cs="Arial"/>
          <w:iCs/>
          <w:color w:val="ED7D31" w:themeColor="accent2"/>
          <w:sz w:val="18"/>
          <w:szCs w:val="18"/>
          <w:lang w:val="es-CO"/>
        </w:rPr>
        <w:t xml:space="preserve"> %}</w:t>
      </w:r>
      <w:bookmarkEnd w:id="1"/>
      <w:r w:rsidR="00A52F38">
        <w:rPr>
          <w:rFonts w:ascii="Arial" w:hAnsi="Arial" w:cs="Arial"/>
          <w:iCs/>
          <w:color w:val="000000" w:themeColor="text1"/>
          <w:sz w:val="18"/>
          <w:szCs w:val="18"/>
        </w:rPr>
        <w:t xml:space="preserve">, </w:t>
      </w:r>
      <w:r w:rsidR="008E6562" w:rsidRPr="003558D1">
        <w:rPr>
          <w:rStyle w:val="Textoennegrita"/>
          <w:rFonts w:ascii="Arial" w:hAnsi="Arial" w:cs="Arial"/>
          <w:b w:val="0"/>
          <w:bCs w:val="0"/>
          <w:sz w:val="18"/>
          <w:szCs w:val="18"/>
        </w:rPr>
        <w:t xml:space="preserve">con todo respeto manifiesto a usted que, en ejercicio del mecanismo constitucional de tutela consagrado en el artículo 86 de la Constitución Política de Colombia, reglamentado por el Decreto 2591 de 1991, y demás normas </w:t>
      </w:r>
      <w:r w:rsidR="00573EB5">
        <w:rPr>
          <w:rStyle w:val="Textoennegrita"/>
          <w:rFonts w:ascii="Arial" w:hAnsi="Arial" w:cs="Arial"/>
          <w:b w:val="0"/>
          <w:bCs w:val="0"/>
          <w:sz w:val="18"/>
          <w:szCs w:val="18"/>
        </w:rPr>
        <w:t xml:space="preserve">que lo </w:t>
      </w:r>
      <w:r w:rsidR="008E6562" w:rsidRPr="003558D1">
        <w:rPr>
          <w:rStyle w:val="Textoennegrita"/>
          <w:rFonts w:ascii="Arial" w:hAnsi="Arial" w:cs="Arial"/>
          <w:b w:val="0"/>
          <w:bCs w:val="0"/>
          <w:sz w:val="18"/>
          <w:szCs w:val="18"/>
        </w:rPr>
        <w:t>regula</w:t>
      </w:r>
      <w:r w:rsidR="00573EB5">
        <w:rPr>
          <w:rStyle w:val="Textoennegrita"/>
          <w:rFonts w:ascii="Arial" w:hAnsi="Arial" w:cs="Arial"/>
          <w:b w:val="0"/>
          <w:bCs w:val="0"/>
          <w:sz w:val="18"/>
          <w:szCs w:val="18"/>
        </w:rPr>
        <w:t>n</w:t>
      </w:r>
      <w:r w:rsidR="008E6562" w:rsidRPr="003558D1">
        <w:rPr>
          <w:rStyle w:val="Textoennegrita"/>
          <w:rFonts w:ascii="Arial" w:hAnsi="Arial" w:cs="Arial"/>
          <w:b w:val="0"/>
          <w:bCs w:val="0"/>
          <w:sz w:val="18"/>
          <w:szCs w:val="18"/>
        </w:rPr>
        <w:t xml:space="preserve">, por este escrito formulo acción de tutela </w:t>
      </w:r>
      <w:r w:rsidR="00A64144" w:rsidRPr="003558D1">
        <w:rPr>
          <w:rFonts w:ascii="Arial" w:hAnsi="Arial" w:cs="Arial"/>
          <w:sz w:val="18"/>
          <w:szCs w:val="18"/>
        </w:rPr>
        <w:t xml:space="preserve">en contra de la </w:t>
      </w:r>
      <w:r w:rsidR="00A64144" w:rsidRPr="003558D1">
        <w:rPr>
          <w:rFonts w:ascii="Arial" w:hAnsi="Arial" w:cs="Arial"/>
          <w:b/>
          <w:bCs/>
          <w:sz w:val="18"/>
          <w:szCs w:val="18"/>
        </w:rPr>
        <w:t xml:space="preserve">SECRETARÍA DISTRITAL DE MOVILIDAD DE BOGOTÁ </w:t>
      </w:r>
      <w:r w:rsidR="008A61D7" w:rsidRPr="003558D1">
        <w:rPr>
          <w:rFonts w:ascii="Arial" w:hAnsi="Arial" w:cs="Arial"/>
          <w:sz w:val="18"/>
          <w:szCs w:val="18"/>
        </w:rPr>
        <w:t>(</w:t>
      </w:r>
      <w:r w:rsidR="00A52F38">
        <w:rPr>
          <w:rFonts w:ascii="Arial" w:hAnsi="Arial" w:cs="Arial"/>
          <w:sz w:val="18"/>
          <w:szCs w:val="18"/>
        </w:rPr>
        <w:t>e</w:t>
      </w:r>
      <w:r w:rsidR="008A61D7" w:rsidRPr="003558D1">
        <w:rPr>
          <w:rFonts w:ascii="Arial" w:hAnsi="Arial" w:cs="Arial"/>
          <w:sz w:val="18"/>
          <w:szCs w:val="18"/>
        </w:rPr>
        <w:t xml:space="preserve">n adelante la Entidad) </w:t>
      </w:r>
      <w:r w:rsidR="00A64144" w:rsidRPr="003558D1">
        <w:rPr>
          <w:rFonts w:ascii="Arial" w:hAnsi="Arial" w:cs="Arial"/>
          <w:sz w:val="18"/>
          <w:szCs w:val="18"/>
        </w:rPr>
        <w:t>debido a la vulneración del derecho fundamental al</w:t>
      </w:r>
      <w:r w:rsidR="000A4EDB">
        <w:rPr>
          <w:rFonts w:ascii="Arial" w:hAnsi="Arial" w:cs="Arial"/>
          <w:sz w:val="18"/>
          <w:szCs w:val="18"/>
        </w:rPr>
        <w:t xml:space="preserve"> </w:t>
      </w:r>
      <w:r w:rsidR="000A4EDB" w:rsidRPr="0035127C">
        <w:rPr>
          <w:rFonts w:ascii="Arial" w:hAnsi="Arial" w:cs="Arial"/>
          <w:iCs/>
          <w:color w:val="70AD47" w:themeColor="accent6"/>
          <w:sz w:val="18"/>
          <w:szCs w:val="18"/>
        </w:rPr>
        <w:t xml:space="preserve">{% </w:t>
      </w:r>
      <w:proofErr w:type="spellStart"/>
      <w:r w:rsidR="000A4EDB" w:rsidRPr="0035127C">
        <w:rPr>
          <w:rFonts w:ascii="Arial" w:hAnsi="Arial" w:cs="Arial"/>
          <w:iCs/>
          <w:color w:val="70AD47" w:themeColor="accent6"/>
          <w:sz w:val="18"/>
          <w:szCs w:val="18"/>
        </w:rPr>
        <w:t>if</w:t>
      </w:r>
      <w:proofErr w:type="spellEnd"/>
      <w:r w:rsidR="000A4EDB" w:rsidRPr="0035127C">
        <w:rPr>
          <w:rFonts w:ascii="Arial" w:hAnsi="Arial" w:cs="Arial"/>
          <w:iCs/>
          <w:color w:val="70AD47" w:themeColor="accent6"/>
          <w:sz w:val="18"/>
          <w:szCs w:val="18"/>
        </w:rPr>
        <w:t xml:space="preserve"> </w:t>
      </w:r>
      <w:proofErr w:type="spellStart"/>
      <w:r w:rsidR="0099626B" w:rsidRPr="0035127C">
        <w:rPr>
          <w:rFonts w:ascii="Arial" w:hAnsi="Arial" w:cs="Arial"/>
          <w:iCs/>
          <w:color w:val="70AD47" w:themeColor="accent6"/>
          <w:sz w:val="18"/>
          <w:szCs w:val="18"/>
        </w:rPr>
        <w:t>tutela_type</w:t>
      </w:r>
      <w:proofErr w:type="spellEnd"/>
      <w:r w:rsidR="000A4EDB" w:rsidRPr="0035127C">
        <w:rPr>
          <w:rFonts w:ascii="Arial" w:hAnsi="Arial" w:cs="Arial"/>
          <w:iCs/>
          <w:color w:val="70AD47" w:themeColor="accent6"/>
          <w:sz w:val="18"/>
          <w:szCs w:val="18"/>
        </w:rPr>
        <w:t xml:space="preserve"> == ‘</w:t>
      </w:r>
      <w:proofErr w:type="spellStart"/>
      <w:r w:rsidR="0035127C" w:rsidRPr="0035127C">
        <w:rPr>
          <w:rFonts w:ascii="Arial" w:hAnsi="Arial" w:cs="Arial"/>
          <w:iCs/>
          <w:color w:val="70AD47" w:themeColor="accent6"/>
          <w:sz w:val="18"/>
          <w:szCs w:val="18"/>
        </w:rPr>
        <w:t>dp_existente</w:t>
      </w:r>
      <w:proofErr w:type="spellEnd"/>
      <w:r w:rsidR="000A4EDB" w:rsidRPr="0035127C">
        <w:rPr>
          <w:rFonts w:ascii="Arial" w:hAnsi="Arial" w:cs="Arial"/>
          <w:iCs/>
          <w:color w:val="70AD47" w:themeColor="accent6"/>
          <w:sz w:val="18"/>
          <w:szCs w:val="18"/>
        </w:rPr>
        <w:t>’ %}</w:t>
      </w:r>
      <w:r w:rsidR="00FB6385" w:rsidRPr="003558D1">
        <w:rPr>
          <w:rFonts w:ascii="Arial" w:hAnsi="Arial" w:cs="Arial"/>
          <w:color w:val="7030A0"/>
          <w:sz w:val="18"/>
          <w:szCs w:val="18"/>
        </w:rPr>
        <w:t xml:space="preserve"> </w:t>
      </w:r>
      <w:r w:rsidR="008A61D7" w:rsidRPr="003558D1">
        <w:rPr>
          <w:rFonts w:ascii="Arial" w:hAnsi="Arial" w:cs="Arial"/>
          <w:b/>
          <w:bCs/>
          <w:sz w:val="18"/>
          <w:szCs w:val="18"/>
        </w:rPr>
        <w:t xml:space="preserve">DERECHO DE PETICIÓN </w:t>
      </w:r>
      <w:r w:rsidR="00B75E76">
        <w:rPr>
          <w:rFonts w:ascii="Arial" w:hAnsi="Arial" w:cs="Arial"/>
          <w:sz w:val="18"/>
          <w:szCs w:val="18"/>
        </w:rPr>
        <w:t>(Art. 23) y</w:t>
      </w:r>
      <w:r w:rsidR="00A64144" w:rsidRPr="003558D1">
        <w:rPr>
          <w:rFonts w:ascii="Arial" w:hAnsi="Arial" w:cs="Arial"/>
          <w:sz w:val="18"/>
          <w:szCs w:val="18"/>
        </w:rPr>
        <w:t xml:space="preserve"> </w:t>
      </w:r>
      <w:r w:rsidR="00A64144" w:rsidRPr="003558D1">
        <w:rPr>
          <w:rFonts w:ascii="Arial" w:hAnsi="Arial" w:cs="Arial"/>
          <w:b/>
          <w:bCs/>
          <w:sz w:val="18"/>
          <w:szCs w:val="18"/>
        </w:rPr>
        <w:t>DEBIDO PROCESO</w:t>
      </w:r>
      <w:r w:rsidR="00A64144" w:rsidRPr="003558D1">
        <w:rPr>
          <w:rFonts w:ascii="Arial" w:hAnsi="Arial" w:cs="Arial"/>
          <w:sz w:val="18"/>
          <w:szCs w:val="18"/>
        </w:rPr>
        <w:t xml:space="preserve"> (Art. 29 C.P) </w:t>
      </w:r>
      <w:r w:rsidR="0035127C" w:rsidRPr="0035127C">
        <w:rPr>
          <w:rFonts w:ascii="Arial" w:hAnsi="Arial" w:cs="Arial"/>
          <w:iCs/>
          <w:color w:val="70AD47" w:themeColor="accent6"/>
          <w:sz w:val="18"/>
          <w:szCs w:val="18"/>
        </w:rPr>
        <w:t xml:space="preserve">{% </w:t>
      </w:r>
      <w:proofErr w:type="spellStart"/>
      <w:r w:rsidR="0035127C" w:rsidRPr="0035127C">
        <w:rPr>
          <w:rFonts w:ascii="Arial" w:hAnsi="Arial" w:cs="Arial"/>
          <w:iCs/>
          <w:color w:val="70AD47" w:themeColor="accent6"/>
          <w:sz w:val="18"/>
          <w:szCs w:val="18"/>
        </w:rPr>
        <w:t>else</w:t>
      </w:r>
      <w:proofErr w:type="spellEnd"/>
      <w:r w:rsidR="0035127C" w:rsidRPr="0035127C">
        <w:rPr>
          <w:rFonts w:ascii="Arial" w:hAnsi="Arial" w:cs="Arial"/>
          <w:iCs/>
          <w:color w:val="70AD47" w:themeColor="accent6"/>
          <w:sz w:val="18"/>
          <w:szCs w:val="18"/>
        </w:rPr>
        <w:t xml:space="preserve"> %}</w:t>
      </w:r>
      <w:r w:rsidR="00FB6385" w:rsidRPr="003558D1">
        <w:rPr>
          <w:rFonts w:ascii="Arial" w:hAnsi="Arial" w:cs="Arial"/>
          <w:color w:val="00B050"/>
          <w:sz w:val="18"/>
          <w:szCs w:val="18"/>
        </w:rPr>
        <w:t xml:space="preserve"> </w:t>
      </w:r>
      <w:r w:rsidR="00FB6385" w:rsidRPr="003558D1">
        <w:rPr>
          <w:rFonts w:ascii="Arial" w:hAnsi="Arial" w:cs="Arial"/>
          <w:b/>
          <w:bCs/>
          <w:sz w:val="18"/>
          <w:szCs w:val="18"/>
        </w:rPr>
        <w:t>DEBIDO PROCESO</w:t>
      </w:r>
      <w:r w:rsidR="00FB6385" w:rsidRPr="003558D1">
        <w:rPr>
          <w:rFonts w:ascii="Arial" w:hAnsi="Arial" w:cs="Arial"/>
          <w:sz w:val="18"/>
          <w:szCs w:val="18"/>
        </w:rPr>
        <w:t xml:space="preserve"> (Art. 29 C.P) </w:t>
      </w:r>
      <w:r w:rsidR="003558D1" w:rsidRPr="003558D1">
        <w:rPr>
          <w:rFonts w:ascii="Arial" w:hAnsi="Arial" w:cs="Arial"/>
          <w:sz w:val="18"/>
          <w:szCs w:val="18"/>
        </w:rPr>
        <w:t>.), situación que fundamento en los siguientes:</w:t>
      </w:r>
      <w:r w:rsidR="0035127C" w:rsidRPr="0035127C">
        <w:rPr>
          <w:rFonts w:ascii="Arial" w:hAnsi="Arial" w:cs="Arial"/>
          <w:iCs/>
          <w:color w:val="ED7D31" w:themeColor="accent2"/>
          <w:sz w:val="18"/>
          <w:szCs w:val="18"/>
        </w:rPr>
        <w:t xml:space="preserve"> </w:t>
      </w:r>
      <w:r w:rsidR="0035127C" w:rsidRPr="0035127C">
        <w:rPr>
          <w:rFonts w:ascii="Arial" w:hAnsi="Arial" w:cs="Arial"/>
          <w:iCs/>
          <w:color w:val="70AD47" w:themeColor="accent6"/>
          <w:sz w:val="18"/>
          <w:szCs w:val="18"/>
        </w:rPr>
        <w:t xml:space="preserve">{% </w:t>
      </w:r>
      <w:proofErr w:type="spellStart"/>
      <w:r w:rsidR="0035127C" w:rsidRPr="0035127C">
        <w:rPr>
          <w:rFonts w:ascii="Arial" w:hAnsi="Arial" w:cs="Arial"/>
          <w:iCs/>
          <w:color w:val="70AD47" w:themeColor="accent6"/>
          <w:sz w:val="18"/>
          <w:szCs w:val="18"/>
        </w:rPr>
        <w:t>e</w:t>
      </w:r>
      <w:r w:rsidR="00811714">
        <w:rPr>
          <w:rFonts w:ascii="Arial" w:hAnsi="Arial" w:cs="Arial"/>
          <w:iCs/>
          <w:color w:val="70AD47" w:themeColor="accent6"/>
          <w:sz w:val="18"/>
          <w:szCs w:val="18"/>
        </w:rPr>
        <w:t>ndif</w:t>
      </w:r>
      <w:proofErr w:type="spellEnd"/>
      <w:r w:rsidR="0035127C" w:rsidRPr="0035127C">
        <w:rPr>
          <w:rFonts w:ascii="Arial" w:hAnsi="Arial" w:cs="Arial"/>
          <w:iCs/>
          <w:color w:val="70AD47" w:themeColor="accent6"/>
          <w:sz w:val="18"/>
          <w:szCs w:val="18"/>
        </w:rPr>
        <w:t xml:space="preserve"> %}</w:t>
      </w:r>
    </w:p>
    <w:p w14:paraId="7F3A0EF4" w14:textId="61DE5214" w:rsidR="00FB6385" w:rsidRPr="003558D1" w:rsidRDefault="00FB6385" w:rsidP="0047660F">
      <w:pPr>
        <w:spacing w:after="0"/>
        <w:jc w:val="both"/>
        <w:rPr>
          <w:rFonts w:ascii="Arial" w:hAnsi="Arial" w:cs="Arial"/>
          <w:b/>
          <w:bCs/>
          <w:sz w:val="18"/>
          <w:szCs w:val="18"/>
        </w:rPr>
      </w:pPr>
    </w:p>
    <w:p w14:paraId="7FE41123" w14:textId="40FE79C1" w:rsidR="008E6562" w:rsidRPr="003558D1" w:rsidRDefault="008E6562" w:rsidP="0047660F">
      <w:pPr>
        <w:pStyle w:val="NormalWeb"/>
        <w:spacing w:before="0" w:beforeAutospacing="0" w:after="0" w:afterAutospacing="0" w:line="276" w:lineRule="auto"/>
        <w:jc w:val="center"/>
        <w:rPr>
          <w:rFonts w:ascii="Arial" w:hAnsi="Arial" w:cs="Arial"/>
          <w:sz w:val="18"/>
          <w:szCs w:val="18"/>
        </w:rPr>
      </w:pPr>
      <w:r w:rsidRPr="003558D1">
        <w:rPr>
          <w:rStyle w:val="Textoennegrita"/>
          <w:rFonts w:ascii="Arial" w:hAnsi="Arial" w:cs="Arial"/>
          <w:sz w:val="18"/>
          <w:szCs w:val="18"/>
        </w:rPr>
        <w:t>HECHOS</w:t>
      </w:r>
    </w:p>
    <w:p w14:paraId="6B726672" w14:textId="0564AEC3" w:rsidR="008E6562" w:rsidRPr="003558D1" w:rsidRDefault="008E6562" w:rsidP="0047660F">
      <w:pPr>
        <w:pStyle w:val="NormalWeb"/>
        <w:spacing w:before="0" w:beforeAutospacing="0" w:after="0" w:afterAutospacing="0" w:line="276" w:lineRule="auto"/>
        <w:jc w:val="both"/>
        <w:rPr>
          <w:rFonts w:ascii="Arial" w:hAnsi="Arial" w:cs="Arial"/>
          <w:iCs/>
          <w:sz w:val="18"/>
          <w:szCs w:val="18"/>
        </w:rPr>
      </w:pPr>
    </w:p>
    <w:p w14:paraId="1ED111A3" w14:textId="013F18A6" w:rsidR="008E6562" w:rsidRPr="0069008D" w:rsidRDefault="008E6562" w:rsidP="0047660F">
      <w:pPr>
        <w:pStyle w:val="NormalWeb"/>
        <w:numPr>
          <w:ilvl w:val="0"/>
          <w:numId w:val="2"/>
        </w:numPr>
        <w:spacing w:before="0" w:beforeAutospacing="0" w:after="0" w:afterAutospacing="0" w:line="276" w:lineRule="auto"/>
        <w:ind w:left="1418" w:hanging="1418"/>
        <w:jc w:val="both"/>
        <w:rPr>
          <w:rFonts w:ascii="Arial" w:hAnsi="Arial" w:cs="Arial"/>
          <w:iCs/>
          <w:sz w:val="18"/>
          <w:szCs w:val="18"/>
        </w:rPr>
      </w:pPr>
      <w:r w:rsidRPr="003558D1">
        <w:rPr>
          <w:rFonts w:ascii="Arial" w:hAnsi="Arial" w:cs="Arial"/>
          <w:iCs/>
          <w:sz w:val="18"/>
          <w:szCs w:val="18"/>
        </w:rPr>
        <w:t>Que</w:t>
      </w:r>
      <w:r w:rsidRPr="003558D1">
        <w:rPr>
          <w:rStyle w:val="Textoennegrita"/>
          <w:rFonts w:ascii="Arial" w:hAnsi="Arial" w:cs="Arial"/>
          <w:b w:val="0"/>
          <w:bCs w:val="0"/>
          <w:sz w:val="18"/>
          <w:szCs w:val="18"/>
        </w:rPr>
        <w:t xml:space="preserve"> fue impuesto el comparendo No. </w:t>
      </w:r>
      <w:r w:rsidRPr="002F2DD6">
        <w:rPr>
          <w:rFonts w:ascii="Arial" w:hAnsi="Arial" w:cs="Arial"/>
          <w:iCs/>
          <w:sz w:val="18"/>
          <w:szCs w:val="18"/>
        </w:rPr>
        <w:t xml:space="preserve">{{ </w:t>
      </w:r>
      <w:proofErr w:type="spellStart"/>
      <w:r w:rsidRPr="002F2DD6">
        <w:rPr>
          <w:rFonts w:ascii="Arial" w:hAnsi="Arial" w:cs="Arial"/>
          <w:iCs/>
          <w:sz w:val="18"/>
          <w:szCs w:val="18"/>
        </w:rPr>
        <w:t>fotomulta_number</w:t>
      </w:r>
      <w:proofErr w:type="spellEnd"/>
      <w:r w:rsidRPr="002F2DD6">
        <w:rPr>
          <w:rFonts w:ascii="Arial" w:hAnsi="Arial" w:cs="Arial"/>
          <w:iCs/>
          <w:sz w:val="18"/>
          <w:szCs w:val="18"/>
        </w:rPr>
        <w:t xml:space="preserve"> }} a </w:t>
      </w:r>
      <w:r w:rsidR="002F2DD6" w:rsidRPr="00CF641C">
        <w:rPr>
          <w:rFonts w:ascii="Arial" w:hAnsi="Arial" w:cs="Arial"/>
          <w:iCs/>
          <w:color w:val="ED7D31" w:themeColor="accent2"/>
          <w:sz w:val="18"/>
          <w:szCs w:val="18"/>
        </w:rPr>
        <w:t xml:space="preserve">{% </w:t>
      </w:r>
      <w:proofErr w:type="spellStart"/>
      <w:r w:rsidR="002F2DD6" w:rsidRPr="00CF641C">
        <w:rPr>
          <w:rFonts w:ascii="Arial" w:hAnsi="Arial" w:cs="Arial"/>
          <w:iCs/>
          <w:color w:val="ED7D31" w:themeColor="accent2"/>
          <w:sz w:val="18"/>
          <w:szCs w:val="18"/>
        </w:rPr>
        <w:t>if</w:t>
      </w:r>
      <w:proofErr w:type="spellEnd"/>
      <w:r w:rsidR="002F2DD6" w:rsidRPr="00CF641C">
        <w:rPr>
          <w:rFonts w:ascii="Arial" w:hAnsi="Arial" w:cs="Arial"/>
          <w:iCs/>
          <w:color w:val="ED7D31" w:themeColor="accent2"/>
          <w:sz w:val="18"/>
          <w:szCs w:val="18"/>
        </w:rPr>
        <w:t xml:space="preserve"> </w:t>
      </w:r>
      <w:proofErr w:type="spellStart"/>
      <w:r w:rsidR="002F2DD6" w:rsidRPr="00CF641C">
        <w:rPr>
          <w:rFonts w:ascii="Arial" w:hAnsi="Arial" w:cs="Arial"/>
          <w:iCs/>
          <w:color w:val="ED7D31" w:themeColor="accent2"/>
          <w:sz w:val="18"/>
          <w:szCs w:val="18"/>
        </w:rPr>
        <w:t>client_type</w:t>
      </w:r>
      <w:proofErr w:type="spellEnd"/>
      <w:r w:rsidR="002F2DD6" w:rsidRPr="00CF641C">
        <w:rPr>
          <w:rFonts w:ascii="Arial" w:hAnsi="Arial" w:cs="Arial"/>
          <w:iCs/>
          <w:color w:val="ED7D31" w:themeColor="accent2"/>
          <w:sz w:val="18"/>
          <w:szCs w:val="18"/>
        </w:rPr>
        <w:t xml:space="preserve"> == ‘Persona Natural’ %}</w:t>
      </w:r>
      <w:r w:rsidR="002F2DD6" w:rsidRPr="00CF641C">
        <w:rPr>
          <w:rFonts w:ascii="Arial" w:hAnsi="Arial" w:cs="Arial"/>
          <w:b/>
          <w:bCs/>
          <w:iCs/>
          <w:color w:val="000000" w:themeColor="text1"/>
          <w:sz w:val="18"/>
          <w:szCs w:val="18"/>
        </w:rPr>
        <w:t xml:space="preserve">{{ </w:t>
      </w:r>
      <w:proofErr w:type="spellStart"/>
      <w:r w:rsidR="002F2DD6" w:rsidRPr="00CF641C">
        <w:rPr>
          <w:rFonts w:ascii="Arial" w:hAnsi="Arial" w:cs="Arial"/>
          <w:b/>
          <w:bCs/>
          <w:iCs/>
          <w:color w:val="000000" w:themeColor="text1"/>
          <w:sz w:val="18"/>
          <w:szCs w:val="18"/>
        </w:rPr>
        <w:t>natural.name|upper</w:t>
      </w:r>
      <w:proofErr w:type="spellEnd"/>
      <w:r w:rsidR="002F2DD6" w:rsidRPr="00CF641C">
        <w:rPr>
          <w:rFonts w:ascii="Arial" w:hAnsi="Arial" w:cs="Arial"/>
          <w:b/>
          <w:bCs/>
          <w:iCs/>
          <w:color w:val="000000" w:themeColor="text1"/>
          <w:sz w:val="18"/>
          <w:szCs w:val="18"/>
        </w:rPr>
        <w:t xml:space="preserve"> }}</w:t>
      </w:r>
      <w:r w:rsidR="002F2DD6" w:rsidRPr="004F1A1B">
        <w:rPr>
          <w:rFonts w:ascii="Arial" w:hAnsi="Arial" w:cs="Arial"/>
          <w:iCs/>
          <w:color w:val="ED7D31" w:themeColor="accent2"/>
          <w:sz w:val="18"/>
          <w:szCs w:val="18"/>
        </w:rPr>
        <w:t xml:space="preserve">{% </w:t>
      </w:r>
      <w:proofErr w:type="spellStart"/>
      <w:r w:rsidR="002F2DD6" w:rsidRPr="004F1A1B">
        <w:rPr>
          <w:rFonts w:ascii="Arial" w:hAnsi="Arial" w:cs="Arial"/>
          <w:iCs/>
          <w:color w:val="ED7D31" w:themeColor="accent2"/>
          <w:sz w:val="18"/>
          <w:szCs w:val="18"/>
        </w:rPr>
        <w:t>else</w:t>
      </w:r>
      <w:proofErr w:type="spellEnd"/>
      <w:r w:rsidR="002F2DD6" w:rsidRPr="004F1A1B">
        <w:rPr>
          <w:rFonts w:ascii="Arial" w:hAnsi="Arial" w:cs="Arial"/>
          <w:iCs/>
          <w:color w:val="ED7D31" w:themeColor="accent2"/>
          <w:sz w:val="18"/>
          <w:szCs w:val="18"/>
        </w:rPr>
        <w:t xml:space="preserve"> %}</w:t>
      </w:r>
      <w:r w:rsidR="002F2DD6" w:rsidRPr="004F1A1B">
        <w:rPr>
          <w:rFonts w:ascii="Arial" w:hAnsi="Arial" w:cs="Arial"/>
          <w:b/>
          <w:bCs/>
          <w:iCs/>
          <w:color w:val="000000" w:themeColor="text1"/>
          <w:sz w:val="18"/>
          <w:szCs w:val="18"/>
        </w:rPr>
        <w:t xml:space="preserve">{{ </w:t>
      </w:r>
      <w:proofErr w:type="spellStart"/>
      <w:r w:rsidR="002F2DD6" w:rsidRPr="00CF641C">
        <w:rPr>
          <w:rFonts w:ascii="Arial" w:hAnsi="Arial" w:cs="Arial"/>
          <w:b/>
          <w:bCs/>
          <w:iCs/>
          <w:color w:val="000000" w:themeColor="text1"/>
          <w:sz w:val="18"/>
          <w:szCs w:val="18"/>
        </w:rPr>
        <w:t>legal.name</w:t>
      </w:r>
      <w:r w:rsidR="002F2DD6" w:rsidRPr="004F1A1B">
        <w:rPr>
          <w:rFonts w:ascii="Arial" w:hAnsi="Arial" w:cs="Arial"/>
          <w:b/>
          <w:bCs/>
          <w:iCs/>
          <w:color w:val="000000" w:themeColor="text1"/>
          <w:sz w:val="18"/>
          <w:szCs w:val="18"/>
        </w:rPr>
        <w:t>|upper</w:t>
      </w:r>
      <w:proofErr w:type="spellEnd"/>
      <w:r w:rsidR="002F2DD6" w:rsidRPr="004F1A1B">
        <w:rPr>
          <w:rFonts w:ascii="Arial" w:hAnsi="Arial" w:cs="Arial"/>
          <w:b/>
          <w:bCs/>
          <w:iCs/>
          <w:color w:val="000000" w:themeColor="text1"/>
          <w:sz w:val="18"/>
          <w:szCs w:val="18"/>
        </w:rPr>
        <w:t xml:space="preserve"> </w:t>
      </w:r>
      <w:r w:rsidR="002F2DD6" w:rsidRPr="00697F19">
        <w:rPr>
          <w:rFonts w:ascii="Arial" w:hAnsi="Arial" w:cs="Arial"/>
          <w:b/>
          <w:bCs/>
          <w:iCs/>
          <w:color w:val="000000" w:themeColor="text1"/>
          <w:sz w:val="18"/>
          <w:szCs w:val="18"/>
        </w:rPr>
        <w:t>}}</w:t>
      </w:r>
      <w:r w:rsidR="002F2DD6" w:rsidRPr="00697F19">
        <w:rPr>
          <w:rFonts w:ascii="Arial" w:hAnsi="Arial" w:cs="Arial"/>
          <w:iCs/>
          <w:color w:val="ED7D31" w:themeColor="accent2"/>
          <w:sz w:val="18"/>
          <w:szCs w:val="18"/>
        </w:rPr>
        <w:t xml:space="preserve">{% </w:t>
      </w:r>
      <w:proofErr w:type="spellStart"/>
      <w:r w:rsidR="002F2DD6" w:rsidRPr="00697F19">
        <w:rPr>
          <w:rFonts w:ascii="Arial" w:hAnsi="Arial" w:cs="Arial"/>
          <w:iCs/>
          <w:color w:val="ED7D31" w:themeColor="accent2"/>
          <w:sz w:val="18"/>
          <w:szCs w:val="18"/>
        </w:rPr>
        <w:t>endif</w:t>
      </w:r>
      <w:proofErr w:type="spellEnd"/>
      <w:r w:rsidR="002F2DD6" w:rsidRPr="00697F19">
        <w:rPr>
          <w:rFonts w:ascii="Arial" w:hAnsi="Arial" w:cs="Arial"/>
          <w:iCs/>
          <w:color w:val="ED7D31" w:themeColor="accent2"/>
          <w:sz w:val="18"/>
          <w:szCs w:val="18"/>
        </w:rPr>
        <w:t xml:space="preserve"> %}</w:t>
      </w:r>
      <w:r w:rsidRPr="002F2DD6">
        <w:rPr>
          <w:rFonts w:ascii="Arial" w:hAnsi="Arial" w:cs="Arial"/>
          <w:iCs/>
          <w:color w:val="000000" w:themeColor="text1"/>
          <w:sz w:val="18"/>
          <w:szCs w:val="18"/>
        </w:rPr>
        <w:t>.</w:t>
      </w:r>
    </w:p>
    <w:p w14:paraId="6CA1390C" w14:textId="77777777" w:rsidR="0069008D" w:rsidRPr="0069008D" w:rsidRDefault="0069008D" w:rsidP="0069008D">
      <w:pPr>
        <w:pStyle w:val="NormalWeb"/>
        <w:spacing w:before="0" w:beforeAutospacing="0" w:after="0" w:afterAutospacing="0" w:line="276" w:lineRule="auto"/>
        <w:ind w:left="1418"/>
        <w:jc w:val="both"/>
        <w:rPr>
          <w:rFonts w:ascii="Arial" w:hAnsi="Arial" w:cs="Arial"/>
          <w:iCs/>
          <w:sz w:val="18"/>
          <w:szCs w:val="18"/>
        </w:rPr>
      </w:pPr>
    </w:p>
    <w:p w14:paraId="700FCE99" w14:textId="348C2BA0" w:rsidR="0069008D" w:rsidRPr="0069008D" w:rsidRDefault="0069008D" w:rsidP="0047660F">
      <w:pPr>
        <w:pStyle w:val="NormalWeb"/>
        <w:numPr>
          <w:ilvl w:val="0"/>
          <w:numId w:val="2"/>
        </w:numPr>
        <w:spacing w:before="0" w:beforeAutospacing="0" w:after="0" w:afterAutospacing="0" w:line="276" w:lineRule="auto"/>
        <w:ind w:left="1418" w:hanging="1418"/>
        <w:jc w:val="both"/>
        <w:rPr>
          <w:rFonts w:ascii="Arial" w:hAnsi="Arial" w:cs="Arial"/>
          <w:iCs/>
          <w:sz w:val="18"/>
          <w:szCs w:val="18"/>
        </w:rPr>
      </w:pPr>
      <w:r>
        <w:rPr>
          <w:rFonts w:ascii="Arial" w:eastAsia="Arial Narrow" w:hAnsi="Arial" w:cs="Arial"/>
          <w:color w:val="000000"/>
          <w:sz w:val="18"/>
          <w:szCs w:val="18"/>
        </w:rPr>
        <w:t>Que la entidad menciona que dentro de los medios dispuestos para agendar una audiencia se encuentran:  el chat y las llamadas a través de la plataforma de la Entidad.</w:t>
      </w:r>
    </w:p>
    <w:p w14:paraId="6FF0FF90" w14:textId="77777777" w:rsidR="0069008D" w:rsidRPr="0069008D" w:rsidRDefault="0069008D" w:rsidP="0069008D">
      <w:pPr>
        <w:pStyle w:val="NormalWeb"/>
        <w:spacing w:before="0" w:beforeAutospacing="0" w:after="0" w:afterAutospacing="0" w:line="276" w:lineRule="auto"/>
        <w:ind w:left="1418"/>
        <w:jc w:val="both"/>
        <w:rPr>
          <w:rFonts w:ascii="Arial" w:hAnsi="Arial" w:cs="Arial"/>
          <w:iCs/>
          <w:sz w:val="18"/>
          <w:szCs w:val="18"/>
        </w:rPr>
      </w:pPr>
    </w:p>
    <w:p w14:paraId="002F8289" w14:textId="24287CB0" w:rsidR="0069008D" w:rsidRPr="0069008D" w:rsidRDefault="0069008D" w:rsidP="0069008D">
      <w:pPr>
        <w:pStyle w:val="NormalWeb"/>
        <w:numPr>
          <w:ilvl w:val="0"/>
          <w:numId w:val="2"/>
        </w:numPr>
        <w:spacing w:before="0" w:beforeAutospacing="0" w:after="0" w:afterAutospacing="0" w:line="276" w:lineRule="auto"/>
        <w:ind w:left="1418" w:hanging="1418"/>
        <w:jc w:val="both"/>
        <w:rPr>
          <w:rFonts w:ascii="Arial" w:hAnsi="Arial" w:cs="Arial"/>
          <w:iCs/>
          <w:sz w:val="18"/>
          <w:szCs w:val="18"/>
        </w:rPr>
      </w:pPr>
      <w:r w:rsidRPr="0069008D">
        <w:rPr>
          <w:rFonts w:ascii="Arial" w:eastAsia="Arial Narrow" w:hAnsi="Arial" w:cs="Arial"/>
          <w:color w:val="000000"/>
          <w:sz w:val="18"/>
          <w:szCs w:val="18"/>
        </w:rPr>
        <w:t>Que una vez tuve conocimiento de la existencia del comparendo  No.</w:t>
      </w:r>
      <w:r w:rsidRPr="0069008D">
        <w:rPr>
          <w:rFonts w:ascii="Arial" w:eastAsia="Arial Narrow" w:hAnsi="Arial" w:cs="Arial"/>
          <w:sz w:val="18"/>
          <w:szCs w:val="18"/>
        </w:rPr>
        <w:t xml:space="preserve"> {{ </w:t>
      </w:r>
      <w:proofErr w:type="spellStart"/>
      <w:r w:rsidRPr="0069008D">
        <w:rPr>
          <w:rFonts w:ascii="Arial" w:eastAsia="Arial Narrow" w:hAnsi="Arial" w:cs="Arial"/>
          <w:color w:val="000000"/>
          <w:sz w:val="18"/>
          <w:szCs w:val="18"/>
        </w:rPr>
        <w:t>fotomulta_number</w:t>
      </w:r>
      <w:proofErr w:type="spellEnd"/>
      <w:r w:rsidR="001065F6">
        <w:rPr>
          <w:rFonts w:ascii="Arial" w:eastAsia="Arial Narrow" w:hAnsi="Arial" w:cs="Arial"/>
          <w:color w:val="000000"/>
          <w:sz w:val="18"/>
          <w:szCs w:val="18"/>
        </w:rPr>
        <w:t xml:space="preserve"> </w:t>
      </w:r>
      <w:r w:rsidRPr="0069008D">
        <w:rPr>
          <w:rFonts w:ascii="Arial" w:eastAsia="Arial Narrow" w:hAnsi="Arial" w:cs="Arial"/>
          <w:color w:val="000000"/>
          <w:sz w:val="18"/>
          <w:szCs w:val="18"/>
        </w:rPr>
        <w:t xml:space="preserve">}} </w:t>
      </w:r>
      <w:r w:rsidRPr="0069008D">
        <w:rPr>
          <w:rFonts w:ascii="Arial" w:eastAsia="Arial Narrow" w:hAnsi="Arial" w:cs="Arial"/>
          <w:sz w:val="18"/>
          <w:szCs w:val="18"/>
        </w:rPr>
        <w:t xml:space="preserve">y con el fin de ejercer el derecho al </w:t>
      </w:r>
      <w:r w:rsidRPr="0069008D">
        <w:rPr>
          <w:rFonts w:ascii="Arial" w:eastAsia="Arial Narrow" w:hAnsi="Arial" w:cs="Arial"/>
          <w:b/>
          <w:sz w:val="18"/>
          <w:szCs w:val="18"/>
        </w:rPr>
        <w:t>DEBIDO PROCESO</w:t>
      </w:r>
      <w:r w:rsidRPr="0069008D">
        <w:rPr>
          <w:rFonts w:ascii="Arial" w:eastAsia="Arial Narrow" w:hAnsi="Arial" w:cs="Arial"/>
          <w:sz w:val="18"/>
          <w:szCs w:val="18"/>
        </w:rPr>
        <w:t xml:space="preserve">, en su esfera de defensa y contradicción, procedí a otorgar poder a DISRUPCIÓN AL DERECHO SAS para realizar el agendamiento a través de </w:t>
      </w:r>
      <w:r w:rsidRPr="0069008D">
        <w:rPr>
          <w:rFonts w:ascii="Arial" w:eastAsia="Arial Narrow" w:hAnsi="Arial" w:cs="Arial"/>
          <w:color w:val="000000"/>
          <w:sz w:val="18"/>
          <w:szCs w:val="18"/>
        </w:rPr>
        <w:t xml:space="preserve">la plataforma </w:t>
      </w:r>
      <w:hyperlink r:id="rId8" w:anchor="/login" w:history="1">
        <w:r w:rsidRPr="0069008D">
          <w:rPr>
            <w:rStyle w:val="Hipervnculo"/>
            <w:rFonts w:ascii="Arial" w:eastAsia="Arial Narrow" w:hAnsi="Arial" w:cs="Arial"/>
            <w:sz w:val="18"/>
            <w:szCs w:val="18"/>
          </w:rPr>
          <w:t>https://vus.circulemosdigital.com.co/#/login</w:t>
        </w:r>
      </w:hyperlink>
      <w:r w:rsidRPr="0069008D">
        <w:rPr>
          <w:rFonts w:ascii="Arial" w:eastAsia="Arial Narrow" w:hAnsi="Arial" w:cs="Arial"/>
          <w:b/>
          <w:color w:val="0563C1"/>
          <w:sz w:val="18"/>
          <w:szCs w:val="18"/>
        </w:rPr>
        <w:t xml:space="preserve"> </w:t>
      </w:r>
      <w:r w:rsidRPr="0069008D">
        <w:rPr>
          <w:rFonts w:ascii="Arial" w:eastAsia="Arial Narrow" w:hAnsi="Arial" w:cs="Arial"/>
          <w:color w:val="000000"/>
          <w:sz w:val="18"/>
          <w:szCs w:val="18"/>
        </w:rPr>
        <w:t xml:space="preserve">como uno de los medios de agendamiento dispuestos por la Secretaría de Movilidad. </w:t>
      </w:r>
    </w:p>
    <w:p w14:paraId="2E11477C" w14:textId="77777777" w:rsidR="0069008D" w:rsidRDefault="0069008D" w:rsidP="0069008D">
      <w:pPr>
        <w:pStyle w:val="Prrafodelista"/>
        <w:rPr>
          <w:rFonts w:ascii="Arial" w:hAnsi="Arial" w:cs="Arial"/>
          <w:iCs/>
          <w:sz w:val="18"/>
          <w:szCs w:val="18"/>
        </w:rPr>
      </w:pPr>
    </w:p>
    <w:p w14:paraId="090A33DD" w14:textId="77777777" w:rsidR="0069008D" w:rsidRPr="0069008D" w:rsidRDefault="0069008D" w:rsidP="0069008D">
      <w:pPr>
        <w:pStyle w:val="NormalWeb"/>
        <w:spacing w:before="0" w:beforeAutospacing="0" w:after="0" w:afterAutospacing="0" w:line="276" w:lineRule="auto"/>
        <w:ind w:left="1418"/>
        <w:jc w:val="both"/>
        <w:rPr>
          <w:rFonts w:ascii="Arial" w:hAnsi="Arial" w:cs="Arial"/>
          <w:iCs/>
          <w:sz w:val="18"/>
          <w:szCs w:val="18"/>
        </w:rPr>
      </w:pPr>
    </w:p>
    <w:p w14:paraId="2344AA81" w14:textId="77777777" w:rsidR="0069008D" w:rsidRPr="0069008D" w:rsidRDefault="0069008D" w:rsidP="0069008D">
      <w:pPr>
        <w:pStyle w:val="Prrafodelista"/>
        <w:numPr>
          <w:ilvl w:val="0"/>
          <w:numId w:val="2"/>
        </w:numPr>
        <w:suppressAutoHyphens/>
        <w:ind w:left="1418" w:hanging="1418"/>
        <w:jc w:val="both"/>
        <w:rPr>
          <w:rFonts w:ascii="Arial" w:eastAsia="Arial Narrow" w:hAnsi="Arial" w:cs="Arial"/>
          <w:color w:val="000000"/>
          <w:sz w:val="18"/>
          <w:szCs w:val="18"/>
          <w:lang w:val="es-CO"/>
        </w:rPr>
      </w:pPr>
      <w:r>
        <w:rPr>
          <w:rFonts w:ascii="Arial" w:eastAsia="Arial Narrow" w:hAnsi="Arial" w:cs="Arial"/>
          <w:color w:val="000000"/>
          <w:sz w:val="18"/>
          <w:szCs w:val="18"/>
        </w:rPr>
        <w:t>Que se realizaron múltiples intentos de agendamiento por los diversos canales dispuestos por la   Secretaría, donde se evidenció la imposibilidad de realizar el agendamiento, toda vez que la misma se encuentra restringida a máximo dos agendamientos al día por cada usuario. (Ver anexos).</w:t>
      </w:r>
    </w:p>
    <w:p w14:paraId="735D3AF3" w14:textId="2564B371" w:rsidR="0069008D" w:rsidRDefault="0069008D" w:rsidP="0069008D">
      <w:pPr>
        <w:pStyle w:val="Prrafodelista"/>
        <w:tabs>
          <w:tab w:val="left" w:pos="1134"/>
        </w:tabs>
        <w:suppressAutoHyphens/>
        <w:ind w:left="360"/>
        <w:jc w:val="both"/>
        <w:rPr>
          <w:rFonts w:ascii="Arial" w:eastAsia="Arial Narrow" w:hAnsi="Arial" w:cs="Arial"/>
          <w:color w:val="000000"/>
          <w:sz w:val="18"/>
          <w:szCs w:val="18"/>
          <w:lang w:val="es-CO"/>
        </w:rPr>
      </w:pPr>
      <w:r>
        <w:rPr>
          <w:rFonts w:ascii="Arial" w:eastAsia="Arial Narrow" w:hAnsi="Arial" w:cs="Arial"/>
          <w:color w:val="000000"/>
          <w:sz w:val="18"/>
          <w:szCs w:val="18"/>
        </w:rPr>
        <w:t xml:space="preserve"> </w:t>
      </w:r>
    </w:p>
    <w:p w14:paraId="13366756" w14:textId="51B87F80" w:rsidR="0069008D" w:rsidRPr="0069008D" w:rsidRDefault="0069008D" w:rsidP="0069008D">
      <w:pPr>
        <w:pStyle w:val="Prrafodelista"/>
        <w:numPr>
          <w:ilvl w:val="0"/>
          <w:numId w:val="2"/>
        </w:numPr>
        <w:suppressAutoHyphens/>
        <w:ind w:left="1418" w:hanging="1418"/>
        <w:jc w:val="both"/>
        <w:rPr>
          <w:rFonts w:ascii="Arial" w:eastAsia="Arial Narrow" w:hAnsi="Arial" w:cs="Arial"/>
          <w:color w:val="000000"/>
          <w:sz w:val="18"/>
          <w:szCs w:val="18"/>
          <w:lang w:val="es-CO"/>
        </w:rPr>
      </w:pPr>
      <w:r>
        <w:rPr>
          <w:rFonts w:ascii="Arial" w:eastAsia="Arial Narrow" w:hAnsi="Arial" w:cs="Arial"/>
          <w:color w:val="000000"/>
          <w:sz w:val="18"/>
          <w:szCs w:val="18"/>
        </w:rPr>
        <w:t xml:space="preserve">Que la Entidad está en la obligación de convocar a la realización de la Audiencia Pública, a fin de indicar los motivos del fallo, que siendo este el </w:t>
      </w:r>
      <w:r>
        <w:rPr>
          <w:rFonts w:ascii="Arial" w:eastAsia="Arial Narrow" w:hAnsi="Arial" w:cs="Arial"/>
          <w:sz w:val="18"/>
          <w:szCs w:val="18"/>
        </w:rPr>
        <w:t>último</w:t>
      </w:r>
      <w:r>
        <w:rPr>
          <w:rFonts w:ascii="Arial" w:eastAsia="Arial Narrow" w:hAnsi="Arial" w:cs="Arial"/>
          <w:color w:val="000000"/>
          <w:sz w:val="18"/>
          <w:szCs w:val="18"/>
        </w:rPr>
        <w:t xml:space="preserve"> estadio procesal donde puedo ejercer mi derecho a la contradicción y defensa, requiero conocer la fecha y hora de la misma, a fin de poder ser notificado en estrados de tal decisión, tal y como lo indica el Art. 136 de Ley 769 de 2002.</w:t>
      </w:r>
    </w:p>
    <w:p w14:paraId="2608B386" w14:textId="77777777" w:rsidR="0069008D" w:rsidRPr="0069008D" w:rsidRDefault="0069008D" w:rsidP="0069008D">
      <w:pPr>
        <w:pStyle w:val="Prrafodelista"/>
        <w:rPr>
          <w:rFonts w:ascii="Arial" w:eastAsia="Arial Narrow" w:hAnsi="Arial" w:cs="Arial"/>
          <w:color w:val="000000"/>
          <w:sz w:val="18"/>
          <w:szCs w:val="18"/>
          <w:lang w:val="es-CO"/>
        </w:rPr>
      </w:pPr>
    </w:p>
    <w:p w14:paraId="79AED008" w14:textId="119D5428" w:rsidR="0069008D" w:rsidRPr="000E2A51" w:rsidRDefault="0069008D" w:rsidP="0069008D">
      <w:pPr>
        <w:pStyle w:val="Prrafodelista"/>
        <w:numPr>
          <w:ilvl w:val="0"/>
          <w:numId w:val="2"/>
        </w:numPr>
        <w:suppressAutoHyphens/>
        <w:ind w:left="1418" w:hanging="1418"/>
        <w:jc w:val="both"/>
        <w:rPr>
          <w:rFonts w:ascii="Arial" w:eastAsia="Arial Narrow" w:hAnsi="Arial" w:cs="Arial"/>
          <w:color w:val="000000"/>
          <w:sz w:val="18"/>
          <w:szCs w:val="18"/>
          <w:lang w:val="es-CO"/>
        </w:rPr>
      </w:pPr>
      <w:r w:rsidRPr="0069008D">
        <w:rPr>
          <w:rFonts w:ascii="Arial" w:eastAsia="Arial Narrow" w:hAnsi="Arial" w:cs="Arial"/>
          <w:color w:val="000000"/>
          <w:sz w:val="18"/>
          <w:szCs w:val="18"/>
          <w:lang w:val="es-CO"/>
        </w:rPr>
        <w:t xml:space="preserve">Que negar el suministro de dicha información resulta </w:t>
      </w:r>
      <w:r w:rsidRPr="0069008D">
        <w:rPr>
          <w:rFonts w:ascii="Arial" w:eastAsia="Arial" w:hAnsi="Arial" w:cs="Arial"/>
          <w:sz w:val="18"/>
          <w:szCs w:val="18"/>
        </w:rPr>
        <w:t>violatorio del artículo 12 de la Ley 1843 de 2017, respecto de la comparecencia virtual establece que, “</w:t>
      </w:r>
      <w:r w:rsidRPr="0069008D">
        <w:rPr>
          <w:rFonts w:ascii="Arial" w:eastAsia="Arial" w:hAnsi="Arial" w:cs="Arial"/>
          <w:i/>
          <w:iCs/>
          <w:sz w:val="18"/>
          <w:szCs w:val="18"/>
        </w:rPr>
        <w:t>quienes operen sistemas automáticos y semiautomáticos para detectar infracciones de tránsito, implementará igualmente mecanismos electrónicos que permitan la comparecencia a distancia del presunto infractor</w:t>
      </w:r>
      <w:r w:rsidRPr="0069008D">
        <w:rPr>
          <w:rFonts w:ascii="Arial" w:eastAsia="Arial" w:hAnsi="Arial" w:cs="Arial"/>
          <w:sz w:val="18"/>
          <w:szCs w:val="18"/>
        </w:rPr>
        <w:t>”.</w:t>
      </w:r>
    </w:p>
    <w:p w14:paraId="344BD270" w14:textId="77777777" w:rsidR="000E2A51" w:rsidRPr="000E2A51" w:rsidRDefault="000E2A51" w:rsidP="000E2A51">
      <w:pPr>
        <w:pStyle w:val="Prrafodelista"/>
        <w:rPr>
          <w:rFonts w:ascii="Arial" w:eastAsia="Arial Narrow" w:hAnsi="Arial" w:cs="Arial"/>
          <w:color w:val="000000"/>
          <w:sz w:val="18"/>
          <w:szCs w:val="18"/>
          <w:lang w:val="es-CO"/>
        </w:rPr>
      </w:pPr>
    </w:p>
    <w:p w14:paraId="5BB22E83" w14:textId="77777777" w:rsidR="000E2A51" w:rsidRPr="0069008D" w:rsidRDefault="000E2A51" w:rsidP="000E2A51">
      <w:pPr>
        <w:pStyle w:val="Prrafodelista"/>
        <w:suppressAutoHyphens/>
        <w:ind w:left="1418"/>
        <w:jc w:val="both"/>
        <w:rPr>
          <w:rFonts w:ascii="Arial" w:eastAsia="Arial Narrow" w:hAnsi="Arial" w:cs="Arial"/>
          <w:color w:val="000000"/>
          <w:sz w:val="18"/>
          <w:szCs w:val="18"/>
          <w:lang w:val="es-CO"/>
        </w:rPr>
      </w:pPr>
    </w:p>
    <w:p w14:paraId="29CA2BAE" w14:textId="77777777" w:rsidR="000E2A51" w:rsidRPr="000E2A51" w:rsidRDefault="000E2A51" w:rsidP="000E2A51">
      <w:pPr>
        <w:pStyle w:val="Prrafodelista"/>
        <w:numPr>
          <w:ilvl w:val="0"/>
          <w:numId w:val="2"/>
        </w:numPr>
        <w:suppressAutoHyphens/>
        <w:jc w:val="both"/>
        <w:rPr>
          <w:rFonts w:ascii="Arial" w:eastAsia="Arial Narrow" w:hAnsi="Arial" w:cs="Arial"/>
          <w:b/>
          <w:color w:val="000000"/>
          <w:sz w:val="18"/>
          <w:szCs w:val="18"/>
          <w:lang w:val="es-CO"/>
        </w:rPr>
      </w:pPr>
      <w:r>
        <w:rPr>
          <w:rFonts w:ascii="Arial" w:eastAsia="Arial Narrow" w:hAnsi="Arial" w:cs="Arial"/>
          <w:color w:val="000000"/>
          <w:sz w:val="18"/>
          <w:szCs w:val="18"/>
        </w:rPr>
        <w:t xml:space="preserve">Que impedirme agendar, constituye una vía de hecho por parte de ésta Secretaría, quien   </w:t>
      </w:r>
    </w:p>
    <w:p w14:paraId="2EC2E76C" w14:textId="543DB221" w:rsidR="000E2A51" w:rsidRDefault="000E2A51" w:rsidP="000E2A51">
      <w:pPr>
        <w:pStyle w:val="Prrafodelista"/>
        <w:suppressAutoHyphens/>
        <w:ind w:left="1418"/>
        <w:jc w:val="both"/>
        <w:rPr>
          <w:rFonts w:ascii="Arial" w:eastAsia="Arial Narrow" w:hAnsi="Arial" w:cs="Arial"/>
          <w:color w:val="000000"/>
          <w:sz w:val="18"/>
          <w:szCs w:val="18"/>
        </w:rPr>
      </w:pPr>
      <w:r>
        <w:rPr>
          <w:rFonts w:ascii="Arial" w:eastAsia="Arial Narrow" w:hAnsi="Arial" w:cs="Arial"/>
          <w:color w:val="000000"/>
          <w:sz w:val="18"/>
          <w:szCs w:val="18"/>
        </w:rPr>
        <w:t xml:space="preserve">unilateralmente está impidiéndome el acceso a la justicia para poder controvertir todos los comparendos que la entidad decide imponerme sin cumplir con los postulados constitucionales. </w:t>
      </w:r>
    </w:p>
    <w:p w14:paraId="5DE77A9F" w14:textId="77777777" w:rsidR="00595D6B" w:rsidRDefault="00595D6B" w:rsidP="000E2A51">
      <w:pPr>
        <w:pStyle w:val="Prrafodelista"/>
        <w:suppressAutoHyphens/>
        <w:ind w:left="1418"/>
        <w:jc w:val="both"/>
        <w:rPr>
          <w:rFonts w:ascii="Arial" w:eastAsia="Arial Narrow" w:hAnsi="Arial" w:cs="Arial"/>
          <w:b/>
          <w:color w:val="000000"/>
          <w:sz w:val="18"/>
          <w:szCs w:val="18"/>
          <w:lang w:val="es-CO"/>
        </w:rPr>
      </w:pPr>
    </w:p>
    <w:p w14:paraId="41EA3BB4" w14:textId="7C343B27" w:rsidR="00595D6B" w:rsidRPr="00595D6B" w:rsidRDefault="000E2A51" w:rsidP="00595D6B">
      <w:pPr>
        <w:pStyle w:val="Prrafodelista"/>
        <w:numPr>
          <w:ilvl w:val="0"/>
          <w:numId w:val="2"/>
        </w:numPr>
        <w:suppressAutoHyphens/>
        <w:jc w:val="both"/>
        <w:rPr>
          <w:rFonts w:ascii="Arial" w:eastAsia="Arial Narrow" w:hAnsi="Arial" w:cs="Arial"/>
          <w:b/>
          <w:color w:val="000000"/>
          <w:sz w:val="18"/>
          <w:szCs w:val="18"/>
          <w:lang w:val="es-CO"/>
        </w:rPr>
      </w:pPr>
      <w:r>
        <w:rPr>
          <w:rFonts w:ascii="Arial" w:eastAsia="Arial Narrow" w:hAnsi="Arial" w:cs="Arial"/>
          <w:color w:val="000000"/>
          <w:sz w:val="18"/>
          <w:szCs w:val="18"/>
        </w:rPr>
        <w:t xml:space="preserve">Que no poder agendar mi audiencia me impide garantizar el debido proceso, ya que mientras </w:t>
      </w:r>
    </w:p>
    <w:p w14:paraId="73A832A2" w14:textId="07B18FE7" w:rsidR="000E2A51" w:rsidRDefault="000E2A51" w:rsidP="00595D6B">
      <w:pPr>
        <w:pStyle w:val="Prrafodelista"/>
        <w:suppressAutoHyphens/>
        <w:ind w:left="1418"/>
        <w:jc w:val="both"/>
        <w:rPr>
          <w:rFonts w:ascii="Arial" w:eastAsia="Arial Narrow" w:hAnsi="Arial" w:cs="Arial"/>
          <w:b/>
          <w:color w:val="000000"/>
          <w:sz w:val="18"/>
          <w:szCs w:val="18"/>
          <w:lang w:val="es-CO"/>
        </w:rPr>
      </w:pPr>
      <w:r>
        <w:rPr>
          <w:rFonts w:ascii="Arial" w:eastAsia="Arial Narrow" w:hAnsi="Arial" w:cs="Arial"/>
          <w:color w:val="000000"/>
          <w:sz w:val="18"/>
          <w:szCs w:val="18"/>
        </w:rPr>
        <w:t xml:space="preserve">realizo múltiples intentos, </w:t>
      </w:r>
      <w:r w:rsidR="00595D6B">
        <w:rPr>
          <w:rFonts w:ascii="Arial" w:eastAsia="Arial Narrow" w:hAnsi="Arial" w:cs="Arial"/>
          <w:color w:val="000000"/>
          <w:sz w:val="18"/>
          <w:szCs w:val="18"/>
        </w:rPr>
        <w:t xml:space="preserve">la </w:t>
      </w:r>
      <w:r>
        <w:rPr>
          <w:rFonts w:ascii="Arial" w:eastAsia="Arial Narrow" w:hAnsi="Arial" w:cs="Arial"/>
          <w:color w:val="000000"/>
          <w:sz w:val="18"/>
          <w:szCs w:val="18"/>
        </w:rPr>
        <w:t>Entidad de forma automática falla en contra, declarándome contraventor sin prueba alguna.</w:t>
      </w:r>
    </w:p>
    <w:p w14:paraId="16AB7720" w14:textId="77777777" w:rsidR="000E2A51" w:rsidRDefault="000E2A51" w:rsidP="000E2A51">
      <w:pPr>
        <w:pStyle w:val="Prrafodelista"/>
        <w:rPr>
          <w:rFonts w:ascii="Arial" w:eastAsia="Arial Narrow" w:hAnsi="Arial" w:cs="Arial"/>
          <w:color w:val="000000"/>
          <w:sz w:val="18"/>
          <w:szCs w:val="18"/>
        </w:rPr>
      </w:pPr>
    </w:p>
    <w:p w14:paraId="3FBDAA51" w14:textId="3E7613F3" w:rsidR="001908AA" w:rsidRPr="00197433" w:rsidRDefault="00235704" w:rsidP="00197433">
      <w:pPr>
        <w:jc w:val="both"/>
        <w:rPr>
          <w:rFonts w:ascii="Arial" w:hAnsi="Arial" w:cs="Arial"/>
          <w:b/>
          <w:iCs/>
          <w:color w:val="7030A0"/>
          <w:sz w:val="18"/>
          <w:szCs w:val="18"/>
        </w:rPr>
      </w:pPr>
      <w:r w:rsidRPr="0035127C">
        <w:rPr>
          <w:rFonts w:ascii="Arial" w:hAnsi="Arial" w:cs="Arial"/>
          <w:iCs/>
          <w:color w:val="70AD47" w:themeColor="accent6"/>
          <w:sz w:val="18"/>
          <w:szCs w:val="18"/>
        </w:rPr>
        <w:t>{</w:t>
      </w:r>
      <w:r w:rsidR="00857EB9">
        <w:rPr>
          <w:rFonts w:ascii="Arial" w:hAnsi="Arial" w:cs="Arial"/>
          <w:iCs/>
          <w:color w:val="70AD47" w:themeColor="accent6"/>
          <w:sz w:val="18"/>
          <w:szCs w:val="18"/>
        </w:rPr>
        <w:t>%p</w:t>
      </w:r>
      <w:r w:rsidRPr="0035127C">
        <w:rPr>
          <w:rFonts w:ascii="Arial" w:hAnsi="Arial" w:cs="Arial"/>
          <w:iCs/>
          <w:color w:val="70AD47" w:themeColor="accent6"/>
          <w:sz w:val="18"/>
          <w:szCs w:val="18"/>
        </w:rPr>
        <w:t xml:space="preserve"> </w:t>
      </w:r>
      <w:proofErr w:type="spellStart"/>
      <w:r w:rsidRPr="0035127C">
        <w:rPr>
          <w:rFonts w:ascii="Arial" w:hAnsi="Arial" w:cs="Arial"/>
          <w:iCs/>
          <w:color w:val="70AD47" w:themeColor="accent6"/>
          <w:sz w:val="18"/>
          <w:szCs w:val="18"/>
        </w:rPr>
        <w:t>if</w:t>
      </w:r>
      <w:proofErr w:type="spellEnd"/>
      <w:r w:rsidRPr="0035127C">
        <w:rPr>
          <w:rFonts w:ascii="Arial" w:hAnsi="Arial" w:cs="Arial"/>
          <w:iCs/>
          <w:color w:val="70AD47" w:themeColor="accent6"/>
          <w:sz w:val="18"/>
          <w:szCs w:val="18"/>
        </w:rPr>
        <w:t xml:space="preserve"> </w:t>
      </w:r>
      <w:proofErr w:type="spellStart"/>
      <w:r w:rsidRPr="0035127C">
        <w:rPr>
          <w:rFonts w:ascii="Arial" w:hAnsi="Arial" w:cs="Arial"/>
          <w:iCs/>
          <w:color w:val="70AD47" w:themeColor="accent6"/>
          <w:sz w:val="18"/>
          <w:szCs w:val="18"/>
        </w:rPr>
        <w:t>tutela_type</w:t>
      </w:r>
      <w:proofErr w:type="spellEnd"/>
      <w:r w:rsidRPr="0035127C">
        <w:rPr>
          <w:rFonts w:ascii="Arial" w:hAnsi="Arial" w:cs="Arial"/>
          <w:iCs/>
          <w:color w:val="70AD47" w:themeColor="accent6"/>
          <w:sz w:val="18"/>
          <w:szCs w:val="18"/>
        </w:rPr>
        <w:t xml:space="preserve"> == ‘</w:t>
      </w:r>
      <w:proofErr w:type="spellStart"/>
      <w:r w:rsidRPr="0035127C">
        <w:rPr>
          <w:rFonts w:ascii="Arial" w:hAnsi="Arial" w:cs="Arial"/>
          <w:iCs/>
          <w:color w:val="70AD47" w:themeColor="accent6"/>
          <w:sz w:val="18"/>
          <w:szCs w:val="18"/>
        </w:rPr>
        <w:t>dp_existente</w:t>
      </w:r>
      <w:proofErr w:type="spellEnd"/>
      <w:r w:rsidRPr="0035127C">
        <w:rPr>
          <w:rFonts w:ascii="Arial" w:hAnsi="Arial" w:cs="Arial"/>
          <w:iCs/>
          <w:color w:val="70AD47" w:themeColor="accent6"/>
          <w:sz w:val="18"/>
          <w:szCs w:val="18"/>
        </w:rPr>
        <w:t>’ %}</w:t>
      </w:r>
    </w:p>
    <w:p w14:paraId="35DDF15C" w14:textId="2B904BC5" w:rsidR="008E003D" w:rsidRDefault="00811714" w:rsidP="00FB6385">
      <w:pPr>
        <w:spacing w:after="160" w:line="259" w:lineRule="auto"/>
        <w:jc w:val="both"/>
        <w:rPr>
          <w:rFonts w:ascii="Arial" w:hAnsi="Arial" w:cs="Arial"/>
          <w:iCs/>
          <w:color w:val="70AD47" w:themeColor="accent6"/>
          <w:sz w:val="18"/>
          <w:szCs w:val="18"/>
        </w:rPr>
      </w:pPr>
      <w:r w:rsidRPr="0035127C">
        <w:rPr>
          <w:rFonts w:ascii="Arial" w:hAnsi="Arial" w:cs="Arial"/>
          <w:iCs/>
          <w:color w:val="70AD47" w:themeColor="accent6"/>
          <w:sz w:val="18"/>
          <w:szCs w:val="18"/>
        </w:rPr>
        <w:t>{</w:t>
      </w:r>
      <w:r w:rsidR="00857EB9">
        <w:rPr>
          <w:rFonts w:ascii="Arial" w:hAnsi="Arial" w:cs="Arial"/>
          <w:iCs/>
          <w:color w:val="70AD47" w:themeColor="accent6"/>
          <w:sz w:val="18"/>
          <w:szCs w:val="18"/>
        </w:rPr>
        <w:t>%p</w:t>
      </w:r>
      <w:r w:rsidRPr="0035127C">
        <w:rPr>
          <w:rFonts w:ascii="Arial" w:hAnsi="Arial" w:cs="Arial"/>
          <w:iCs/>
          <w:color w:val="70AD47" w:themeColor="accent6"/>
          <w:sz w:val="18"/>
          <w:szCs w:val="18"/>
        </w:rPr>
        <w:t xml:space="preserve"> </w:t>
      </w:r>
      <w:proofErr w:type="spellStart"/>
      <w:r w:rsidRPr="0035127C">
        <w:rPr>
          <w:rFonts w:ascii="Arial" w:hAnsi="Arial" w:cs="Arial"/>
          <w:iCs/>
          <w:color w:val="70AD47" w:themeColor="accent6"/>
          <w:sz w:val="18"/>
          <w:szCs w:val="18"/>
        </w:rPr>
        <w:t>e</w:t>
      </w:r>
      <w:r>
        <w:rPr>
          <w:rFonts w:ascii="Arial" w:hAnsi="Arial" w:cs="Arial"/>
          <w:iCs/>
          <w:color w:val="70AD47" w:themeColor="accent6"/>
          <w:sz w:val="18"/>
          <w:szCs w:val="18"/>
        </w:rPr>
        <w:t>ndif</w:t>
      </w:r>
      <w:proofErr w:type="spellEnd"/>
      <w:r w:rsidRPr="0035127C">
        <w:rPr>
          <w:rFonts w:ascii="Arial" w:hAnsi="Arial" w:cs="Arial"/>
          <w:iCs/>
          <w:color w:val="70AD47" w:themeColor="accent6"/>
          <w:sz w:val="18"/>
          <w:szCs w:val="18"/>
        </w:rPr>
        <w:t xml:space="preserve"> %}</w:t>
      </w:r>
    </w:p>
    <w:p w14:paraId="5E50C72B" w14:textId="77777777" w:rsidR="0029649D" w:rsidRPr="003558D1" w:rsidRDefault="0029649D" w:rsidP="00FB6385">
      <w:pPr>
        <w:spacing w:after="160" w:line="259" w:lineRule="auto"/>
        <w:jc w:val="both"/>
        <w:rPr>
          <w:rFonts w:ascii="Arial" w:hAnsi="Arial" w:cs="Arial"/>
          <w:bCs/>
          <w:color w:val="000000"/>
          <w:sz w:val="18"/>
          <w:szCs w:val="18"/>
        </w:rPr>
      </w:pPr>
    </w:p>
    <w:p w14:paraId="1DE76435" w14:textId="6FEB5581" w:rsidR="00922347" w:rsidRPr="003558D1" w:rsidRDefault="00922347" w:rsidP="00F708D1">
      <w:pPr>
        <w:jc w:val="center"/>
        <w:rPr>
          <w:rFonts w:ascii="Arial" w:hAnsi="Arial" w:cs="Arial"/>
          <w:b/>
          <w:sz w:val="18"/>
          <w:szCs w:val="18"/>
        </w:rPr>
      </w:pPr>
      <w:r w:rsidRPr="00595D6B">
        <w:rPr>
          <w:rFonts w:ascii="Arial" w:hAnsi="Arial" w:cs="Arial"/>
          <w:b/>
          <w:sz w:val="18"/>
          <w:szCs w:val="18"/>
          <w:highlight w:val="yellow"/>
        </w:rPr>
        <w:t>PRETENSIONES</w:t>
      </w:r>
    </w:p>
    <w:p w14:paraId="3EFE32A5" w14:textId="7389F5DB" w:rsidR="00FB6385" w:rsidRPr="00050D61" w:rsidRDefault="00050D61" w:rsidP="00050D61">
      <w:pPr>
        <w:jc w:val="both"/>
        <w:rPr>
          <w:rFonts w:ascii="Arial" w:hAnsi="Arial" w:cs="Arial"/>
          <w:b/>
          <w:iCs/>
          <w:color w:val="7030A0"/>
          <w:sz w:val="18"/>
          <w:szCs w:val="18"/>
        </w:rPr>
      </w:pPr>
      <w:r w:rsidRPr="0035127C">
        <w:rPr>
          <w:rFonts w:ascii="Arial" w:hAnsi="Arial" w:cs="Arial"/>
          <w:iCs/>
          <w:color w:val="70AD47" w:themeColor="accent6"/>
          <w:sz w:val="18"/>
          <w:szCs w:val="18"/>
        </w:rPr>
        <w:t>{</w:t>
      </w:r>
      <w:r w:rsidR="00857EB9">
        <w:rPr>
          <w:rFonts w:ascii="Arial" w:hAnsi="Arial" w:cs="Arial"/>
          <w:iCs/>
          <w:color w:val="70AD47" w:themeColor="accent6"/>
          <w:sz w:val="18"/>
          <w:szCs w:val="18"/>
        </w:rPr>
        <w:t>%p</w:t>
      </w:r>
      <w:r w:rsidRPr="0035127C">
        <w:rPr>
          <w:rFonts w:ascii="Arial" w:hAnsi="Arial" w:cs="Arial"/>
          <w:iCs/>
          <w:color w:val="70AD47" w:themeColor="accent6"/>
          <w:sz w:val="18"/>
          <w:szCs w:val="18"/>
        </w:rPr>
        <w:t xml:space="preserve"> </w:t>
      </w:r>
      <w:proofErr w:type="spellStart"/>
      <w:r w:rsidRPr="0035127C">
        <w:rPr>
          <w:rFonts w:ascii="Arial" w:hAnsi="Arial" w:cs="Arial"/>
          <w:iCs/>
          <w:color w:val="70AD47" w:themeColor="accent6"/>
          <w:sz w:val="18"/>
          <w:szCs w:val="18"/>
        </w:rPr>
        <w:t>if</w:t>
      </w:r>
      <w:proofErr w:type="spellEnd"/>
      <w:r w:rsidRPr="0035127C">
        <w:rPr>
          <w:rFonts w:ascii="Arial" w:hAnsi="Arial" w:cs="Arial"/>
          <w:iCs/>
          <w:color w:val="70AD47" w:themeColor="accent6"/>
          <w:sz w:val="18"/>
          <w:szCs w:val="18"/>
        </w:rPr>
        <w:t xml:space="preserve"> </w:t>
      </w:r>
      <w:proofErr w:type="spellStart"/>
      <w:r w:rsidRPr="0035127C">
        <w:rPr>
          <w:rFonts w:ascii="Arial" w:hAnsi="Arial" w:cs="Arial"/>
          <w:iCs/>
          <w:color w:val="70AD47" w:themeColor="accent6"/>
          <w:sz w:val="18"/>
          <w:szCs w:val="18"/>
        </w:rPr>
        <w:t>tutela_type</w:t>
      </w:r>
      <w:proofErr w:type="spellEnd"/>
      <w:r w:rsidRPr="0035127C">
        <w:rPr>
          <w:rFonts w:ascii="Arial" w:hAnsi="Arial" w:cs="Arial"/>
          <w:iCs/>
          <w:color w:val="70AD47" w:themeColor="accent6"/>
          <w:sz w:val="18"/>
          <w:szCs w:val="18"/>
        </w:rPr>
        <w:t xml:space="preserve"> == ‘</w:t>
      </w:r>
      <w:proofErr w:type="spellStart"/>
      <w:r w:rsidRPr="0035127C">
        <w:rPr>
          <w:rFonts w:ascii="Arial" w:hAnsi="Arial" w:cs="Arial"/>
          <w:iCs/>
          <w:color w:val="70AD47" w:themeColor="accent6"/>
          <w:sz w:val="18"/>
          <w:szCs w:val="18"/>
        </w:rPr>
        <w:t>dp_existente</w:t>
      </w:r>
      <w:proofErr w:type="spellEnd"/>
      <w:r w:rsidRPr="0035127C">
        <w:rPr>
          <w:rFonts w:ascii="Arial" w:hAnsi="Arial" w:cs="Arial"/>
          <w:iCs/>
          <w:color w:val="70AD47" w:themeColor="accent6"/>
          <w:sz w:val="18"/>
          <w:szCs w:val="18"/>
        </w:rPr>
        <w:t>’ %}</w:t>
      </w:r>
    </w:p>
    <w:p w14:paraId="095502D1" w14:textId="50D06C75" w:rsidR="00922347" w:rsidRPr="003558D1" w:rsidRDefault="00922347" w:rsidP="000C2E1B">
      <w:pPr>
        <w:pStyle w:val="Prrafodelista"/>
        <w:numPr>
          <w:ilvl w:val="0"/>
          <w:numId w:val="13"/>
        </w:numPr>
        <w:spacing w:line="259" w:lineRule="auto"/>
        <w:ind w:left="1134" w:hanging="1134"/>
        <w:jc w:val="both"/>
        <w:rPr>
          <w:rFonts w:ascii="Arial" w:hAnsi="Arial" w:cs="Arial"/>
          <w:bCs/>
          <w:sz w:val="18"/>
          <w:szCs w:val="18"/>
        </w:rPr>
      </w:pPr>
      <w:r w:rsidRPr="003558D1">
        <w:rPr>
          <w:rFonts w:ascii="Arial" w:hAnsi="Arial" w:cs="Arial"/>
          <w:sz w:val="18"/>
          <w:szCs w:val="18"/>
        </w:rPr>
        <w:t xml:space="preserve">Se sirva tutelar los derechos a la </w:t>
      </w:r>
      <w:r w:rsidR="000C2E1B" w:rsidRPr="003558D1">
        <w:rPr>
          <w:rFonts w:ascii="Arial" w:hAnsi="Arial" w:cs="Arial"/>
          <w:b/>
          <w:sz w:val="18"/>
          <w:szCs w:val="18"/>
        </w:rPr>
        <w:t>DERECHO DE PETICIÓN y</w:t>
      </w:r>
      <w:r w:rsidRPr="003558D1">
        <w:rPr>
          <w:rFonts w:ascii="Arial" w:hAnsi="Arial" w:cs="Arial"/>
          <w:sz w:val="18"/>
          <w:szCs w:val="18"/>
        </w:rPr>
        <w:t xml:space="preserve"> </w:t>
      </w:r>
      <w:r w:rsidRPr="003558D1">
        <w:rPr>
          <w:rFonts w:ascii="Arial" w:hAnsi="Arial" w:cs="Arial"/>
          <w:b/>
          <w:sz w:val="18"/>
          <w:szCs w:val="18"/>
        </w:rPr>
        <w:t xml:space="preserve">DEBIDO PROCESO </w:t>
      </w:r>
      <w:r w:rsidRPr="003558D1">
        <w:rPr>
          <w:rFonts w:ascii="Arial" w:hAnsi="Arial" w:cs="Arial"/>
          <w:sz w:val="18"/>
          <w:szCs w:val="18"/>
        </w:rPr>
        <w:t xml:space="preserve">frente al proceso contravencional iniciado en </w:t>
      </w:r>
      <w:r w:rsidR="00EF1CE2" w:rsidRPr="003558D1">
        <w:rPr>
          <w:rFonts w:ascii="Arial" w:hAnsi="Arial" w:cs="Arial"/>
          <w:sz w:val="18"/>
          <w:szCs w:val="18"/>
        </w:rPr>
        <w:t>contra de</w:t>
      </w:r>
      <w:r w:rsidR="00884015">
        <w:rPr>
          <w:rFonts w:ascii="Arial" w:hAnsi="Arial" w:cs="Arial"/>
          <w:sz w:val="18"/>
          <w:szCs w:val="18"/>
        </w:rPr>
        <w:t xml:space="preserve"> </w:t>
      </w:r>
      <w:r w:rsidR="00884015" w:rsidRPr="00CF641C">
        <w:rPr>
          <w:rFonts w:ascii="Arial" w:hAnsi="Arial" w:cs="Arial"/>
          <w:iCs/>
          <w:color w:val="ED7D31" w:themeColor="accent2"/>
          <w:sz w:val="18"/>
          <w:szCs w:val="18"/>
        </w:rPr>
        <w:t xml:space="preserve">{% </w:t>
      </w:r>
      <w:proofErr w:type="spellStart"/>
      <w:r w:rsidR="00884015" w:rsidRPr="00CF641C">
        <w:rPr>
          <w:rFonts w:ascii="Arial" w:hAnsi="Arial" w:cs="Arial"/>
          <w:iCs/>
          <w:color w:val="ED7D31" w:themeColor="accent2"/>
          <w:sz w:val="18"/>
          <w:szCs w:val="18"/>
        </w:rPr>
        <w:t>if</w:t>
      </w:r>
      <w:proofErr w:type="spellEnd"/>
      <w:r w:rsidR="00884015" w:rsidRPr="00CF641C">
        <w:rPr>
          <w:rFonts w:ascii="Arial" w:hAnsi="Arial" w:cs="Arial"/>
          <w:iCs/>
          <w:color w:val="ED7D31" w:themeColor="accent2"/>
          <w:sz w:val="18"/>
          <w:szCs w:val="18"/>
        </w:rPr>
        <w:t xml:space="preserve"> </w:t>
      </w:r>
      <w:proofErr w:type="spellStart"/>
      <w:r w:rsidR="00884015" w:rsidRPr="00CF641C">
        <w:rPr>
          <w:rFonts w:ascii="Arial" w:hAnsi="Arial" w:cs="Arial"/>
          <w:iCs/>
          <w:color w:val="ED7D31" w:themeColor="accent2"/>
          <w:sz w:val="18"/>
          <w:szCs w:val="18"/>
        </w:rPr>
        <w:t>client_type</w:t>
      </w:r>
      <w:proofErr w:type="spellEnd"/>
      <w:r w:rsidR="00884015" w:rsidRPr="00CF641C">
        <w:rPr>
          <w:rFonts w:ascii="Arial" w:hAnsi="Arial" w:cs="Arial"/>
          <w:iCs/>
          <w:color w:val="ED7D31" w:themeColor="accent2"/>
          <w:sz w:val="18"/>
          <w:szCs w:val="18"/>
        </w:rPr>
        <w:t xml:space="preserve"> == ‘Persona Natural’ %}</w:t>
      </w:r>
      <w:r w:rsidR="00884015" w:rsidRPr="00CF641C">
        <w:rPr>
          <w:rFonts w:ascii="Arial" w:hAnsi="Arial" w:cs="Arial"/>
          <w:b/>
          <w:bCs/>
          <w:iCs/>
          <w:color w:val="000000" w:themeColor="text1"/>
          <w:sz w:val="18"/>
          <w:szCs w:val="18"/>
        </w:rPr>
        <w:t xml:space="preserve">{{ </w:t>
      </w:r>
      <w:proofErr w:type="spellStart"/>
      <w:r w:rsidR="00884015" w:rsidRPr="00CF641C">
        <w:rPr>
          <w:rFonts w:ascii="Arial" w:hAnsi="Arial" w:cs="Arial"/>
          <w:b/>
          <w:bCs/>
          <w:iCs/>
          <w:color w:val="000000" w:themeColor="text1"/>
          <w:sz w:val="18"/>
          <w:szCs w:val="18"/>
        </w:rPr>
        <w:t>natural.name|upper</w:t>
      </w:r>
      <w:proofErr w:type="spellEnd"/>
      <w:r w:rsidR="00884015" w:rsidRPr="00CF641C">
        <w:rPr>
          <w:rFonts w:ascii="Arial" w:hAnsi="Arial" w:cs="Arial"/>
          <w:b/>
          <w:bCs/>
          <w:iCs/>
          <w:color w:val="000000" w:themeColor="text1"/>
          <w:sz w:val="18"/>
          <w:szCs w:val="18"/>
        </w:rPr>
        <w:t xml:space="preserve"> }}</w:t>
      </w:r>
      <w:r w:rsidR="00884015" w:rsidRPr="004F1A1B">
        <w:rPr>
          <w:rFonts w:ascii="Arial" w:hAnsi="Arial" w:cs="Arial"/>
          <w:iCs/>
          <w:color w:val="ED7D31" w:themeColor="accent2"/>
          <w:sz w:val="18"/>
          <w:szCs w:val="18"/>
        </w:rPr>
        <w:t xml:space="preserve">{% </w:t>
      </w:r>
      <w:proofErr w:type="spellStart"/>
      <w:r w:rsidR="00884015" w:rsidRPr="004F1A1B">
        <w:rPr>
          <w:rFonts w:ascii="Arial" w:hAnsi="Arial" w:cs="Arial"/>
          <w:iCs/>
          <w:color w:val="ED7D31" w:themeColor="accent2"/>
          <w:sz w:val="18"/>
          <w:szCs w:val="18"/>
        </w:rPr>
        <w:t>else</w:t>
      </w:r>
      <w:proofErr w:type="spellEnd"/>
      <w:r w:rsidR="00884015" w:rsidRPr="004F1A1B">
        <w:rPr>
          <w:rFonts w:ascii="Arial" w:hAnsi="Arial" w:cs="Arial"/>
          <w:iCs/>
          <w:color w:val="ED7D31" w:themeColor="accent2"/>
          <w:sz w:val="18"/>
          <w:szCs w:val="18"/>
        </w:rPr>
        <w:t xml:space="preserve"> %}</w:t>
      </w:r>
      <w:r w:rsidR="00884015" w:rsidRPr="004F1A1B">
        <w:rPr>
          <w:rFonts w:ascii="Arial" w:hAnsi="Arial" w:cs="Arial"/>
          <w:b/>
          <w:bCs/>
          <w:iCs/>
          <w:color w:val="000000" w:themeColor="text1"/>
          <w:sz w:val="18"/>
          <w:szCs w:val="18"/>
        </w:rPr>
        <w:t xml:space="preserve">{{ </w:t>
      </w:r>
      <w:proofErr w:type="spellStart"/>
      <w:r w:rsidR="00884015" w:rsidRPr="00CF641C">
        <w:rPr>
          <w:rFonts w:ascii="Arial" w:hAnsi="Arial" w:cs="Arial"/>
          <w:b/>
          <w:bCs/>
          <w:iCs/>
          <w:color w:val="000000" w:themeColor="text1"/>
          <w:sz w:val="18"/>
          <w:szCs w:val="18"/>
        </w:rPr>
        <w:t>legal.name</w:t>
      </w:r>
      <w:r w:rsidR="00884015" w:rsidRPr="004F1A1B">
        <w:rPr>
          <w:rFonts w:ascii="Arial" w:hAnsi="Arial" w:cs="Arial"/>
          <w:b/>
          <w:bCs/>
          <w:iCs/>
          <w:color w:val="000000" w:themeColor="text1"/>
          <w:sz w:val="18"/>
          <w:szCs w:val="18"/>
        </w:rPr>
        <w:t>|upper</w:t>
      </w:r>
      <w:proofErr w:type="spellEnd"/>
      <w:r w:rsidR="00884015" w:rsidRPr="004F1A1B">
        <w:rPr>
          <w:rFonts w:ascii="Arial" w:hAnsi="Arial" w:cs="Arial"/>
          <w:b/>
          <w:bCs/>
          <w:iCs/>
          <w:color w:val="000000" w:themeColor="text1"/>
          <w:sz w:val="18"/>
          <w:szCs w:val="18"/>
        </w:rPr>
        <w:t xml:space="preserve"> </w:t>
      </w:r>
      <w:r w:rsidR="00884015" w:rsidRPr="00697F19">
        <w:rPr>
          <w:rFonts w:ascii="Arial" w:hAnsi="Arial" w:cs="Arial"/>
          <w:b/>
          <w:bCs/>
          <w:iCs/>
          <w:color w:val="000000" w:themeColor="text1"/>
          <w:sz w:val="18"/>
          <w:szCs w:val="18"/>
        </w:rPr>
        <w:t>}}</w:t>
      </w:r>
      <w:r w:rsidR="00884015" w:rsidRPr="00697F19">
        <w:rPr>
          <w:rFonts w:ascii="Arial" w:hAnsi="Arial" w:cs="Arial"/>
          <w:iCs/>
          <w:color w:val="ED7D31" w:themeColor="accent2"/>
          <w:sz w:val="18"/>
          <w:szCs w:val="18"/>
        </w:rPr>
        <w:t xml:space="preserve">{% </w:t>
      </w:r>
      <w:proofErr w:type="spellStart"/>
      <w:r w:rsidR="00884015" w:rsidRPr="00697F19">
        <w:rPr>
          <w:rFonts w:ascii="Arial" w:hAnsi="Arial" w:cs="Arial"/>
          <w:iCs/>
          <w:color w:val="ED7D31" w:themeColor="accent2"/>
          <w:sz w:val="18"/>
          <w:szCs w:val="18"/>
        </w:rPr>
        <w:t>endif</w:t>
      </w:r>
      <w:proofErr w:type="spellEnd"/>
      <w:r w:rsidR="00884015" w:rsidRPr="00697F19">
        <w:rPr>
          <w:rFonts w:ascii="Arial" w:hAnsi="Arial" w:cs="Arial"/>
          <w:iCs/>
          <w:color w:val="ED7D31" w:themeColor="accent2"/>
          <w:sz w:val="18"/>
          <w:szCs w:val="18"/>
        </w:rPr>
        <w:t xml:space="preserve"> %}</w:t>
      </w:r>
      <w:r w:rsidRPr="003558D1">
        <w:rPr>
          <w:rFonts w:ascii="Arial" w:hAnsi="Arial" w:cs="Arial"/>
          <w:bCs/>
          <w:sz w:val="18"/>
          <w:szCs w:val="18"/>
        </w:rPr>
        <w:t>.</w:t>
      </w:r>
    </w:p>
    <w:p w14:paraId="703F500C" w14:textId="77777777" w:rsidR="00922347" w:rsidRPr="003558D1" w:rsidRDefault="00922347" w:rsidP="000C2E1B">
      <w:pPr>
        <w:pStyle w:val="Prrafodelista"/>
        <w:ind w:left="1134" w:hanging="1134"/>
        <w:jc w:val="both"/>
        <w:rPr>
          <w:rFonts w:ascii="Arial" w:hAnsi="Arial" w:cs="Arial"/>
          <w:bCs/>
          <w:sz w:val="18"/>
          <w:szCs w:val="18"/>
        </w:rPr>
      </w:pPr>
    </w:p>
    <w:p w14:paraId="71207D03" w14:textId="77777777" w:rsidR="00F91D34" w:rsidRDefault="00F91D34" w:rsidP="00F91D34">
      <w:pPr>
        <w:pStyle w:val="Prrafodelista"/>
        <w:spacing w:line="259" w:lineRule="auto"/>
        <w:ind w:left="1134"/>
        <w:rPr>
          <w:rFonts w:ascii="Arial" w:hAnsi="Arial" w:cs="Arial"/>
          <w:b/>
          <w:bCs/>
          <w:sz w:val="18"/>
          <w:szCs w:val="18"/>
        </w:rPr>
      </w:pPr>
    </w:p>
    <w:p w14:paraId="6AFC53BB" w14:textId="0E872198" w:rsidR="004B12AC" w:rsidRPr="004B12AC" w:rsidRDefault="004B12AC" w:rsidP="00F91D34">
      <w:pPr>
        <w:pStyle w:val="Prrafodelista"/>
        <w:spacing w:line="259" w:lineRule="auto"/>
        <w:ind w:left="1134"/>
        <w:jc w:val="center"/>
        <w:rPr>
          <w:rFonts w:ascii="Arial" w:hAnsi="Arial" w:cs="Arial"/>
          <w:b/>
          <w:bCs/>
          <w:sz w:val="18"/>
          <w:szCs w:val="18"/>
        </w:rPr>
      </w:pPr>
      <w:r w:rsidRPr="004B12AC">
        <w:rPr>
          <w:rFonts w:ascii="Arial" w:hAnsi="Arial" w:cs="Arial"/>
          <w:b/>
          <w:bCs/>
          <w:sz w:val="18"/>
          <w:szCs w:val="18"/>
        </w:rPr>
        <w:t>PRETENSIONES SUBSIDIARIAS</w:t>
      </w:r>
    </w:p>
    <w:p w14:paraId="562F133A" w14:textId="77777777" w:rsidR="000C2E1B" w:rsidRPr="003558D1" w:rsidRDefault="000C2E1B" w:rsidP="000C2E1B">
      <w:pPr>
        <w:pStyle w:val="Prrafodelista"/>
        <w:rPr>
          <w:rFonts w:ascii="Arial" w:hAnsi="Arial" w:cs="Arial"/>
          <w:bCs/>
          <w:sz w:val="18"/>
          <w:szCs w:val="18"/>
        </w:rPr>
      </w:pPr>
    </w:p>
    <w:p w14:paraId="5782F648" w14:textId="71891649" w:rsidR="000C2E1B" w:rsidRPr="003558D1" w:rsidRDefault="000C2E1B" w:rsidP="000C2E1B">
      <w:pPr>
        <w:pStyle w:val="Prrafodelista"/>
        <w:numPr>
          <w:ilvl w:val="0"/>
          <w:numId w:val="13"/>
        </w:numPr>
        <w:spacing w:line="259" w:lineRule="auto"/>
        <w:ind w:left="1134" w:hanging="1134"/>
        <w:jc w:val="both"/>
        <w:rPr>
          <w:rFonts w:ascii="Arial" w:hAnsi="Arial" w:cs="Arial"/>
          <w:bCs/>
          <w:sz w:val="18"/>
          <w:szCs w:val="18"/>
        </w:rPr>
      </w:pPr>
      <w:r w:rsidRPr="003558D1">
        <w:rPr>
          <w:rFonts w:ascii="Arial" w:hAnsi="Arial" w:cs="Arial"/>
          <w:sz w:val="18"/>
          <w:szCs w:val="18"/>
        </w:rPr>
        <w:t>En caso de negarse la pretensión anterior y en amparo del derecho</w:t>
      </w:r>
      <w:r w:rsidR="003F360B">
        <w:rPr>
          <w:rFonts w:ascii="Arial" w:hAnsi="Arial" w:cs="Arial"/>
          <w:sz w:val="18"/>
          <w:szCs w:val="18"/>
        </w:rPr>
        <w:t xml:space="preserve"> fundamental</w:t>
      </w:r>
      <w:r w:rsidRPr="003558D1">
        <w:rPr>
          <w:rFonts w:ascii="Arial" w:hAnsi="Arial" w:cs="Arial"/>
          <w:sz w:val="18"/>
          <w:szCs w:val="18"/>
        </w:rPr>
        <w:t xml:space="preserve"> al </w:t>
      </w:r>
      <w:r w:rsidR="00E929BE" w:rsidRPr="003558D1">
        <w:rPr>
          <w:rFonts w:ascii="Arial" w:hAnsi="Arial" w:cs="Arial"/>
          <w:b/>
          <w:bCs/>
          <w:sz w:val="18"/>
          <w:szCs w:val="18"/>
        </w:rPr>
        <w:t>DERECHO DE PETICIÓN</w:t>
      </w:r>
      <w:r w:rsidRPr="003558D1">
        <w:rPr>
          <w:rFonts w:ascii="Arial" w:hAnsi="Arial" w:cs="Arial"/>
          <w:b/>
          <w:bCs/>
          <w:sz w:val="18"/>
          <w:szCs w:val="18"/>
        </w:rPr>
        <w:t xml:space="preserve">, </w:t>
      </w:r>
      <w:r w:rsidR="00E929BE" w:rsidRPr="003558D1">
        <w:rPr>
          <w:rFonts w:ascii="Arial" w:hAnsi="Arial" w:cs="Arial"/>
          <w:sz w:val="18"/>
          <w:szCs w:val="18"/>
        </w:rPr>
        <w:t>s</w:t>
      </w:r>
      <w:r w:rsidRPr="003558D1">
        <w:rPr>
          <w:rFonts w:ascii="Arial" w:hAnsi="Arial" w:cs="Arial"/>
          <w:sz w:val="18"/>
          <w:szCs w:val="18"/>
        </w:rPr>
        <w:t xml:space="preserve">e sirva ordenar a la </w:t>
      </w:r>
      <w:r w:rsidRPr="003558D1">
        <w:rPr>
          <w:rFonts w:ascii="Arial" w:hAnsi="Arial" w:cs="Arial"/>
          <w:bCs/>
          <w:sz w:val="18"/>
          <w:szCs w:val="18"/>
        </w:rPr>
        <w:t>SECRETARÍA DISTRITAL DE MOVILIDAD DE BOGOTÁ dar respuesta de fondo a TODOS los interrogantes y peticiones, plasmadas en el derecho de petición presentado</w:t>
      </w:r>
      <w:r w:rsidR="003F360B">
        <w:rPr>
          <w:rFonts w:ascii="Arial" w:hAnsi="Arial" w:cs="Arial"/>
          <w:bCs/>
          <w:sz w:val="18"/>
          <w:szCs w:val="18"/>
        </w:rPr>
        <w:t>,</w:t>
      </w:r>
      <w:r w:rsidR="00E929BE" w:rsidRPr="003558D1">
        <w:rPr>
          <w:rFonts w:ascii="Arial" w:hAnsi="Arial" w:cs="Arial"/>
          <w:bCs/>
          <w:sz w:val="18"/>
          <w:szCs w:val="18"/>
        </w:rPr>
        <w:t xml:space="preserve"> especialmente las siguientes solicitudes:</w:t>
      </w:r>
    </w:p>
    <w:p w14:paraId="7FD95FAC" w14:textId="77777777" w:rsidR="00E929BE" w:rsidRPr="003558D1" w:rsidRDefault="00E929BE" w:rsidP="00E929BE">
      <w:pPr>
        <w:pStyle w:val="Prrafodelista"/>
        <w:rPr>
          <w:rFonts w:ascii="Arial" w:hAnsi="Arial" w:cs="Arial"/>
          <w:bCs/>
          <w:sz w:val="18"/>
          <w:szCs w:val="18"/>
        </w:rPr>
      </w:pPr>
    </w:p>
    <w:p w14:paraId="66F600A2" w14:textId="5AF9FB3E" w:rsidR="00E929BE" w:rsidRPr="003558D1" w:rsidRDefault="00E929BE" w:rsidP="00E929BE">
      <w:pPr>
        <w:pStyle w:val="Prrafodelista"/>
        <w:numPr>
          <w:ilvl w:val="0"/>
          <w:numId w:val="14"/>
        </w:numPr>
        <w:spacing w:line="259" w:lineRule="auto"/>
        <w:ind w:left="1776"/>
        <w:jc w:val="both"/>
        <w:rPr>
          <w:rFonts w:ascii="Arial" w:hAnsi="Arial" w:cs="Arial"/>
          <w:sz w:val="18"/>
          <w:szCs w:val="18"/>
        </w:rPr>
      </w:pPr>
      <w:r w:rsidRPr="003558D1">
        <w:rPr>
          <w:rFonts w:ascii="Arial" w:hAnsi="Arial" w:cs="Arial"/>
          <w:sz w:val="18"/>
          <w:szCs w:val="18"/>
        </w:rPr>
        <w:t>Remitir copia digital de</w:t>
      </w:r>
      <w:r w:rsidR="008F7B07" w:rsidRPr="003558D1">
        <w:rPr>
          <w:rFonts w:ascii="Arial" w:hAnsi="Arial" w:cs="Arial"/>
          <w:sz w:val="18"/>
          <w:szCs w:val="18"/>
        </w:rPr>
        <w:t>l</w:t>
      </w:r>
      <w:r w:rsidRPr="003558D1">
        <w:rPr>
          <w:rFonts w:ascii="Arial" w:hAnsi="Arial" w:cs="Arial"/>
          <w:sz w:val="18"/>
          <w:szCs w:val="18"/>
        </w:rPr>
        <w:t xml:space="preserve"> acto administrativo mediante el cual el Inspector convocó a la audiencia pública a fin de resolver la presente contravención, en cumplimiento del Art. 136 de la Ley 769 de 2002.</w:t>
      </w:r>
    </w:p>
    <w:p w14:paraId="06833E71" w14:textId="77777777" w:rsidR="00E929BE" w:rsidRPr="003558D1" w:rsidRDefault="00E929BE" w:rsidP="00E929BE">
      <w:pPr>
        <w:spacing w:after="0"/>
        <w:ind w:left="1056"/>
        <w:jc w:val="both"/>
        <w:rPr>
          <w:rFonts w:ascii="Arial" w:hAnsi="Arial" w:cs="Arial"/>
          <w:sz w:val="18"/>
          <w:szCs w:val="18"/>
        </w:rPr>
      </w:pPr>
    </w:p>
    <w:p w14:paraId="73FF24A1" w14:textId="77777777" w:rsidR="00E929BE" w:rsidRPr="003558D1" w:rsidRDefault="00E929BE" w:rsidP="00E929BE">
      <w:pPr>
        <w:pStyle w:val="Prrafodelista"/>
        <w:numPr>
          <w:ilvl w:val="0"/>
          <w:numId w:val="14"/>
        </w:numPr>
        <w:spacing w:line="259" w:lineRule="auto"/>
        <w:ind w:left="1776"/>
        <w:jc w:val="both"/>
        <w:rPr>
          <w:rFonts w:ascii="Arial" w:hAnsi="Arial" w:cs="Arial"/>
          <w:sz w:val="18"/>
          <w:szCs w:val="18"/>
        </w:rPr>
      </w:pPr>
      <w:r w:rsidRPr="003558D1">
        <w:rPr>
          <w:rFonts w:ascii="Arial" w:hAnsi="Arial" w:cs="Arial"/>
          <w:sz w:val="18"/>
          <w:szCs w:val="18"/>
        </w:rPr>
        <w:t xml:space="preserve">Remitir copia digital de los siguientes documentos: </w:t>
      </w:r>
    </w:p>
    <w:p w14:paraId="1E2D1B71" w14:textId="77777777" w:rsidR="00E929BE" w:rsidRPr="003558D1" w:rsidRDefault="00E929BE" w:rsidP="00E929BE">
      <w:pPr>
        <w:pStyle w:val="Prrafodelista"/>
        <w:numPr>
          <w:ilvl w:val="0"/>
          <w:numId w:val="15"/>
        </w:numPr>
        <w:spacing w:line="259" w:lineRule="auto"/>
        <w:ind w:left="2136"/>
        <w:jc w:val="both"/>
        <w:rPr>
          <w:rFonts w:ascii="Arial" w:hAnsi="Arial" w:cs="Arial"/>
          <w:sz w:val="18"/>
          <w:szCs w:val="18"/>
        </w:rPr>
      </w:pPr>
      <w:r w:rsidRPr="003558D1">
        <w:rPr>
          <w:rFonts w:ascii="Arial" w:hAnsi="Arial" w:cs="Arial"/>
          <w:sz w:val="18"/>
          <w:szCs w:val="18"/>
        </w:rPr>
        <w:t xml:space="preserve">Comprobante de envío de notificación personal del comparendo </w:t>
      </w:r>
    </w:p>
    <w:p w14:paraId="438287B5" w14:textId="77777777" w:rsidR="00E929BE" w:rsidRPr="003558D1" w:rsidRDefault="00E929BE" w:rsidP="00E929BE">
      <w:pPr>
        <w:pStyle w:val="Prrafodelista"/>
        <w:numPr>
          <w:ilvl w:val="0"/>
          <w:numId w:val="15"/>
        </w:numPr>
        <w:spacing w:line="259" w:lineRule="auto"/>
        <w:ind w:left="2136"/>
        <w:jc w:val="both"/>
        <w:rPr>
          <w:rFonts w:ascii="Arial" w:hAnsi="Arial" w:cs="Arial"/>
          <w:sz w:val="18"/>
          <w:szCs w:val="18"/>
        </w:rPr>
      </w:pPr>
      <w:r w:rsidRPr="003558D1">
        <w:rPr>
          <w:rFonts w:ascii="Arial" w:hAnsi="Arial" w:cs="Arial"/>
          <w:sz w:val="18"/>
          <w:szCs w:val="18"/>
        </w:rPr>
        <w:t xml:space="preserve">Comprobante de envío de la notificación por aviso del comparendo </w:t>
      </w:r>
    </w:p>
    <w:p w14:paraId="019CF370" w14:textId="0EF9D62D" w:rsidR="00E929BE" w:rsidRPr="003558D1" w:rsidRDefault="00E929BE" w:rsidP="00E929BE">
      <w:pPr>
        <w:pStyle w:val="Prrafodelista"/>
        <w:numPr>
          <w:ilvl w:val="0"/>
          <w:numId w:val="15"/>
        </w:numPr>
        <w:spacing w:line="259" w:lineRule="auto"/>
        <w:ind w:left="2136"/>
        <w:jc w:val="both"/>
        <w:rPr>
          <w:rFonts w:ascii="Arial" w:hAnsi="Arial" w:cs="Arial"/>
          <w:sz w:val="18"/>
          <w:szCs w:val="18"/>
        </w:rPr>
      </w:pPr>
      <w:r w:rsidRPr="003558D1">
        <w:rPr>
          <w:rFonts w:ascii="Arial" w:hAnsi="Arial" w:cs="Arial"/>
          <w:sz w:val="18"/>
          <w:szCs w:val="18"/>
        </w:rPr>
        <w:t>Publicación del aviso.</w:t>
      </w:r>
    </w:p>
    <w:p w14:paraId="219A4841" w14:textId="36D2992A" w:rsidR="000D7F68" w:rsidRPr="003558D1" w:rsidRDefault="000D7F68" w:rsidP="000D7F68">
      <w:pPr>
        <w:pStyle w:val="Prrafodelista"/>
        <w:spacing w:line="259" w:lineRule="auto"/>
        <w:ind w:left="1428"/>
        <w:jc w:val="both"/>
        <w:rPr>
          <w:rFonts w:ascii="Arial" w:hAnsi="Arial" w:cs="Arial"/>
          <w:sz w:val="18"/>
          <w:szCs w:val="18"/>
        </w:rPr>
      </w:pPr>
    </w:p>
    <w:p w14:paraId="30FF6BCF" w14:textId="51D7B319" w:rsidR="000D7F68" w:rsidRPr="003558D1" w:rsidRDefault="000D7F68" w:rsidP="000D7F68">
      <w:pPr>
        <w:pStyle w:val="Prrafodelista"/>
        <w:numPr>
          <w:ilvl w:val="0"/>
          <w:numId w:val="14"/>
        </w:numPr>
        <w:spacing w:line="259" w:lineRule="auto"/>
        <w:ind w:left="1843" w:hanging="502"/>
        <w:jc w:val="both"/>
        <w:rPr>
          <w:rFonts w:ascii="Arial" w:hAnsi="Arial" w:cs="Arial"/>
          <w:sz w:val="18"/>
          <w:szCs w:val="18"/>
        </w:rPr>
      </w:pPr>
      <w:r w:rsidRPr="003558D1">
        <w:rPr>
          <w:rFonts w:ascii="Arial" w:hAnsi="Arial" w:cs="Arial"/>
          <w:sz w:val="18"/>
          <w:szCs w:val="18"/>
        </w:rPr>
        <w:t>Informar de forma clara y precisa los supuestos de hecho y de derecho que en el presente caso en concreto le permitirían eventualmente:</w:t>
      </w:r>
    </w:p>
    <w:p w14:paraId="5AFEAA2F" w14:textId="77777777" w:rsidR="000D7F68" w:rsidRPr="003558D1" w:rsidRDefault="000D7F68" w:rsidP="000D7F68">
      <w:pPr>
        <w:pStyle w:val="Prrafodelista"/>
        <w:spacing w:line="259" w:lineRule="auto"/>
        <w:ind w:left="1843"/>
        <w:jc w:val="both"/>
        <w:rPr>
          <w:rFonts w:ascii="Arial" w:hAnsi="Arial" w:cs="Arial"/>
          <w:sz w:val="18"/>
          <w:szCs w:val="18"/>
        </w:rPr>
      </w:pPr>
    </w:p>
    <w:p w14:paraId="5235F474" w14:textId="74519C3A" w:rsidR="000D7F68" w:rsidRPr="003558D1" w:rsidRDefault="000D7F68" w:rsidP="000D7F68">
      <w:pPr>
        <w:pStyle w:val="Prrafodelista"/>
        <w:numPr>
          <w:ilvl w:val="3"/>
          <w:numId w:val="14"/>
        </w:numPr>
        <w:spacing w:line="259" w:lineRule="auto"/>
        <w:jc w:val="both"/>
        <w:rPr>
          <w:rFonts w:ascii="Arial" w:hAnsi="Arial" w:cs="Arial"/>
          <w:sz w:val="18"/>
          <w:szCs w:val="18"/>
        </w:rPr>
      </w:pPr>
      <w:r w:rsidRPr="003558D1">
        <w:rPr>
          <w:rFonts w:ascii="Arial" w:hAnsi="Arial" w:cs="Arial"/>
          <w:sz w:val="18"/>
          <w:szCs w:val="18"/>
        </w:rPr>
        <w:t>Desconocer la obligatoriedad de hacer una audiencia pública.</w:t>
      </w:r>
    </w:p>
    <w:p w14:paraId="484AB8E6" w14:textId="79E3588D" w:rsidR="000D7F68" w:rsidRPr="003558D1" w:rsidRDefault="000D7F68" w:rsidP="000D7F68">
      <w:pPr>
        <w:pStyle w:val="Prrafodelista"/>
        <w:numPr>
          <w:ilvl w:val="3"/>
          <w:numId w:val="14"/>
        </w:numPr>
        <w:spacing w:line="259" w:lineRule="auto"/>
        <w:jc w:val="both"/>
        <w:rPr>
          <w:rFonts w:ascii="Arial" w:hAnsi="Arial" w:cs="Arial"/>
          <w:sz w:val="18"/>
          <w:szCs w:val="18"/>
        </w:rPr>
      </w:pPr>
      <w:r w:rsidRPr="003558D1">
        <w:rPr>
          <w:rFonts w:ascii="Arial" w:hAnsi="Arial" w:cs="Arial"/>
          <w:sz w:val="18"/>
          <w:szCs w:val="18"/>
        </w:rPr>
        <w:t>Desconocer la vinculación de la persona dentro del proceso contravencional.</w:t>
      </w:r>
    </w:p>
    <w:p w14:paraId="21C90040" w14:textId="6A26A46B" w:rsidR="000D7F68" w:rsidRPr="003558D1" w:rsidRDefault="000D7F68" w:rsidP="000D7F68">
      <w:pPr>
        <w:pStyle w:val="Prrafodelista"/>
        <w:numPr>
          <w:ilvl w:val="3"/>
          <w:numId w:val="14"/>
        </w:numPr>
        <w:spacing w:line="259" w:lineRule="auto"/>
        <w:jc w:val="both"/>
        <w:rPr>
          <w:rFonts w:ascii="Arial" w:hAnsi="Arial" w:cs="Arial"/>
          <w:sz w:val="18"/>
          <w:szCs w:val="18"/>
        </w:rPr>
      </w:pPr>
      <w:r w:rsidRPr="003558D1">
        <w:rPr>
          <w:rFonts w:ascii="Arial" w:hAnsi="Arial" w:cs="Arial"/>
          <w:sz w:val="18"/>
          <w:szCs w:val="18"/>
        </w:rPr>
        <w:t>Impedir al ciudadano sea notificado por estrados de la decisión tomado.</w:t>
      </w:r>
    </w:p>
    <w:p w14:paraId="0193F8A7" w14:textId="77777777" w:rsidR="00922347" w:rsidRPr="003558D1" w:rsidRDefault="00922347" w:rsidP="000C2E1B">
      <w:pPr>
        <w:pStyle w:val="Prrafodelista"/>
        <w:ind w:left="1134" w:hanging="1134"/>
        <w:jc w:val="both"/>
        <w:rPr>
          <w:rFonts w:ascii="Arial" w:hAnsi="Arial" w:cs="Arial"/>
          <w:sz w:val="18"/>
          <w:szCs w:val="18"/>
        </w:rPr>
      </w:pPr>
    </w:p>
    <w:p w14:paraId="1A067E0B" w14:textId="29FC0983" w:rsidR="00922347" w:rsidRPr="003558D1" w:rsidRDefault="000C2E1B" w:rsidP="00FB6385">
      <w:pPr>
        <w:pStyle w:val="Prrafodelista"/>
        <w:numPr>
          <w:ilvl w:val="0"/>
          <w:numId w:val="13"/>
        </w:numPr>
        <w:spacing w:line="259" w:lineRule="auto"/>
        <w:ind w:left="1134" w:hanging="1134"/>
        <w:jc w:val="both"/>
        <w:rPr>
          <w:rFonts w:ascii="Arial" w:hAnsi="Arial" w:cs="Arial"/>
          <w:sz w:val="18"/>
          <w:szCs w:val="18"/>
        </w:rPr>
      </w:pPr>
      <w:r w:rsidRPr="003558D1">
        <w:rPr>
          <w:rFonts w:ascii="Arial" w:hAnsi="Arial" w:cs="Arial"/>
          <w:sz w:val="18"/>
          <w:szCs w:val="18"/>
        </w:rPr>
        <w:t>En caso de negarse la</w:t>
      </w:r>
      <w:r w:rsidR="000D7F68" w:rsidRPr="003558D1">
        <w:rPr>
          <w:rFonts w:ascii="Arial" w:hAnsi="Arial" w:cs="Arial"/>
          <w:sz w:val="18"/>
          <w:szCs w:val="18"/>
        </w:rPr>
        <w:t>s</w:t>
      </w:r>
      <w:r w:rsidRPr="003558D1">
        <w:rPr>
          <w:rFonts w:ascii="Arial" w:hAnsi="Arial" w:cs="Arial"/>
          <w:sz w:val="18"/>
          <w:szCs w:val="18"/>
        </w:rPr>
        <w:t xml:space="preserve"> pretensi</w:t>
      </w:r>
      <w:r w:rsidR="000D7F68" w:rsidRPr="003558D1">
        <w:rPr>
          <w:rFonts w:ascii="Arial" w:hAnsi="Arial" w:cs="Arial"/>
          <w:sz w:val="18"/>
          <w:szCs w:val="18"/>
        </w:rPr>
        <w:t>ones</w:t>
      </w:r>
      <w:r w:rsidRPr="003558D1">
        <w:rPr>
          <w:rFonts w:ascii="Arial" w:hAnsi="Arial" w:cs="Arial"/>
          <w:sz w:val="18"/>
          <w:szCs w:val="18"/>
        </w:rPr>
        <w:t xml:space="preserve"> anterior</w:t>
      </w:r>
      <w:r w:rsidR="000D7F68" w:rsidRPr="003558D1">
        <w:rPr>
          <w:rFonts w:ascii="Arial" w:hAnsi="Arial" w:cs="Arial"/>
          <w:sz w:val="18"/>
          <w:szCs w:val="18"/>
        </w:rPr>
        <w:t>es</w:t>
      </w:r>
      <w:r w:rsidRPr="003558D1">
        <w:rPr>
          <w:rFonts w:ascii="Arial" w:hAnsi="Arial" w:cs="Arial"/>
          <w:sz w:val="18"/>
          <w:szCs w:val="18"/>
        </w:rPr>
        <w:t xml:space="preserve"> y en amparo del derecho al </w:t>
      </w:r>
      <w:r w:rsidRPr="003558D1">
        <w:rPr>
          <w:rFonts w:ascii="Arial" w:hAnsi="Arial" w:cs="Arial"/>
          <w:b/>
          <w:bCs/>
          <w:sz w:val="18"/>
          <w:szCs w:val="18"/>
        </w:rPr>
        <w:t xml:space="preserve">DEBIDO PROCESO, </w:t>
      </w:r>
      <w:r w:rsidR="000D7F68" w:rsidRPr="003558D1">
        <w:rPr>
          <w:rFonts w:ascii="Arial" w:hAnsi="Arial" w:cs="Arial"/>
          <w:sz w:val="18"/>
          <w:szCs w:val="18"/>
        </w:rPr>
        <w:t>s</w:t>
      </w:r>
      <w:r w:rsidR="00922347" w:rsidRPr="003558D1">
        <w:rPr>
          <w:rFonts w:ascii="Arial" w:hAnsi="Arial" w:cs="Arial"/>
          <w:sz w:val="18"/>
          <w:szCs w:val="18"/>
        </w:rPr>
        <w:t xml:space="preserve">e sirva ordenar a la </w:t>
      </w:r>
      <w:r w:rsidR="00922347" w:rsidRPr="003558D1">
        <w:rPr>
          <w:rFonts w:ascii="Arial" w:hAnsi="Arial" w:cs="Arial"/>
          <w:bCs/>
          <w:sz w:val="18"/>
          <w:szCs w:val="18"/>
        </w:rPr>
        <w:t xml:space="preserve">SECRETARÍA DISTRITAL DE MOVILIDAD DE BOGOTÁ </w:t>
      </w:r>
      <w:r w:rsidR="000D7F68" w:rsidRPr="003558D1">
        <w:rPr>
          <w:rFonts w:ascii="Arial" w:hAnsi="Arial" w:cs="Arial"/>
          <w:bCs/>
          <w:sz w:val="18"/>
          <w:szCs w:val="18"/>
        </w:rPr>
        <w:t xml:space="preserve">que agende VIRTUALMENTE la audiencia de impugnación del comparendo No. </w:t>
      </w:r>
      <w:r w:rsidR="000D7F68" w:rsidRPr="003558D1">
        <w:rPr>
          <w:rFonts w:ascii="Arial" w:hAnsi="Arial" w:cs="Arial"/>
          <w:iCs/>
          <w:sz w:val="18"/>
          <w:szCs w:val="18"/>
        </w:rPr>
        <w:t xml:space="preserve">{{ </w:t>
      </w:r>
      <w:proofErr w:type="spellStart"/>
      <w:r w:rsidR="000D7F68" w:rsidRPr="003558D1">
        <w:rPr>
          <w:rFonts w:ascii="Arial" w:hAnsi="Arial" w:cs="Arial"/>
          <w:iCs/>
          <w:sz w:val="18"/>
          <w:szCs w:val="18"/>
        </w:rPr>
        <w:t>fotomulta_number</w:t>
      </w:r>
      <w:proofErr w:type="spellEnd"/>
      <w:r w:rsidR="000D7F68" w:rsidRPr="003558D1">
        <w:rPr>
          <w:rFonts w:ascii="Arial" w:hAnsi="Arial" w:cs="Arial"/>
          <w:iCs/>
          <w:sz w:val="18"/>
          <w:szCs w:val="18"/>
        </w:rPr>
        <w:t xml:space="preserve"> }} para garantizarle el único medio de defensa al señor </w:t>
      </w:r>
      <w:r w:rsidR="00D435EB" w:rsidRPr="00CF641C">
        <w:rPr>
          <w:rFonts w:ascii="Arial" w:hAnsi="Arial" w:cs="Arial"/>
          <w:iCs/>
          <w:color w:val="ED7D31" w:themeColor="accent2"/>
          <w:sz w:val="18"/>
          <w:szCs w:val="18"/>
        </w:rPr>
        <w:t xml:space="preserve">{% </w:t>
      </w:r>
      <w:proofErr w:type="spellStart"/>
      <w:r w:rsidR="00D435EB" w:rsidRPr="00CF641C">
        <w:rPr>
          <w:rFonts w:ascii="Arial" w:hAnsi="Arial" w:cs="Arial"/>
          <w:iCs/>
          <w:color w:val="ED7D31" w:themeColor="accent2"/>
          <w:sz w:val="18"/>
          <w:szCs w:val="18"/>
        </w:rPr>
        <w:t>if</w:t>
      </w:r>
      <w:proofErr w:type="spellEnd"/>
      <w:r w:rsidR="00D435EB" w:rsidRPr="00CF641C">
        <w:rPr>
          <w:rFonts w:ascii="Arial" w:hAnsi="Arial" w:cs="Arial"/>
          <w:iCs/>
          <w:color w:val="ED7D31" w:themeColor="accent2"/>
          <w:sz w:val="18"/>
          <w:szCs w:val="18"/>
        </w:rPr>
        <w:t xml:space="preserve"> </w:t>
      </w:r>
      <w:proofErr w:type="spellStart"/>
      <w:r w:rsidR="00D435EB" w:rsidRPr="00CF641C">
        <w:rPr>
          <w:rFonts w:ascii="Arial" w:hAnsi="Arial" w:cs="Arial"/>
          <w:iCs/>
          <w:color w:val="ED7D31" w:themeColor="accent2"/>
          <w:sz w:val="18"/>
          <w:szCs w:val="18"/>
        </w:rPr>
        <w:t>client_type</w:t>
      </w:r>
      <w:proofErr w:type="spellEnd"/>
      <w:r w:rsidR="00D435EB" w:rsidRPr="00CF641C">
        <w:rPr>
          <w:rFonts w:ascii="Arial" w:hAnsi="Arial" w:cs="Arial"/>
          <w:iCs/>
          <w:color w:val="ED7D31" w:themeColor="accent2"/>
          <w:sz w:val="18"/>
          <w:szCs w:val="18"/>
        </w:rPr>
        <w:t xml:space="preserve"> == ‘Persona Natural’ %}</w:t>
      </w:r>
      <w:r w:rsidR="00D435EB" w:rsidRPr="00CF641C">
        <w:rPr>
          <w:rFonts w:ascii="Arial" w:hAnsi="Arial" w:cs="Arial"/>
          <w:b/>
          <w:bCs/>
          <w:iCs/>
          <w:color w:val="000000" w:themeColor="text1"/>
          <w:sz w:val="18"/>
          <w:szCs w:val="18"/>
        </w:rPr>
        <w:t xml:space="preserve">{{ </w:t>
      </w:r>
      <w:proofErr w:type="spellStart"/>
      <w:r w:rsidR="00D435EB" w:rsidRPr="00CF641C">
        <w:rPr>
          <w:rFonts w:ascii="Arial" w:hAnsi="Arial" w:cs="Arial"/>
          <w:b/>
          <w:bCs/>
          <w:iCs/>
          <w:color w:val="000000" w:themeColor="text1"/>
          <w:sz w:val="18"/>
          <w:szCs w:val="18"/>
        </w:rPr>
        <w:t>natural.name|upper</w:t>
      </w:r>
      <w:proofErr w:type="spellEnd"/>
      <w:r w:rsidR="00D435EB" w:rsidRPr="00CF641C">
        <w:rPr>
          <w:rFonts w:ascii="Arial" w:hAnsi="Arial" w:cs="Arial"/>
          <w:b/>
          <w:bCs/>
          <w:iCs/>
          <w:color w:val="000000" w:themeColor="text1"/>
          <w:sz w:val="18"/>
          <w:szCs w:val="18"/>
        </w:rPr>
        <w:t xml:space="preserve"> }}</w:t>
      </w:r>
      <w:r w:rsidR="00D435EB" w:rsidRPr="004F1A1B">
        <w:rPr>
          <w:rFonts w:ascii="Arial" w:hAnsi="Arial" w:cs="Arial"/>
          <w:iCs/>
          <w:color w:val="ED7D31" w:themeColor="accent2"/>
          <w:sz w:val="18"/>
          <w:szCs w:val="18"/>
        </w:rPr>
        <w:t xml:space="preserve">{% </w:t>
      </w:r>
      <w:proofErr w:type="spellStart"/>
      <w:r w:rsidR="00D435EB" w:rsidRPr="004F1A1B">
        <w:rPr>
          <w:rFonts w:ascii="Arial" w:hAnsi="Arial" w:cs="Arial"/>
          <w:iCs/>
          <w:color w:val="ED7D31" w:themeColor="accent2"/>
          <w:sz w:val="18"/>
          <w:szCs w:val="18"/>
        </w:rPr>
        <w:t>else</w:t>
      </w:r>
      <w:proofErr w:type="spellEnd"/>
      <w:r w:rsidR="00D435EB" w:rsidRPr="004F1A1B">
        <w:rPr>
          <w:rFonts w:ascii="Arial" w:hAnsi="Arial" w:cs="Arial"/>
          <w:iCs/>
          <w:color w:val="ED7D31" w:themeColor="accent2"/>
          <w:sz w:val="18"/>
          <w:szCs w:val="18"/>
        </w:rPr>
        <w:t xml:space="preserve"> %}</w:t>
      </w:r>
      <w:r w:rsidR="00D435EB" w:rsidRPr="004F1A1B">
        <w:rPr>
          <w:rFonts w:ascii="Arial" w:hAnsi="Arial" w:cs="Arial"/>
          <w:b/>
          <w:bCs/>
          <w:iCs/>
          <w:color w:val="000000" w:themeColor="text1"/>
          <w:sz w:val="18"/>
          <w:szCs w:val="18"/>
        </w:rPr>
        <w:t xml:space="preserve">{{ </w:t>
      </w:r>
      <w:proofErr w:type="spellStart"/>
      <w:r w:rsidR="00D435EB" w:rsidRPr="00CF641C">
        <w:rPr>
          <w:rFonts w:ascii="Arial" w:hAnsi="Arial" w:cs="Arial"/>
          <w:b/>
          <w:bCs/>
          <w:iCs/>
          <w:color w:val="000000" w:themeColor="text1"/>
          <w:sz w:val="18"/>
          <w:szCs w:val="18"/>
        </w:rPr>
        <w:t>legal.name</w:t>
      </w:r>
      <w:r w:rsidR="00D435EB" w:rsidRPr="004F1A1B">
        <w:rPr>
          <w:rFonts w:ascii="Arial" w:hAnsi="Arial" w:cs="Arial"/>
          <w:b/>
          <w:bCs/>
          <w:iCs/>
          <w:color w:val="000000" w:themeColor="text1"/>
          <w:sz w:val="18"/>
          <w:szCs w:val="18"/>
        </w:rPr>
        <w:t>|upper</w:t>
      </w:r>
      <w:proofErr w:type="spellEnd"/>
      <w:r w:rsidR="00D435EB" w:rsidRPr="004F1A1B">
        <w:rPr>
          <w:rFonts w:ascii="Arial" w:hAnsi="Arial" w:cs="Arial"/>
          <w:b/>
          <w:bCs/>
          <w:iCs/>
          <w:color w:val="000000" w:themeColor="text1"/>
          <w:sz w:val="18"/>
          <w:szCs w:val="18"/>
        </w:rPr>
        <w:t xml:space="preserve"> </w:t>
      </w:r>
      <w:r w:rsidR="00D435EB" w:rsidRPr="00697F19">
        <w:rPr>
          <w:rFonts w:ascii="Arial" w:hAnsi="Arial" w:cs="Arial"/>
          <w:b/>
          <w:bCs/>
          <w:iCs/>
          <w:color w:val="000000" w:themeColor="text1"/>
          <w:sz w:val="18"/>
          <w:szCs w:val="18"/>
        </w:rPr>
        <w:t>}}</w:t>
      </w:r>
      <w:r w:rsidR="00D435EB" w:rsidRPr="00697F19">
        <w:rPr>
          <w:rFonts w:ascii="Arial" w:hAnsi="Arial" w:cs="Arial"/>
          <w:iCs/>
          <w:color w:val="ED7D31" w:themeColor="accent2"/>
          <w:sz w:val="18"/>
          <w:szCs w:val="18"/>
        </w:rPr>
        <w:t xml:space="preserve">{% </w:t>
      </w:r>
      <w:proofErr w:type="spellStart"/>
      <w:r w:rsidR="00D435EB" w:rsidRPr="00697F19">
        <w:rPr>
          <w:rFonts w:ascii="Arial" w:hAnsi="Arial" w:cs="Arial"/>
          <w:iCs/>
          <w:color w:val="ED7D31" w:themeColor="accent2"/>
          <w:sz w:val="18"/>
          <w:szCs w:val="18"/>
        </w:rPr>
        <w:t>endif</w:t>
      </w:r>
      <w:proofErr w:type="spellEnd"/>
      <w:r w:rsidR="00D435EB" w:rsidRPr="00697F19">
        <w:rPr>
          <w:rFonts w:ascii="Arial" w:hAnsi="Arial" w:cs="Arial"/>
          <w:iCs/>
          <w:color w:val="ED7D31" w:themeColor="accent2"/>
          <w:sz w:val="18"/>
          <w:szCs w:val="18"/>
        </w:rPr>
        <w:t xml:space="preserve"> %}</w:t>
      </w:r>
      <w:r w:rsidR="000D7F68" w:rsidRPr="003558D1">
        <w:rPr>
          <w:rFonts w:ascii="Arial" w:hAnsi="Arial" w:cs="Arial"/>
          <w:iCs/>
          <w:color w:val="000000" w:themeColor="text1"/>
          <w:sz w:val="18"/>
          <w:szCs w:val="18"/>
        </w:rPr>
        <w:t>.</w:t>
      </w:r>
    </w:p>
    <w:p w14:paraId="26B42848" w14:textId="23DC3674" w:rsidR="00FB6385" w:rsidRPr="00EE56C2" w:rsidRDefault="00050D61" w:rsidP="00EE56C2">
      <w:pPr>
        <w:spacing w:after="160" w:line="259" w:lineRule="auto"/>
        <w:jc w:val="both"/>
        <w:rPr>
          <w:rFonts w:ascii="Arial" w:hAnsi="Arial" w:cs="Arial"/>
          <w:bCs/>
          <w:color w:val="000000"/>
          <w:sz w:val="18"/>
          <w:szCs w:val="18"/>
        </w:rPr>
      </w:pPr>
      <w:r w:rsidRPr="00050D61">
        <w:rPr>
          <w:rFonts w:ascii="Arial" w:hAnsi="Arial" w:cs="Arial"/>
          <w:iCs/>
          <w:color w:val="70AD47" w:themeColor="accent6"/>
          <w:sz w:val="18"/>
          <w:szCs w:val="18"/>
        </w:rPr>
        <w:t>{</w:t>
      </w:r>
      <w:r w:rsidR="00857EB9">
        <w:rPr>
          <w:rFonts w:ascii="Arial" w:hAnsi="Arial" w:cs="Arial"/>
          <w:iCs/>
          <w:color w:val="70AD47" w:themeColor="accent6"/>
          <w:sz w:val="18"/>
          <w:szCs w:val="18"/>
        </w:rPr>
        <w:t>%p</w:t>
      </w:r>
      <w:r w:rsidRPr="00050D61">
        <w:rPr>
          <w:rFonts w:ascii="Arial" w:hAnsi="Arial" w:cs="Arial"/>
          <w:iCs/>
          <w:color w:val="70AD47" w:themeColor="accent6"/>
          <w:sz w:val="18"/>
          <w:szCs w:val="18"/>
        </w:rPr>
        <w:t xml:space="preserve"> </w:t>
      </w:r>
      <w:proofErr w:type="spellStart"/>
      <w:r w:rsidRPr="00050D61">
        <w:rPr>
          <w:rFonts w:ascii="Arial" w:hAnsi="Arial" w:cs="Arial"/>
          <w:iCs/>
          <w:color w:val="70AD47" w:themeColor="accent6"/>
          <w:sz w:val="18"/>
          <w:szCs w:val="18"/>
        </w:rPr>
        <w:t>e</w:t>
      </w:r>
      <w:r w:rsidR="00EE56C2">
        <w:rPr>
          <w:rFonts w:ascii="Arial" w:hAnsi="Arial" w:cs="Arial"/>
          <w:iCs/>
          <w:color w:val="70AD47" w:themeColor="accent6"/>
          <w:sz w:val="18"/>
          <w:szCs w:val="18"/>
        </w:rPr>
        <w:t>lse</w:t>
      </w:r>
      <w:proofErr w:type="spellEnd"/>
      <w:r w:rsidRPr="00050D61">
        <w:rPr>
          <w:rFonts w:ascii="Arial" w:hAnsi="Arial" w:cs="Arial"/>
          <w:iCs/>
          <w:color w:val="70AD47" w:themeColor="accent6"/>
          <w:sz w:val="18"/>
          <w:szCs w:val="18"/>
        </w:rPr>
        <w:t xml:space="preserve"> %}</w:t>
      </w:r>
    </w:p>
    <w:p w14:paraId="6E74D157" w14:textId="07A2F9EC" w:rsidR="00FB6385" w:rsidRDefault="00FB6385" w:rsidP="00FB6385">
      <w:pPr>
        <w:pStyle w:val="Prrafodelista"/>
        <w:numPr>
          <w:ilvl w:val="0"/>
          <w:numId w:val="13"/>
        </w:numPr>
        <w:spacing w:line="259" w:lineRule="auto"/>
        <w:ind w:left="1134" w:hanging="1134"/>
        <w:jc w:val="both"/>
        <w:rPr>
          <w:rFonts w:ascii="Arial" w:hAnsi="Arial" w:cs="Arial"/>
          <w:bCs/>
          <w:sz w:val="18"/>
          <w:szCs w:val="18"/>
        </w:rPr>
      </w:pPr>
      <w:r w:rsidRPr="003558D1">
        <w:rPr>
          <w:rFonts w:ascii="Arial" w:hAnsi="Arial" w:cs="Arial"/>
          <w:sz w:val="18"/>
          <w:szCs w:val="18"/>
        </w:rPr>
        <w:t xml:space="preserve">Se sirva tutelar el derecho al </w:t>
      </w:r>
      <w:r w:rsidRPr="003558D1">
        <w:rPr>
          <w:rFonts w:ascii="Arial" w:hAnsi="Arial" w:cs="Arial"/>
          <w:b/>
          <w:sz w:val="18"/>
          <w:szCs w:val="18"/>
        </w:rPr>
        <w:t xml:space="preserve">DEBIDO PROCESO </w:t>
      </w:r>
      <w:r w:rsidRPr="003558D1">
        <w:rPr>
          <w:rFonts w:ascii="Arial" w:hAnsi="Arial" w:cs="Arial"/>
          <w:sz w:val="18"/>
          <w:szCs w:val="18"/>
        </w:rPr>
        <w:t xml:space="preserve">frente al proceso contravencional iniciado en contra de </w:t>
      </w:r>
      <w:r w:rsidR="00D435EB" w:rsidRPr="00CF641C">
        <w:rPr>
          <w:rFonts w:ascii="Arial" w:hAnsi="Arial" w:cs="Arial"/>
          <w:iCs/>
          <w:color w:val="ED7D31" w:themeColor="accent2"/>
          <w:sz w:val="18"/>
          <w:szCs w:val="18"/>
        </w:rPr>
        <w:t xml:space="preserve">{% </w:t>
      </w:r>
      <w:proofErr w:type="spellStart"/>
      <w:r w:rsidR="00D435EB" w:rsidRPr="00CF641C">
        <w:rPr>
          <w:rFonts w:ascii="Arial" w:hAnsi="Arial" w:cs="Arial"/>
          <w:iCs/>
          <w:color w:val="ED7D31" w:themeColor="accent2"/>
          <w:sz w:val="18"/>
          <w:szCs w:val="18"/>
        </w:rPr>
        <w:t>if</w:t>
      </w:r>
      <w:proofErr w:type="spellEnd"/>
      <w:r w:rsidR="00D435EB" w:rsidRPr="00CF641C">
        <w:rPr>
          <w:rFonts w:ascii="Arial" w:hAnsi="Arial" w:cs="Arial"/>
          <w:iCs/>
          <w:color w:val="ED7D31" w:themeColor="accent2"/>
          <w:sz w:val="18"/>
          <w:szCs w:val="18"/>
        </w:rPr>
        <w:t xml:space="preserve"> </w:t>
      </w:r>
      <w:proofErr w:type="spellStart"/>
      <w:r w:rsidR="00D435EB" w:rsidRPr="00CF641C">
        <w:rPr>
          <w:rFonts w:ascii="Arial" w:hAnsi="Arial" w:cs="Arial"/>
          <w:iCs/>
          <w:color w:val="ED7D31" w:themeColor="accent2"/>
          <w:sz w:val="18"/>
          <w:szCs w:val="18"/>
        </w:rPr>
        <w:t>client_type</w:t>
      </w:r>
      <w:proofErr w:type="spellEnd"/>
      <w:r w:rsidR="00D435EB" w:rsidRPr="00CF641C">
        <w:rPr>
          <w:rFonts w:ascii="Arial" w:hAnsi="Arial" w:cs="Arial"/>
          <w:iCs/>
          <w:color w:val="ED7D31" w:themeColor="accent2"/>
          <w:sz w:val="18"/>
          <w:szCs w:val="18"/>
        </w:rPr>
        <w:t xml:space="preserve"> == ‘Persona Natural’ %}</w:t>
      </w:r>
      <w:r w:rsidR="00D435EB" w:rsidRPr="00CF641C">
        <w:rPr>
          <w:rFonts w:ascii="Arial" w:hAnsi="Arial" w:cs="Arial"/>
          <w:b/>
          <w:bCs/>
          <w:iCs/>
          <w:color w:val="000000" w:themeColor="text1"/>
          <w:sz w:val="18"/>
          <w:szCs w:val="18"/>
        </w:rPr>
        <w:t xml:space="preserve">{{ </w:t>
      </w:r>
      <w:proofErr w:type="spellStart"/>
      <w:r w:rsidR="00D435EB" w:rsidRPr="00CF641C">
        <w:rPr>
          <w:rFonts w:ascii="Arial" w:hAnsi="Arial" w:cs="Arial"/>
          <w:b/>
          <w:bCs/>
          <w:iCs/>
          <w:color w:val="000000" w:themeColor="text1"/>
          <w:sz w:val="18"/>
          <w:szCs w:val="18"/>
        </w:rPr>
        <w:t>natural.name|upper</w:t>
      </w:r>
      <w:proofErr w:type="spellEnd"/>
      <w:r w:rsidR="00D435EB" w:rsidRPr="00CF641C">
        <w:rPr>
          <w:rFonts w:ascii="Arial" w:hAnsi="Arial" w:cs="Arial"/>
          <w:b/>
          <w:bCs/>
          <w:iCs/>
          <w:color w:val="000000" w:themeColor="text1"/>
          <w:sz w:val="18"/>
          <w:szCs w:val="18"/>
        </w:rPr>
        <w:t xml:space="preserve"> }}</w:t>
      </w:r>
      <w:r w:rsidR="00D435EB" w:rsidRPr="004F1A1B">
        <w:rPr>
          <w:rFonts w:ascii="Arial" w:hAnsi="Arial" w:cs="Arial"/>
          <w:iCs/>
          <w:color w:val="ED7D31" w:themeColor="accent2"/>
          <w:sz w:val="18"/>
          <w:szCs w:val="18"/>
        </w:rPr>
        <w:t xml:space="preserve">{% </w:t>
      </w:r>
      <w:proofErr w:type="spellStart"/>
      <w:r w:rsidR="00D435EB" w:rsidRPr="004F1A1B">
        <w:rPr>
          <w:rFonts w:ascii="Arial" w:hAnsi="Arial" w:cs="Arial"/>
          <w:iCs/>
          <w:color w:val="ED7D31" w:themeColor="accent2"/>
          <w:sz w:val="18"/>
          <w:szCs w:val="18"/>
        </w:rPr>
        <w:t>else</w:t>
      </w:r>
      <w:proofErr w:type="spellEnd"/>
      <w:r w:rsidR="00D435EB" w:rsidRPr="004F1A1B">
        <w:rPr>
          <w:rFonts w:ascii="Arial" w:hAnsi="Arial" w:cs="Arial"/>
          <w:iCs/>
          <w:color w:val="ED7D31" w:themeColor="accent2"/>
          <w:sz w:val="18"/>
          <w:szCs w:val="18"/>
        </w:rPr>
        <w:t xml:space="preserve"> %}</w:t>
      </w:r>
      <w:r w:rsidR="00D435EB" w:rsidRPr="004F1A1B">
        <w:rPr>
          <w:rFonts w:ascii="Arial" w:hAnsi="Arial" w:cs="Arial"/>
          <w:b/>
          <w:bCs/>
          <w:iCs/>
          <w:color w:val="000000" w:themeColor="text1"/>
          <w:sz w:val="18"/>
          <w:szCs w:val="18"/>
        </w:rPr>
        <w:t xml:space="preserve">{{ </w:t>
      </w:r>
      <w:proofErr w:type="spellStart"/>
      <w:r w:rsidR="00D435EB" w:rsidRPr="00CF641C">
        <w:rPr>
          <w:rFonts w:ascii="Arial" w:hAnsi="Arial" w:cs="Arial"/>
          <w:b/>
          <w:bCs/>
          <w:iCs/>
          <w:color w:val="000000" w:themeColor="text1"/>
          <w:sz w:val="18"/>
          <w:szCs w:val="18"/>
        </w:rPr>
        <w:t>legal.name</w:t>
      </w:r>
      <w:r w:rsidR="00D435EB" w:rsidRPr="004F1A1B">
        <w:rPr>
          <w:rFonts w:ascii="Arial" w:hAnsi="Arial" w:cs="Arial"/>
          <w:b/>
          <w:bCs/>
          <w:iCs/>
          <w:color w:val="000000" w:themeColor="text1"/>
          <w:sz w:val="18"/>
          <w:szCs w:val="18"/>
        </w:rPr>
        <w:t>|upper</w:t>
      </w:r>
      <w:proofErr w:type="spellEnd"/>
      <w:r w:rsidR="00D435EB" w:rsidRPr="004F1A1B">
        <w:rPr>
          <w:rFonts w:ascii="Arial" w:hAnsi="Arial" w:cs="Arial"/>
          <w:b/>
          <w:bCs/>
          <w:iCs/>
          <w:color w:val="000000" w:themeColor="text1"/>
          <w:sz w:val="18"/>
          <w:szCs w:val="18"/>
        </w:rPr>
        <w:t xml:space="preserve"> </w:t>
      </w:r>
      <w:r w:rsidR="00D435EB" w:rsidRPr="00697F19">
        <w:rPr>
          <w:rFonts w:ascii="Arial" w:hAnsi="Arial" w:cs="Arial"/>
          <w:b/>
          <w:bCs/>
          <w:iCs/>
          <w:color w:val="000000" w:themeColor="text1"/>
          <w:sz w:val="18"/>
          <w:szCs w:val="18"/>
        </w:rPr>
        <w:t>}}</w:t>
      </w:r>
      <w:r w:rsidR="00D435EB" w:rsidRPr="00697F19">
        <w:rPr>
          <w:rFonts w:ascii="Arial" w:hAnsi="Arial" w:cs="Arial"/>
          <w:iCs/>
          <w:color w:val="ED7D31" w:themeColor="accent2"/>
          <w:sz w:val="18"/>
          <w:szCs w:val="18"/>
        </w:rPr>
        <w:t xml:space="preserve">{% </w:t>
      </w:r>
      <w:proofErr w:type="spellStart"/>
      <w:r w:rsidR="00D435EB" w:rsidRPr="00697F19">
        <w:rPr>
          <w:rFonts w:ascii="Arial" w:hAnsi="Arial" w:cs="Arial"/>
          <w:iCs/>
          <w:color w:val="ED7D31" w:themeColor="accent2"/>
          <w:sz w:val="18"/>
          <w:szCs w:val="18"/>
        </w:rPr>
        <w:t>endif</w:t>
      </w:r>
      <w:proofErr w:type="spellEnd"/>
      <w:r w:rsidR="00D435EB" w:rsidRPr="00697F19">
        <w:rPr>
          <w:rFonts w:ascii="Arial" w:hAnsi="Arial" w:cs="Arial"/>
          <w:iCs/>
          <w:color w:val="ED7D31" w:themeColor="accent2"/>
          <w:sz w:val="18"/>
          <w:szCs w:val="18"/>
        </w:rPr>
        <w:t xml:space="preserve"> %}</w:t>
      </w:r>
      <w:r w:rsidRPr="003558D1">
        <w:rPr>
          <w:rFonts w:ascii="Arial" w:hAnsi="Arial" w:cs="Arial"/>
          <w:bCs/>
          <w:sz w:val="18"/>
          <w:szCs w:val="18"/>
        </w:rPr>
        <w:t>.</w:t>
      </w:r>
    </w:p>
    <w:p w14:paraId="2B4DCC38" w14:textId="5E18F1ED" w:rsidR="00BA5F82" w:rsidRPr="003558D1" w:rsidRDefault="00BA5F82" w:rsidP="00604C72">
      <w:pPr>
        <w:pStyle w:val="Prrafodelista"/>
        <w:spacing w:line="259" w:lineRule="auto"/>
        <w:ind w:left="1134"/>
        <w:jc w:val="both"/>
        <w:rPr>
          <w:rFonts w:ascii="Arial" w:hAnsi="Arial" w:cs="Arial"/>
          <w:bCs/>
          <w:sz w:val="18"/>
          <w:szCs w:val="18"/>
        </w:rPr>
      </w:pPr>
    </w:p>
    <w:p w14:paraId="4CEF0E35" w14:textId="36F82A7D" w:rsidR="00FB6385" w:rsidRPr="003558D1" w:rsidRDefault="009E1284" w:rsidP="00FB6385">
      <w:pPr>
        <w:pStyle w:val="Prrafodelista"/>
        <w:numPr>
          <w:ilvl w:val="0"/>
          <w:numId w:val="13"/>
        </w:numPr>
        <w:spacing w:line="259" w:lineRule="auto"/>
        <w:ind w:left="1134" w:hanging="1134"/>
        <w:jc w:val="both"/>
        <w:rPr>
          <w:rFonts w:ascii="Arial" w:hAnsi="Arial" w:cs="Arial"/>
          <w:sz w:val="18"/>
          <w:szCs w:val="18"/>
        </w:rPr>
      </w:pPr>
      <w:r>
        <w:rPr>
          <w:rFonts w:ascii="Arial" w:hAnsi="Arial" w:cs="Arial"/>
          <w:sz w:val="18"/>
          <w:szCs w:val="18"/>
        </w:rPr>
        <w:t>Que de conformidad con la pretensión QUINTA anterior, s</w:t>
      </w:r>
      <w:r w:rsidR="00FB6385" w:rsidRPr="003558D1">
        <w:rPr>
          <w:rFonts w:ascii="Arial" w:hAnsi="Arial" w:cs="Arial"/>
          <w:sz w:val="18"/>
          <w:szCs w:val="18"/>
        </w:rPr>
        <w:t xml:space="preserve">e sirva ordenar a la </w:t>
      </w:r>
      <w:r w:rsidR="00FB6385" w:rsidRPr="003558D1">
        <w:rPr>
          <w:rFonts w:ascii="Arial" w:hAnsi="Arial" w:cs="Arial"/>
          <w:bCs/>
          <w:sz w:val="18"/>
          <w:szCs w:val="18"/>
        </w:rPr>
        <w:t xml:space="preserve">SECRETARÍA DISTRITAL DE MOVILIDAD DE BOGOTÁ que agende VIRTUALMENTE la audiencia de impugnación del comparendo No. </w:t>
      </w:r>
      <w:r w:rsidR="00FB6385" w:rsidRPr="003558D1">
        <w:rPr>
          <w:rFonts w:ascii="Arial" w:hAnsi="Arial" w:cs="Arial"/>
          <w:iCs/>
          <w:sz w:val="18"/>
          <w:szCs w:val="18"/>
        </w:rPr>
        <w:t xml:space="preserve">{{ </w:t>
      </w:r>
      <w:proofErr w:type="spellStart"/>
      <w:r w:rsidR="00FB6385" w:rsidRPr="003558D1">
        <w:rPr>
          <w:rFonts w:ascii="Arial" w:hAnsi="Arial" w:cs="Arial"/>
          <w:iCs/>
          <w:sz w:val="18"/>
          <w:szCs w:val="18"/>
        </w:rPr>
        <w:t>fotomulta_number</w:t>
      </w:r>
      <w:proofErr w:type="spellEnd"/>
      <w:r w:rsidR="00FB6385" w:rsidRPr="003558D1">
        <w:rPr>
          <w:rFonts w:ascii="Arial" w:hAnsi="Arial" w:cs="Arial"/>
          <w:iCs/>
          <w:sz w:val="18"/>
          <w:szCs w:val="18"/>
        </w:rPr>
        <w:t xml:space="preserve"> }} para garantizarle el único medio de </w:t>
      </w:r>
      <w:r w:rsidR="00FB6385" w:rsidRPr="003558D1">
        <w:rPr>
          <w:rFonts w:ascii="Arial" w:hAnsi="Arial" w:cs="Arial"/>
          <w:iCs/>
          <w:sz w:val="18"/>
          <w:szCs w:val="18"/>
        </w:rPr>
        <w:lastRenderedPageBreak/>
        <w:t xml:space="preserve">defensa al señor </w:t>
      </w:r>
      <w:r w:rsidR="00D435EB" w:rsidRPr="00CF641C">
        <w:rPr>
          <w:rFonts w:ascii="Arial" w:hAnsi="Arial" w:cs="Arial"/>
          <w:iCs/>
          <w:color w:val="ED7D31" w:themeColor="accent2"/>
          <w:sz w:val="18"/>
          <w:szCs w:val="18"/>
        </w:rPr>
        <w:t xml:space="preserve">{% </w:t>
      </w:r>
      <w:proofErr w:type="spellStart"/>
      <w:r w:rsidR="00D435EB" w:rsidRPr="00CF641C">
        <w:rPr>
          <w:rFonts w:ascii="Arial" w:hAnsi="Arial" w:cs="Arial"/>
          <w:iCs/>
          <w:color w:val="ED7D31" w:themeColor="accent2"/>
          <w:sz w:val="18"/>
          <w:szCs w:val="18"/>
        </w:rPr>
        <w:t>if</w:t>
      </w:r>
      <w:proofErr w:type="spellEnd"/>
      <w:r w:rsidR="00D435EB" w:rsidRPr="00CF641C">
        <w:rPr>
          <w:rFonts w:ascii="Arial" w:hAnsi="Arial" w:cs="Arial"/>
          <w:iCs/>
          <w:color w:val="ED7D31" w:themeColor="accent2"/>
          <w:sz w:val="18"/>
          <w:szCs w:val="18"/>
        </w:rPr>
        <w:t xml:space="preserve"> </w:t>
      </w:r>
      <w:proofErr w:type="spellStart"/>
      <w:r w:rsidR="00D435EB" w:rsidRPr="00CF641C">
        <w:rPr>
          <w:rFonts w:ascii="Arial" w:hAnsi="Arial" w:cs="Arial"/>
          <w:iCs/>
          <w:color w:val="ED7D31" w:themeColor="accent2"/>
          <w:sz w:val="18"/>
          <w:szCs w:val="18"/>
        </w:rPr>
        <w:t>client_type</w:t>
      </w:r>
      <w:proofErr w:type="spellEnd"/>
      <w:r w:rsidR="00D435EB" w:rsidRPr="00CF641C">
        <w:rPr>
          <w:rFonts w:ascii="Arial" w:hAnsi="Arial" w:cs="Arial"/>
          <w:iCs/>
          <w:color w:val="ED7D31" w:themeColor="accent2"/>
          <w:sz w:val="18"/>
          <w:szCs w:val="18"/>
        </w:rPr>
        <w:t xml:space="preserve"> == ‘Persona Natural’ %}</w:t>
      </w:r>
      <w:r w:rsidR="00D435EB" w:rsidRPr="00CF641C">
        <w:rPr>
          <w:rFonts w:ascii="Arial" w:hAnsi="Arial" w:cs="Arial"/>
          <w:b/>
          <w:bCs/>
          <w:iCs/>
          <w:color w:val="000000" w:themeColor="text1"/>
          <w:sz w:val="18"/>
          <w:szCs w:val="18"/>
        </w:rPr>
        <w:t xml:space="preserve">{{ </w:t>
      </w:r>
      <w:proofErr w:type="spellStart"/>
      <w:r w:rsidR="00D435EB" w:rsidRPr="00CF641C">
        <w:rPr>
          <w:rFonts w:ascii="Arial" w:hAnsi="Arial" w:cs="Arial"/>
          <w:b/>
          <w:bCs/>
          <w:iCs/>
          <w:color w:val="000000" w:themeColor="text1"/>
          <w:sz w:val="18"/>
          <w:szCs w:val="18"/>
        </w:rPr>
        <w:t>natural.name|upper</w:t>
      </w:r>
      <w:proofErr w:type="spellEnd"/>
      <w:r w:rsidR="00D435EB" w:rsidRPr="00CF641C">
        <w:rPr>
          <w:rFonts w:ascii="Arial" w:hAnsi="Arial" w:cs="Arial"/>
          <w:b/>
          <w:bCs/>
          <w:iCs/>
          <w:color w:val="000000" w:themeColor="text1"/>
          <w:sz w:val="18"/>
          <w:szCs w:val="18"/>
        </w:rPr>
        <w:t xml:space="preserve"> }}</w:t>
      </w:r>
      <w:r w:rsidR="00D435EB" w:rsidRPr="004F1A1B">
        <w:rPr>
          <w:rFonts w:ascii="Arial" w:hAnsi="Arial" w:cs="Arial"/>
          <w:iCs/>
          <w:color w:val="ED7D31" w:themeColor="accent2"/>
          <w:sz w:val="18"/>
          <w:szCs w:val="18"/>
        </w:rPr>
        <w:t xml:space="preserve">{% </w:t>
      </w:r>
      <w:proofErr w:type="spellStart"/>
      <w:r w:rsidR="00D435EB" w:rsidRPr="004F1A1B">
        <w:rPr>
          <w:rFonts w:ascii="Arial" w:hAnsi="Arial" w:cs="Arial"/>
          <w:iCs/>
          <w:color w:val="ED7D31" w:themeColor="accent2"/>
          <w:sz w:val="18"/>
          <w:szCs w:val="18"/>
        </w:rPr>
        <w:t>else</w:t>
      </w:r>
      <w:proofErr w:type="spellEnd"/>
      <w:r w:rsidR="00D435EB" w:rsidRPr="004F1A1B">
        <w:rPr>
          <w:rFonts w:ascii="Arial" w:hAnsi="Arial" w:cs="Arial"/>
          <w:iCs/>
          <w:color w:val="ED7D31" w:themeColor="accent2"/>
          <w:sz w:val="18"/>
          <w:szCs w:val="18"/>
        </w:rPr>
        <w:t xml:space="preserve"> %}</w:t>
      </w:r>
      <w:r w:rsidR="00D435EB" w:rsidRPr="004F1A1B">
        <w:rPr>
          <w:rFonts w:ascii="Arial" w:hAnsi="Arial" w:cs="Arial"/>
          <w:b/>
          <w:bCs/>
          <w:iCs/>
          <w:color w:val="000000" w:themeColor="text1"/>
          <w:sz w:val="18"/>
          <w:szCs w:val="18"/>
        </w:rPr>
        <w:t xml:space="preserve">{{ </w:t>
      </w:r>
      <w:proofErr w:type="spellStart"/>
      <w:r w:rsidR="00D435EB" w:rsidRPr="00CF641C">
        <w:rPr>
          <w:rFonts w:ascii="Arial" w:hAnsi="Arial" w:cs="Arial"/>
          <w:b/>
          <w:bCs/>
          <w:iCs/>
          <w:color w:val="000000" w:themeColor="text1"/>
          <w:sz w:val="18"/>
          <w:szCs w:val="18"/>
        </w:rPr>
        <w:t>legal.name</w:t>
      </w:r>
      <w:r w:rsidR="00D435EB" w:rsidRPr="004F1A1B">
        <w:rPr>
          <w:rFonts w:ascii="Arial" w:hAnsi="Arial" w:cs="Arial"/>
          <w:b/>
          <w:bCs/>
          <w:iCs/>
          <w:color w:val="000000" w:themeColor="text1"/>
          <w:sz w:val="18"/>
          <w:szCs w:val="18"/>
        </w:rPr>
        <w:t>|upper</w:t>
      </w:r>
      <w:proofErr w:type="spellEnd"/>
      <w:r w:rsidR="00D435EB" w:rsidRPr="004F1A1B">
        <w:rPr>
          <w:rFonts w:ascii="Arial" w:hAnsi="Arial" w:cs="Arial"/>
          <w:b/>
          <w:bCs/>
          <w:iCs/>
          <w:color w:val="000000" w:themeColor="text1"/>
          <w:sz w:val="18"/>
          <w:szCs w:val="18"/>
        </w:rPr>
        <w:t xml:space="preserve"> </w:t>
      </w:r>
      <w:r w:rsidR="00D435EB" w:rsidRPr="00697F19">
        <w:rPr>
          <w:rFonts w:ascii="Arial" w:hAnsi="Arial" w:cs="Arial"/>
          <w:b/>
          <w:bCs/>
          <w:iCs/>
          <w:color w:val="000000" w:themeColor="text1"/>
          <w:sz w:val="18"/>
          <w:szCs w:val="18"/>
        </w:rPr>
        <w:t>}}</w:t>
      </w:r>
      <w:r w:rsidR="00D435EB" w:rsidRPr="00697F19">
        <w:rPr>
          <w:rFonts w:ascii="Arial" w:hAnsi="Arial" w:cs="Arial"/>
          <w:iCs/>
          <w:color w:val="ED7D31" w:themeColor="accent2"/>
          <w:sz w:val="18"/>
          <w:szCs w:val="18"/>
        </w:rPr>
        <w:t xml:space="preserve">{% </w:t>
      </w:r>
      <w:proofErr w:type="spellStart"/>
      <w:r w:rsidR="00D435EB" w:rsidRPr="00697F19">
        <w:rPr>
          <w:rFonts w:ascii="Arial" w:hAnsi="Arial" w:cs="Arial"/>
          <w:iCs/>
          <w:color w:val="ED7D31" w:themeColor="accent2"/>
          <w:sz w:val="18"/>
          <w:szCs w:val="18"/>
        </w:rPr>
        <w:t>endif</w:t>
      </w:r>
      <w:proofErr w:type="spellEnd"/>
      <w:r w:rsidR="00D435EB" w:rsidRPr="00697F19">
        <w:rPr>
          <w:rFonts w:ascii="Arial" w:hAnsi="Arial" w:cs="Arial"/>
          <w:iCs/>
          <w:color w:val="ED7D31" w:themeColor="accent2"/>
          <w:sz w:val="18"/>
          <w:szCs w:val="18"/>
        </w:rPr>
        <w:t xml:space="preserve"> %}</w:t>
      </w:r>
      <w:r w:rsidR="00FB6385" w:rsidRPr="003558D1">
        <w:rPr>
          <w:rFonts w:ascii="Arial" w:hAnsi="Arial" w:cs="Arial"/>
          <w:iCs/>
          <w:color w:val="000000" w:themeColor="text1"/>
          <w:sz w:val="18"/>
          <w:szCs w:val="18"/>
        </w:rPr>
        <w:t>.</w:t>
      </w:r>
    </w:p>
    <w:p w14:paraId="235953DD" w14:textId="77777777" w:rsidR="00FB6385" w:rsidRPr="003558D1" w:rsidRDefault="00FB6385" w:rsidP="00FB6385">
      <w:pPr>
        <w:pStyle w:val="Prrafodelista"/>
        <w:spacing w:line="259" w:lineRule="auto"/>
        <w:ind w:left="1134"/>
        <w:jc w:val="both"/>
        <w:rPr>
          <w:rFonts w:ascii="Arial" w:hAnsi="Arial" w:cs="Arial"/>
          <w:sz w:val="18"/>
          <w:szCs w:val="18"/>
        </w:rPr>
      </w:pPr>
    </w:p>
    <w:p w14:paraId="459D26A9" w14:textId="7566FE5D" w:rsidR="00FB6385" w:rsidRDefault="00EE56C2" w:rsidP="00EE56C2">
      <w:pPr>
        <w:spacing w:after="160" w:line="259" w:lineRule="auto"/>
        <w:jc w:val="both"/>
        <w:rPr>
          <w:rFonts w:ascii="Arial" w:hAnsi="Arial" w:cs="Arial"/>
          <w:iCs/>
          <w:color w:val="70AD47" w:themeColor="accent6"/>
          <w:sz w:val="18"/>
          <w:szCs w:val="18"/>
        </w:rPr>
      </w:pPr>
      <w:r w:rsidRPr="0035127C">
        <w:rPr>
          <w:rFonts w:ascii="Arial" w:hAnsi="Arial" w:cs="Arial"/>
          <w:iCs/>
          <w:color w:val="70AD47" w:themeColor="accent6"/>
          <w:sz w:val="18"/>
          <w:szCs w:val="18"/>
        </w:rPr>
        <w:t>{</w:t>
      </w:r>
      <w:r w:rsidR="00857EB9">
        <w:rPr>
          <w:rFonts w:ascii="Arial" w:hAnsi="Arial" w:cs="Arial"/>
          <w:iCs/>
          <w:color w:val="70AD47" w:themeColor="accent6"/>
          <w:sz w:val="18"/>
          <w:szCs w:val="18"/>
        </w:rPr>
        <w:t>%p</w:t>
      </w:r>
      <w:r w:rsidRPr="0035127C">
        <w:rPr>
          <w:rFonts w:ascii="Arial" w:hAnsi="Arial" w:cs="Arial"/>
          <w:iCs/>
          <w:color w:val="70AD47" w:themeColor="accent6"/>
          <w:sz w:val="18"/>
          <w:szCs w:val="18"/>
        </w:rPr>
        <w:t xml:space="preserve"> </w:t>
      </w:r>
      <w:proofErr w:type="spellStart"/>
      <w:r w:rsidRPr="0035127C">
        <w:rPr>
          <w:rFonts w:ascii="Arial" w:hAnsi="Arial" w:cs="Arial"/>
          <w:iCs/>
          <w:color w:val="70AD47" w:themeColor="accent6"/>
          <w:sz w:val="18"/>
          <w:szCs w:val="18"/>
        </w:rPr>
        <w:t>e</w:t>
      </w:r>
      <w:r>
        <w:rPr>
          <w:rFonts w:ascii="Arial" w:hAnsi="Arial" w:cs="Arial"/>
          <w:iCs/>
          <w:color w:val="70AD47" w:themeColor="accent6"/>
          <w:sz w:val="18"/>
          <w:szCs w:val="18"/>
        </w:rPr>
        <w:t>ndif</w:t>
      </w:r>
      <w:proofErr w:type="spellEnd"/>
      <w:r w:rsidRPr="0035127C">
        <w:rPr>
          <w:rFonts w:ascii="Arial" w:hAnsi="Arial" w:cs="Arial"/>
          <w:iCs/>
          <w:color w:val="70AD47" w:themeColor="accent6"/>
          <w:sz w:val="18"/>
          <w:szCs w:val="18"/>
        </w:rPr>
        <w:t xml:space="preserve"> %}</w:t>
      </w:r>
    </w:p>
    <w:p w14:paraId="0F511A25" w14:textId="77777777" w:rsidR="003D17E3" w:rsidRPr="00EE56C2" w:rsidRDefault="003D17E3" w:rsidP="00EE56C2">
      <w:pPr>
        <w:spacing w:after="160" w:line="259" w:lineRule="auto"/>
        <w:jc w:val="both"/>
        <w:rPr>
          <w:rFonts w:ascii="Arial" w:hAnsi="Arial" w:cs="Arial"/>
          <w:bCs/>
          <w:color w:val="000000"/>
          <w:sz w:val="18"/>
          <w:szCs w:val="18"/>
        </w:rPr>
      </w:pPr>
    </w:p>
    <w:p w14:paraId="462549D0" w14:textId="358EE946" w:rsidR="00922347" w:rsidRPr="003558D1" w:rsidRDefault="00922347" w:rsidP="00F206E0">
      <w:pPr>
        <w:jc w:val="center"/>
        <w:rPr>
          <w:rFonts w:ascii="Arial" w:hAnsi="Arial" w:cs="Arial"/>
          <w:b/>
          <w:bCs/>
          <w:color w:val="000000" w:themeColor="text1"/>
          <w:sz w:val="18"/>
          <w:szCs w:val="18"/>
        </w:rPr>
      </w:pPr>
      <w:r w:rsidRPr="003558D1">
        <w:rPr>
          <w:rFonts w:ascii="Arial" w:hAnsi="Arial" w:cs="Arial"/>
          <w:b/>
          <w:bCs/>
          <w:color w:val="000000" w:themeColor="text1"/>
          <w:sz w:val="18"/>
          <w:szCs w:val="18"/>
        </w:rPr>
        <w:t>FUNDAMENTOS DE DERECHO</w:t>
      </w:r>
    </w:p>
    <w:p w14:paraId="0A3D3714" w14:textId="2CE75BF0" w:rsidR="00CD6E27" w:rsidRPr="00CD6E27" w:rsidRDefault="00CD6E27" w:rsidP="00CD6E27">
      <w:pPr>
        <w:jc w:val="both"/>
        <w:rPr>
          <w:rFonts w:ascii="Arial" w:hAnsi="Arial" w:cs="Arial"/>
          <w:b/>
          <w:iCs/>
          <w:color w:val="7030A0"/>
          <w:sz w:val="18"/>
          <w:szCs w:val="18"/>
        </w:rPr>
      </w:pPr>
      <w:r w:rsidRPr="0035127C">
        <w:rPr>
          <w:rFonts w:ascii="Arial" w:hAnsi="Arial" w:cs="Arial"/>
          <w:iCs/>
          <w:color w:val="70AD47" w:themeColor="accent6"/>
          <w:sz w:val="18"/>
          <w:szCs w:val="18"/>
        </w:rPr>
        <w:t>{</w:t>
      </w:r>
      <w:r w:rsidR="00857EB9">
        <w:rPr>
          <w:rFonts w:ascii="Arial" w:hAnsi="Arial" w:cs="Arial"/>
          <w:iCs/>
          <w:color w:val="70AD47" w:themeColor="accent6"/>
          <w:sz w:val="18"/>
          <w:szCs w:val="18"/>
        </w:rPr>
        <w:t>%p</w:t>
      </w:r>
      <w:r w:rsidRPr="0035127C">
        <w:rPr>
          <w:rFonts w:ascii="Arial" w:hAnsi="Arial" w:cs="Arial"/>
          <w:iCs/>
          <w:color w:val="70AD47" w:themeColor="accent6"/>
          <w:sz w:val="18"/>
          <w:szCs w:val="18"/>
        </w:rPr>
        <w:t xml:space="preserve"> </w:t>
      </w:r>
      <w:proofErr w:type="spellStart"/>
      <w:r w:rsidRPr="0035127C">
        <w:rPr>
          <w:rFonts w:ascii="Arial" w:hAnsi="Arial" w:cs="Arial"/>
          <w:iCs/>
          <w:color w:val="70AD47" w:themeColor="accent6"/>
          <w:sz w:val="18"/>
          <w:szCs w:val="18"/>
        </w:rPr>
        <w:t>if</w:t>
      </w:r>
      <w:proofErr w:type="spellEnd"/>
      <w:r w:rsidRPr="0035127C">
        <w:rPr>
          <w:rFonts w:ascii="Arial" w:hAnsi="Arial" w:cs="Arial"/>
          <w:iCs/>
          <w:color w:val="70AD47" w:themeColor="accent6"/>
          <w:sz w:val="18"/>
          <w:szCs w:val="18"/>
        </w:rPr>
        <w:t xml:space="preserve"> </w:t>
      </w:r>
      <w:proofErr w:type="spellStart"/>
      <w:r w:rsidRPr="0035127C">
        <w:rPr>
          <w:rFonts w:ascii="Arial" w:hAnsi="Arial" w:cs="Arial"/>
          <w:iCs/>
          <w:color w:val="70AD47" w:themeColor="accent6"/>
          <w:sz w:val="18"/>
          <w:szCs w:val="18"/>
        </w:rPr>
        <w:t>tutela_type</w:t>
      </w:r>
      <w:proofErr w:type="spellEnd"/>
      <w:r w:rsidRPr="0035127C">
        <w:rPr>
          <w:rFonts w:ascii="Arial" w:hAnsi="Arial" w:cs="Arial"/>
          <w:iCs/>
          <w:color w:val="70AD47" w:themeColor="accent6"/>
          <w:sz w:val="18"/>
          <w:szCs w:val="18"/>
        </w:rPr>
        <w:t xml:space="preserve"> == ‘</w:t>
      </w:r>
      <w:proofErr w:type="spellStart"/>
      <w:r w:rsidRPr="0035127C">
        <w:rPr>
          <w:rFonts w:ascii="Arial" w:hAnsi="Arial" w:cs="Arial"/>
          <w:iCs/>
          <w:color w:val="70AD47" w:themeColor="accent6"/>
          <w:sz w:val="18"/>
          <w:szCs w:val="18"/>
        </w:rPr>
        <w:t>dp_existente</w:t>
      </w:r>
      <w:proofErr w:type="spellEnd"/>
      <w:r w:rsidRPr="0035127C">
        <w:rPr>
          <w:rFonts w:ascii="Arial" w:hAnsi="Arial" w:cs="Arial"/>
          <w:iCs/>
          <w:color w:val="70AD47" w:themeColor="accent6"/>
          <w:sz w:val="18"/>
          <w:szCs w:val="18"/>
        </w:rPr>
        <w:t>’ %}</w:t>
      </w:r>
    </w:p>
    <w:p w14:paraId="7C6ED112" w14:textId="00DCC095" w:rsidR="00BF1467" w:rsidRPr="003558D1" w:rsidRDefault="00BF1467" w:rsidP="00BF1467">
      <w:pPr>
        <w:numPr>
          <w:ilvl w:val="0"/>
          <w:numId w:val="16"/>
        </w:numPr>
        <w:jc w:val="both"/>
        <w:rPr>
          <w:rFonts w:ascii="Arial" w:hAnsi="Arial" w:cs="Arial"/>
          <w:b/>
          <w:i/>
          <w:iCs/>
          <w:sz w:val="18"/>
          <w:szCs w:val="18"/>
        </w:rPr>
      </w:pPr>
      <w:r w:rsidRPr="003558D1">
        <w:rPr>
          <w:rFonts w:ascii="Arial" w:hAnsi="Arial" w:cs="Arial"/>
          <w:b/>
          <w:sz w:val="18"/>
          <w:szCs w:val="18"/>
        </w:rPr>
        <w:t>DEL DERECHO DE PETICIÓN</w:t>
      </w:r>
      <w:r w:rsidRPr="003558D1">
        <w:rPr>
          <w:rFonts w:ascii="Arial" w:hAnsi="Arial" w:cs="Arial"/>
          <w:b/>
          <w:i/>
          <w:iCs/>
          <w:sz w:val="18"/>
          <w:szCs w:val="18"/>
        </w:rPr>
        <w:t xml:space="preserve"> </w:t>
      </w:r>
    </w:p>
    <w:p w14:paraId="0B4CB805" w14:textId="47EFDF0D" w:rsidR="00FE01D1" w:rsidRPr="003558D1" w:rsidRDefault="00055BB6" w:rsidP="00055BB6">
      <w:pPr>
        <w:jc w:val="both"/>
        <w:rPr>
          <w:rFonts w:ascii="Arial" w:hAnsi="Arial" w:cs="Arial"/>
          <w:iCs/>
          <w:color w:val="2D2D2D"/>
          <w:sz w:val="18"/>
          <w:szCs w:val="18"/>
          <w:bdr w:val="none" w:sz="0" w:space="0" w:color="auto" w:frame="1"/>
          <w:shd w:val="clear" w:color="auto" w:fill="FFFFFF"/>
        </w:rPr>
      </w:pPr>
      <w:r w:rsidRPr="003558D1">
        <w:rPr>
          <w:rFonts w:ascii="Arial" w:hAnsi="Arial" w:cs="Arial"/>
          <w:color w:val="2D2D2D"/>
          <w:sz w:val="18"/>
          <w:szCs w:val="18"/>
          <w:shd w:val="clear" w:color="auto" w:fill="FFFFFF"/>
        </w:rPr>
        <w:t xml:space="preserve">El derecho de petición, según la jurisprudencia constitucional, tiene una finalidad doble: por un </w:t>
      </w:r>
      <w:r w:rsidR="00FE01D1" w:rsidRPr="003558D1">
        <w:rPr>
          <w:rFonts w:ascii="Arial" w:hAnsi="Arial" w:cs="Arial"/>
          <w:color w:val="2D2D2D"/>
          <w:sz w:val="18"/>
          <w:szCs w:val="18"/>
          <w:shd w:val="clear" w:color="auto" w:fill="FFFFFF"/>
        </w:rPr>
        <w:t>lado,</w:t>
      </w:r>
      <w:r w:rsidRPr="003558D1">
        <w:rPr>
          <w:rFonts w:ascii="Arial" w:hAnsi="Arial" w:cs="Arial"/>
          <w:color w:val="2D2D2D"/>
          <w:sz w:val="18"/>
          <w:szCs w:val="18"/>
          <w:shd w:val="clear" w:color="auto" w:fill="FFFFFF"/>
        </w:rPr>
        <w:t xml:space="preserve"> permite que los interesados eleven peticiones respetuosas a las autoridades y, por otro, garantiza una respuesta oportuna, eficaz, de fondo y congruente con lo solicitado. Ha indicado la Corte</w:t>
      </w:r>
      <w:r w:rsidR="00FE01D1" w:rsidRPr="003558D1">
        <w:rPr>
          <w:rFonts w:ascii="Arial" w:hAnsi="Arial" w:cs="Arial"/>
          <w:color w:val="2D2D2D"/>
          <w:sz w:val="18"/>
          <w:szCs w:val="18"/>
          <w:shd w:val="clear" w:color="auto" w:fill="FFFFFF"/>
        </w:rPr>
        <w:t xml:space="preserve"> Constitucional</w:t>
      </w:r>
      <w:r w:rsidRPr="003558D1">
        <w:rPr>
          <w:rFonts w:ascii="Arial" w:hAnsi="Arial" w:cs="Arial"/>
          <w:color w:val="2D2D2D"/>
          <w:sz w:val="18"/>
          <w:szCs w:val="18"/>
          <w:shd w:val="clear" w:color="auto" w:fill="FFFFFF"/>
        </w:rPr>
        <w:t xml:space="preserve"> que</w:t>
      </w:r>
      <w:r w:rsidR="00FE01D1" w:rsidRPr="003558D1">
        <w:rPr>
          <w:rFonts w:ascii="Arial" w:hAnsi="Arial" w:cs="Arial"/>
          <w:color w:val="2D2D2D"/>
          <w:sz w:val="18"/>
          <w:szCs w:val="18"/>
          <w:shd w:val="clear" w:color="auto" w:fill="FFFFFF"/>
        </w:rPr>
        <w:t xml:space="preserve"> </w:t>
      </w:r>
      <w:r w:rsidRPr="003558D1">
        <w:rPr>
          <w:rFonts w:ascii="Arial" w:hAnsi="Arial" w:cs="Arial"/>
          <w:iCs/>
          <w:color w:val="2D2D2D"/>
          <w:sz w:val="18"/>
          <w:szCs w:val="18"/>
          <w:bdr w:val="none" w:sz="0" w:space="0" w:color="auto" w:frame="1"/>
          <w:shd w:val="clear" w:color="auto" w:fill="FFFFFF"/>
        </w:rPr>
        <w:t>dentro de sus garantías se encuentran</w:t>
      </w:r>
      <w:r w:rsidR="00FE01D1" w:rsidRPr="003558D1">
        <w:rPr>
          <w:rFonts w:ascii="Arial" w:hAnsi="Arial" w:cs="Arial"/>
          <w:iCs/>
          <w:color w:val="2D2D2D"/>
          <w:sz w:val="18"/>
          <w:szCs w:val="18"/>
          <w:bdr w:val="none" w:sz="0" w:space="0" w:color="auto" w:frame="1"/>
          <w:shd w:val="clear" w:color="auto" w:fill="FFFFFF"/>
        </w:rPr>
        <w:t>:</w:t>
      </w:r>
    </w:p>
    <w:p w14:paraId="0965D7A7" w14:textId="7C00667C" w:rsidR="00FE01D1" w:rsidRPr="003558D1" w:rsidRDefault="00055BB6" w:rsidP="00FE01D1">
      <w:pPr>
        <w:pStyle w:val="Prrafodelista"/>
        <w:numPr>
          <w:ilvl w:val="0"/>
          <w:numId w:val="30"/>
        </w:numPr>
        <w:jc w:val="both"/>
        <w:rPr>
          <w:rFonts w:ascii="Arial" w:hAnsi="Arial" w:cs="Arial"/>
          <w:iCs/>
          <w:color w:val="2D2D2D"/>
          <w:sz w:val="18"/>
          <w:szCs w:val="18"/>
          <w:bdr w:val="none" w:sz="0" w:space="0" w:color="auto" w:frame="1"/>
          <w:shd w:val="clear" w:color="auto" w:fill="FFFFFF"/>
        </w:rPr>
      </w:pPr>
      <w:r w:rsidRPr="003558D1">
        <w:rPr>
          <w:rFonts w:ascii="Arial" w:hAnsi="Arial" w:cs="Arial"/>
          <w:iCs/>
          <w:color w:val="2D2D2D"/>
          <w:sz w:val="18"/>
          <w:szCs w:val="18"/>
          <w:bdr w:val="none" w:sz="0" w:space="0" w:color="auto" w:frame="1"/>
          <w:shd w:val="clear" w:color="auto" w:fill="FFFFFF"/>
        </w:rPr>
        <w:t xml:space="preserve">la pronta resolución del mismo, es decir que la respuesta debe entregarse dentro del término legalmente establecido para ello; </w:t>
      </w:r>
    </w:p>
    <w:p w14:paraId="6BB4E6D2" w14:textId="3EBB916B" w:rsidR="00FE01D1" w:rsidRPr="003558D1" w:rsidRDefault="00055BB6" w:rsidP="00FE01D1">
      <w:pPr>
        <w:pStyle w:val="Prrafodelista"/>
        <w:numPr>
          <w:ilvl w:val="0"/>
          <w:numId w:val="30"/>
        </w:numPr>
        <w:jc w:val="both"/>
        <w:rPr>
          <w:rFonts w:ascii="Arial" w:hAnsi="Arial" w:cs="Arial"/>
          <w:color w:val="2D2D2D"/>
          <w:sz w:val="18"/>
          <w:szCs w:val="18"/>
          <w:bdr w:val="none" w:sz="0" w:space="0" w:color="auto" w:frame="1"/>
          <w:shd w:val="clear" w:color="auto" w:fill="FFFFFF"/>
        </w:rPr>
      </w:pPr>
      <w:r w:rsidRPr="003558D1">
        <w:rPr>
          <w:rFonts w:ascii="Arial" w:hAnsi="Arial" w:cs="Arial"/>
          <w:iCs/>
          <w:color w:val="2D2D2D"/>
          <w:sz w:val="18"/>
          <w:szCs w:val="18"/>
          <w:bdr w:val="none" w:sz="0" w:space="0" w:color="auto" w:frame="1"/>
          <w:shd w:val="clear" w:color="auto" w:fill="FFFFFF"/>
        </w:rPr>
        <w:t>la contestación debe ser clara y efectiva respecto de lo pedido, de tal manera que permita al peticionario conocer la situación real de lo solicitado</w:t>
      </w:r>
      <w:r w:rsidRPr="003558D1">
        <w:rPr>
          <w:rFonts w:ascii="Arial" w:hAnsi="Arial" w:cs="Arial"/>
          <w:color w:val="2D2D2D"/>
          <w:sz w:val="18"/>
          <w:szCs w:val="18"/>
          <w:bdr w:val="none" w:sz="0" w:space="0" w:color="auto" w:frame="1"/>
          <w:shd w:val="clear" w:color="auto" w:fill="FFFFFF"/>
        </w:rPr>
        <w:t xml:space="preserve">. </w:t>
      </w:r>
    </w:p>
    <w:p w14:paraId="26BB8ABC" w14:textId="77777777" w:rsidR="00FE01D1" w:rsidRPr="003558D1" w:rsidRDefault="00055BB6" w:rsidP="00FE01D1">
      <w:pPr>
        <w:ind w:left="60"/>
        <w:jc w:val="both"/>
        <w:rPr>
          <w:rFonts w:ascii="Arial" w:hAnsi="Arial" w:cs="Arial"/>
          <w:i/>
          <w:iCs/>
          <w:color w:val="2D2D2D"/>
          <w:sz w:val="18"/>
          <w:szCs w:val="18"/>
          <w:shd w:val="clear" w:color="auto" w:fill="FFFFFF"/>
        </w:rPr>
      </w:pPr>
      <w:r w:rsidRPr="003558D1">
        <w:rPr>
          <w:rFonts w:ascii="Arial" w:hAnsi="Arial" w:cs="Arial"/>
          <w:color w:val="2D2D2D"/>
          <w:sz w:val="18"/>
          <w:szCs w:val="18"/>
          <w:bdr w:val="none" w:sz="0" w:space="0" w:color="auto" w:frame="1"/>
          <w:shd w:val="clear" w:color="auto" w:fill="FFFFFF"/>
        </w:rPr>
        <w:t>En esa dirección también ha sostenido </w:t>
      </w:r>
      <w:r w:rsidRPr="003558D1">
        <w:rPr>
          <w:rFonts w:ascii="Arial" w:hAnsi="Arial" w:cs="Arial"/>
          <w:color w:val="2D2D2D"/>
          <w:sz w:val="18"/>
          <w:szCs w:val="18"/>
          <w:shd w:val="clear" w:color="auto" w:fill="FFFFFF"/>
        </w:rPr>
        <w:t>que a este derecho se adscriben tres posicione</w:t>
      </w:r>
      <w:bookmarkStart w:id="2" w:name="_ftnref25"/>
      <w:r w:rsidR="00FE01D1" w:rsidRPr="003558D1">
        <w:rPr>
          <w:rFonts w:ascii="Arial" w:hAnsi="Arial" w:cs="Arial"/>
          <w:color w:val="2D2D2D"/>
          <w:sz w:val="18"/>
          <w:szCs w:val="18"/>
          <w:shd w:val="clear" w:color="auto" w:fill="FFFFFF"/>
        </w:rPr>
        <w:t>s</w:t>
      </w:r>
      <w:bookmarkEnd w:id="2"/>
      <w:r w:rsidRPr="003558D1">
        <w:rPr>
          <w:rFonts w:ascii="Arial" w:hAnsi="Arial" w:cs="Arial"/>
          <w:color w:val="2D2D2D"/>
          <w:sz w:val="18"/>
          <w:szCs w:val="18"/>
          <w:shd w:val="clear" w:color="auto" w:fill="FFFFFF"/>
        </w:rPr>
        <w:t>: </w:t>
      </w:r>
    </w:p>
    <w:p w14:paraId="443D4C8F" w14:textId="1D4039FC" w:rsidR="00FE01D1" w:rsidRPr="003558D1" w:rsidRDefault="00055BB6" w:rsidP="00FE01D1">
      <w:pPr>
        <w:pStyle w:val="Prrafodelista"/>
        <w:numPr>
          <w:ilvl w:val="0"/>
          <w:numId w:val="29"/>
        </w:numPr>
        <w:jc w:val="both"/>
        <w:rPr>
          <w:rFonts w:ascii="Arial" w:hAnsi="Arial" w:cs="Arial"/>
          <w:iCs/>
          <w:color w:val="2D2D2D"/>
          <w:sz w:val="18"/>
          <w:szCs w:val="18"/>
          <w:shd w:val="clear" w:color="auto" w:fill="FFFFFF"/>
        </w:rPr>
      </w:pPr>
      <w:r w:rsidRPr="003558D1">
        <w:rPr>
          <w:rFonts w:ascii="Arial" w:hAnsi="Arial" w:cs="Arial"/>
          <w:iCs/>
          <w:color w:val="2D2D2D"/>
          <w:sz w:val="18"/>
          <w:szCs w:val="18"/>
          <w:shd w:val="clear" w:color="auto" w:fill="FFFFFF"/>
        </w:rPr>
        <w:t>la posibilidad de formular la petición,</w:t>
      </w:r>
    </w:p>
    <w:p w14:paraId="4A522856" w14:textId="350812A9" w:rsidR="00FE01D1" w:rsidRPr="003558D1" w:rsidRDefault="00055BB6" w:rsidP="00FE01D1">
      <w:pPr>
        <w:pStyle w:val="Prrafodelista"/>
        <w:numPr>
          <w:ilvl w:val="0"/>
          <w:numId w:val="29"/>
        </w:numPr>
        <w:jc w:val="both"/>
        <w:rPr>
          <w:rFonts w:ascii="Arial" w:hAnsi="Arial" w:cs="Arial"/>
          <w:iCs/>
          <w:sz w:val="18"/>
          <w:szCs w:val="18"/>
        </w:rPr>
      </w:pPr>
      <w:r w:rsidRPr="003558D1">
        <w:rPr>
          <w:rFonts w:ascii="Arial" w:hAnsi="Arial" w:cs="Arial"/>
          <w:iCs/>
          <w:color w:val="2D2D2D"/>
          <w:sz w:val="18"/>
          <w:szCs w:val="18"/>
          <w:shd w:val="clear" w:color="auto" w:fill="FFFFFF"/>
        </w:rPr>
        <w:t>la respuesta de fondo y</w:t>
      </w:r>
    </w:p>
    <w:p w14:paraId="52F30BAF" w14:textId="4EDA6F8B" w:rsidR="00FE01D1" w:rsidRPr="003558D1" w:rsidRDefault="00055BB6" w:rsidP="00FE01D1">
      <w:pPr>
        <w:pStyle w:val="Prrafodelista"/>
        <w:numPr>
          <w:ilvl w:val="0"/>
          <w:numId w:val="29"/>
        </w:numPr>
        <w:jc w:val="both"/>
        <w:rPr>
          <w:rFonts w:ascii="Arial" w:hAnsi="Arial" w:cs="Arial"/>
          <w:iCs/>
          <w:sz w:val="18"/>
          <w:szCs w:val="18"/>
        </w:rPr>
      </w:pPr>
      <w:r w:rsidRPr="003558D1">
        <w:rPr>
          <w:rFonts w:ascii="Arial" w:hAnsi="Arial" w:cs="Arial"/>
          <w:iCs/>
          <w:color w:val="2D2D2D"/>
          <w:sz w:val="18"/>
          <w:szCs w:val="18"/>
          <w:shd w:val="clear" w:color="auto" w:fill="FFFFFF"/>
        </w:rPr>
        <w:t>la resolución dentro del término legal y la consecuente notificación de la respuesta al peticionario</w:t>
      </w:r>
      <w:r w:rsidR="00FE01D1" w:rsidRPr="003558D1">
        <w:rPr>
          <w:rFonts w:ascii="Arial" w:hAnsi="Arial" w:cs="Arial"/>
          <w:iCs/>
          <w:color w:val="2D2D2D"/>
          <w:sz w:val="18"/>
          <w:szCs w:val="18"/>
          <w:shd w:val="clear" w:color="auto" w:fill="FFFFFF"/>
        </w:rPr>
        <w:t>.</w:t>
      </w:r>
    </w:p>
    <w:p w14:paraId="2CF5F7BF" w14:textId="77777777" w:rsidR="00FE01D1" w:rsidRPr="003558D1" w:rsidRDefault="00FE01D1" w:rsidP="00FE01D1">
      <w:pPr>
        <w:pStyle w:val="Prrafodelista"/>
        <w:jc w:val="both"/>
        <w:rPr>
          <w:rFonts w:ascii="Arial" w:hAnsi="Arial" w:cs="Arial"/>
          <w:b/>
          <w:iCs/>
          <w:sz w:val="18"/>
          <w:szCs w:val="18"/>
        </w:rPr>
      </w:pPr>
    </w:p>
    <w:p w14:paraId="26586770" w14:textId="77777777" w:rsidR="00FE01D1" w:rsidRPr="003558D1" w:rsidRDefault="00FE01D1" w:rsidP="00FE01D1">
      <w:pPr>
        <w:jc w:val="both"/>
        <w:rPr>
          <w:rFonts w:ascii="Arial" w:hAnsi="Arial" w:cs="Arial"/>
          <w:color w:val="2D2D2D"/>
          <w:sz w:val="18"/>
          <w:szCs w:val="18"/>
          <w:shd w:val="clear" w:color="auto" w:fill="FFFFFF"/>
        </w:rPr>
      </w:pPr>
      <w:r w:rsidRPr="003558D1">
        <w:rPr>
          <w:rFonts w:ascii="Arial" w:hAnsi="Arial" w:cs="Arial"/>
          <w:color w:val="2D2D2D"/>
          <w:sz w:val="18"/>
          <w:szCs w:val="18"/>
          <w:shd w:val="clear" w:color="auto" w:fill="FFFFFF"/>
        </w:rPr>
        <w:t xml:space="preserve">El segundo elemento implica que las autoridades públicas y los particulares, en los casos definidos por la ley, tienen el </w:t>
      </w:r>
      <w:r w:rsidRPr="003558D1">
        <w:rPr>
          <w:rFonts w:ascii="Arial" w:hAnsi="Arial" w:cs="Arial"/>
          <w:b/>
          <w:color w:val="2D2D2D"/>
          <w:sz w:val="18"/>
          <w:szCs w:val="18"/>
          <w:shd w:val="clear" w:color="auto" w:fill="FFFFFF"/>
        </w:rPr>
        <w:t>deber de resolver de fondo</w:t>
      </w:r>
      <w:r w:rsidRPr="003558D1">
        <w:rPr>
          <w:rFonts w:ascii="Arial" w:hAnsi="Arial" w:cs="Arial"/>
          <w:color w:val="2D2D2D"/>
          <w:sz w:val="18"/>
          <w:szCs w:val="18"/>
          <w:shd w:val="clear" w:color="auto" w:fill="FFFFFF"/>
        </w:rPr>
        <w:t xml:space="preserve"> las peticiones interpuestas, es decir que </w:t>
      </w:r>
      <w:r w:rsidRPr="003558D1">
        <w:rPr>
          <w:rFonts w:ascii="Arial" w:hAnsi="Arial" w:cs="Arial"/>
          <w:b/>
          <w:color w:val="2D2D2D"/>
          <w:sz w:val="18"/>
          <w:szCs w:val="18"/>
          <w:shd w:val="clear" w:color="auto" w:fill="FFFFFF"/>
        </w:rPr>
        <w:t>les es exigible una respuesta que aborde de manera clara, precisa y congruente cada una de ellas</w:t>
      </w:r>
      <w:r w:rsidRPr="003558D1">
        <w:rPr>
          <w:rFonts w:ascii="Arial" w:hAnsi="Arial" w:cs="Arial"/>
          <w:color w:val="2D2D2D"/>
          <w:sz w:val="18"/>
          <w:szCs w:val="18"/>
          <w:shd w:val="clear" w:color="auto" w:fill="FFFFFF"/>
        </w:rPr>
        <w:t xml:space="preserve">; en otras palabras, implica resolver materialmente la petición. La jurisprudencia ha indicado que una respuesta de fondo deber ser: </w:t>
      </w:r>
    </w:p>
    <w:p w14:paraId="7C65AB0D" w14:textId="48C437D7" w:rsidR="00FE01D1" w:rsidRPr="003558D1" w:rsidRDefault="00FE01D1" w:rsidP="00FE01D1">
      <w:pPr>
        <w:ind w:left="708" w:right="758"/>
        <w:jc w:val="both"/>
        <w:rPr>
          <w:rStyle w:val="Refdenotaalpie"/>
          <w:rFonts w:ascii="Arial" w:hAnsi="Arial" w:cs="Arial"/>
          <w:color w:val="0000FF"/>
          <w:sz w:val="18"/>
          <w:szCs w:val="18"/>
          <w:u w:val="single"/>
          <w:vertAlign w:val="superscript"/>
        </w:rPr>
      </w:pPr>
      <w:r w:rsidRPr="003558D1">
        <w:rPr>
          <w:rFonts w:ascii="Arial" w:hAnsi="Arial" w:cs="Arial"/>
          <w:color w:val="2D2D2D"/>
          <w:sz w:val="18"/>
          <w:szCs w:val="18"/>
          <w:shd w:val="clear" w:color="auto" w:fill="FFFFFF"/>
        </w:rPr>
        <w:t>“(…)</w:t>
      </w:r>
      <w:r w:rsidRPr="003558D1">
        <w:rPr>
          <w:rFonts w:ascii="Arial" w:hAnsi="Arial" w:cs="Arial"/>
          <w:i/>
          <w:iCs/>
          <w:color w:val="2D2D2D"/>
          <w:sz w:val="18"/>
          <w:szCs w:val="18"/>
          <w:shd w:val="clear" w:color="auto" w:fill="FFFFFF"/>
        </w:rPr>
        <w:t xml:space="preserve">(i) </w:t>
      </w:r>
      <w:r w:rsidRPr="003558D1">
        <w:rPr>
          <w:rFonts w:ascii="Arial" w:hAnsi="Arial" w:cs="Arial"/>
          <w:b/>
          <w:i/>
          <w:iCs/>
          <w:color w:val="2D2D2D"/>
          <w:sz w:val="18"/>
          <w:szCs w:val="18"/>
          <w:shd w:val="clear" w:color="auto" w:fill="FFFFFF"/>
        </w:rPr>
        <w:t>clara</w:t>
      </w:r>
      <w:r w:rsidRPr="003558D1">
        <w:rPr>
          <w:rFonts w:ascii="Arial" w:hAnsi="Arial" w:cs="Arial"/>
          <w:i/>
          <w:iCs/>
          <w:color w:val="2D2D2D"/>
          <w:sz w:val="18"/>
          <w:szCs w:val="18"/>
          <w:shd w:val="clear" w:color="auto" w:fill="FFFFFF"/>
        </w:rPr>
        <w:t>, esto es, inteligible y contentiva de argumentos de fácil comprensión; (</w:t>
      </w:r>
      <w:proofErr w:type="spellStart"/>
      <w:r w:rsidRPr="003558D1">
        <w:rPr>
          <w:rFonts w:ascii="Arial" w:hAnsi="Arial" w:cs="Arial"/>
          <w:i/>
          <w:iCs/>
          <w:color w:val="2D2D2D"/>
          <w:sz w:val="18"/>
          <w:szCs w:val="18"/>
          <w:shd w:val="clear" w:color="auto" w:fill="FFFFFF"/>
        </w:rPr>
        <w:t>ii</w:t>
      </w:r>
      <w:proofErr w:type="spellEnd"/>
      <w:r w:rsidRPr="003558D1">
        <w:rPr>
          <w:rFonts w:ascii="Arial" w:hAnsi="Arial" w:cs="Arial"/>
          <w:i/>
          <w:iCs/>
          <w:color w:val="2D2D2D"/>
          <w:sz w:val="18"/>
          <w:szCs w:val="18"/>
          <w:shd w:val="clear" w:color="auto" w:fill="FFFFFF"/>
        </w:rPr>
        <w:t xml:space="preserve">) </w:t>
      </w:r>
      <w:r w:rsidRPr="003558D1">
        <w:rPr>
          <w:rFonts w:ascii="Arial" w:hAnsi="Arial" w:cs="Arial"/>
          <w:b/>
          <w:i/>
          <w:iCs/>
          <w:color w:val="2D2D2D"/>
          <w:sz w:val="18"/>
          <w:szCs w:val="18"/>
          <w:shd w:val="clear" w:color="auto" w:fill="FFFFFF"/>
        </w:rPr>
        <w:t>precisa</w:t>
      </w:r>
      <w:r w:rsidRPr="003558D1">
        <w:rPr>
          <w:rFonts w:ascii="Arial" w:hAnsi="Arial" w:cs="Arial"/>
          <w:i/>
          <w:iCs/>
          <w:color w:val="2D2D2D"/>
          <w:sz w:val="18"/>
          <w:szCs w:val="18"/>
          <w:shd w:val="clear" w:color="auto" w:fill="FFFFFF"/>
        </w:rPr>
        <w:t>, de manera que atienda directamente lo pedido sin reparar en información impertinente y sin incurrir en fórmulas evasivas o elusivas ; (</w:t>
      </w:r>
      <w:proofErr w:type="spellStart"/>
      <w:r w:rsidRPr="003558D1">
        <w:rPr>
          <w:rFonts w:ascii="Arial" w:hAnsi="Arial" w:cs="Arial"/>
          <w:i/>
          <w:iCs/>
          <w:color w:val="2D2D2D"/>
          <w:sz w:val="18"/>
          <w:szCs w:val="18"/>
          <w:shd w:val="clear" w:color="auto" w:fill="FFFFFF"/>
        </w:rPr>
        <w:t>iii</w:t>
      </w:r>
      <w:proofErr w:type="spellEnd"/>
      <w:r w:rsidRPr="003558D1">
        <w:rPr>
          <w:rFonts w:ascii="Arial" w:hAnsi="Arial" w:cs="Arial"/>
          <w:i/>
          <w:iCs/>
          <w:color w:val="2D2D2D"/>
          <w:sz w:val="18"/>
          <w:szCs w:val="18"/>
          <w:shd w:val="clear" w:color="auto" w:fill="FFFFFF"/>
        </w:rPr>
        <w:t xml:space="preserve">) </w:t>
      </w:r>
      <w:r w:rsidRPr="003558D1">
        <w:rPr>
          <w:rFonts w:ascii="Arial" w:hAnsi="Arial" w:cs="Arial"/>
          <w:b/>
          <w:i/>
          <w:iCs/>
          <w:color w:val="2D2D2D"/>
          <w:sz w:val="18"/>
          <w:szCs w:val="18"/>
          <w:shd w:val="clear" w:color="auto" w:fill="FFFFFF"/>
        </w:rPr>
        <w:t>congruente</w:t>
      </w:r>
      <w:r w:rsidRPr="003558D1">
        <w:rPr>
          <w:rFonts w:ascii="Arial" w:hAnsi="Arial" w:cs="Arial"/>
          <w:i/>
          <w:iCs/>
          <w:color w:val="2D2D2D"/>
          <w:sz w:val="18"/>
          <w:szCs w:val="18"/>
          <w:shd w:val="clear" w:color="auto" w:fill="FFFFFF"/>
        </w:rPr>
        <w:t>, de suerte que abarque la materia objeto de la petición y sea conforme con lo solicitado; y (</w:t>
      </w:r>
      <w:proofErr w:type="spellStart"/>
      <w:r w:rsidRPr="003558D1">
        <w:rPr>
          <w:rFonts w:ascii="Arial" w:hAnsi="Arial" w:cs="Arial"/>
          <w:i/>
          <w:iCs/>
          <w:color w:val="2D2D2D"/>
          <w:sz w:val="18"/>
          <w:szCs w:val="18"/>
          <w:shd w:val="clear" w:color="auto" w:fill="FFFFFF"/>
        </w:rPr>
        <w:t>iv</w:t>
      </w:r>
      <w:proofErr w:type="spellEnd"/>
      <w:r w:rsidRPr="003558D1">
        <w:rPr>
          <w:rFonts w:ascii="Arial" w:hAnsi="Arial" w:cs="Arial"/>
          <w:i/>
          <w:iCs/>
          <w:color w:val="2D2D2D"/>
          <w:sz w:val="18"/>
          <w:szCs w:val="18"/>
          <w:shd w:val="clear" w:color="auto" w:fill="FFFFFF"/>
        </w:rPr>
        <w:t xml:space="preserve">) </w:t>
      </w:r>
      <w:r w:rsidRPr="003558D1">
        <w:rPr>
          <w:rFonts w:ascii="Arial" w:hAnsi="Arial" w:cs="Arial"/>
          <w:b/>
          <w:i/>
          <w:iCs/>
          <w:color w:val="2D2D2D"/>
          <w:sz w:val="18"/>
          <w:szCs w:val="18"/>
          <w:shd w:val="clear" w:color="auto" w:fill="FFFFFF"/>
        </w:rPr>
        <w:t>consecuente</w:t>
      </w:r>
      <w:r w:rsidRPr="003558D1">
        <w:rPr>
          <w:rFonts w:ascii="Arial" w:hAnsi="Arial" w:cs="Arial"/>
          <w:b/>
          <w:bCs/>
          <w:i/>
          <w:iCs/>
          <w:color w:val="2D2D2D"/>
          <w:sz w:val="18"/>
          <w:szCs w:val="18"/>
          <w:shd w:val="clear" w:color="auto" w:fill="FFFFFF"/>
        </w:rPr>
        <w:t> </w:t>
      </w:r>
      <w:r w:rsidRPr="003558D1">
        <w:rPr>
          <w:rFonts w:ascii="Arial" w:hAnsi="Arial" w:cs="Arial"/>
          <w:i/>
          <w:iCs/>
          <w:color w:val="2D2D2D"/>
          <w:sz w:val="18"/>
          <w:szCs w:val="18"/>
          <w:shd w:val="clear" w:color="auto" w:fill="FFFFFF"/>
        </w:rPr>
        <w:t xml:space="preserve">con el trámite que se ha surtido, de manera que, si la respuesta se produce con motivo de un derecho de petición elevado dentro de un procedimiento del que conoce la autoridad de la cual el interesado requiere la información, no basta con ofrecer una respuesta como si se tratara de una petición aislada o ex </w:t>
      </w:r>
      <w:proofErr w:type="spellStart"/>
      <w:r w:rsidRPr="003558D1">
        <w:rPr>
          <w:rFonts w:ascii="Arial" w:hAnsi="Arial" w:cs="Arial"/>
          <w:i/>
          <w:iCs/>
          <w:color w:val="2D2D2D"/>
          <w:sz w:val="18"/>
          <w:szCs w:val="18"/>
          <w:shd w:val="clear" w:color="auto" w:fill="FFFFFF"/>
        </w:rPr>
        <w:t>novo</w:t>
      </w:r>
      <w:proofErr w:type="spellEnd"/>
      <w:r w:rsidRPr="003558D1">
        <w:rPr>
          <w:rFonts w:ascii="Arial" w:hAnsi="Arial" w:cs="Arial"/>
          <w:i/>
          <w:iCs/>
          <w:color w:val="2D2D2D"/>
          <w:sz w:val="18"/>
          <w:szCs w:val="18"/>
          <w:shd w:val="clear" w:color="auto" w:fill="FFFFFF"/>
        </w:rPr>
        <w:t>, sino que, si resulta relevante, debe darse cuenta del trámite que se ha surtido y de las razones por las cuales la petición resulta o no procedente</w:t>
      </w:r>
      <w:r w:rsidRPr="003558D1">
        <w:rPr>
          <w:rFonts w:ascii="Arial" w:hAnsi="Arial" w:cs="Arial"/>
          <w:color w:val="2D2D2D"/>
          <w:sz w:val="18"/>
          <w:szCs w:val="18"/>
          <w:shd w:val="clear" w:color="auto" w:fill="FFFFFF"/>
        </w:rPr>
        <w:t>”.</w:t>
      </w:r>
      <w:r w:rsidRPr="00604C72">
        <w:rPr>
          <w:rStyle w:val="Refdenotaalpie"/>
          <w:rFonts w:ascii="Arial" w:hAnsi="Arial" w:cs="Arial"/>
          <w:color w:val="2D2D2D"/>
          <w:sz w:val="18"/>
          <w:szCs w:val="18"/>
          <w:shd w:val="clear" w:color="auto" w:fill="FFFFFF"/>
          <w:vertAlign w:val="superscript"/>
        </w:rPr>
        <w:footnoteReference w:id="1"/>
      </w:r>
    </w:p>
    <w:p w14:paraId="2DE1D71F" w14:textId="64E3FDB7" w:rsidR="00FE01D1" w:rsidRPr="003558D1" w:rsidRDefault="00FE01D1" w:rsidP="00FE01D1">
      <w:pPr>
        <w:jc w:val="both"/>
        <w:rPr>
          <w:rFonts w:ascii="Arial" w:hAnsi="Arial" w:cs="Arial"/>
          <w:b/>
          <w:iCs/>
          <w:sz w:val="18"/>
          <w:szCs w:val="18"/>
        </w:rPr>
      </w:pPr>
      <w:r w:rsidRPr="003558D1">
        <w:rPr>
          <w:rFonts w:ascii="Arial" w:hAnsi="Arial" w:cs="Arial"/>
          <w:color w:val="2D2D2D"/>
          <w:sz w:val="18"/>
          <w:szCs w:val="18"/>
          <w:shd w:val="clear" w:color="auto" w:fill="FFFFFF"/>
        </w:rPr>
        <w:t xml:space="preserve"> En esa dirección, el máximo tribunal constitucional ha sostenido </w:t>
      </w:r>
      <w:r w:rsidRPr="003558D1">
        <w:rPr>
          <w:rFonts w:ascii="Arial" w:hAnsi="Arial" w:cs="Arial"/>
          <w:color w:val="2D2D2D"/>
          <w:sz w:val="18"/>
          <w:szCs w:val="18"/>
          <w:bdr w:val="none" w:sz="0" w:space="0" w:color="auto" w:frame="1"/>
          <w:shd w:val="clear" w:color="auto" w:fill="FFFFFF"/>
        </w:rPr>
        <w:t>“</w:t>
      </w:r>
      <w:r w:rsidRPr="003558D1">
        <w:rPr>
          <w:rFonts w:ascii="Arial" w:hAnsi="Arial" w:cs="Arial"/>
          <w:i/>
          <w:iCs/>
          <w:color w:val="2D2D2D"/>
          <w:sz w:val="18"/>
          <w:szCs w:val="18"/>
          <w:bdr w:val="none" w:sz="0" w:space="0" w:color="auto" w:frame="1"/>
          <w:shd w:val="clear" w:color="auto" w:fill="FFFFFF"/>
        </w:rPr>
        <w:t>que se debe dar</w:t>
      </w:r>
      <w:r w:rsidRPr="003558D1">
        <w:rPr>
          <w:rStyle w:val="apple-converted-space"/>
          <w:rFonts w:ascii="Arial" w:hAnsi="Arial" w:cs="Arial"/>
          <w:i/>
          <w:iCs/>
          <w:color w:val="2D2D2D"/>
          <w:sz w:val="18"/>
          <w:szCs w:val="18"/>
          <w:bdr w:val="none" w:sz="0" w:space="0" w:color="auto" w:frame="1"/>
          <w:shd w:val="clear" w:color="auto" w:fill="FFFFFF"/>
        </w:rPr>
        <w:t> </w:t>
      </w:r>
      <w:r w:rsidRPr="003558D1">
        <w:rPr>
          <w:rFonts w:ascii="Arial" w:hAnsi="Arial" w:cs="Arial"/>
          <w:i/>
          <w:iCs/>
          <w:color w:val="2D2D2D"/>
          <w:sz w:val="18"/>
          <w:szCs w:val="18"/>
          <w:bdr w:val="none" w:sz="0" w:space="0" w:color="auto" w:frame="1"/>
          <w:shd w:val="clear" w:color="auto" w:fill="FFFFFF"/>
        </w:rPr>
        <w:t>resolución integral de la solicitud, de manera que se atienda lo pedido, sin que ello signifique que la solución tenga que ser positiva</w:t>
      </w:r>
      <w:r w:rsidRPr="003558D1">
        <w:rPr>
          <w:rFonts w:ascii="Arial" w:hAnsi="Arial" w:cs="Arial"/>
          <w:color w:val="2D2D2D"/>
          <w:sz w:val="18"/>
          <w:szCs w:val="18"/>
          <w:bdr w:val="none" w:sz="0" w:space="0" w:color="auto" w:frame="1"/>
          <w:shd w:val="clear" w:color="auto" w:fill="FFFFFF"/>
        </w:rPr>
        <w:t>”.</w:t>
      </w:r>
      <w:r w:rsidRPr="003558D1">
        <w:rPr>
          <w:rStyle w:val="Refdenotaalpie"/>
          <w:rFonts w:ascii="Arial" w:hAnsi="Arial" w:cs="Arial"/>
          <w:color w:val="2D2D2D"/>
          <w:sz w:val="18"/>
          <w:szCs w:val="18"/>
          <w:bdr w:val="none" w:sz="0" w:space="0" w:color="auto" w:frame="1"/>
          <w:shd w:val="clear" w:color="auto" w:fill="FFFFFF"/>
        </w:rPr>
        <w:footnoteReference w:id="2"/>
      </w:r>
    </w:p>
    <w:p w14:paraId="425793E7" w14:textId="57BEB7A6" w:rsidR="00BF1467" w:rsidRPr="003558D1" w:rsidRDefault="00FE01D1" w:rsidP="00BF1467">
      <w:pPr>
        <w:jc w:val="both"/>
        <w:rPr>
          <w:rFonts w:ascii="Arial" w:hAnsi="Arial" w:cs="Arial"/>
          <w:iCs/>
          <w:sz w:val="18"/>
          <w:szCs w:val="18"/>
        </w:rPr>
      </w:pPr>
      <w:r w:rsidRPr="003558D1">
        <w:rPr>
          <w:rFonts w:ascii="Arial" w:hAnsi="Arial" w:cs="Arial"/>
          <w:iCs/>
          <w:sz w:val="18"/>
          <w:szCs w:val="18"/>
        </w:rPr>
        <w:t xml:space="preserve">En el caso en comento tenemos que las peticiones subsidiarias realizadas, </w:t>
      </w:r>
      <w:r w:rsidR="00BF1467" w:rsidRPr="003558D1">
        <w:rPr>
          <w:rFonts w:ascii="Arial" w:hAnsi="Arial" w:cs="Arial"/>
          <w:iCs/>
          <w:sz w:val="18"/>
          <w:szCs w:val="18"/>
        </w:rPr>
        <w:t>específicamente la tendiente a que se brinde la información completa de la diligencia de audiencia que se sigue para motivar la sanción, dentro del proceso contravencional al que queda vinculado, ante la no impugnación dentro de los 11 días, resultan procedentes en ejercicio del DERECHO DE ACCESO A LA INFORMACIÓN PÚBLICA, consagrado en Ley 1712 de 2014, y que a su vez tiene el carácter de derecho fundamental, reconocido por la Convención Americana de Derechos Humanos- en su artículo 13, el cual recalca la obligación de los Estados de brindar a los ciudadanos acceso a la información que está en su poder.</w:t>
      </w:r>
    </w:p>
    <w:p w14:paraId="34D1E234" w14:textId="77777777" w:rsidR="00BF1467" w:rsidRPr="003558D1" w:rsidRDefault="00BF1467" w:rsidP="00BF1467">
      <w:pPr>
        <w:jc w:val="both"/>
        <w:rPr>
          <w:rFonts w:ascii="Arial" w:hAnsi="Arial" w:cs="Arial"/>
          <w:iCs/>
          <w:sz w:val="18"/>
          <w:szCs w:val="18"/>
        </w:rPr>
      </w:pPr>
      <w:r w:rsidRPr="003558D1">
        <w:rPr>
          <w:rFonts w:ascii="Arial" w:hAnsi="Arial" w:cs="Arial"/>
          <w:iCs/>
          <w:sz w:val="18"/>
          <w:szCs w:val="18"/>
        </w:rPr>
        <w:lastRenderedPageBreak/>
        <w:t>Que tal derecho de acceder y deber de las entidades de brindar la información, que tiene como objetivo que la información en posesión, custodia o bajo control de cualquier entidad pública, órgano y organismo del Estado colombiano, persona natural o jurídica de derecho privado que ejerza función pública delegada, reciba o administre recursos de naturaleza u origen público o preste un servicio público, esté a disposición de todos los ciudadanos e interesados de manera oportuna, veraz, completa, reutilizable y procesable y en formatos accesibles.</w:t>
      </w:r>
    </w:p>
    <w:p w14:paraId="72DFC432" w14:textId="77777777" w:rsidR="00BF1467" w:rsidRPr="003558D1" w:rsidRDefault="00BF1467" w:rsidP="00BF1467">
      <w:pPr>
        <w:jc w:val="both"/>
        <w:rPr>
          <w:rFonts w:ascii="Arial" w:hAnsi="Arial" w:cs="Arial"/>
          <w:iCs/>
          <w:sz w:val="18"/>
          <w:szCs w:val="18"/>
        </w:rPr>
      </w:pPr>
      <w:r w:rsidRPr="003558D1">
        <w:rPr>
          <w:rFonts w:ascii="Arial" w:hAnsi="Arial" w:cs="Arial"/>
          <w:iCs/>
          <w:sz w:val="18"/>
          <w:szCs w:val="18"/>
        </w:rPr>
        <w:t>El acceso a la información es un ejercicio diario que los ciudadanos llevan a cabo para acercarse a la administración pública, conocer información general y de interés, y garantizar otros derechos. Así, el derecho de acceso a la información pública no sólo es fundamental para hacer control social a la administración pública, conociendo sus actuaciones, sino que también es esencial para la realización y ejercicio de otros derechos fundamentales, tal y como se pretende en el caso concreto.</w:t>
      </w:r>
    </w:p>
    <w:p w14:paraId="0D76B42B" w14:textId="77777777" w:rsidR="00BF1467" w:rsidRPr="003558D1" w:rsidRDefault="00BF1467" w:rsidP="00BF1467">
      <w:pPr>
        <w:jc w:val="both"/>
        <w:rPr>
          <w:rFonts w:ascii="Arial" w:hAnsi="Arial" w:cs="Arial"/>
          <w:iCs/>
          <w:sz w:val="18"/>
          <w:szCs w:val="18"/>
        </w:rPr>
      </w:pPr>
      <w:r w:rsidRPr="003558D1">
        <w:rPr>
          <w:rFonts w:ascii="Arial" w:hAnsi="Arial" w:cs="Arial"/>
          <w:iCs/>
          <w:sz w:val="18"/>
          <w:szCs w:val="18"/>
        </w:rPr>
        <w:t xml:space="preserve">Contrario a ello aduce la parte accionada que: </w:t>
      </w:r>
    </w:p>
    <w:p w14:paraId="1DEA8ECB" w14:textId="77777777" w:rsidR="00BF1467" w:rsidRPr="003558D1" w:rsidRDefault="00BF1467" w:rsidP="00BF1467">
      <w:pPr>
        <w:ind w:left="708" w:right="758"/>
        <w:jc w:val="both"/>
        <w:rPr>
          <w:rFonts w:ascii="Arial" w:hAnsi="Arial" w:cs="Arial"/>
          <w:i/>
          <w:iCs/>
          <w:sz w:val="18"/>
          <w:szCs w:val="18"/>
        </w:rPr>
      </w:pPr>
      <w:r w:rsidRPr="003558D1">
        <w:rPr>
          <w:rFonts w:ascii="Arial" w:hAnsi="Arial" w:cs="Arial"/>
          <w:i/>
          <w:iCs/>
          <w:sz w:val="18"/>
          <w:szCs w:val="18"/>
        </w:rPr>
        <w:t xml:space="preserve">“En consecuencia, se debe tener presente lo expuesto por la </w:t>
      </w:r>
      <w:r w:rsidRPr="003558D1">
        <w:rPr>
          <w:rFonts w:ascii="Arial" w:hAnsi="Arial" w:cs="Arial"/>
          <w:b/>
          <w:i/>
          <w:iCs/>
          <w:sz w:val="18"/>
          <w:szCs w:val="18"/>
        </w:rPr>
        <w:t>Corte Constitucional en Sentencia T-467/95</w:t>
      </w:r>
      <w:r w:rsidRPr="003558D1">
        <w:rPr>
          <w:rFonts w:ascii="Arial" w:hAnsi="Arial" w:cs="Arial"/>
          <w:i/>
          <w:iCs/>
          <w:sz w:val="18"/>
          <w:szCs w:val="18"/>
        </w:rPr>
        <w:t xml:space="preserve">, que indicó: </w:t>
      </w:r>
    </w:p>
    <w:p w14:paraId="4A74CBED" w14:textId="77777777" w:rsidR="00BF1467" w:rsidRPr="003558D1" w:rsidRDefault="00BF1467" w:rsidP="00BF1467">
      <w:pPr>
        <w:ind w:left="708" w:right="758"/>
        <w:jc w:val="both"/>
        <w:rPr>
          <w:rFonts w:ascii="Arial" w:hAnsi="Arial" w:cs="Arial"/>
          <w:i/>
          <w:iCs/>
          <w:sz w:val="18"/>
          <w:szCs w:val="18"/>
        </w:rPr>
      </w:pPr>
      <w:r w:rsidRPr="003558D1">
        <w:rPr>
          <w:rFonts w:ascii="Arial" w:hAnsi="Arial" w:cs="Arial"/>
          <w:i/>
          <w:iCs/>
          <w:sz w:val="18"/>
          <w:szCs w:val="18"/>
        </w:rPr>
        <w:t>“Cuando el objeto de la solicitud hace parte determinante de un procedimiento especial, previamente regulado en la ley y sujeto a ciertos trámites, requisitos y términos específicos, el peticionario está en la obligación de someterse a dicho trámite, sin que la administración se vea obligada a resolver el asunto de fondo a través de la petición requerida. La Administración no está obligada a contestar y, por el contrario, debe el actor someterse al procedimiento establecido en la ley, sin que ello signifique que la existencia de disposiciones procesales aplicables al caso concreto, dejen sin efecto el derecho de petición ejercido por el actor, ya que simplemente se trata de que su ejercicio debe someterse a unas reglas que distan de las ordinarias.”</w:t>
      </w:r>
    </w:p>
    <w:p w14:paraId="7DC01631" w14:textId="77777777" w:rsidR="00BF1467" w:rsidRPr="003558D1" w:rsidRDefault="00BF1467" w:rsidP="00BF1467">
      <w:pPr>
        <w:ind w:left="708" w:right="758"/>
        <w:jc w:val="both"/>
        <w:rPr>
          <w:rFonts w:ascii="Arial" w:hAnsi="Arial" w:cs="Arial"/>
          <w:iCs/>
          <w:sz w:val="18"/>
          <w:szCs w:val="18"/>
        </w:rPr>
      </w:pPr>
      <w:r w:rsidRPr="003558D1">
        <w:rPr>
          <w:rFonts w:ascii="Arial" w:hAnsi="Arial" w:cs="Arial"/>
          <w:i/>
          <w:iCs/>
          <w:sz w:val="18"/>
          <w:szCs w:val="18"/>
        </w:rPr>
        <w:t xml:space="preserve">Lo anterior, para indicar que en esta instancia el Derecho de Petición </w:t>
      </w:r>
      <w:r w:rsidRPr="003558D1">
        <w:rPr>
          <w:rFonts w:ascii="Arial" w:hAnsi="Arial" w:cs="Arial"/>
          <w:b/>
          <w:i/>
          <w:iCs/>
          <w:sz w:val="18"/>
          <w:szCs w:val="18"/>
        </w:rPr>
        <w:t>(entendiéndose este como todo escrito, solicitud y/o documento dirigido a una Entidad o persona)</w:t>
      </w:r>
      <w:r w:rsidRPr="003558D1">
        <w:rPr>
          <w:rFonts w:ascii="Arial" w:hAnsi="Arial" w:cs="Arial"/>
          <w:i/>
          <w:iCs/>
          <w:sz w:val="18"/>
          <w:szCs w:val="18"/>
        </w:rPr>
        <w:t xml:space="preserve"> no es el mecanismo establecido por la ley para agotar este tipo de reclamaciones, ni mucho menos las suple, como quiera que existe un procedimiento especial y preferente para dicha diligencia”.</w:t>
      </w:r>
    </w:p>
    <w:p w14:paraId="4D204080" w14:textId="77777777" w:rsidR="00BF1467" w:rsidRPr="003558D1" w:rsidRDefault="00BF1467" w:rsidP="00BF1467">
      <w:pPr>
        <w:jc w:val="both"/>
        <w:rPr>
          <w:rFonts w:ascii="Arial" w:hAnsi="Arial" w:cs="Arial"/>
          <w:iCs/>
          <w:sz w:val="18"/>
          <w:szCs w:val="18"/>
        </w:rPr>
      </w:pPr>
      <w:r w:rsidRPr="003558D1">
        <w:rPr>
          <w:rFonts w:ascii="Arial" w:hAnsi="Arial" w:cs="Arial"/>
          <w:iCs/>
          <w:sz w:val="18"/>
          <w:szCs w:val="18"/>
        </w:rPr>
        <w:t xml:space="preserve">No obstante, si nos remitimos a la Sentencia citada, tenemos que seguido al fragmento referenciado por la Autoridad de </w:t>
      </w:r>
      <w:proofErr w:type="spellStart"/>
      <w:r w:rsidRPr="003558D1">
        <w:rPr>
          <w:rFonts w:ascii="Arial" w:hAnsi="Arial" w:cs="Arial"/>
          <w:iCs/>
          <w:sz w:val="18"/>
          <w:szCs w:val="18"/>
        </w:rPr>
        <w:t>Transito</w:t>
      </w:r>
      <w:proofErr w:type="spellEnd"/>
      <w:r w:rsidRPr="003558D1">
        <w:rPr>
          <w:rFonts w:ascii="Arial" w:hAnsi="Arial" w:cs="Arial"/>
          <w:iCs/>
          <w:sz w:val="18"/>
          <w:szCs w:val="18"/>
        </w:rPr>
        <w:t>, la Corte Constitucional indica que:</w:t>
      </w:r>
    </w:p>
    <w:p w14:paraId="69573B26" w14:textId="77777777" w:rsidR="00BF1467" w:rsidRPr="003558D1" w:rsidRDefault="00BF1467" w:rsidP="00BF1467">
      <w:pPr>
        <w:ind w:left="708" w:right="758"/>
        <w:jc w:val="both"/>
        <w:rPr>
          <w:rFonts w:ascii="Arial" w:hAnsi="Arial" w:cs="Arial"/>
          <w:i/>
          <w:iCs/>
          <w:sz w:val="18"/>
          <w:szCs w:val="18"/>
        </w:rPr>
      </w:pPr>
      <w:r w:rsidRPr="003558D1">
        <w:rPr>
          <w:rFonts w:ascii="Arial" w:hAnsi="Arial" w:cs="Arial"/>
          <w:i/>
          <w:iCs/>
          <w:sz w:val="18"/>
          <w:szCs w:val="18"/>
        </w:rPr>
        <w:t xml:space="preserve">“Ciertamente, el derecho de petición puede ejercerse aun existiendo los procedimientos especiales, </w:t>
      </w:r>
      <w:r w:rsidRPr="003558D1">
        <w:rPr>
          <w:rFonts w:ascii="Arial" w:hAnsi="Arial" w:cs="Arial"/>
          <w:b/>
          <w:i/>
          <w:iCs/>
          <w:sz w:val="18"/>
          <w:szCs w:val="18"/>
        </w:rPr>
        <w:t>en aquellos eventos en que la administración se encuentre en mora de resolver dentro de los términos señalados</w:t>
      </w:r>
      <w:r w:rsidRPr="003558D1">
        <w:rPr>
          <w:rFonts w:ascii="Arial" w:hAnsi="Arial" w:cs="Arial"/>
          <w:i/>
          <w:iCs/>
          <w:sz w:val="18"/>
          <w:szCs w:val="18"/>
        </w:rPr>
        <w:t xml:space="preserve"> o </w:t>
      </w:r>
      <w:r w:rsidRPr="003558D1">
        <w:rPr>
          <w:rFonts w:ascii="Arial" w:hAnsi="Arial" w:cs="Arial"/>
          <w:b/>
          <w:i/>
          <w:iCs/>
          <w:sz w:val="18"/>
          <w:szCs w:val="18"/>
        </w:rPr>
        <w:t>simplemente cuando se trate de asuntos que no pretendan definir el fondo del asunto</w:t>
      </w:r>
      <w:r w:rsidRPr="003558D1">
        <w:rPr>
          <w:rFonts w:ascii="Arial" w:hAnsi="Arial" w:cs="Arial"/>
          <w:i/>
          <w:iCs/>
          <w:sz w:val="18"/>
          <w:szCs w:val="18"/>
        </w:rPr>
        <w:t xml:space="preserve"> -cuestiones accesorias-, situación que no es la que se presenta en este caso”.</w:t>
      </w:r>
      <w:r w:rsidRPr="003558D1">
        <w:rPr>
          <w:rFonts w:ascii="Arial" w:hAnsi="Arial" w:cs="Arial"/>
          <w:i/>
          <w:iCs/>
          <w:sz w:val="18"/>
          <w:szCs w:val="18"/>
          <w:vertAlign w:val="superscript"/>
        </w:rPr>
        <w:footnoteReference w:id="3"/>
      </w:r>
    </w:p>
    <w:p w14:paraId="52851A0A" w14:textId="77777777" w:rsidR="00BF1467" w:rsidRPr="003558D1" w:rsidRDefault="00BF1467" w:rsidP="00BF1467">
      <w:pPr>
        <w:jc w:val="both"/>
        <w:rPr>
          <w:rFonts w:ascii="Arial" w:hAnsi="Arial" w:cs="Arial"/>
          <w:iCs/>
          <w:sz w:val="18"/>
          <w:szCs w:val="18"/>
        </w:rPr>
      </w:pPr>
      <w:r w:rsidRPr="003558D1">
        <w:rPr>
          <w:rFonts w:ascii="Arial" w:hAnsi="Arial" w:cs="Arial"/>
          <w:iCs/>
          <w:sz w:val="18"/>
          <w:szCs w:val="18"/>
        </w:rPr>
        <w:t>Es así que, frente a la imposibilidad de agendar audiencia por las fallas en los canales dispuestos y frente a la estrategia dilatoria de no agendar a fin de que al vinculado se le fenezca el termino, es procedente el derecho de petición, toda vez que indicar que no hay disponibilidad para el agendamiento, constituye mora en la resolución de un asunto dentro del trámite especial.</w:t>
      </w:r>
    </w:p>
    <w:p w14:paraId="0B538FEC" w14:textId="50488195" w:rsidR="00BF1467" w:rsidRPr="003558D1" w:rsidRDefault="00BF1467" w:rsidP="00BF1467">
      <w:pPr>
        <w:jc w:val="both"/>
        <w:rPr>
          <w:rFonts w:ascii="Arial" w:hAnsi="Arial" w:cs="Arial"/>
          <w:iCs/>
          <w:sz w:val="18"/>
          <w:szCs w:val="18"/>
        </w:rPr>
      </w:pPr>
      <w:r w:rsidRPr="003558D1">
        <w:rPr>
          <w:rFonts w:ascii="Arial" w:hAnsi="Arial" w:cs="Arial"/>
          <w:iCs/>
          <w:sz w:val="18"/>
          <w:szCs w:val="18"/>
        </w:rPr>
        <w:t>Así mismo, la solicitud del acto administrativo que convoca a audiencia pública, no es una solicitud que resuelva de fondo el proceso convencional, es información que, ante la imposibilidad de acceder a ella mediante estados físicos o electrónicos, no hay otra alternativa que solicitarla por derecho de petición, como una forma de precaver futuras violaciones al debido proceso, derivados de la imposibilidad de acceder a tiempo a dicha información.</w:t>
      </w:r>
    </w:p>
    <w:p w14:paraId="77482AE1" w14:textId="649A3797" w:rsidR="00EA4865" w:rsidRPr="003558D1" w:rsidRDefault="00EA4865" w:rsidP="0047660F">
      <w:pPr>
        <w:numPr>
          <w:ilvl w:val="0"/>
          <w:numId w:val="16"/>
        </w:numPr>
        <w:jc w:val="both"/>
        <w:rPr>
          <w:rFonts w:ascii="Arial" w:hAnsi="Arial" w:cs="Arial"/>
          <w:b/>
          <w:iCs/>
          <w:sz w:val="18"/>
          <w:szCs w:val="18"/>
        </w:rPr>
      </w:pPr>
      <w:r w:rsidRPr="003558D1">
        <w:rPr>
          <w:rFonts w:ascii="Arial" w:hAnsi="Arial" w:cs="Arial"/>
          <w:b/>
          <w:iCs/>
          <w:sz w:val="18"/>
          <w:szCs w:val="18"/>
        </w:rPr>
        <w:lastRenderedPageBreak/>
        <w:t>DE</w:t>
      </w:r>
      <w:r w:rsidR="00BF1467" w:rsidRPr="003558D1">
        <w:rPr>
          <w:rFonts w:ascii="Arial" w:hAnsi="Arial" w:cs="Arial"/>
          <w:b/>
          <w:iCs/>
          <w:sz w:val="18"/>
          <w:szCs w:val="18"/>
        </w:rPr>
        <w:t>L DEREHO AL DEBIDO PROCESO.</w:t>
      </w:r>
    </w:p>
    <w:p w14:paraId="2FFB58EB" w14:textId="57C23FC9" w:rsidR="00EA4865" w:rsidRPr="003558D1" w:rsidRDefault="00EA4865" w:rsidP="0047660F">
      <w:pPr>
        <w:jc w:val="both"/>
        <w:rPr>
          <w:rFonts w:ascii="Arial" w:hAnsi="Arial" w:cs="Arial"/>
          <w:iCs/>
          <w:sz w:val="18"/>
          <w:szCs w:val="18"/>
        </w:rPr>
      </w:pPr>
      <w:r w:rsidRPr="003558D1">
        <w:rPr>
          <w:rFonts w:ascii="Arial" w:hAnsi="Arial" w:cs="Arial"/>
          <w:iCs/>
          <w:sz w:val="18"/>
          <w:szCs w:val="18"/>
        </w:rPr>
        <w:t xml:space="preserve">De la aplicación del debido proceso administrativo se derivan una serie de consecuencias, tanto para la administración como para las personas. La Corte Constitucional ha reconocido que de este derecho se desprenden una serie de garantías, como las que tienen las personas a: 1) </w:t>
      </w:r>
      <w:r w:rsidRPr="003558D1">
        <w:rPr>
          <w:rFonts w:ascii="Arial" w:hAnsi="Arial" w:cs="Arial"/>
          <w:iCs/>
          <w:sz w:val="18"/>
          <w:szCs w:val="18"/>
          <w:u w:val="single"/>
        </w:rPr>
        <w:t>conocer las actuaciones de la administración</w:t>
      </w:r>
      <w:r w:rsidRPr="003558D1">
        <w:rPr>
          <w:rFonts w:ascii="Arial" w:hAnsi="Arial" w:cs="Arial"/>
          <w:iCs/>
          <w:sz w:val="18"/>
          <w:szCs w:val="18"/>
        </w:rPr>
        <w:t xml:space="preserve">; </w:t>
      </w:r>
      <w:r w:rsidRPr="003558D1">
        <w:rPr>
          <w:rFonts w:ascii="Arial" w:hAnsi="Arial" w:cs="Arial"/>
          <w:iCs/>
          <w:sz w:val="18"/>
          <w:szCs w:val="18"/>
          <w:u w:val="single"/>
        </w:rPr>
        <w:t>2) acceder ante la administración y ser oído por ella</w:t>
      </w:r>
      <w:r w:rsidRPr="003558D1">
        <w:rPr>
          <w:rFonts w:ascii="Arial" w:hAnsi="Arial" w:cs="Arial"/>
          <w:iCs/>
          <w:sz w:val="18"/>
          <w:szCs w:val="18"/>
        </w:rPr>
        <w:t xml:space="preserve">; 3) solicitar el decreto y la práctica de pruebas y controvertir las que otros soliciten y las que se practiquen; 4) </w:t>
      </w:r>
      <w:r w:rsidRPr="003558D1">
        <w:rPr>
          <w:rFonts w:ascii="Arial" w:hAnsi="Arial" w:cs="Arial"/>
          <w:iCs/>
          <w:sz w:val="18"/>
          <w:szCs w:val="18"/>
          <w:u w:val="single"/>
        </w:rPr>
        <w:t>ejercer el derecho de defensa;</w:t>
      </w:r>
      <w:r w:rsidRPr="003558D1">
        <w:rPr>
          <w:rFonts w:ascii="Arial" w:hAnsi="Arial" w:cs="Arial"/>
          <w:iCs/>
          <w:sz w:val="18"/>
          <w:szCs w:val="18"/>
        </w:rPr>
        <w:t xml:space="preserve"> 5) impugnar los actos administrativos; y, 6) gozar de las demás garantías establecidas en su beneficio. Estas garantías deben respetarse en todo el procedimiento administrativo, desde el inicio de la actuación, la formación y expedición de los actos administrativos, su notificación o comunicación, su impugnación y resolución, su ejecutoriedad y hasta su ejecución.</w:t>
      </w:r>
    </w:p>
    <w:p w14:paraId="3CEDB398" w14:textId="77777777" w:rsidR="002F14A9" w:rsidRPr="002F14A9" w:rsidRDefault="00EA4865" w:rsidP="00245BC9">
      <w:pPr>
        <w:numPr>
          <w:ilvl w:val="0"/>
          <w:numId w:val="25"/>
        </w:numPr>
        <w:jc w:val="both"/>
        <w:rPr>
          <w:rStyle w:val="Hipervnculo"/>
          <w:rFonts w:ascii="Arial" w:hAnsi="Arial" w:cs="Arial"/>
          <w:iCs/>
          <w:color w:val="auto"/>
          <w:sz w:val="18"/>
          <w:szCs w:val="18"/>
          <w:u w:val="none"/>
        </w:rPr>
      </w:pPr>
      <w:r w:rsidRPr="002F14A9">
        <w:rPr>
          <w:rFonts w:ascii="Arial" w:hAnsi="Arial" w:cs="Arial"/>
          <w:b/>
          <w:i/>
          <w:iCs/>
          <w:sz w:val="18"/>
          <w:szCs w:val="18"/>
        </w:rPr>
        <w:t xml:space="preserve">De la garantía de acceso ante la administración - Fallas en la plataforma </w:t>
      </w:r>
      <w:hyperlink r:id="rId9" w:anchor="/login" w:history="1">
        <w:r w:rsidR="002F14A9" w:rsidRPr="0069008D">
          <w:rPr>
            <w:rStyle w:val="Hipervnculo"/>
            <w:rFonts w:ascii="Arial" w:eastAsia="Arial Narrow" w:hAnsi="Arial" w:cs="Arial"/>
            <w:sz w:val="18"/>
            <w:szCs w:val="18"/>
          </w:rPr>
          <w:t>https://vus.circulemosdigital.com.co/#/login</w:t>
        </w:r>
      </w:hyperlink>
    </w:p>
    <w:p w14:paraId="6F57AC20" w14:textId="1F6D3DEF" w:rsidR="00EA4865" w:rsidRPr="002F14A9" w:rsidRDefault="00EA4865" w:rsidP="002F14A9">
      <w:pPr>
        <w:jc w:val="both"/>
        <w:rPr>
          <w:rFonts w:ascii="Arial" w:hAnsi="Arial" w:cs="Arial"/>
          <w:iCs/>
          <w:sz w:val="18"/>
          <w:szCs w:val="18"/>
        </w:rPr>
      </w:pPr>
      <w:r w:rsidRPr="002F14A9">
        <w:rPr>
          <w:rFonts w:ascii="Arial" w:hAnsi="Arial" w:cs="Arial"/>
          <w:iCs/>
          <w:sz w:val="18"/>
          <w:szCs w:val="18"/>
        </w:rPr>
        <w:t xml:space="preserve">En su esfera de acceso a la administración, encontramos que el mismo puede materializarse a través de la realización de procedimientos y trámites administrativos a través de medios electrónicos, tal como lo dispone el art. 53 de la Ley 1437 de 2011: </w:t>
      </w:r>
    </w:p>
    <w:p w14:paraId="11732C42" w14:textId="77777777" w:rsidR="00EA4865" w:rsidRPr="003558D1" w:rsidRDefault="00EA4865" w:rsidP="0047660F">
      <w:pPr>
        <w:jc w:val="both"/>
        <w:rPr>
          <w:rFonts w:ascii="Arial" w:hAnsi="Arial" w:cs="Arial"/>
          <w:i/>
          <w:iCs/>
          <w:sz w:val="18"/>
          <w:szCs w:val="18"/>
        </w:rPr>
      </w:pPr>
      <w:r w:rsidRPr="003558D1">
        <w:rPr>
          <w:rFonts w:ascii="Arial" w:hAnsi="Arial" w:cs="Arial"/>
          <w:i/>
          <w:iCs/>
          <w:sz w:val="18"/>
          <w:szCs w:val="18"/>
        </w:rPr>
        <w:t xml:space="preserve">“Los procedimientos y trámites administrativos podrán realizarse a través de medios electrónicos. Para garantizar la igualdad de acceso a la administración, </w:t>
      </w:r>
      <w:r w:rsidRPr="003558D1">
        <w:rPr>
          <w:rFonts w:ascii="Arial" w:hAnsi="Arial" w:cs="Arial"/>
          <w:b/>
          <w:i/>
          <w:iCs/>
          <w:sz w:val="18"/>
          <w:szCs w:val="18"/>
        </w:rPr>
        <w:t xml:space="preserve">la autoridad deberá asegurar mecanismos suficientes y adecuados de acceso gratuito a los medios electrónicos, </w:t>
      </w:r>
      <w:r w:rsidRPr="003558D1">
        <w:rPr>
          <w:rFonts w:ascii="Arial" w:hAnsi="Arial" w:cs="Arial"/>
          <w:b/>
          <w:i/>
          <w:iCs/>
          <w:sz w:val="18"/>
          <w:szCs w:val="18"/>
          <w:u w:val="single"/>
        </w:rPr>
        <w:t>o permitir el uso alternativo de otros procedimientos.</w:t>
      </w:r>
      <w:r w:rsidRPr="003558D1">
        <w:rPr>
          <w:rFonts w:ascii="Arial" w:hAnsi="Arial" w:cs="Arial"/>
          <w:i/>
          <w:iCs/>
          <w:sz w:val="18"/>
          <w:szCs w:val="18"/>
          <w:u w:val="single"/>
        </w:rPr>
        <w:br/>
      </w:r>
      <w:r w:rsidRPr="003558D1">
        <w:rPr>
          <w:rFonts w:ascii="Arial" w:hAnsi="Arial" w:cs="Arial"/>
          <w:i/>
          <w:iCs/>
          <w:sz w:val="18"/>
          <w:szCs w:val="18"/>
        </w:rPr>
        <w:br/>
        <w:t>En cuanto sean compatibles con la naturaleza de los procedimientos administrativos, se aplicarán las disposiciones de la Ley 527 de 1999 y las normas que la sustituyan, adicionen o modifiquen.”</w:t>
      </w:r>
    </w:p>
    <w:p w14:paraId="5D10CA84" w14:textId="6B22CA07" w:rsidR="00EA4865" w:rsidRPr="003558D1" w:rsidRDefault="00EA4865" w:rsidP="0047660F">
      <w:pPr>
        <w:jc w:val="both"/>
        <w:rPr>
          <w:rFonts w:ascii="Arial" w:hAnsi="Arial" w:cs="Arial"/>
          <w:bCs/>
          <w:iCs/>
          <w:sz w:val="18"/>
          <w:szCs w:val="18"/>
        </w:rPr>
      </w:pPr>
      <w:r w:rsidRPr="003558D1">
        <w:rPr>
          <w:rFonts w:ascii="Arial" w:hAnsi="Arial" w:cs="Arial"/>
          <w:iCs/>
          <w:sz w:val="18"/>
          <w:szCs w:val="18"/>
        </w:rPr>
        <w:t xml:space="preserve">Ahora bien, vemos que esta posibilidad de realización de tales procedimientos y tramites por vía electrónica, imponen a la administración la carga de que los mecanismos dispuestos sean </w:t>
      </w:r>
      <w:r w:rsidRPr="003558D1">
        <w:rPr>
          <w:rFonts w:ascii="Arial" w:hAnsi="Arial" w:cs="Arial"/>
          <w:iCs/>
          <w:sz w:val="18"/>
          <w:szCs w:val="18"/>
          <w:u w:val="single"/>
        </w:rPr>
        <w:t xml:space="preserve">suficientes </w:t>
      </w:r>
      <w:r w:rsidRPr="003558D1">
        <w:rPr>
          <w:rFonts w:ascii="Arial" w:hAnsi="Arial" w:cs="Arial"/>
          <w:iCs/>
          <w:sz w:val="18"/>
          <w:szCs w:val="18"/>
        </w:rPr>
        <w:t xml:space="preserve">y </w:t>
      </w:r>
      <w:r w:rsidRPr="003558D1">
        <w:rPr>
          <w:rFonts w:ascii="Arial" w:hAnsi="Arial" w:cs="Arial"/>
          <w:iCs/>
          <w:sz w:val="18"/>
          <w:szCs w:val="18"/>
          <w:u w:val="single"/>
        </w:rPr>
        <w:t>adecuados</w:t>
      </w:r>
      <w:r w:rsidRPr="003558D1">
        <w:rPr>
          <w:rFonts w:ascii="Arial" w:hAnsi="Arial" w:cs="Arial"/>
          <w:iCs/>
          <w:sz w:val="18"/>
          <w:szCs w:val="18"/>
        </w:rPr>
        <w:t xml:space="preserve">, y en caso de no poder garantizar tal idoneidad deberán </w:t>
      </w:r>
      <w:r w:rsidRPr="003558D1">
        <w:rPr>
          <w:rFonts w:ascii="Arial" w:hAnsi="Arial" w:cs="Arial"/>
          <w:i/>
          <w:iCs/>
          <w:sz w:val="18"/>
          <w:szCs w:val="18"/>
          <w:u w:val="single"/>
        </w:rPr>
        <w:t xml:space="preserve">permitir el uso alternativo de otros procedimientos. </w:t>
      </w:r>
      <w:r w:rsidRPr="003558D1">
        <w:rPr>
          <w:rFonts w:ascii="Arial" w:hAnsi="Arial" w:cs="Arial"/>
          <w:iCs/>
          <w:sz w:val="18"/>
          <w:szCs w:val="18"/>
        </w:rPr>
        <w:t xml:space="preserve">Para el caso en comento, tenemos que la Alcaldía, en cabeza de la </w:t>
      </w:r>
      <w:r w:rsidRPr="003558D1">
        <w:rPr>
          <w:rFonts w:ascii="Arial" w:hAnsi="Arial" w:cs="Arial"/>
          <w:bCs/>
          <w:iCs/>
          <w:sz w:val="18"/>
          <w:szCs w:val="18"/>
        </w:rPr>
        <w:t xml:space="preserve">Secretaria Distrital de Movilidad de Bogotá ha dispuesto la plataforma </w:t>
      </w:r>
      <w:hyperlink r:id="rId10" w:anchor="/login" w:history="1">
        <w:r w:rsidR="002F14A9" w:rsidRPr="0069008D">
          <w:rPr>
            <w:rStyle w:val="Hipervnculo"/>
            <w:rFonts w:ascii="Arial" w:eastAsia="Arial Narrow" w:hAnsi="Arial" w:cs="Arial"/>
            <w:sz w:val="18"/>
            <w:szCs w:val="18"/>
          </w:rPr>
          <w:t>https://vus.circulemosdigital.com.co/#/login</w:t>
        </w:r>
      </w:hyperlink>
      <w:r w:rsidR="002F14A9">
        <w:rPr>
          <w:rFonts w:ascii="Arial" w:hAnsi="Arial" w:cs="Arial"/>
          <w:bCs/>
          <w:iCs/>
          <w:sz w:val="18"/>
          <w:szCs w:val="18"/>
        </w:rPr>
        <w:t xml:space="preserve"> </w:t>
      </w:r>
      <w:r w:rsidRPr="003558D1">
        <w:rPr>
          <w:rFonts w:ascii="Arial" w:hAnsi="Arial" w:cs="Arial"/>
          <w:bCs/>
          <w:iCs/>
          <w:sz w:val="18"/>
          <w:szCs w:val="18"/>
        </w:rPr>
        <w:t xml:space="preserve">como el UNICO medio para el agendamiento de las audiencias de impugnación, no obstante, como ya se expuso en los hechos de la presente solicitud la misma presenta fallas de forma frecuente, toda vez que a pesar de que permite ingresar la misma presenta un bloqueo en el calendario de agendamiento de audiencias, por “falta de disponibilidad”, y brindando como única alternativa de solución seguir intentando de forma indefinida hasta que la misma tenga un cupo disponible; mientras  que de forma paralela los términos se vencen y los funcionarios profieren la sanción, sin convocar previamente a la audiencia pública. </w:t>
      </w:r>
    </w:p>
    <w:p w14:paraId="6836152C" w14:textId="77777777" w:rsidR="00EA4865" w:rsidRPr="003558D1" w:rsidRDefault="00EA4865" w:rsidP="0047660F">
      <w:pPr>
        <w:jc w:val="both"/>
        <w:rPr>
          <w:rFonts w:ascii="Arial" w:hAnsi="Arial" w:cs="Arial"/>
          <w:bCs/>
          <w:i/>
          <w:iCs/>
          <w:sz w:val="18"/>
          <w:szCs w:val="18"/>
        </w:rPr>
      </w:pPr>
      <w:r w:rsidRPr="003558D1">
        <w:rPr>
          <w:rFonts w:ascii="Arial" w:hAnsi="Arial" w:cs="Arial"/>
          <w:bCs/>
          <w:iCs/>
          <w:sz w:val="18"/>
          <w:szCs w:val="18"/>
        </w:rPr>
        <w:t>Lo anterior, a pesar de ser un acto procedimental pone una talanquera en el acceso a la administración, que viene a configurarse posteriormente como una vulneración al debido proceso, toda vez que impide al presunto infractor participar en el proceso sancionatorio que se le sigue.</w:t>
      </w:r>
      <w:r w:rsidRPr="003558D1">
        <w:rPr>
          <w:rFonts w:ascii="Arial" w:hAnsi="Arial" w:cs="Arial"/>
          <w:b/>
          <w:bCs/>
          <w:iCs/>
          <w:sz w:val="18"/>
          <w:szCs w:val="18"/>
        </w:rPr>
        <w:t xml:space="preserve"> </w:t>
      </w:r>
    </w:p>
    <w:p w14:paraId="7DD73669" w14:textId="15A2339E" w:rsidR="00EA4865" w:rsidRPr="003558D1" w:rsidRDefault="00EA4865" w:rsidP="0047660F">
      <w:pPr>
        <w:jc w:val="both"/>
        <w:rPr>
          <w:rFonts w:ascii="Arial" w:hAnsi="Arial" w:cs="Arial"/>
          <w:bCs/>
          <w:iCs/>
          <w:sz w:val="18"/>
          <w:szCs w:val="18"/>
        </w:rPr>
      </w:pPr>
      <w:r w:rsidRPr="003558D1">
        <w:rPr>
          <w:rFonts w:ascii="Arial" w:hAnsi="Arial" w:cs="Arial"/>
          <w:bCs/>
          <w:iCs/>
          <w:sz w:val="18"/>
          <w:szCs w:val="18"/>
        </w:rPr>
        <w:t>Dado lo anterior, resultaba procedente la solicitud de agendamiento de audiencias a través del derecho de petición, como medio alternativo para realizar tal procedimiento, ante el deficiente funcionamiento del medio tecnológico (</w:t>
      </w:r>
      <w:hyperlink r:id="rId11" w:anchor="/login" w:history="1">
        <w:r w:rsidR="002F14A9" w:rsidRPr="0069008D">
          <w:rPr>
            <w:rStyle w:val="Hipervnculo"/>
            <w:rFonts w:ascii="Arial" w:eastAsia="Arial Narrow" w:hAnsi="Arial" w:cs="Arial"/>
            <w:sz w:val="18"/>
            <w:szCs w:val="18"/>
          </w:rPr>
          <w:t>https://vus.circulemosdigital.com.co/#/login</w:t>
        </w:r>
      </w:hyperlink>
      <w:r w:rsidRPr="003558D1">
        <w:rPr>
          <w:rFonts w:ascii="Arial" w:hAnsi="Arial" w:cs="Arial"/>
          <w:bCs/>
          <w:iCs/>
          <w:sz w:val="18"/>
          <w:szCs w:val="18"/>
        </w:rPr>
        <w:t xml:space="preserve">) dispuesto por la administración para tal fin. </w:t>
      </w:r>
    </w:p>
    <w:p w14:paraId="444F5CE5" w14:textId="2D89029C" w:rsidR="00EA4865" w:rsidRPr="003558D1" w:rsidRDefault="00EA4865" w:rsidP="0047660F">
      <w:pPr>
        <w:jc w:val="both"/>
        <w:rPr>
          <w:rFonts w:ascii="Arial" w:hAnsi="Arial" w:cs="Arial"/>
          <w:b/>
          <w:iCs/>
          <w:sz w:val="18"/>
          <w:szCs w:val="18"/>
        </w:rPr>
      </w:pPr>
      <w:r w:rsidRPr="003558D1">
        <w:rPr>
          <w:rFonts w:ascii="Arial" w:hAnsi="Arial" w:cs="Arial"/>
          <w:b/>
          <w:iCs/>
          <w:sz w:val="18"/>
          <w:szCs w:val="18"/>
        </w:rPr>
        <w:t xml:space="preserve">Por lo que la negativa de agendamiento alegando que solo es posible por medios electrónicos es una barrera injustificada por parte de la administración e impone una carga al administrado que no está obligado a soportar, causándole un grave perjuicio, esto es la imposición de la sanción, sin una garantía previa de contradicción. </w:t>
      </w:r>
    </w:p>
    <w:p w14:paraId="2C139820" w14:textId="470C2FA8" w:rsidR="00EA4865" w:rsidRPr="003558D1" w:rsidRDefault="00EA4865" w:rsidP="0047660F">
      <w:pPr>
        <w:numPr>
          <w:ilvl w:val="0"/>
          <w:numId w:val="17"/>
        </w:numPr>
        <w:jc w:val="both"/>
        <w:rPr>
          <w:rFonts w:ascii="Arial" w:hAnsi="Arial" w:cs="Arial"/>
          <w:iCs/>
          <w:sz w:val="18"/>
          <w:szCs w:val="18"/>
        </w:rPr>
      </w:pPr>
      <w:r w:rsidRPr="003558D1">
        <w:rPr>
          <w:rFonts w:ascii="Arial" w:hAnsi="Arial" w:cs="Arial"/>
          <w:b/>
          <w:i/>
          <w:iCs/>
          <w:sz w:val="18"/>
          <w:szCs w:val="18"/>
        </w:rPr>
        <w:t>Del ejercicio al derecho a la defensa- Comparecencia a la audiencia pública.</w:t>
      </w:r>
    </w:p>
    <w:p w14:paraId="06BFCB1C" w14:textId="77777777" w:rsidR="00EA4865" w:rsidRPr="003558D1" w:rsidRDefault="00EA4865" w:rsidP="0047660F">
      <w:pPr>
        <w:jc w:val="both"/>
        <w:rPr>
          <w:rFonts w:ascii="Arial" w:hAnsi="Arial" w:cs="Arial"/>
          <w:iCs/>
          <w:sz w:val="18"/>
          <w:szCs w:val="18"/>
        </w:rPr>
      </w:pPr>
      <w:r w:rsidRPr="003558D1">
        <w:rPr>
          <w:rFonts w:ascii="Arial" w:hAnsi="Arial" w:cs="Arial"/>
          <w:iCs/>
          <w:sz w:val="18"/>
          <w:szCs w:val="18"/>
        </w:rPr>
        <w:t xml:space="preserve">En primer orden tenemos que, según lo dispuesto en el artículo 136 y 137 del C.T., el presunto contraventor queda vinculado al proceso con la notificación a la que el mismo artículo hace alusión, no obstante, es en la </w:t>
      </w:r>
      <w:r w:rsidRPr="003558D1">
        <w:rPr>
          <w:rFonts w:ascii="Arial" w:hAnsi="Arial" w:cs="Arial"/>
          <w:iCs/>
          <w:sz w:val="18"/>
          <w:szCs w:val="18"/>
        </w:rPr>
        <w:lastRenderedPageBreak/>
        <w:t xml:space="preserve">AUDIENCIA PÚBLICA donde: </w:t>
      </w:r>
      <w:r w:rsidRPr="003558D1">
        <w:rPr>
          <w:rFonts w:ascii="Arial" w:hAnsi="Arial" w:cs="Arial"/>
          <w:i/>
          <w:iCs/>
          <w:sz w:val="18"/>
          <w:szCs w:val="18"/>
        </w:rPr>
        <w:t>“</w:t>
      </w:r>
      <w:r w:rsidRPr="003558D1">
        <w:rPr>
          <w:rFonts w:ascii="Arial" w:hAnsi="Arial" w:cs="Arial"/>
          <w:i/>
          <w:iCs/>
          <w:sz w:val="18"/>
          <w:szCs w:val="18"/>
          <w:u w:val="single"/>
        </w:rPr>
        <w:t>se practicarán las pruebas”</w:t>
      </w:r>
      <w:r w:rsidRPr="003558D1">
        <w:rPr>
          <w:rFonts w:ascii="Arial" w:hAnsi="Arial" w:cs="Arial"/>
          <w:iCs/>
          <w:sz w:val="18"/>
          <w:szCs w:val="18"/>
        </w:rPr>
        <w:t xml:space="preserve"> y “</w:t>
      </w:r>
      <w:r w:rsidRPr="003558D1">
        <w:rPr>
          <w:rFonts w:ascii="Arial" w:hAnsi="Arial" w:cs="Arial"/>
          <w:i/>
          <w:iCs/>
          <w:sz w:val="18"/>
          <w:szCs w:val="18"/>
          <w:u w:val="single"/>
        </w:rPr>
        <w:t>se sancionará o absolverá al inculpado”</w:t>
      </w:r>
      <w:r w:rsidRPr="003558D1">
        <w:rPr>
          <w:rFonts w:ascii="Arial" w:hAnsi="Arial" w:cs="Arial"/>
          <w:i/>
          <w:iCs/>
          <w:sz w:val="18"/>
          <w:szCs w:val="18"/>
        </w:rPr>
        <w:t xml:space="preserve">, </w:t>
      </w:r>
      <w:r w:rsidRPr="003558D1">
        <w:rPr>
          <w:rFonts w:ascii="Arial" w:hAnsi="Arial" w:cs="Arial"/>
          <w:iCs/>
          <w:sz w:val="18"/>
          <w:szCs w:val="18"/>
        </w:rPr>
        <w:t xml:space="preserve">dicha decisión será notificada en estrados, a través de la lectura del acta, aún si el citado no comparece. </w:t>
      </w:r>
    </w:p>
    <w:p w14:paraId="06DFAF97" w14:textId="5596BEEF" w:rsidR="00EA4865" w:rsidRPr="003558D1" w:rsidRDefault="00EA4865" w:rsidP="0047660F">
      <w:pPr>
        <w:jc w:val="both"/>
        <w:rPr>
          <w:rFonts w:ascii="Arial" w:hAnsi="Arial" w:cs="Arial"/>
          <w:iCs/>
          <w:sz w:val="18"/>
          <w:szCs w:val="18"/>
        </w:rPr>
      </w:pPr>
      <w:r w:rsidRPr="003558D1">
        <w:rPr>
          <w:rFonts w:ascii="Arial" w:hAnsi="Arial" w:cs="Arial"/>
          <w:iCs/>
          <w:sz w:val="18"/>
          <w:szCs w:val="18"/>
        </w:rPr>
        <w:t>En ese sentido tenemos que la audiencia pública es el último estadio procesal que tiene el</w:t>
      </w:r>
      <w:r w:rsidR="00E85D23" w:rsidRPr="003558D1">
        <w:rPr>
          <w:rFonts w:ascii="Arial" w:hAnsi="Arial" w:cs="Arial"/>
          <w:iCs/>
          <w:sz w:val="18"/>
          <w:szCs w:val="18"/>
        </w:rPr>
        <w:t xml:space="preserve"> presunto contraventor</w:t>
      </w:r>
      <w:r w:rsidRPr="003558D1">
        <w:rPr>
          <w:rFonts w:ascii="Arial" w:hAnsi="Arial" w:cs="Arial"/>
          <w:iCs/>
          <w:sz w:val="18"/>
          <w:szCs w:val="18"/>
        </w:rPr>
        <w:t xml:space="preserve">  para aportar o controvertir pruebas, por lo que resulta indispensable que el mismo tenga conocimiento previo de la fecha de realización de la diligencia, a fin de que pueda presentarse a la misma. </w:t>
      </w:r>
    </w:p>
    <w:p w14:paraId="4E5FF318" w14:textId="77777777" w:rsidR="00EA4865" w:rsidRPr="003558D1" w:rsidRDefault="00EA4865" w:rsidP="0047660F">
      <w:pPr>
        <w:jc w:val="both"/>
        <w:rPr>
          <w:rFonts w:ascii="Arial" w:hAnsi="Arial" w:cs="Arial"/>
          <w:iCs/>
          <w:sz w:val="18"/>
          <w:szCs w:val="18"/>
        </w:rPr>
      </w:pPr>
      <w:r w:rsidRPr="003558D1">
        <w:rPr>
          <w:rFonts w:ascii="Arial" w:hAnsi="Arial" w:cs="Arial"/>
          <w:iCs/>
          <w:sz w:val="18"/>
          <w:szCs w:val="18"/>
        </w:rPr>
        <w:t>Ahora bien, pueden presentarse dos escenarios frente a los cuales el imputado puede asumir una actitud procesal con consecuencias claras así:</w:t>
      </w:r>
    </w:p>
    <w:p w14:paraId="51FDC53F" w14:textId="77777777" w:rsidR="00EA4865" w:rsidRPr="003558D1" w:rsidRDefault="00EA4865" w:rsidP="0047660F">
      <w:pPr>
        <w:numPr>
          <w:ilvl w:val="0"/>
          <w:numId w:val="24"/>
        </w:numPr>
        <w:jc w:val="both"/>
        <w:rPr>
          <w:rFonts w:ascii="Arial" w:hAnsi="Arial" w:cs="Arial"/>
          <w:iCs/>
          <w:sz w:val="18"/>
          <w:szCs w:val="18"/>
        </w:rPr>
      </w:pPr>
      <w:r w:rsidRPr="003558D1">
        <w:rPr>
          <w:rFonts w:ascii="Arial" w:hAnsi="Arial" w:cs="Arial"/>
          <w:iCs/>
          <w:sz w:val="18"/>
          <w:szCs w:val="18"/>
        </w:rPr>
        <w:t xml:space="preserve">El imputado conoce de la fecha de realización de la audiencia y decide no participar en la audiencia, por lo que en aplicación al principio de autorresponsabilidad asume las consecuencias de no ejercitar su derecho a la defensa. </w:t>
      </w:r>
    </w:p>
    <w:p w14:paraId="0F84E073" w14:textId="77777777" w:rsidR="00EA4865" w:rsidRPr="003558D1" w:rsidRDefault="00EA4865" w:rsidP="0047660F">
      <w:pPr>
        <w:numPr>
          <w:ilvl w:val="0"/>
          <w:numId w:val="24"/>
        </w:numPr>
        <w:jc w:val="both"/>
        <w:rPr>
          <w:rFonts w:ascii="Arial" w:hAnsi="Arial" w:cs="Arial"/>
          <w:iCs/>
          <w:sz w:val="18"/>
          <w:szCs w:val="18"/>
        </w:rPr>
      </w:pPr>
      <w:r w:rsidRPr="003558D1">
        <w:rPr>
          <w:rFonts w:ascii="Arial" w:hAnsi="Arial" w:cs="Arial"/>
          <w:iCs/>
          <w:sz w:val="18"/>
          <w:szCs w:val="18"/>
        </w:rPr>
        <w:t>El imputado conoce de la fecha de realización de la audiencia y comparece, ejerce su derecho a la defensa independiente de que el fallo sea favorable o no.</w:t>
      </w:r>
    </w:p>
    <w:p w14:paraId="50777306" w14:textId="77777777" w:rsidR="00EA4865" w:rsidRPr="003558D1" w:rsidRDefault="00EA4865" w:rsidP="0047660F">
      <w:pPr>
        <w:jc w:val="both"/>
        <w:rPr>
          <w:rFonts w:ascii="Arial" w:hAnsi="Arial" w:cs="Arial"/>
          <w:iCs/>
          <w:sz w:val="18"/>
          <w:szCs w:val="18"/>
        </w:rPr>
      </w:pPr>
      <w:r w:rsidRPr="003558D1">
        <w:rPr>
          <w:rFonts w:ascii="Arial" w:hAnsi="Arial" w:cs="Arial"/>
          <w:iCs/>
          <w:sz w:val="18"/>
          <w:szCs w:val="18"/>
        </w:rPr>
        <w:t xml:space="preserve">Como se ha visto el ejercicio al derecho a la defensa está supeditado al conocimiento previo de la fecha y hora de la realización de la audiencia, razón por la que, a pesar de haber guardado silencio en etapas procesales anteriores, si el imputado decide presentarse a tal diligencia deberá brindarse todas las garantías para el ejercicio de contradicción, so pena de asumir las consecuencias de las etapas procesales agotadas, en atención a la preclusión procesal. </w:t>
      </w:r>
    </w:p>
    <w:p w14:paraId="7793C5B5" w14:textId="77777777" w:rsidR="00EA4865" w:rsidRPr="003558D1" w:rsidRDefault="00EA4865" w:rsidP="0047660F">
      <w:pPr>
        <w:jc w:val="both"/>
        <w:rPr>
          <w:rFonts w:ascii="Arial" w:hAnsi="Arial" w:cs="Arial"/>
          <w:iCs/>
          <w:sz w:val="18"/>
          <w:szCs w:val="18"/>
        </w:rPr>
      </w:pPr>
      <w:r w:rsidRPr="003558D1">
        <w:rPr>
          <w:rFonts w:ascii="Arial" w:hAnsi="Arial" w:cs="Arial"/>
          <w:iCs/>
          <w:sz w:val="18"/>
          <w:szCs w:val="18"/>
        </w:rPr>
        <w:t>La H. Corte Constitucional en sentencia del 29 de octubre del 2009 ha señalado:</w:t>
      </w:r>
    </w:p>
    <w:p w14:paraId="0F6712AD" w14:textId="2788E042" w:rsidR="00A64144" w:rsidRPr="003558D1" w:rsidRDefault="00EA4865" w:rsidP="0047660F">
      <w:pPr>
        <w:ind w:left="708" w:right="900"/>
        <w:jc w:val="both"/>
        <w:rPr>
          <w:rFonts w:ascii="Arial" w:hAnsi="Arial" w:cs="Arial"/>
          <w:iCs/>
          <w:sz w:val="18"/>
          <w:szCs w:val="18"/>
        </w:rPr>
      </w:pPr>
      <w:r w:rsidRPr="003558D1">
        <w:rPr>
          <w:rFonts w:ascii="Arial" w:hAnsi="Arial" w:cs="Arial"/>
          <w:i/>
          <w:iCs/>
          <w:sz w:val="18"/>
          <w:szCs w:val="18"/>
        </w:rPr>
        <w:t xml:space="preserve">“Así mismo, como lo ha señalado esta Corporación, los recursos y el ejercicio de ciertos derechos dentro de los procesos judiciales y administrativos, van acompañados de un ¿deber de diligencia procesal mínima de los sujetos intervinientes, y por tanto, es constitucionalmente admisible que el sujeto que los incumpla, deba asumir los efectos negativos de su conducta. </w:t>
      </w:r>
      <w:r w:rsidRPr="003558D1">
        <w:rPr>
          <w:rFonts w:ascii="Arial" w:hAnsi="Arial" w:cs="Arial"/>
          <w:b/>
          <w:i/>
          <w:iCs/>
          <w:sz w:val="18"/>
          <w:szCs w:val="18"/>
        </w:rPr>
        <w:t>Así, si el investigado, conoce previamente la realización de la audiencia</w:t>
      </w:r>
      <w:r w:rsidRPr="003558D1">
        <w:rPr>
          <w:rFonts w:ascii="Arial" w:hAnsi="Arial" w:cs="Arial"/>
          <w:i/>
          <w:iCs/>
          <w:sz w:val="18"/>
          <w:szCs w:val="18"/>
        </w:rPr>
        <w:t>, y, aun así, no asiste, perdería la oportunidad de interponer los recursos contra las decisiones que se profieran en el curso de la misma”.</w:t>
      </w:r>
      <w:r w:rsidRPr="003558D1">
        <w:rPr>
          <w:rFonts w:ascii="Arial" w:hAnsi="Arial" w:cs="Arial"/>
          <w:iCs/>
          <w:sz w:val="18"/>
          <w:szCs w:val="18"/>
        </w:rPr>
        <w:t xml:space="preserve"> (Negrilla fuera de texto).</w:t>
      </w:r>
    </w:p>
    <w:p w14:paraId="1DD2D3AF" w14:textId="77777777" w:rsidR="00EA4865" w:rsidRPr="003558D1" w:rsidRDefault="00EA4865" w:rsidP="00F708D1">
      <w:pPr>
        <w:jc w:val="both"/>
        <w:rPr>
          <w:rFonts w:ascii="Arial" w:hAnsi="Arial" w:cs="Arial"/>
          <w:iCs/>
          <w:sz w:val="18"/>
          <w:szCs w:val="18"/>
        </w:rPr>
      </w:pPr>
      <w:r w:rsidRPr="003558D1">
        <w:rPr>
          <w:rFonts w:ascii="Arial" w:hAnsi="Arial" w:cs="Arial"/>
          <w:iCs/>
          <w:sz w:val="18"/>
          <w:szCs w:val="18"/>
        </w:rPr>
        <w:t>Es decir que el presupuesto inicial del ejercicio de defensa es el conocimiento previo de la realización de la audiencia.  Ahora bien, a este punto es necesario preguntarse, ¿es posible acudir a tal diligencia, si a pesar de haberle solicitado a la entidad la fecha y hora de la misma la entidad es renuente a entregar tal información o en su defecto guarda silencio? Claramente no, toda vez que el administrado no le es posible conocer tal información a menos que la entidad la suministre.</w:t>
      </w:r>
    </w:p>
    <w:p w14:paraId="06E8FA38" w14:textId="4C3E2603" w:rsidR="00A64144" w:rsidRPr="003558D1" w:rsidRDefault="00EA4865" w:rsidP="00E85D23">
      <w:pPr>
        <w:jc w:val="both"/>
        <w:rPr>
          <w:rFonts w:ascii="Arial" w:hAnsi="Arial" w:cs="Arial"/>
          <w:iCs/>
          <w:sz w:val="18"/>
          <w:szCs w:val="18"/>
        </w:rPr>
      </w:pPr>
      <w:r w:rsidRPr="003558D1">
        <w:rPr>
          <w:rFonts w:ascii="Arial" w:hAnsi="Arial" w:cs="Arial"/>
          <w:iCs/>
          <w:sz w:val="18"/>
          <w:szCs w:val="18"/>
        </w:rPr>
        <w:t>Dado lo anterior, resulta reprochable la actitud renuente por parte de la Secretaría de Movilidad de Bogotá a revelar tal información a una persona con legítimo interés en el proceso, apartándose con ello de los postulados que rigen cualquier actuación de la administración. Tal decisión resulta errática por parte de la administración y extremadamente gravosa para el</w:t>
      </w:r>
      <w:r w:rsidR="00E85D23" w:rsidRPr="003558D1">
        <w:rPr>
          <w:rFonts w:ascii="Arial" w:hAnsi="Arial" w:cs="Arial"/>
          <w:iCs/>
          <w:sz w:val="18"/>
          <w:szCs w:val="18"/>
        </w:rPr>
        <w:t xml:space="preserve"> presunto contraventor</w:t>
      </w:r>
      <w:r w:rsidRPr="003558D1">
        <w:rPr>
          <w:rFonts w:ascii="Arial" w:hAnsi="Arial" w:cs="Arial"/>
          <w:iCs/>
          <w:sz w:val="18"/>
          <w:szCs w:val="18"/>
        </w:rPr>
        <w:t>, que debe responder por una sanción impuesta a partir de una formulación de cargos basados en pruebas meramente enunciadas y nunca trasladadas para su conocimiento,</w:t>
      </w:r>
      <w:r w:rsidR="001A0312" w:rsidRPr="003558D1">
        <w:rPr>
          <w:rFonts w:ascii="Arial" w:hAnsi="Arial" w:cs="Arial"/>
          <w:iCs/>
          <w:sz w:val="18"/>
          <w:szCs w:val="18"/>
        </w:rPr>
        <w:t xml:space="preserve"> es el equivalente a la valoración probatoria de la justicia inquisitiva con una valoración a espaldas del acusado</w:t>
      </w:r>
      <w:r w:rsidRPr="003558D1">
        <w:rPr>
          <w:rFonts w:ascii="Arial" w:hAnsi="Arial" w:cs="Arial"/>
          <w:iCs/>
          <w:sz w:val="18"/>
          <w:szCs w:val="18"/>
        </w:rPr>
        <w:t>, donde se cumple con la notificación inicial como un trámite meramente formal, pero se le niega el acceso a la información del proceso que se sigue en su contra, lo que impide que el presunto infractor pueda ejercer una defensa material, frente a lo que se le imputa, como etapa previa a la gravosa consecuencia jurídica anunciada, esto es la sanción.</w:t>
      </w:r>
    </w:p>
    <w:p w14:paraId="0F6CC7EB" w14:textId="6C183D81" w:rsidR="00A64144" w:rsidRPr="003558D1" w:rsidRDefault="00EA4865" w:rsidP="0047660F">
      <w:pPr>
        <w:jc w:val="both"/>
        <w:rPr>
          <w:rFonts w:ascii="Arial" w:hAnsi="Arial" w:cs="Arial"/>
          <w:iCs/>
          <w:sz w:val="18"/>
          <w:szCs w:val="18"/>
        </w:rPr>
      </w:pPr>
      <w:r w:rsidRPr="003558D1">
        <w:rPr>
          <w:rFonts w:ascii="Arial" w:hAnsi="Arial" w:cs="Arial"/>
          <w:iCs/>
          <w:sz w:val="18"/>
          <w:szCs w:val="18"/>
        </w:rPr>
        <w:t>En palabras de la Corte Constitucional en la Sentencia SU-159 de 2002, se vulnera el debido proceso cuando el funcionario pretermite una etapa procesal o alguna formalidad, desconociendo con ello las garantías previstas en la ley para los sujetos procesales, de forma tal que, por ejemplo, se impide que:</w:t>
      </w:r>
    </w:p>
    <w:p w14:paraId="5DE5A474" w14:textId="72A8A3B9" w:rsidR="00A64144" w:rsidRPr="003558D1" w:rsidRDefault="00A64144" w:rsidP="0047660F">
      <w:pPr>
        <w:pStyle w:val="Prrafodelista"/>
        <w:jc w:val="both"/>
        <w:rPr>
          <w:rFonts w:ascii="Arial" w:hAnsi="Arial" w:cs="Arial"/>
          <w:iCs/>
          <w:sz w:val="18"/>
          <w:szCs w:val="18"/>
        </w:rPr>
      </w:pPr>
    </w:p>
    <w:p w14:paraId="4A9DD8E2" w14:textId="62B89486" w:rsidR="00A64144" w:rsidRPr="003558D1" w:rsidRDefault="00EA4865" w:rsidP="0047660F">
      <w:pPr>
        <w:pStyle w:val="Prrafodelista"/>
        <w:jc w:val="both"/>
        <w:rPr>
          <w:rFonts w:ascii="Arial" w:hAnsi="Arial" w:cs="Arial"/>
          <w:i/>
          <w:iCs/>
          <w:sz w:val="18"/>
          <w:szCs w:val="18"/>
        </w:rPr>
      </w:pPr>
      <w:r w:rsidRPr="003558D1">
        <w:rPr>
          <w:rFonts w:ascii="Arial" w:hAnsi="Arial" w:cs="Arial"/>
          <w:i/>
          <w:iCs/>
          <w:sz w:val="18"/>
          <w:szCs w:val="18"/>
        </w:rPr>
        <w:lastRenderedPageBreak/>
        <w:t>“(...) puedan ejercer el derecho a una defensa técnica, que supone la posibilidad de contar con la asesoría de un abogado –en los eventos en los que sea necesario -, ejercer el derecho de contradicción y presentar y solicitar las pruebas que considere pertinentes para sustentar su posición; (</w:t>
      </w:r>
      <w:proofErr w:type="spellStart"/>
      <w:r w:rsidRPr="003558D1">
        <w:rPr>
          <w:rFonts w:ascii="Arial" w:hAnsi="Arial" w:cs="Arial"/>
          <w:i/>
          <w:iCs/>
          <w:sz w:val="18"/>
          <w:szCs w:val="18"/>
        </w:rPr>
        <w:t>ii</w:t>
      </w:r>
      <w:proofErr w:type="spellEnd"/>
      <w:r w:rsidRPr="003558D1">
        <w:rPr>
          <w:rFonts w:ascii="Arial" w:hAnsi="Arial" w:cs="Arial"/>
          <w:i/>
          <w:iCs/>
          <w:sz w:val="18"/>
          <w:szCs w:val="18"/>
        </w:rPr>
        <w:t>.) se les comunique de la iniciación del proceso y se permita su participación en el mismo y (</w:t>
      </w:r>
      <w:proofErr w:type="spellStart"/>
      <w:r w:rsidRPr="003558D1">
        <w:rPr>
          <w:rFonts w:ascii="Arial" w:hAnsi="Arial" w:cs="Arial"/>
          <w:i/>
          <w:iCs/>
          <w:sz w:val="18"/>
          <w:szCs w:val="18"/>
        </w:rPr>
        <w:t>iii</w:t>
      </w:r>
      <w:proofErr w:type="spellEnd"/>
      <w:r w:rsidRPr="003558D1">
        <w:rPr>
          <w:rFonts w:ascii="Arial" w:hAnsi="Arial" w:cs="Arial"/>
          <w:i/>
          <w:iCs/>
          <w:sz w:val="18"/>
          <w:szCs w:val="18"/>
        </w:rPr>
        <w:t>.) se les notifiquen todas las providencias proferidas por el juez, que de acuerdo con la ley, deben serles notificadas, entre otras”.</w:t>
      </w:r>
    </w:p>
    <w:p w14:paraId="00A808DA" w14:textId="21F1ABE6" w:rsidR="00A64144" w:rsidRPr="003558D1" w:rsidRDefault="00A64144" w:rsidP="0047660F">
      <w:pPr>
        <w:pStyle w:val="Prrafodelista"/>
        <w:jc w:val="both"/>
        <w:rPr>
          <w:rFonts w:ascii="Arial" w:hAnsi="Arial" w:cs="Arial"/>
          <w:iCs/>
          <w:sz w:val="18"/>
          <w:szCs w:val="18"/>
        </w:rPr>
      </w:pPr>
    </w:p>
    <w:p w14:paraId="4F5C641B" w14:textId="5A8249B0" w:rsidR="00A64144" w:rsidRPr="003558D1" w:rsidRDefault="00A64144" w:rsidP="0047660F">
      <w:pPr>
        <w:pStyle w:val="Prrafodelista"/>
        <w:jc w:val="both"/>
        <w:rPr>
          <w:rFonts w:ascii="Arial" w:hAnsi="Arial" w:cs="Arial"/>
          <w:iCs/>
          <w:sz w:val="18"/>
          <w:szCs w:val="18"/>
        </w:rPr>
      </w:pPr>
    </w:p>
    <w:p w14:paraId="43C2BB9A" w14:textId="07451756" w:rsidR="00EA4865" w:rsidRPr="003558D1" w:rsidRDefault="00EA4865" w:rsidP="0047660F">
      <w:pPr>
        <w:jc w:val="both"/>
        <w:rPr>
          <w:rFonts w:ascii="Arial" w:hAnsi="Arial" w:cs="Arial"/>
          <w:iCs/>
          <w:sz w:val="18"/>
          <w:szCs w:val="18"/>
        </w:rPr>
      </w:pPr>
      <w:r w:rsidRPr="003558D1">
        <w:rPr>
          <w:rFonts w:ascii="Arial" w:hAnsi="Arial" w:cs="Arial"/>
          <w:iCs/>
          <w:sz w:val="18"/>
          <w:szCs w:val="18"/>
        </w:rPr>
        <w:t xml:space="preserve">Ahora bien, esta Autoridad debía permitir que el presunto infractor ejercitara su derecho a la contradicción, otorgándole la posibilidad de asistir a la audiencia de impugnación toda vez que, habiéndose convocada la audiencia por el Inspector, el afectado pudiera hacer parte de la misma para ejercitar su defensa en ese momento procesal. </w:t>
      </w:r>
    </w:p>
    <w:p w14:paraId="20A3EB3F" w14:textId="77777777" w:rsidR="00EA4865" w:rsidRPr="003558D1" w:rsidRDefault="00EA4865" w:rsidP="0047660F">
      <w:pPr>
        <w:jc w:val="both"/>
        <w:rPr>
          <w:rFonts w:ascii="Arial" w:hAnsi="Arial" w:cs="Arial"/>
          <w:iCs/>
          <w:sz w:val="18"/>
          <w:szCs w:val="18"/>
        </w:rPr>
      </w:pPr>
      <w:r w:rsidRPr="003558D1">
        <w:rPr>
          <w:rFonts w:ascii="Arial" w:hAnsi="Arial" w:cs="Arial"/>
          <w:iCs/>
          <w:sz w:val="18"/>
          <w:szCs w:val="18"/>
        </w:rPr>
        <w:t xml:space="preserve">Sumado a ello se tiene que el principio de la publicidad es transversal a todas las actuaciones de la administración, de acuerdo a lo dispuesto en el artículo 3 del Código de Procedimiento Administrativo y de lo Contencioso Administrativo, así:  </w:t>
      </w:r>
    </w:p>
    <w:p w14:paraId="3A8A2097" w14:textId="4DA7C675" w:rsidR="00EA4865" w:rsidRPr="003558D1" w:rsidRDefault="00F708D1" w:rsidP="0047660F">
      <w:pPr>
        <w:ind w:left="708"/>
        <w:jc w:val="both"/>
        <w:rPr>
          <w:rFonts w:ascii="Arial" w:hAnsi="Arial" w:cs="Arial"/>
          <w:i/>
          <w:iCs/>
          <w:sz w:val="18"/>
          <w:szCs w:val="18"/>
        </w:rPr>
      </w:pPr>
      <w:r w:rsidRPr="003558D1">
        <w:rPr>
          <w:rFonts w:ascii="Arial" w:hAnsi="Arial" w:cs="Arial"/>
          <w:i/>
          <w:iCs/>
          <w:sz w:val="18"/>
          <w:szCs w:val="18"/>
        </w:rPr>
        <w:t xml:space="preserve"> </w:t>
      </w:r>
      <w:r w:rsidR="00EA4865" w:rsidRPr="003558D1">
        <w:rPr>
          <w:rFonts w:ascii="Arial" w:hAnsi="Arial" w:cs="Arial"/>
          <w:i/>
          <w:iCs/>
          <w:sz w:val="18"/>
          <w:szCs w:val="18"/>
        </w:rPr>
        <w:t>“(…)</w:t>
      </w:r>
    </w:p>
    <w:p w14:paraId="60110AA9" w14:textId="77777777" w:rsidR="00EA4865" w:rsidRPr="003558D1" w:rsidRDefault="00EA4865" w:rsidP="0047660F">
      <w:pPr>
        <w:ind w:left="708"/>
        <w:jc w:val="both"/>
        <w:rPr>
          <w:rFonts w:ascii="Arial" w:hAnsi="Arial" w:cs="Arial"/>
          <w:iCs/>
          <w:sz w:val="18"/>
          <w:szCs w:val="18"/>
        </w:rPr>
      </w:pPr>
      <w:r w:rsidRPr="003558D1">
        <w:rPr>
          <w:rFonts w:ascii="Arial" w:hAnsi="Arial" w:cs="Arial"/>
          <w:i/>
          <w:iCs/>
          <w:sz w:val="18"/>
          <w:szCs w:val="18"/>
        </w:rPr>
        <w:t>9. En virtud del principio de publicidad, las autoridades darán a conocer al público y a los interesados, en forma sistemática y permanente, sin que medie petición alguna, sus actos, contratos y resoluciones, mediante las comunicaciones, notificaciones y publicaciones que ordene la ley, incluyendo el empleo de tecnologías que permitan difundir de manera masiva tal información de conformidad con lo dispuesto en este Código. Cuando el interesado deba asumir el costo de la publicación, esta no podrá exceder en ningún caso el valor de la misma.”</w:t>
      </w:r>
    </w:p>
    <w:p w14:paraId="08D2CC04" w14:textId="77777777" w:rsidR="00EA4865" w:rsidRPr="003558D1" w:rsidRDefault="00EA4865" w:rsidP="0047660F">
      <w:pPr>
        <w:jc w:val="both"/>
        <w:rPr>
          <w:rFonts w:ascii="Arial" w:hAnsi="Arial" w:cs="Arial"/>
          <w:iCs/>
          <w:sz w:val="18"/>
          <w:szCs w:val="18"/>
        </w:rPr>
      </w:pPr>
      <w:r w:rsidRPr="003558D1">
        <w:rPr>
          <w:rFonts w:ascii="Arial" w:hAnsi="Arial" w:cs="Arial"/>
          <w:iCs/>
          <w:sz w:val="18"/>
          <w:szCs w:val="18"/>
        </w:rPr>
        <w:t>Que así mismo, el artículo 29 de la Ley 1712 de 2014 establece que:</w:t>
      </w:r>
    </w:p>
    <w:p w14:paraId="5351BC87" w14:textId="6390ED43" w:rsidR="00A64144" w:rsidRPr="003558D1" w:rsidRDefault="00EA4865" w:rsidP="0047660F">
      <w:pPr>
        <w:ind w:left="708"/>
        <w:jc w:val="both"/>
        <w:rPr>
          <w:rFonts w:ascii="Arial" w:hAnsi="Arial" w:cs="Arial"/>
          <w:i/>
          <w:iCs/>
          <w:sz w:val="18"/>
          <w:szCs w:val="18"/>
        </w:rPr>
      </w:pPr>
      <w:r w:rsidRPr="003558D1">
        <w:rPr>
          <w:rFonts w:ascii="Arial" w:hAnsi="Arial" w:cs="Arial"/>
          <w:i/>
          <w:iCs/>
          <w:sz w:val="18"/>
          <w:szCs w:val="18"/>
        </w:rPr>
        <w:t>“</w:t>
      </w:r>
      <w:r w:rsidRPr="003558D1">
        <w:rPr>
          <w:rFonts w:ascii="Arial" w:hAnsi="Arial" w:cs="Arial"/>
          <w:b/>
          <w:i/>
          <w:iCs/>
          <w:sz w:val="18"/>
          <w:szCs w:val="18"/>
        </w:rPr>
        <w:t>Todo acto de ocultamiento</w:t>
      </w:r>
      <w:r w:rsidRPr="003558D1">
        <w:rPr>
          <w:rFonts w:ascii="Arial" w:hAnsi="Arial" w:cs="Arial"/>
          <w:i/>
          <w:iCs/>
          <w:sz w:val="18"/>
          <w:szCs w:val="18"/>
        </w:rPr>
        <w:t xml:space="preserve">, destrucción o alteración deliberada total o parcial </w:t>
      </w:r>
      <w:r w:rsidRPr="003558D1">
        <w:rPr>
          <w:rFonts w:ascii="Arial" w:hAnsi="Arial" w:cs="Arial"/>
          <w:b/>
          <w:i/>
          <w:iCs/>
          <w:sz w:val="18"/>
          <w:szCs w:val="18"/>
        </w:rPr>
        <w:t>de información pública, una vez haya sido objeto de una solicitud de información, será sancionado</w:t>
      </w:r>
      <w:r w:rsidRPr="003558D1">
        <w:rPr>
          <w:rFonts w:ascii="Arial" w:hAnsi="Arial" w:cs="Arial"/>
          <w:i/>
          <w:iCs/>
          <w:sz w:val="18"/>
          <w:szCs w:val="18"/>
        </w:rPr>
        <w:t xml:space="preserve"> en los términos del artículo 292 del Código Penal”.</w:t>
      </w:r>
      <w:r w:rsidRPr="003558D1">
        <w:rPr>
          <w:rStyle w:val="Refdenotaalpie"/>
          <w:rFonts w:ascii="Arial" w:hAnsi="Arial" w:cs="Arial"/>
          <w:i/>
          <w:iCs/>
          <w:sz w:val="18"/>
          <w:szCs w:val="18"/>
        </w:rPr>
        <w:footnoteReference w:id="4"/>
      </w:r>
    </w:p>
    <w:p w14:paraId="5C60F0C7" w14:textId="77777777" w:rsidR="00EA4865" w:rsidRPr="003558D1" w:rsidRDefault="00EA4865" w:rsidP="0047660F">
      <w:pPr>
        <w:jc w:val="both"/>
        <w:rPr>
          <w:rFonts w:ascii="Arial" w:hAnsi="Arial" w:cs="Arial"/>
          <w:i/>
          <w:iCs/>
          <w:sz w:val="18"/>
          <w:szCs w:val="18"/>
        </w:rPr>
      </w:pPr>
      <w:r w:rsidRPr="003558D1">
        <w:rPr>
          <w:rFonts w:ascii="Arial" w:hAnsi="Arial" w:cs="Arial"/>
          <w:i/>
          <w:iCs/>
          <w:sz w:val="18"/>
          <w:szCs w:val="18"/>
        </w:rPr>
        <w:t>En análisis de constitucionalidad de dicho artículo, la Corte en Sentencia C-274-13 del 05 de marzo del 2014, estableció que:</w:t>
      </w:r>
    </w:p>
    <w:p w14:paraId="0E01EB6C" w14:textId="77777777" w:rsidR="00EA4865" w:rsidRPr="003558D1" w:rsidRDefault="00EA4865" w:rsidP="0047660F">
      <w:pPr>
        <w:ind w:left="708" w:right="616"/>
        <w:jc w:val="both"/>
        <w:rPr>
          <w:rFonts w:ascii="Arial" w:hAnsi="Arial" w:cs="Arial"/>
          <w:i/>
          <w:iCs/>
          <w:sz w:val="18"/>
          <w:szCs w:val="18"/>
        </w:rPr>
      </w:pPr>
      <w:r w:rsidRPr="003558D1">
        <w:rPr>
          <w:rFonts w:ascii="Arial" w:hAnsi="Arial" w:cs="Arial"/>
          <w:i/>
          <w:iCs/>
          <w:sz w:val="18"/>
          <w:szCs w:val="18"/>
        </w:rPr>
        <w:t xml:space="preserve">“(...) tendrá responsabilidad penal quien cometa cualquier acto que implique (i) </w:t>
      </w:r>
      <w:r w:rsidRPr="003558D1">
        <w:rPr>
          <w:rFonts w:ascii="Arial" w:hAnsi="Arial" w:cs="Arial"/>
          <w:b/>
          <w:i/>
          <w:iCs/>
          <w:sz w:val="18"/>
          <w:szCs w:val="18"/>
        </w:rPr>
        <w:t>ocultamiento</w:t>
      </w:r>
      <w:r w:rsidRPr="003558D1">
        <w:rPr>
          <w:rFonts w:ascii="Arial" w:hAnsi="Arial" w:cs="Arial"/>
          <w:i/>
          <w:iCs/>
          <w:sz w:val="18"/>
          <w:szCs w:val="18"/>
        </w:rPr>
        <w:t>, (</w:t>
      </w:r>
      <w:proofErr w:type="spellStart"/>
      <w:r w:rsidRPr="003558D1">
        <w:rPr>
          <w:rFonts w:ascii="Arial" w:hAnsi="Arial" w:cs="Arial"/>
          <w:i/>
          <w:iCs/>
          <w:sz w:val="18"/>
          <w:szCs w:val="18"/>
        </w:rPr>
        <w:t>ii</w:t>
      </w:r>
      <w:proofErr w:type="spellEnd"/>
      <w:r w:rsidRPr="003558D1">
        <w:rPr>
          <w:rFonts w:ascii="Arial" w:hAnsi="Arial" w:cs="Arial"/>
          <w:i/>
          <w:iCs/>
          <w:sz w:val="18"/>
          <w:szCs w:val="18"/>
        </w:rPr>
        <w:t>) destrucción o  (</w:t>
      </w:r>
      <w:proofErr w:type="spellStart"/>
      <w:r w:rsidRPr="003558D1">
        <w:rPr>
          <w:rFonts w:ascii="Arial" w:hAnsi="Arial" w:cs="Arial"/>
          <w:i/>
          <w:iCs/>
          <w:sz w:val="18"/>
          <w:szCs w:val="18"/>
        </w:rPr>
        <w:t>iii</w:t>
      </w:r>
      <w:proofErr w:type="spellEnd"/>
      <w:r w:rsidRPr="003558D1">
        <w:rPr>
          <w:rFonts w:ascii="Arial" w:hAnsi="Arial" w:cs="Arial"/>
          <w:i/>
          <w:iCs/>
          <w:sz w:val="18"/>
          <w:szCs w:val="18"/>
        </w:rPr>
        <w:t xml:space="preserve">) alteración, </w:t>
      </w:r>
      <w:r w:rsidRPr="003558D1">
        <w:rPr>
          <w:rFonts w:ascii="Arial" w:hAnsi="Arial" w:cs="Arial"/>
          <w:b/>
          <w:i/>
          <w:iCs/>
          <w:sz w:val="18"/>
          <w:szCs w:val="18"/>
        </w:rPr>
        <w:t>de información pública, una vez haya sido objeto de una solicitud.</w:t>
      </w:r>
      <w:r w:rsidRPr="003558D1">
        <w:rPr>
          <w:rFonts w:ascii="Arial" w:hAnsi="Arial" w:cs="Arial"/>
          <w:i/>
          <w:iCs/>
          <w:sz w:val="18"/>
          <w:szCs w:val="18"/>
        </w:rPr>
        <w:t xml:space="preserve"> Este acto de ocultamiento, destrucción o alteración (1) deberá ser deliberado y (2) podrá ser total o parcial. La consecuencia que se sigue penalmente para quien incurra en uno de tales actos, es la misma que se establece en el artículo 292 del Código Penal.</w:t>
      </w:r>
    </w:p>
    <w:p w14:paraId="7AB13BA3" w14:textId="77777777" w:rsidR="00EA4865" w:rsidRPr="003558D1" w:rsidRDefault="00EA4865" w:rsidP="0047660F">
      <w:pPr>
        <w:ind w:left="708" w:right="616"/>
        <w:jc w:val="both"/>
        <w:rPr>
          <w:rFonts w:ascii="Arial" w:hAnsi="Arial" w:cs="Arial"/>
          <w:i/>
          <w:iCs/>
          <w:sz w:val="18"/>
          <w:szCs w:val="18"/>
        </w:rPr>
      </w:pPr>
      <w:r w:rsidRPr="003558D1">
        <w:rPr>
          <w:rFonts w:ascii="Arial" w:hAnsi="Arial" w:cs="Arial"/>
          <w:i/>
          <w:iCs/>
          <w:sz w:val="18"/>
          <w:szCs w:val="18"/>
        </w:rPr>
        <w:t xml:space="preserve">   (...)</w:t>
      </w:r>
    </w:p>
    <w:p w14:paraId="158EE3F8" w14:textId="160AF762" w:rsidR="00A64144" w:rsidRPr="003558D1" w:rsidRDefault="00EA4865" w:rsidP="0047660F">
      <w:pPr>
        <w:ind w:left="708" w:right="616"/>
        <w:jc w:val="both"/>
        <w:rPr>
          <w:rFonts w:ascii="Arial" w:hAnsi="Arial" w:cs="Arial"/>
          <w:i/>
          <w:iCs/>
          <w:sz w:val="18"/>
          <w:szCs w:val="18"/>
        </w:rPr>
      </w:pPr>
      <w:r w:rsidRPr="003558D1">
        <w:rPr>
          <w:rFonts w:ascii="Arial" w:hAnsi="Arial" w:cs="Arial"/>
          <w:b/>
          <w:i/>
          <w:iCs/>
          <w:sz w:val="18"/>
          <w:szCs w:val="18"/>
        </w:rPr>
        <w:t>El bien jurídico que la disposición legal tutela es, específicamente, el    derecho a acceder a la información pública</w:t>
      </w:r>
      <w:r w:rsidRPr="003558D1">
        <w:rPr>
          <w:rFonts w:ascii="Arial" w:hAnsi="Arial" w:cs="Arial"/>
          <w:i/>
          <w:iCs/>
          <w:sz w:val="18"/>
          <w:szCs w:val="18"/>
        </w:rPr>
        <w:t xml:space="preserve">. La norma del Código Penal a la cual se remite el artículo objeto de análisis en el presente proceso, para indicar cuál es la pena que se impondría, protege la información pública en general, sin tener en cuenta otras consideraciones. En el caso de la norma estatutaria en consideración, además del ocultamiento y la destrucción, total o parcial de la información pública, se condena la alteración de ésta, una vez haya sido objeto de una </w:t>
      </w:r>
      <w:r w:rsidRPr="003558D1">
        <w:rPr>
          <w:rFonts w:ascii="Arial" w:hAnsi="Arial" w:cs="Arial"/>
          <w:i/>
          <w:iCs/>
          <w:sz w:val="18"/>
          <w:szCs w:val="18"/>
        </w:rPr>
        <w:lastRenderedPageBreak/>
        <w:t xml:space="preserve">solicitud, y </w:t>
      </w:r>
      <w:r w:rsidRPr="003558D1">
        <w:rPr>
          <w:rFonts w:ascii="Arial" w:hAnsi="Arial" w:cs="Arial"/>
          <w:b/>
          <w:i/>
          <w:iCs/>
          <w:sz w:val="18"/>
          <w:szCs w:val="18"/>
        </w:rPr>
        <w:t xml:space="preserve">sin importar si dicha información es útil o no como prueba. Se trata entonces de una estricta medida de protección del derecho de toda persona a acceder </w:t>
      </w:r>
      <w:r w:rsidRPr="003558D1">
        <w:rPr>
          <w:rFonts w:ascii="Arial" w:eastAsia="Arial Narrow" w:hAnsi="Arial" w:cs="Arial"/>
          <w:b/>
          <w:i/>
          <w:color w:val="2D2D2D"/>
          <w:sz w:val="18"/>
          <w:szCs w:val="18"/>
        </w:rPr>
        <w:t>a información pública veraz y cierta, sin alteración o modificación, sin que sea negada o, sencillamente, desaparecida</w:t>
      </w:r>
      <w:r w:rsidRPr="003558D1">
        <w:rPr>
          <w:rFonts w:ascii="Arial" w:eastAsia="Arial Narrow" w:hAnsi="Arial" w:cs="Arial"/>
          <w:i/>
          <w:color w:val="2D2D2D"/>
          <w:sz w:val="18"/>
          <w:szCs w:val="18"/>
        </w:rPr>
        <w:t>”. (Negrillas propias).</w:t>
      </w:r>
    </w:p>
    <w:p w14:paraId="7ED237DA" w14:textId="20B14FC3" w:rsidR="00B2274F" w:rsidRPr="003558D1" w:rsidRDefault="00EA4865" w:rsidP="0047660F">
      <w:pPr>
        <w:ind w:right="-234"/>
        <w:jc w:val="both"/>
        <w:rPr>
          <w:rFonts w:ascii="Arial" w:hAnsi="Arial" w:cs="Arial"/>
          <w:iCs/>
          <w:sz w:val="18"/>
          <w:szCs w:val="18"/>
        </w:rPr>
      </w:pPr>
      <w:r w:rsidRPr="003558D1">
        <w:rPr>
          <w:rFonts w:ascii="Arial" w:hAnsi="Arial" w:cs="Arial"/>
          <w:iCs/>
          <w:sz w:val="18"/>
          <w:szCs w:val="18"/>
        </w:rPr>
        <w:t>En vista de lo anterior, se está a tiempo de precaver una violación al debido proceso que derive en una sanción, producto de un juicio oculto, si la Autoridad administrativa continua renuente a suministrar tal información, esto es la fecha y hora de la realización de la audiencia.</w:t>
      </w:r>
    </w:p>
    <w:p w14:paraId="390373A0" w14:textId="7E7B167C" w:rsidR="00CD6E27" w:rsidRPr="00CD6E27" w:rsidRDefault="00CD6E27" w:rsidP="00CD6E27">
      <w:pPr>
        <w:spacing w:after="160" w:line="259" w:lineRule="auto"/>
        <w:jc w:val="both"/>
        <w:rPr>
          <w:rFonts w:ascii="Arial" w:hAnsi="Arial" w:cs="Arial"/>
          <w:bCs/>
          <w:color w:val="000000"/>
          <w:sz w:val="18"/>
          <w:szCs w:val="18"/>
        </w:rPr>
      </w:pPr>
      <w:r w:rsidRPr="00050D61">
        <w:rPr>
          <w:rFonts w:ascii="Arial" w:hAnsi="Arial" w:cs="Arial"/>
          <w:iCs/>
          <w:color w:val="70AD47" w:themeColor="accent6"/>
          <w:sz w:val="18"/>
          <w:szCs w:val="18"/>
        </w:rPr>
        <w:t>{</w:t>
      </w:r>
      <w:r w:rsidR="00857EB9">
        <w:rPr>
          <w:rFonts w:ascii="Arial" w:hAnsi="Arial" w:cs="Arial"/>
          <w:iCs/>
          <w:color w:val="70AD47" w:themeColor="accent6"/>
          <w:sz w:val="18"/>
          <w:szCs w:val="18"/>
        </w:rPr>
        <w:t>%p</w:t>
      </w:r>
      <w:r w:rsidRPr="00050D61">
        <w:rPr>
          <w:rFonts w:ascii="Arial" w:hAnsi="Arial" w:cs="Arial"/>
          <w:iCs/>
          <w:color w:val="70AD47" w:themeColor="accent6"/>
          <w:sz w:val="18"/>
          <w:szCs w:val="18"/>
        </w:rPr>
        <w:t xml:space="preserve"> </w:t>
      </w:r>
      <w:proofErr w:type="spellStart"/>
      <w:r w:rsidRPr="00050D61">
        <w:rPr>
          <w:rFonts w:ascii="Arial" w:hAnsi="Arial" w:cs="Arial"/>
          <w:iCs/>
          <w:color w:val="70AD47" w:themeColor="accent6"/>
          <w:sz w:val="18"/>
          <w:szCs w:val="18"/>
        </w:rPr>
        <w:t>e</w:t>
      </w:r>
      <w:r>
        <w:rPr>
          <w:rFonts w:ascii="Arial" w:hAnsi="Arial" w:cs="Arial"/>
          <w:iCs/>
          <w:color w:val="70AD47" w:themeColor="accent6"/>
          <w:sz w:val="18"/>
          <w:szCs w:val="18"/>
        </w:rPr>
        <w:t>lse</w:t>
      </w:r>
      <w:proofErr w:type="spellEnd"/>
      <w:r w:rsidRPr="00050D61">
        <w:rPr>
          <w:rFonts w:ascii="Arial" w:hAnsi="Arial" w:cs="Arial"/>
          <w:iCs/>
          <w:color w:val="70AD47" w:themeColor="accent6"/>
          <w:sz w:val="18"/>
          <w:szCs w:val="18"/>
        </w:rPr>
        <w:t xml:space="preserve"> %}</w:t>
      </w:r>
    </w:p>
    <w:p w14:paraId="1D2DB1C5" w14:textId="57131AE9" w:rsidR="00B2274F" w:rsidRPr="003558D1" w:rsidRDefault="00B2274F" w:rsidP="00CD6E27">
      <w:pPr>
        <w:ind w:right="-234"/>
        <w:jc w:val="both"/>
        <w:rPr>
          <w:rFonts w:ascii="Arial" w:hAnsi="Arial" w:cs="Arial"/>
          <w:b/>
          <w:iCs/>
          <w:sz w:val="18"/>
          <w:szCs w:val="18"/>
        </w:rPr>
      </w:pPr>
      <w:r w:rsidRPr="003558D1">
        <w:rPr>
          <w:rFonts w:ascii="Arial" w:hAnsi="Arial" w:cs="Arial"/>
          <w:b/>
          <w:iCs/>
          <w:sz w:val="18"/>
          <w:szCs w:val="18"/>
        </w:rPr>
        <w:t>DEL DERE</w:t>
      </w:r>
      <w:r w:rsidR="004007BF">
        <w:rPr>
          <w:rFonts w:ascii="Arial" w:hAnsi="Arial" w:cs="Arial"/>
          <w:b/>
          <w:iCs/>
          <w:sz w:val="18"/>
          <w:szCs w:val="18"/>
        </w:rPr>
        <w:t>C</w:t>
      </w:r>
      <w:r w:rsidRPr="003558D1">
        <w:rPr>
          <w:rFonts w:ascii="Arial" w:hAnsi="Arial" w:cs="Arial"/>
          <w:b/>
          <w:iCs/>
          <w:sz w:val="18"/>
          <w:szCs w:val="18"/>
        </w:rPr>
        <w:t>HO AL DEBIDO PROCESO.</w:t>
      </w:r>
    </w:p>
    <w:p w14:paraId="2698D422" w14:textId="3A80EEF4" w:rsidR="001E52CC" w:rsidRPr="003558D1" w:rsidRDefault="00B2274F" w:rsidP="001E52CC">
      <w:pPr>
        <w:jc w:val="both"/>
        <w:rPr>
          <w:rFonts w:ascii="Arial" w:hAnsi="Arial" w:cs="Arial"/>
          <w:iCs/>
          <w:sz w:val="18"/>
          <w:szCs w:val="18"/>
        </w:rPr>
      </w:pPr>
      <w:r w:rsidRPr="003558D1">
        <w:rPr>
          <w:rFonts w:ascii="Arial" w:hAnsi="Arial" w:cs="Arial"/>
          <w:iCs/>
          <w:sz w:val="18"/>
          <w:szCs w:val="18"/>
        </w:rPr>
        <w:t xml:space="preserve">De la aplicación del debido proceso administrativo se derivan una serie de consecuencias, tanto para la administración como para las personas. La Corte Constitucional ha reconocido que de este derecho se desprenden una serie de garantías, como las que tienen las personas a: 1) </w:t>
      </w:r>
      <w:r w:rsidRPr="003558D1">
        <w:rPr>
          <w:rFonts w:ascii="Arial" w:hAnsi="Arial" w:cs="Arial"/>
          <w:iCs/>
          <w:sz w:val="18"/>
          <w:szCs w:val="18"/>
          <w:u w:val="single"/>
        </w:rPr>
        <w:t>conocer las actuaciones de la administración</w:t>
      </w:r>
      <w:r w:rsidRPr="003558D1">
        <w:rPr>
          <w:rFonts w:ascii="Arial" w:hAnsi="Arial" w:cs="Arial"/>
          <w:iCs/>
          <w:sz w:val="18"/>
          <w:szCs w:val="18"/>
        </w:rPr>
        <w:t xml:space="preserve">; </w:t>
      </w:r>
      <w:r w:rsidRPr="003558D1">
        <w:rPr>
          <w:rFonts w:ascii="Arial" w:hAnsi="Arial" w:cs="Arial"/>
          <w:iCs/>
          <w:sz w:val="18"/>
          <w:szCs w:val="18"/>
          <w:u w:val="single"/>
        </w:rPr>
        <w:t>2) acceder ante la administración y ser oído por ella</w:t>
      </w:r>
      <w:r w:rsidRPr="003558D1">
        <w:rPr>
          <w:rFonts w:ascii="Arial" w:hAnsi="Arial" w:cs="Arial"/>
          <w:iCs/>
          <w:sz w:val="18"/>
          <w:szCs w:val="18"/>
        </w:rPr>
        <w:t xml:space="preserve">; 3) solicitar el decreto y la práctica de pruebas y controvertir las que otros soliciten y las que se practiquen; 4) </w:t>
      </w:r>
      <w:r w:rsidRPr="003558D1">
        <w:rPr>
          <w:rFonts w:ascii="Arial" w:hAnsi="Arial" w:cs="Arial"/>
          <w:iCs/>
          <w:sz w:val="18"/>
          <w:szCs w:val="18"/>
          <w:u w:val="single"/>
        </w:rPr>
        <w:t>ejercer el derecho de defensa;</w:t>
      </w:r>
      <w:r w:rsidRPr="003558D1">
        <w:rPr>
          <w:rFonts w:ascii="Arial" w:hAnsi="Arial" w:cs="Arial"/>
          <w:iCs/>
          <w:sz w:val="18"/>
          <w:szCs w:val="18"/>
        </w:rPr>
        <w:t xml:space="preserve"> 5) impugnar los actos administrativos; y, 6) gozar de las demás garantías establecidas en su beneficio. Estas garantías deben respetarse en todo el procedimiento administrativo, desde el inicio de la actuación, la formación y expedición de los actos administrativos, su notificación o comunicación, su impugnación y resolución, su ejecutoriedad y hasta su ejecución.</w:t>
      </w:r>
    </w:p>
    <w:p w14:paraId="500ED7B2" w14:textId="11D5B6B3" w:rsidR="001E52CC" w:rsidRPr="003558D1" w:rsidRDefault="001E52CC" w:rsidP="001E52CC">
      <w:pPr>
        <w:spacing w:after="0" w:line="240" w:lineRule="auto"/>
        <w:ind w:right="49"/>
        <w:jc w:val="both"/>
        <w:rPr>
          <w:rFonts w:ascii="Arial" w:eastAsia="Times New Roman" w:hAnsi="Arial" w:cs="Arial"/>
          <w:sz w:val="18"/>
          <w:szCs w:val="18"/>
          <w:lang w:val="es-ES_tradnl" w:eastAsia="es-ES"/>
        </w:rPr>
      </w:pPr>
      <w:r w:rsidRPr="003558D1">
        <w:rPr>
          <w:rFonts w:ascii="Arial" w:eastAsia="Times New Roman" w:hAnsi="Arial" w:cs="Arial"/>
          <w:sz w:val="18"/>
          <w:szCs w:val="18"/>
          <w:lang w:val="es-ES_tradnl" w:eastAsia="es-ES"/>
        </w:rPr>
        <w:t>Aunado a lo anterior, la Corte Constitucional en reiterada jurisprudencia ha establecido los siguientes elementos del debido proceso administrativo, como garantías mínimas:</w:t>
      </w:r>
    </w:p>
    <w:p w14:paraId="64759C1B" w14:textId="77777777" w:rsidR="001E52CC" w:rsidRPr="003558D1" w:rsidRDefault="001E52CC" w:rsidP="001E52CC">
      <w:pPr>
        <w:spacing w:after="0" w:line="240" w:lineRule="auto"/>
        <w:ind w:right="616"/>
        <w:jc w:val="both"/>
        <w:rPr>
          <w:rFonts w:ascii="Arial" w:eastAsia="Times New Roman" w:hAnsi="Arial" w:cs="Arial"/>
          <w:sz w:val="18"/>
          <w:szCs w:val="18"/>
          <w:lang w:val="es-ES_tradnl" w:eastAsia="es-ES"/>
        </w:rPr>
      </w:pPr>
    </w:p>
    <w:p w14:paraId="0EF2ACDA" w14:textId="77777777" w:rsidR="001E52CC" w:rsidRPr="003558D1" w:rsidRDefault="001E52CC" w:rsidP="001E52CC">
      <w:pPr>
        <w:spacing w:after="0" w:line="240" w:lineRule="auto"/>
        <w:ind w:right="616"/>
        <w:jc w:val="both"/>
        <w:rPr>
          <w:rFonts w:ascii="Arial" w:eastAsia="Times New Roman" w:hAnsi="Arial" w:cs="Arial"/>
          <w:i/>
          <w:iCs/>
          <w:sz w:val="18"/>
          <w:szCs w:val="18"/>
          <w:lang w:val="es-ES_tradnl" w:eastAsia="es-ES"/>
        </w:rPr>
      </w:pPr>
      <w:r w:rsidRPr="003558D1">
        <w:rPr>
          <w:rFonts w:ascii="Arial" w:eastAsia="Times New Roman" w:hAnsi="Arial" w:cs="Arial"/>
          <w:sz w:val="18"/>
          <w:szCs w:val="18"/>
          <w:lang w:val="es-ES_tradnl" w:eastAsia="es-ES"/>
        </w:rPr>
        <w:tab/>
        <w:t>“</w:t>
      </w:r>
      <w:r w:rsidRPr="003558D1">
        <w:rPr>
          <w:rFonts w:ascii="Arial" w:eastAsia="Times New Roman" w:hAnsi="Arial" w:cs="Arial"/>
          <w:i/>
          <w:iCs/>
          <w:sz w:val="18"/>
          <w:szCs w:val="18"/>
          <w:lang w:val="es-ES_tradnl" w:eastAsia="es-ES"/>
        </w:rPr>
        <w:t>DEBIDO PROCESO ADMINISTRATIVO-</w:t>
      </w:r>
      <w:r w:rsidRPr="003558D1">
        <w:rPr>
          <w:rFonts w:ascii="Arial" w:eastAsia="Times New Roman" w:hAnsi="Arial" w:cs="Arial"/>
          <w:b/>
          <w:bCs/>
          <w:i/>
          <w:iCs/>
          <w:sz w:val="18"/>
          <w:szCs w:val="18"/>
          <w:u w:val="single"/>
          <w:lang w:val="es-ES_tradnl" w:eastAsia="es-ES"/>
        </w:rPr>
        <w:t>Garantías mínimas</w:t>
      </w:r>
    </w:p>
    <w:p w14:paraId="0EDDD009" w14:textId="77777777" w:rsidR="001E52CC" w:rsidRPr="003558D1" w:rsidRDefault="001E52CC" w:rsidP="001E52CC">
      <w:pPr>
        <w:spacing w:after="0" w:line="240" w:lineRule="auto"/>
        <w:ind w:right="616"/>
        <w:jc w:val="both"/>
        <w:rPr>
          <w:rFonts w:ascii="Arial" w:eastAsia="Times New Roman" w:hAnsi="Arial" w:cs="Arial"/>
          <w:i/>
          <w:iCs/>
          <w:sz w:val="18"/>
          <w:szCs w:val="18"/>
          <w:lang w:val="es-ES_tradnl" w:eastAsia="es-ES"/>
        </w:rPr>
      </w:pPr>
    </w:p>
    <w:p w14:paraId="6E829C85" w14:textId="77777777" w:rsidR="001E52CC" w:rsidRPr="003558D1" w:rsidRDefault="001E52CC" w:rsidP="001E52CC">
      <w:pPr>
        <w:spacing w:after="0" w:line="240" w:lineRule="auto"/>
        <w:ind w:left="708" w:right="616"/>
        <w:jc w:val="both"/>
        <w:rPr>
          <w:rFonts w:ascii="Arial" w:eastAsia="Times New Roman" w:hAnsi="Arial" w:cs="Arial"/>
          <w:i/>
          <w:iCs/>
          <w:sz w:val="18"/>
          <w:szCs w:val="18"/>
          <w:lang w:val="es-ES_tradnl" w:eastAsia="es-ES"/>
        </w:rPr>
      </w:pPr>
      <w:r w:rsidRPr="003558D1">
        <w:rPr>
          <w:rFonts w:ascii="Arial" w:eastAsia="Times New Roman" w:hAnsi="Arial" w:cs="Arial"/>
          <w:i/>
          <w:iCs/>
          <w:sz w:val="18"/>
          <w:szCs w:val="18"/>
          <w:lang w:val="es-ES_tradnl" w:eastAsia="es-ES"/>
        </w:rPr>
        <w:t xml:space="preserve">Existen unas garantías mínimas en virtud del derecho al debido proceso administrativo, (…) (v) a que la actuación se adelante por autoridad competente y </w:t>
      </w:r>
      <w:r w:rsidRPr="003558D1">
        <w:rPr>
          <w:rFonts w:ascii="Arial" w:eastAsia="Times New Roman" w:hAnsi="Arial" w:cs="Arial"/>
          <w:b/>
          <w:bCs/>
          <w:i/>
          <w:iCs/>
          <w:sz w:val="18"/>
          <w:szCs w:val="18"/>
          <w:u w:val="single"/>
          <w:lang w:val="es-ES_tradnl" w:eastAsia="es-ES"/>
        </w:rPr>
        <w:t>con el pleno respeto de las formas propias previstas en el ordenamiento jurídico,</w:t>
      </w:r>
      <w:r w:rsidRPr="003558D1">
        <w:rPr>
          <w:rFonts w:ascii="Arial" w:eastAsia="Times New Roman" w:hAnsi="Arial" w:cs="Arial"/>
          <w:i/>
          <w:iCs/>
          <w:sz w:val="18"/>
          <w:szCs w:val="18"/>
          <w:lang w:val="es-ES_tradnl" w:eastAsia="es-ES"/>
        </w:rPr>
        <w:t xml:space="preserve"> (vi) a gozar de la presunción de inocencia, (</w:t>
      </w:r>
      <w:proofErr w:type="spellStart"/>
      <w:r w:rsidRPr="003558D1">
        <w:rPr>
          <w:rFonts w:ascii="Arial" w:eastAsia="Times New Roman" w:hAnsi="Arial" w:cs="Arial"/>
          <w:i/>
          <w:iCs/>
          <w:sz w:val="18"/>
          <w:szCs w:val="18"/>
          <w:lang w:val="es-ES_tradnl" w:eastAsia="es-ES"/>
        </w:rPr>
        <w:t>vii</w:t>
      </w:r>
      <w:proofErr w:type="spellEnd"/>
      <w:r w:rsidRPr="003558D1">
        <w:rPr>
          <w:rFonts w:ascii="Arial" w:eastAsia="Times New Roman" w:hAnsi="Arial" w:cs="Arial"/>
          <w:i/>
          <w:iCs/>
          <w:sz w:val="18"/>
          <w:szCs w:val="18"/>
          <w:lang w:val="es-ES_tradnl" w:eastAsia="es-ES"/>
        </w:rPr>
        <w:t>) al ejercicio del derecho de defensa y contradicción, (</w:t>
      </w:r>
      <w:proofErr w:type="spellStart"/>
      <w:r w:rsidRPr="003558D1">
        <w:rPr>
          <w:rFonts w:ascii="Arial" w:eastAsia="Times New Roman" w:hAnsi="Arial" w:cs="Arial"/>
          <w:i/>
          <w:iCs/>
          <w:sz w:val="18"/>
          <w:szCs w:val="18"/>
          <w:lang w:val="es-ES_tradnl" w:eastAsia="es-ES"/>
        </w:rPr>
        <w:t>viii</w:t>
      </w:r>
      <w:proofErr w:type="spellEnd"/>
      <w:r w:rsidRPr="003558D1">
        <w:rPr>
          <w:rFonts w:ascii="Arial" w:eastAsia="Times New Roman" w:hAnsi="Arial" w:cs="Arial"/>
          <w:i/>
          <w:iCs/>
          <w:sz w:val="18"/>
          <w:szCs w:val="18"/>
          <w:lang w:val="es-ES_tradnl" w:eastAsia="es-ES"/>
        </w:rPr>
        <w:t>) a solicitar, aportar y controvertir pruebas, y (</w:t>
      </w:r>
      <w:proofErr w:type="spellStart"/>
      <w:r w:rsidRPr="003558D1">
        <w:rPr>
          <w:rFonts w:ascii="Arial" w:eastAsia="Times New Roman" w:hAnsi="Arial" w:cs="Arial"/>
          <w:i/>
          <w:iCs/>
          <w:sz w:val="18"/>
          <w:szCs w:val="18"/>
          <w:lang w:val="es-ES_tradnl" w:eastAsia="es-ES"/>
        </w:rPr>
        <w:t>ix</w:t>
      </w:r>
      <w:proofErr w:type="spellEnd"/>
      <w:r w:rsidRPr="003558D1">
        <w:rPr>
          <w:rFonts w:ascii="Arial" w:eastAsia="Times New Roman" w:hAnsi="Arial" w:cs="Arial"/>
          <w:i/>
          <w:iCs/>
          <w:sz w:val="18"/>
          <w:szCs w:val="18"/>
          <w:lang w:val="es-ES_tradnl" w:eastAsia="es-ES"/>
        </w:rPr>
        <w:t>) a impugnar las decisiones y a promover la nulidad de aquellas obtenidas con violación del debido proceso.”</w:t>
      </w:r>
      <w:r w:rsidRPr="003558D1">
        <w:rPr>
          <w:rStyle w:val="Refdenotaalpie"/>
          <w:rFonts w:ascii="Arial" w:eastAsia="Times New Roman" w:hAnsi="Arial" w:cs="Arial"/>
          <w:i/>
          <w:iCs/>
          <w:sz w:val="18"/>
          <w:szCs w:val="18"/>
          <w:lang w:val="es-ES_tradnl" w:eastAsia="es-ES"/>
        </w:rPr>
        <w:footnoteReference w:id="5"/>
      </w:r>
    </w:p>
    <w:p w14:paraId="23BB7D73" w14:textId="77777777" w:rsidR="001E52CC" w:rsidRPr="003558D1" w:rsidRDefault="001E52CC" w:rsidP="001E52CC">
      <w:pPr>
        <w:pStyle w:val="NormalWeb"/>
        <w:spacing w:before="0" w:beforeAutospacing="0" w:after="0" w:afterAutospacing="0" w:line="276" w:lineRule="auto"/>
        <w:jc w:val="both"/>
        <w:rPr>
          <w:rFonts w:ascii="Arial" w:hAnsi="Arial" w:cs="Arial"/>
          <w:sz w:val="18"/>
          <w:szCs w:val="18"/>
          <w:lang w:val="es-ES_tradnl"/>
        </w:rPr>
      </w:pPr>
    </w:p>
    <w:p w14:paraId="6AC8643D" w14:textId="5A79A7CE" w:rsidR="001E52CC" w:rsidRPr="003558D1" w:rsidRDefault="001E52CC" w:rsidP="001E52CC">
      <w:pPr>
        <w:pStyle w:val="NormalWeb"/>
        <w:spacing w:before="0" w:beforeAutospacing="0" w:after="0" w:afterAutospacing="0" w:line="276" w:lineRule="auto"/>
        <w:jc w:val="both"/>
        <w:rPr>
          <w:rFonts w:ascii="Arial" w:hAnsi="Arial" w:cs="Arial"/>
          <w:iCs/>
          <w:sz w:val="18"/>
          <w:szCs w:val="18"/>
          <w:lang w:val="es-ES_tradnl"/>
        </w:rPr>
      </w:pPr>
      <w:r w:rsidRPr="003558D1">
        <w:rPr>
          <w:rFonts w:ascii="Arial" w:hAnsi="Arial" w:cs="Arial"/>
          <w:sz w:val="18"/>
          <w:szCs w:val="18"/>
          <w:lang w:val="es-ES_tradnl"/>
        </w:rPr>
        <w:t xml:space="preserve">En ese orden, </w:t>
      </w:r>
      <w:r w:rsidRPr="003558D1">
        <w:rPr>
          <w:rFonts w:ascii="Arial" w:hAnsi="Arial" w:cs="Arial"/>
          <w:iCs/>
          <w:sz w:val="18"/>
          <w:szCs w:val="18"/>
          <w:lang w:val="es-ES_tradnl"/>
        </w:rPr>
        <w:t>los artículos 135</w:t>
      </w:r>
      <w:r w:rsidRPr="003558D1">
        <w:rPr>
          <w:rStyle w:val="Refdenotaalpie"/>
          <w:rFonts w:ascii="Arial" w:hAnsi="Arial" w:cs="Arial"/>
          <w:iCs/>
          <w:sz w:val="18"/>
          <w:szCs w:val="18"/>
          <w:vertAlign w:val="superscript"/>
          <w:lang w:val="es-ES_tradnl"/>
        </w:rPr>
        <w:footnoteReference w:id="6"/>
      </w:r>
      <w:r w:rsidRPr="003558D1">
        <w:rPr>
          <w:rFonts w:ascii="Arial" w:hAnsi="Arial" w:cs="Arial"/>
          <w:iCs/>
          <w:sz w:val="18"/>
          <w:szCs w:val="18"/>
          <w:lang w:val="es-ES_tradnl"/>
        </w:rPr>
        <w:t>, 136</w:t>
      </w:r>
      <w:r w:rsidRPr="003558D1">
        <w:rPr>
          <w:rStyle w:val="Refdenotaalpie"/>
          <w:rFonts w:ascii="Arial" w:hAnsi="Arial" w:cs="Arial"/>
          <w:iCs/>
          <w:sz w:val="18"/>
          <w:szCs w:val="18"/>
          <w:vertAlign w:val="superscript"/>
          <w:lang w:val="es-ES_tradnl"/>
        </w:rPr>
        <w:footnoteReference w:id="7"/>
      </w:r>
      <w:r w:rsidRPr="003558D1">
        <w:rPr>
          <w:rFonts w:ascii="Arial" w:hAnsi="Arial" w:cs="Arial"/>
          <w:iCs/>
          <w:sz w:val="18"/>
          <w:szCs w:val="18"/>
          <w:lang w:val="es-ES_tradnl"/>
        </w:rPr>
        <w:t>, 137</w:t>
      </w:r>
      <w:r w:rsidRPr="003558D1">
        <w:rPr>
          <w:rStyle w:val="Refdenotaalpie"/>
          <w:rFonts w:ascii="Arial" w:hAnsi="Arial" w:cs="Arial"/>
          <w:iCs/>
          <w:sz w:val="18"/>
          <w:szCs w:val="18"/>
          <w:vertAlign w:val="superscript"/>
          <w:lang w:val="es-ES_tradnl"/>
        </w:rPr>
        <w:footnoteReference w:id="8"/>
      </w:r>
      <w:r w:rsidRPr="003558D1">
        <w:rPr>
          <w:rFonts w:ascii="Arial" w:hAnsi="Arial" w:cs="Arial"/>
          <w:iCs/>
          <w:sz w:val="18"/>
          <w:szCs w:val="18"/>
          <w:vertAlign w:val="superscript"/>
          <w:lang w:val="es-ES_tradnl"/>
        </w:rPr>
        <w:t xml:space="preserve"> </w:t>
      </w:r>
      <w:r w:rsidRPr="003558D1">
        <w:rPr>
          <w:rFonts w:ascii="Arial" w:hAnsi="Arial" w:cs="Arial"/>
          <w:iCs/>
          <w:sz w:val="18"/>
          <w:szCs w:val="18"/>
          <w:lang w:val="es-ES_tradnl"/>
        </w:rPr>
        <w:t>y 142</w:t>
      </w:r>
      <w:r w:rsidRPr="003558D1">
        <w:rPr>
          <w:rStyle w:val="Refdenotaalpie"/>
          <w:rFonts w:ascii="Arial" w:hAnsi="Arial" w:cs="Arial"/>
          <w:iCs/>
          <w:sz w:val="18"/>
          <w:szCs w:val="18"/>
          <w:vertAlign w:val="superscript"/>
          <w:lang w:val="es-ES_tradnl"/>
        </w:rPr>
        <w:footnoteReference w:id="9"/>
      </w:r>
      <w:r w:rsidRPr="003558D1">
        <w:rPr>
          <w:rFonts w:ascii="Arial" w:hAnsi="Arial" w:cs="Arial"/>
          <w:iCs/>
          <w:sz w:val="18"/>
          <w:szCs w:val="18"/>
          <w:vertAlign w:val="superscript"/>
          <w:lang w:val="es-ES_tradnl"/>
        </w:rPr>
        <w:t xml:space="preserve"> </w:t>
      </w:r>
      <w:r w:rsidRPr="003558D1">
        <w:rPr>
          <w:rFonts w:ascii="Arial" w:hAnsi="Arial" w:cs="Arial"/>
          <w:iCs/>
          <w:sz w:val="18"/>
          <w:szCs w:val="18"/>
          <w:lang w:val="es-ES_tradnl"/>
        </w:rPr>
        <w:t xml:space="preserve">de la Ley 769 de 2002, establecen que en el proceso contravencional se debe llevar a cabo a través de </w:t>
      </w:r>
      <w:r w:rsidRPr="003558D1">
        <w:rPr>
          <w:rFonts w:ascii="Arial" w:hAnsi="Arial" w:cs="Arial"/>
          <w:b/>
          <w:bCs/>
          <w:iCs/>
          <w:sz w:val="18"/>
          <w:szCs w:val="18"/>
          <w:u w:val="single"/>
          <w:lang w:val="es-ES_tradnl"/>
        </w:rPr>
        <w:t>audiencia pública</w:t>
      </w:r>
      <w:r w:rsidRPr="003558D1">
        <w:rPr>
          <w:rFonts w:ascii="Arial" w:hAnsi="Arial" w:cs="Arial"/>
          <w:iCs/>
          <w:sz w:val="18"/>
          <w:szCs w:val="18"/>
          <w:lang w:val="es-ES_tradnl"/>
        </w:rPr>
        <w:t xml:space="preserve"> dado lo cual cualquier persona puede asistir a dicha audiencia pues la misma es pública.</w:t>
      </w:r>
    </w:p>
    <w:p w14:paraId="24BA7298" w14:textId="77777777" w:rsidR="001E52CC" w:rsidRPr="003558D1" w:rsidRDefault="001E52CC" w:rsidP="001E52CC">
      <w:pPr>
        <w:pStyle w:val="NormalWeb"/>
        <w:spacing w:before="0" w:beforeAutospacing="0" w:after="0" w:afterAutospacing="0" w:line="276" w:lineRule="auto"/>
        <w:jc w:val="both"/>
        <w:rPr>
          <w:rFonts w:ascii="Arial" w:hAnsi="Arial" w:cs="Arial"/>
          <w:iCs/>
          <w:sz w:val="18"/>
          <w:szCs w:val="18"/>
          <w:lang w:val="es-ES_tradnl"/>
        </w:rPr>
      </w:pPr>
    </w:p>
    <w:p w14:paraId="1FCB0391" w14:textId="77777777" w:rsidR="001E52CC" w:rsidRPr="003558D1" w:rsidRDefault="001E52CC" w:rsidP="001E52CC">
      <w:pPr>
        <w:pStyle w:val="NormalWeb"/>
        <w:spacing w:before="0" w:beforeAutospacing="0" w:after="0" w:afterAutospacing="0" w:line="276" w:lineRule="auto"/>
        <w:jc w:val="both"/>
        <w:rPr>
          <w:rFonts w:ascii="Arial" w:hAnsi="Arial" w:cs="Arial"/>
          <w:iCs/>
          <w:sz w:val="18"/>
          <w:szCs w:val="18"/>
          <w:lang w:val="es-ES_tradnl"/>
        </w:rPr>
      </w:pPr>
      <w:r w:rsidRPr="003558D1">
        <w:rPr>
          <w:rFonts w:ascii="Arial" w:hAnsi="Arial" w:cs="Arial"/>
          <w:iCs/>
          <w:sz w:val="18"/>
          <w:szCs w:val="18"/>
          <w:lang w:val="es-ES_tradnl"/>
        </w:rPr>
        <w:t xml:space="preserve">Por otro lado, no existe norma alguna que señale que la entidad puede fallar de forma automática y sin que deba hacer dicha audiencia ni omitir el decreto o práctica de pruebas como se hace cuando la persona no logra agendar su audiencia de impugnación por culpa de la propiedad </w:t>
      </w:r>
      <w:r w:rsidRPr="003558D1">
        <w:rPr>
          <w:rStyle w:val="Textoennegrita"/>
          <w:rFonts w:ascii="Arial" w:hAnsi="Arial" w:cs="Arial"/>
          <w:sz w:val="18"/>
          <w:szCs w:val="18"/>
          <w:lang w:val="es-ES_tradnl"/>
        </w:rPr>
        <w:t>SECRETARÍA DE MOVILIDAD DE BOGOTÁ</w:t>
      </w:r>
      <w:r w:rsidRPr="003558D1">
        <w:rPr>
          <w:rFonts w:ascii="Arial" w:hAnsi="Arial" w:cs="Arial"/>
          <w:iCs/>
          <w:sz w:val="18"/>
          <w:szCs w:val="18"/>
          <w:lang w:val="es-ES_tradnl"/>
        </w:rPr>
        <w:t>.</w:t>
      </w:r>
    </w:p>
    <w:p w14:paraId="4A549D0E" w14:textId="77777777" w:rsidR="001E52CC" w:rsidRPr="003558D1" w:rsidRDefault="001E52CC" w:rsidP="001E52CC">
      <w:pPr>
        <w:pStyle w:val="NormalWeb"/>
        <w:spacing w:before="0" w:beforeAutospacing="0" w:after="0" w:afterAutospacing="0" w:line="276" w:lineRule="auto"/>
        <w:jc w:val="both"/>
        <w:rPr>
          <w:rFonts w:ascii="Arial" w:hAnsi="Arial" w:cs="Arial"/>
          <w:iCs/>
          <w:sz w:val="18"/>
          <w:szCs w:val="18"/>
          <w:lang w:val="es-ES_tradnl"/>
        </w:rPr>
      </w:pPr>
    </w:p>
    <w:p w14:paraId="2B19F196" w14:textId="77777777" w:rsidR="001E52CC" w:rsidRPr="003558D1" w:rsidRDefault="001E52CC" w:rsidP="001E52CC">
      <w:pPr>
        <w:pStyle w:val="NormalWeb"/>
        <w:spacing w:before="0" w:beforeAutospacing="0" w:after="0" w:afterAutospacing="0" w:line="276" w:lineRule="auto"/>
        <w:jc w:val="both"/>
        <w:rPr>
          <w:rFonts w:ascii="Arial" w:hAnsi="Arial" w:cs="Arial"/>
          <w:iCs/>
          <w:sz w:val="18"/>
          <w:szCs w:val="18"/>
          <w:lang w:val="es-ES_tradnl"/>
        </w:rPr>
      </w:pPr>
      <w:r w:rsidRPr="003558D1">
        <w:rPr>
          <w:rFonts w:ascii="Arial" w:hAnsi="Arial" w:cs="Arial"/>
          <w:iCs/>
          <w:sz w:val="18"/>
          <w:szCs w:val="18"/>
          <w:lang w:val="es-ES_tradnl"/>
        </w:rPr>
        <w:t>Que el secretario de movilidad podrá certificar que el sistema falla automáticamente sin realizarse audiencia pública.</w:t>
      </w:r>
    </w:p>
    <w:p w14:paraId="731CBABA" w14:textId="5141572B" w:rsidR="001E52CC" w:rsidRPr="003558D1" w:rsidRDefault="001E52CC" w:rsidP="001E52CC">
      <w:pPr>
        <w:spacing w:after="0" w:line="240" w:lineRule="auto"/>
        <w:jc w:val="both"/>
        <w:rPr>
          <w:rStyle w:val="Textoennegrita"/>
          <w:rFonts w:ascii="Arial" w:hAnsi="Arial" w:cs="Arial"/>
          <w:b w:val="0"/>
          <w:bCs w:val="0"/>
          <w:sz w:val="18"/>
          <w:szCs w:val="18"/>
          <w:lang w:val="es-ES_tradnl"/>
        </w:rPr>
      </w:pPr>
    </w:p>
    <w:p w14:paraId="531227CE" w14:textId="638F7C66" w:rsidR="001E52CC" w:rsidRPr="003558D1" w:rsidRDefault="001E52CC" w:rsidP="001E52CC">
      <w:pPr>
        <w:jc w:val="both"/>
        <w:rPr>
          <w:rFonts w:ascii="Arial" w:hAnsi="Arial" w:cs="Arial"/>
          <w:b/>
          <w:iCs/>
          <w:sz w:val="18"/>
          <w:szCs w:val="18"/>
        </w:rPr>
      </w:pPr>
      <w:r w:rsidRPr="003558D1">
        <w:rPr>
          <w:rFonts w:ascii="Arial" w:hAnsi="Arial" w:cs="Arial"/>
          <w:b/>
          <w:iCs/>
          <w:sz w:val="18"/>
          <w:szCs w:val="18"/>
        </w:rPr>
        <w:lastRenderedPageBreak/>
        <w:t xml:space="preserve">Que la negativa de agendamiento alegando la no disponibilidad de agenda, para dilatar el proceso y terminar negándola por vencimiento de los términos, es una barrera injustificada por parte de la administración e impone una carga al administrado que no está obligado a soportar, causándole un grave perjuicio, esto es la imposición de la sanción, sin una garantía previa de contradicción. </w:t>
      </w:r>
    </w:p>
    <w:p w14:paraId="642307D0" w14:textId="64908282" w:rsidR="001E52CC" w:rsidRPr="003558D1" w:rsidRDefault="001E52CC" w:rsidP="001E52CC">
      <w:pPr>
        <w:spacing w:after="0" w:line="240" w:lineRule="auto"/>
        <w:jc w:val="both"/>
        <w:rPr>
          <w:rStyle w:val="Textoennegrita"/>
          <w:rFonts w:ascii="Arial" w:hAnsi="Arial" w:cs="Arial"/>
          <w:b w:val="0"/>
          <w:bCs w:val="0"/>
          <w:sz w:val="18"/>
          <w:szCs w:val="18"/>
          <w:highlight w:val="yellow"/>
          <w:lang w:val="es-ES_tradnl"/>
        </w:rPr>
      </w:pPr>
    </w:p>
    <w:p w14:paraId="6AA6B246" w14:textId="2476BD22" w:rsidR="003558D1" w:rsidRPr="003558D1" w:rsidRDefault="003558D1" w:rsidP="003558D1">
      <w:pPr>
        <w:spacing w:after="0" w:line="240" w:lineRule="auto"/>
        <w:jc w:val="both"/>
        <w:rPr>
          <w:rStyle w:val="Textoennegrita"/>
          <w:rFonts w:ascii="Arial" w:hAnsi="Arial" w:cs="Arial"/>
          <w:b w:val="0"/>
          <w:bCs w:val="0"/>
          <w:sz w:val="18"/>
          <w:szCs w:val="18"/>
          <w:lang w:val="es-ES_tradnl"/>
        </w:rPr>
      </w:pPr>
      <w:r w:rsidRPr="003558D1">
        <w:rPr>
          <w:rFonts w:ascii="Arial" w:hAnsi="Arial" w:cs="Arial"/>
          <w:sz w:val="18"/>
          <w:szCs w:val="18"/>
          <w:lang w:val="es-ES_tradnl"/>
        </w:rPr>
        <w:t xml:space="preserve">Dado lo anterior, debe advertirse que la </w:t>
      </w:r>
      <w:r w:rsidRPr="003558D1">
        <w:rPr>
          <w:rStyle w:val="Textoennegrita"/>
          <w:rFonts w:ascii="Arial" w:hAnsi="Arial" w:cs="Arial"/>
          <w:sz w:val="18"/>
          <w:szCs w:val="18"/>
          <w:lang w:val="es-ES_tradnl"/>
        </w:rPr>
        <w:t>SECRETARÍA DE MOVILIDAD DE BOGOTÁ</w:t>
      </w:r>
      <w:r w:rsidRPr="003558D1">
        <w:rPr>
          <w:rStyle w:val="Textoennegrita"/>
          <w:rFonts w:ascii="Arial" w:hAnsi="Arial" w:cs="Arial"/>
          <w:b w:val="0"/>
          <w:bCs w:val="0"/>
          <w:sz w:val="18"/>
          <w:szCs w:val="18"/>
          <w:lang w:val="es-ES_tradnl"/>
        </w:rPr>
        <w:t xml:space="preserve"> es la única culpable que debamos presentar acciones de tutela como última alternativa para garantizar el debido proceso de las personas para que así agende la audiencia de impugnación.</w:t>
      </w:r>
    </w:p>
    <w:p w14:paraId="1812065E" w14:textId="77777777" w:rsidR="003558D1" w:rsidRPr="003558D1" w:rsidRDefault="003558D1" w:rsidP="003558D1">
      <w:pPr>
        <w:spacing w:after="0" w:line="240" w:lineRule="auto"/>
        <w:jc w:val="both"/>
        <w:rPr>
          <w:rStyle w:val="Textoennegrita"/>
          <w:rFonts w:ascii="Arial" w:hAnsi="Arial" w:cs="Arial"/>
          <w:b w:val="0"/>
          <w:bCs w:val="0"/>
          <w:sz w:val="18"/>
          <w:szCs w:val="18"/>
          <w:lang w:val="es-ES_tradnl"/>
        </w:rPr>
      </w:pPr>
    </w:p>
    <w:p w14:paraId="068AFCF3" w14:textId="77777777" w:rsidR="003558D1" w:rsidRPr="003558D1" w:rsidRDefault="003558D1" w:rsidP="003558D1">
      <w:pPr>
        <w:spacing w:after="0" w:line="240" w:lineRule="auto"/>
        <w:jc w:val="both"/>
        <w:rPr>
          <w:rStyle w:val="Textoennegrita"/>
          <w:rFonts w:ascii="Arial" w:hAnsi="Arial" w:cs="Arial"/>
          <w:b w:val="0"/>
          <w:bCs w:val="0"/>
          <w:sz w:val="18"/>
          <w:szCs w:val="18"/>
          <w:lang w:val="es-ES_tradnl"/>
        </w:rPr>
      </w:pPr>
      <w:r w:rsidRPr="003558D1">
        <w:rPr>
          <w:rStyle w:val="Textoennegrita"/>
          <w:rFonts w:ascii="Arial" w:hAnsi="Arial" w:cs="Arial"/>
          <w:b w:val="0"/>
          <w:bCs w:val="0"/>
          <w:sz w:val="18"/>
          <w:szCs w:val="18"/>
          <w:lang w:val="es-ES_tradnl"/>
        </w:rPr>
        <w:t xml:space="preserve">Nótese que no es la primera vez que nos vemos en la obligación de presentar acción de tutela y los jueces han fallado amparando el derecho y por lo tanto ordenan a la </w:t>
      </w:r>
      <w:r w:rsidRPr="003558D1">
        <w:rPr>
          <w:rStyle w:val="Textoennegrita"/>
          <w:rFonts w:ascii="Arial" w:hAnsi="Arial" w:cs="Arial"/>
          <w:sz w:val="18"/>
          <w:szCs w:val="18"/>
          <w:lang w:val="es-ES_tradnl"/>
        </w:rPr>
        <w:t xml:space="preserve">SECRETARÍA DE MOVILIDAD DE BOGOTÁ </w:t>
      </w:r>
      <w:r w:rsidRPr="003558D1">
        <w:rPr>
          <w:rStyle w:val="Textoennegrita"/>
          <w:rFonts w:ascii="Arial" w:hAnsi="Arial" w:cs="Arial"/>
          <w:b w:val="0"/>
          <w:bCs w:val="0"/>
          <w:sz w:val="18"/>
          <w:szCs w:val="18"/>
          <w:lang w:val="es-ES_tradnl"/>
        </w:rPr>
        <w:t>a que realice el agendamiento de la audiencia.</w:t>
      </w:r>
    </w:p>
    <w:p w14:paraId="1D169D9E" w14:textId="77777777" w:rsidR="003558D1" w:rsidRPr="003558D1" w:rsidRDefault="003558D1" w:rsidP="003558D1">
      <w:pPr>
        <w:spacing w:after="0" w:line="240" w:lineRule="auto"/>
        <w:jc w:val="both"/>
        <w:rPr>
          <w:rStyle w:val="Textoennegrita"/>
          <w:rFonts w:ascii="Arial" w:hAnsi="Arial" w:cs="Arial"/>
          <w:b w:val="0"/>
          <w:bCs w:val="0"/>
          <w:sz w:val="18"/>
          <w:szCs w:val="18"/>
          <w:lang w:val="es-ES_tradnl"/>
        </w:rPr>
      </w:pPr>
    </w:p>
    <w:p w14:paraId="07A977BD" w14:textId="77777777" w:rsidR="003558D1" w:rsidRPr="003558D1" w:rsidRDefault="003558D1" w:rsidP="003558D1">
      <w:pPr>
        <w:spacing w:after="0" w:line="240" w:lineRule="auto"/>
        <w:jc w:val="both"/>
        <w:rPr>
          <w:rStyle w:val="Textoennegrita"/>
          <w:rFonts w:ascii="Arial" w:hAnsi="Arial" w:cs="Arial"/>
          <w:b w:val="0"/>
          <w:bCs w:val="0"/>
          <w:sz w:val="18"/>
          <w:szCs w:val="18"/>
          <w:lang w:val="es-ES_tradnl"/>
        </w:rPr>
      </w:pPr>
      <w:r w:rsidRPr="003558D1">
        <w:rPr>
          <w:rStyle w:val="Textoennegrita"/>
          <w:rFonts w:ascii="Arial" w:hAnsi="Arial" w:cs="Arial"/>
          <w:b w:val="0"/>
          <w:bCs w:val="0"/>
          <w:sz w:val="18"/>
          <w:szCs w:val="18"/>
          <w:lang w:val="es-ES_tradnl"/>
        </w:rPr>
        <w:t>Dentro del precedente jurisprudencial más relevante se encuentra:</w:t>
      </w:r>
    </w:p>
    <w:p w14:paraId="0B635020" w14:textId="77777777" w:rsidR="003558D1" w:rsidRPr="003558D1" w:rsidRDefault="003558D1" w:rsidP="003558D1">
      <w:pPr>
        <w:spacing w:after="0" w:line="240" w:lineRule="auto"/>
        <w:jc w:val="both"/>
        <w:rPr>
          <w:rStyle w:val="Textoennegrita"/>
          <w:rFonts w:ascii="Arial" w:hAnsi="Arial" w:cs="Arial"/>
          <w:b w:val="0"/>
          <w:bCs w:val="0"/>
          <w:sz w:val="18"/>
          <w:szCs w:val="18"/>
          <w:lang w:val="es-ES_tradnl"/>
        </w:rPr>
      </w:pPr>
    </w:p>
    <w:p w14:paraId="7C059385" w14:textId="77777777" w:rsidR="003558D1" w:rsidRPr="003558D1" w:rsidRDefault="003558D1" w:rsidP="003558D1">
      <w:pPr>
        <w:pStyle w:val="Prrafodelista"/>
        <w:numPr>
          <w:ilvl w:val="0"/>
          <w:numId w:val="6"/>
        </w:numPr>
        <w:ind w:left="720"/>
        <w:jc w:val="both"/>
        <w:rPr>
          <w:rStyle w:val="Textoennegrita"/>
          <w:rFonts w:ascii="Arial" w:hAnsi="Arial" w:cs="Arial"/>
          <w:b w:val="0"/>
          <w:bCs w:val="0"/>
          <w:sz w:val="18"/>
          <w:szCs w:val="18"/>
          <w:lang w:val="es-ES_tradnl"/>
        </w:rPr>
      </w:pPr>
      <w:r w:rsidRPr="003558D1">
        <w:rPr>
          <w:rStyle w:val="Textoennegrita"/>
          <w:rFonts w:ascii="Arial" w:hAnsi="Arial" w:cs="Arial"/>
          <w:b w:val="0"/>
          <w:bCs w:val="0"/>
          <w:sz w:val="18"/>
          <w:szCs w:val="18"/>
          <w:lang w:val="es-ES_tradnl"/>
        </w:rPr>
        <w:t>Sentencia Segunda instancia No. 11001310902120220019 – 01 (correspondiente a 199 accionantes), donde le juez señaló que:</w:t>
      </w:r>
    </w:p>
    <w:p w14:paraId="7CF9427C" w14:textId="77777777" w:rsidR="003558D1" w:rsidRPr="003558D1" w:rsidRDefault="003558D1" w:rsidP="003558D1">
      <w:pPr>
        <w:spacing w:after="0" w:line="240" w:lineRule="auto"/>
        <w:jc w:val="both"/>
        <w:rPr>
          <w:rStyle w:val="Textoennegrita"/>
          <w:rFonts w:ascii="Arial" w:hAnsi="Arial" w:cs="Arial"/>
          <w:b w:val="0"/>
          <w:bCs w:val="0"/>
          <w:sz w:val="18"/>
          <w:szCs w:val="18"/>
          <w:lang w:val="es-ES_tradnl"/>
        </w:rPr>
      </w:pPr>
    </w:p>
    <w:p w14:paraId="017881EB" w14:textId="77777777" w:rsidR="003558D1" w:rsidRPr="003558D1" w:rsidRDefault="003558D1" w:rsidP="003558D1">
      <w:pPr>
        <w:spacing w:after="0" w:line="240" w:lineRule="auto"/>
        <w:ind w:left="1418" w:right="616"/>
        <w:jc w:val="both"/>
        <w:rPr>
          <w:rStyle w:val="Textoennegrita"/>
          <w:rFonts w:ascii="Arial" w:hAnsi="Arial" w:cs="Arial"/>
          <w:b w:val="0"/>
          <w:bCs w:val="0"/>
          <w:i/>
          <w:iCs/>
          <w:sz w:val="18"/>
          <w:szCs w:val="18"/>
          <w:lang w:val="es-ES_tradnl"/>
        </w:rPr>
      </w:pPr>
      <w:r w:rsidRPr="003558D1">
        <w:rPr>
          <w:rStyle w:val="Textoennegrita"/>
          <w:rFonts w:ascii="Arial" w:hAnsi="Arial" w:cs="Arial"/>
          <w:b w:val="0"/>
          <w:bCs w:val="0"/>
          <w:sz w:val="18"/>
          <w:szCs w:val="18"/>
          <w:lang w:val="es-ES_tradnl"/>
        </w:rPr>
        <w:t>“</w:t>
      </w:r>
      <w:r w:rsidRPr="003558D1">
        <w:rPr>
          <w:rStyle w:val="Textoennegrita"/>
          <w:rFonts w:ascii="Arial" w:hAnsi="Arial" w:cs="Arial"/>
          <w:b w:val="0"/>
          <w:bCs w:val="0"/>
          <w:i/>
          <w:iCs/>
          <w:sz w:val="18"/>
          <w:szCs w:val="18"/>
          <w:lang w:val="es-ES_tradnl"/>
        </w:rPr>
        <w:t xml:space="preserve">En ese sentido, no entiende este Despacho Constitucional por qué la Autoridad Judicial de primera instancia declaró la improcedencia de la presente acción de tutela al manifestar que los accionantes no habían hecho uso de los mecanismos ordinarios de defensa judicial para buscar la satisfacción de sus pretensiones, ya que de acuerdo con la jurisprudencia antepuesta, </w:t>
      </w:r>
      <w:r w:rsidRPr="003558D1">
        <w:rPr>
          <w:rStyle w:val="Textoennegrita"/>
          <w:rFonts w:ascii="Arial" w:hAnsi="Arial" w:cs="Arial"/>
          <w:i/>
          <w:iCs/>
          <w:sz w:val="18"/>
          <w:szCs w:val="18"/>
          <w:u w:val="single"/>
          <w:lang w:val="es-ES_tradnl"/>
        </w:rPr>
        <w:t>los actores no cuentan con otros mecanismos en el ordenamiento jurídico para lograr el agendamiento y realización de las audiencias públicas de impugnación de comparendos requeridas</w:t>
      </w:r>
      <w:r w:rsidRPr="003558D1">
        <w:rPr>
          <w:rStyle w:val="Textoennegrita"/>
          <w:rFonts w:ascii="Arial" w:hAnsi="Arial" w:cs="Arial"/>
          <w:b w:val="0"/>
          <w:bCs w:val="0"/>
          <w:i/>
          <w:iCs/>
          <w:sz w:val="18"/>
          <w:szCs w:val="18"/>
          <w:lang w:val="es-ES_tradnl"/>
        </w:rPr>
        <w:t>.</w:t>
      </w:r>
    </w:p>
    <w:p w14:paraId="071CB305" w14:textId="77777777" w:rsidR="003558D1" w:rsidRPr="003558D1" w:rsidRDefault="003558D1" w:rsidP="003558D1">
      <w:pPr>
        <w:spacing w:after="0" w:line="240" w:lineRule="auto"/>
        <w:ind w:left="1418" w:right="616"/>
        <w:jc w:val="both"/>
        <w:rPr>
          <w:rStyle w:val="Textoennegrita"/>
          <w:rFonts w:ascii="Arial" w:hAnsi="Arial" w:cs="Arial"/>
          <w:b w:val="0"/>
          <w:bCs w:val="0"/>
          <w:i/>
          <w:iCs/>
          <w:sz w:val="18"/>
          <w:szCs w:val="18"/>
          <w:lang w:val="es-ES_tradnl"/>
        </w:rPr>
      </w:pPr>
    </w:p>
    <w:p w14:paraId="730C8574" w14:textId="77777777" w:rsidR="003558D1" w:rsidRPr="003558D1" w:rsidRDefault="003558D1" w:rsidP="003558D1">
      <w:pPr>
        <w:spacing w:after="0" w:line="240" w:lineRule="auto"/>
        <w:ind w:left="1418" w:right="616"/>
        <w:jc w:val="both"/>
        <w:rPr>
          <w:rStyle w:val="Textoennegrita"/>
          <w:rFonts w:ascii="Arial" w:hAnsi="Arial" w:cs="Arial"/>
          <w:b w:val="0"/>
          <w:bCs w:val="0"/>
          <w:i/>
          <w:iCs/>
          <w:sz w:val="18"/>
          <w:szCs w:val="18"/>
          <w:lang w:val="es-CO"/>
        </w:rPr>
      </w:pPr>
      <w:r w:rsidRPr="003558D1">
        <w:rPr>
          <w:rStyle w:val="Textoennegrita"/>
          <w:rFonts w:ascii="Arial" w:hAnsi="Arial" w:cs="Arial"/>
          <w:b w:val="0"/>
          <w:bCs w:val="0"/>
          <w:i/>
          <w:iCs/>
          <w:sz w:val="18"/>
          <w:szCs w:val="18"/>
          <w:lang w:val="es-CO"/>
        </w:rPr>
        <w:t xml:space="preserve">Nótese que, como lo manifestó el impugnante en su escrito, los accionantes hicieron uso de cada una de las plataformas establecidas por la Secretaría Distrital de Movilidad para agendar las audiencias requeridas, sin embargo no fue posible realizar tal acción; de acuerdo con ello, se reitera, los accionantes </w:t>
      </w:r>
      <w:r w:rsidRPr="003558D1">
        <w:rPr>
          <w:rStyle w:val="Textoennegrita"/>
          <w:rFonts w:ascii="Arial" w:hAnsi="Arial" w:cs="Arial"/>
          <w:i/>
          <w:iCs/>
          <w:sz w:val="18"/>
          <w:szCs w:val="18"/>
          <w:u w:val="single"/>
          <w:lang w:val="es-CO"/>
        </w:rPr>
        <w:t>no contarían con más mecanismos para lograr el agendamiento de las audiencias de impugnación objeto de debate, pues sería ilógico e innecesario obligarlos a acudir a la Jurisdicción Contencioso Administrativa para tal fin, más aun teniendo en cuenta que ante dicha jurisdicción no existen medios de control para lograr el agendamiento requerido</w:t>
      </w:r>
      <w:r w:rsidRPr="003558D1">
        <w:rPr>
          <w:rStyle w:val="Textoennegrita"/>
          <w:rFonts w:ascii="Arial" w:hAnsi="Arial" w:cs="Arial"/>
          <w:b w:val="0"/>
          <w:bCs w:val="0"/>
          <w:i/>
          <w:iCs/>
          <w:sz w:val="18"/>
          <w:szCs w:val="18"/>
          <w:lang w:val="es-CO"/>
        </w:rPr>
        <w:t xml:space="preserve"> y, aunado a ello, sería un desgaste para la administración de justicia pudiéndose ordenar el agendamiento requerido por vía de tutela.</w:t>
      </w:r>
    </w:p>
    <w:p w14:paraId="4268B926" w14:textId="77777777" w:rsidR="003558D1" w:rsidRPr="003558D1" w:rsidRDefault="003558D1" w:rsidP="003558D1">
      <w:pPr>
        <w:spacing w:after="0" w:line="240" w:lineRule="auto"/>
        <w:ind w:left="1418" w:right="616"/>
        <w:jc w:val="both"/>
        <w:rPr>
          <w:rStyle w:val="Textoennegrita"/>
          <w:rFonts w:ascii="Arial" w:hAnsi="Arial" w:cs="Arial"/>
          <w:b w:val="0"/>
          <w:bCs w:val="0"/>
          <w:i/>
          <w:iCs/>
          <w:sz w:val="18"/>
          <w:szCs w:val="18"/>
          <w:lang w:val="es-ES_tradnl"/>
        </w:rPr>
      </w:pPr>
    </w:p>
    <w:p w14:paraId="4693CEBB" w14:textId="77777777" w:rsidR="003558D1" w:rsidRPr="003558D1" w:rsidRDefault="003558D1" w:rsidP="003558D1">
      <w:pPr>
        <w:spacing w:after="0" w:line="240" w:lineRule="auto"/>
        <w:ind w:left="1418" w:right="616"/>
        <w:jc w:val="both"/>
        <w:rPr>
          <w:rStyle w:val="Textoennegrita"/>
          <w:rFonts w:ascii="Arial" w:hAnsi="Arial" w:cs="Arial"/>
          <w:b w:val="0"/>
          <w:bCs w:val="0"/>
          <w:sz w:val="18"/>
          <w:szCs w:val="18"/>
          <w:lang w:val="es-ES_tradnl"/>
        </w:rPr>
      </w:pPr>
      <w:r w:rsidRPr="003558D1">
        <w:rPr>
          <w:rStyle w:val="Textoennegrita"/>
          <w:rFonts w:ascii="Arial" w:hAnsi="Arial" w:cs="Arial"/>
          <w:b w:val="0"/>
          <w:bCs w:val="0"/>
          <w:i/>
          <w:iCs/>
          <w:sz w:val="18"/>
          <w:szCs w:val="18"/>
          <w:lang w:val="es-ES_tradnl"/>
        </w:rPr>
        <w:t xml:space="preserve">Lo anterior, teniendo en cuenta que en el presente caso se evidencia la transgresión al derecho fundamental al debido proceso por parte de la entidad accionada, pues como ya se advirtió y se torna evidente, </w:t>
      </w:r>
      <w:r w:rsidRPr="003558D1">
        <w:rPr>
          <w:rStyle w:val="Textoennegrita"/>
          <w:rFonts w:ascii="Arial" w:hAnsi="Arial" w:cs="Arial"/>
          <w:i/>
          <w:iCs/>
          <w:sz w:val="18"/>
          <w:szCs w:val="18"/>
          <w:u w:val="single"/>
          <w:lang w:val="es-ES_tradnl"/>
        </w:rPr>
        <w:t>no ha dispuesto adecuadamente las opciones o plataformas para que los ciudadanos pueden radicar las solicitudes de agendamiento de audiencias de impugnación de comparendos</w:t>
      </w:r>
      <w:r w:rsidRPr="003558D1">
        <w:rPr>
          <w:rStyle w:val="Textoennegrita"/>
          <w:rFonts w:ascii="Arial" w:hAnsi="Arial" w:cs="Arial"/>
          <w:b w:val="0"/>
          <w:bCs w:val="0"/>
          <w:i/>
          <w:iCs/>
          <w:sz w:val="18"/>
          <w:szCs w:val="18"/>
          <w:lang w:val="es-ES_tradnl"/>
        </w:rPr>
        <w:t>, pues esta no es la única oportunidad en la cual esta Autoridad Constitucional debe conocer asuntos similares en los cuales la entidad accionada a omitido agendar y realizar las audiencias requeridas por la ciudadanía</w:t>
      </w:r>
      <w:r w:rsidRPr="003558D1">
        <w:rPr>
          <w:rStyle w:val="Textoennegrita"/>
          <w:rFonts w:ascii="Arial" w:hAnsi="Arial" w:cs="Arial"/>
          <w:b w:val="0"/>
          <w:bCs w:val="0"/>
          <w:sz w:val="18"/>
          <w:szCs w:val="18"/>
          <w:lang w:val="es-ES_tradnl"/>
        </w:rPr>
        <w:t>.” (subraya y negrilla fuera de texto)</w:t>
      </w:r>
    </w:p>
    <w:p w14:paraId="2F6EB34D" w14:textId="77777777" w:rsidR="003558D1" w:rsidRPr="003558D1" w:rsidRDefault="003558D1" w:rsidP="003558D1">
      <w:pPr>
        <w:spacing w:after="0" w:line="240" w:lineRule="auto"/>
        <w:jc w:val="both"/>
        <w:rPr>
          <w:rStyle w:val="Textoennegrita"/>
          <w:rFonts w:ascii="Arial" w:hAnsi="Arial" w:cs="Arial"/>
          <w:b w:val="0"/>
          <w:bCs w:val="0"/>
          <w:sz w:val="18"/>
          <w:szCs w:val="18"/>
          <w:lang w:val="es-ES_tradnl"/>
        </w:rPr>
      </w:pPr>
    </w:p>
    <w:p w14:paraId="44E162DF" w14:textId="77777777" w:rsidR="003558D1" w:rsidRPr="003558D1" w:rsidRDefault="003558D1" w:rsidP="003558D1">
      <w:pPr>
        <w:spacing w:after="0" w:line="240" w:lineRule="auto"/>
        <w:jc w:val="both"/>
        <w:rPr>
          <w:rStyle w:val="Textoennegrita"/>
          <w:rFonts w:ascii="Arial" w:hAnsi="Arial" w:cs="Arial"/>
          <w:b w:val="0"/>
          <w:bCs w:val="0"/>
          <w:sz w:val="18"/>
          <w:szCs w:val="18"/>
          <w:lang w:val="es-ES_tradnl"/>
        </w:rPr>
      </w:pPr>
      <w:r w:rsidRPr="003558D1">
        <w:rPr>
          <w:rStyle w:val="Textoennegrita"/>
          <w:rFonts w:ascii="Arial" w:hAnsi="Arial" w:cs="Arial"/>
          <w:b w:val="0"/>
          <w:bCs w:val="0"/>
          <w:sz w:val="18"/>
          <w:szCs w:val="18"/>
          <w:lang w:val="es-ES_tradnl"/>
        </w:rPr>
        <w:t>Dado lo anterior, el despacho resolvió:</w:t>
      </w:r>
    </w:p>
    <w:p w14:paraId="159ACCF2" w14:textId="77777777" w:rsidR="003558D1" w:rsidRPr="003558D1" w:rsidRDefault="003558D1" w:rsidP="003558D1">
      <w:pPr>
        <w:spacing w:after="0" w:line="240" w:lineRule="auto"/>
        <w:jc w:val="both"/>
        <w:rPr>
          <w:rStyle w:val="Textoennegrita"/>
          <w:rFonts w:ascii="Arial" w:hAnsi="Arial" w:cs="Arial"/>
          <w:b w:val="0"/>
          <w:bCs w:val="0"/>
          <w:sz w:val="18"/>
          <w:szCs w:val="18"/>
          <w:lang w:val="es-ES_tradnl"/>
        </w:rPr>
      </w:pPr>
    </w:p>
    <w:p w14:paraId="6EB521C6" w14:textId="77777777" w:rsidR="003558D1" w:rsidRPr="003558D1" w:rsidRDefault="003558D1" w:rsidP="003558D1">
      <w:pPr>
        <w:spacing w:after="0" w:line="240" w:lineRule="auto"/>
        <w:jc w:val="center"/>
        <w:rPr>
          <w:rStyle w:val="Textoennegrita"/>
          <w:rFonts w:ascii="Arial" w:hAnsi="Arial" w:cs="Arial"/>
          <w:b w:val="0"/>
          <w:bCs w:val="0"/>
          <w:sz w:val="18"/>
          <w:szCs w:val="18"/>
          <w:lang w:val="es-ES_tradnl"/>
        </w:rPr>
      </w:pPr>
      <w:r w:rsidRPr="003558D1">
        <w:rPr>
          <w:rStyle w:val="Textoennegrita"/>
          <w:rFonts w:ascii="Arial" w:hAnsi="Arial" w:cs="Arial"/>
          <w:b w:val="0"/>
          <w:bCs w:val="0"/>
          <w:noProof/>
          <w:sz w:val="18"/>
          <w:szCs w:val="18"/>
          <w:lang w:val="es-CO" w:eastAsia="es-CO"/>
        </w:rPr>
        <w:lastRenderedPageBreak/>
        <w:drawing>
          <wp:inline distT="0" distB="0" distL="0" distR="0" wp14:anchorId="1B8AA33A" wp14:editId="30A4B9F8">
            <wp:extent cx="4000500" cy="2057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2057400"/>
                    </a:xfrm>
                    <a:prstGeom prst="rect">
                      <a:avLst/>
                    </a:prstGeom>
                  </pic:spPr>
                </pic:pic>
              </a:graphicData>
            </a:graphic>
          </wp:inline>
        </w:drawing>
      </w:r>
    </w:p>
    <w:p w14:paraId="35DD9C2C" w14:textId="77777777" w:rsidR="003558D1" w:rsidRPr="003558D1" w:rsidRDefault="003558D1" w:rsidP="003558D1">
      <w:pPr>
        <w:spacing w:after="0" w:line="240" w:lineRule="auto"/>
        <w:jc w:val="both"/>
        <w:rPr>
          <w:rStyle w:val="Textoennegrita"/>
          <w:rFonts w:ascii="Arial" w:hAnsi="Arial" w:cs="Arial"/>
          <w:b w:val="0"/>
          <w:bCs w:val="0"/>
          <w:sz w:val="18"/>
          <w:szCs w:val="18"/>
          <w:lang w:val="es-ES_tradnl"/>
        </w:rPr>
      </w:pPr>
    </w:p>
    <w:p w14:paraId="11BD058D" w14:textId="77777777" w:rsidR="003558D1" w:rsidRPr="003558D1" w:rsidRDefault="003558D1" w:rsidP="003558D1">
      <w:pPr>
        <w:spacing w:after="0" w:line="240" w:lineRule="auto"/>
        <w:jc w:val="both"/>
        <w:rPr>
          <w:rStyle w:val="Textoennegrita"/>
          <w:rFonts w:ascii="Arial" w:hAnsi="Arial" w:cs="Arial"/>
          <w:b w:val="0"/>
          <w:bCs w:val="0"/>
          <w:sz w:val="18"/>
          <w:szCs w:val="18"/>
          <w:lang w:val="es-ES_tradnl"/>
        </w:rPr>
      </w:pPr>
      <w:r w:rsidRPr="003558D1">
        <w:rPr>
          <w:rStyle w:val="Textoennegrita"/>
          <w:rFonts w:ascii="Arial" w:hAnsi="Arial" w:cs="Arial"/>
          <w:b w:val="0"/>
          <w:bCs w:val="0"/>
          <w:sz w:val="18"/>
          <w:szCs w:val="18"/>
          <w:lang w:val="es-ES_tradnl"/>
        </w:rPr>
        <w:t>Debe advertirse que el mismo despacho manifestó que no es la primera vez que debe conocer casos donde la Secretaria de Movilidad como entidad accionada vulnera el derecho al debido proceso, situación que denota la necesidad de la presente acción.</w:t>
      </w:r>
    </w:p>
    <w:p w14:paraId="11C0D92E" w14:textId="04B678B4" w:rsidR="001E52CC" w:rsidRDefault="001E52CC" w:rsidP="001E52CC">
      <w:pPr>
        <w:spacing w:after="0" w:line="240" w:lineRule="auto"/>
        <w:jc w:val="both"/>
        <w:rPr>
          <w:rStyle w:val="Textoennegrita"/>
          <w:rFonts w:ascii="Arial" w:hAnsi="Arial" w:cs="Arial"/>
          <w:b w:val="0"/>
          <w:bCs w:val="0"/>
          <w:sz w:val="18"/>
          <w:szCs w:val="18"/>
          <w:lang w:val="es-ES_tradnl"/>
        </w:rPr>
      </w:pPr>
    </w:p>
    <w:p w14:paraId="65CDB687" w14:textId="3BE942EF" w:rsidR="00CD6E27" w:rsidRPr="00CD6E27" w:rsidRDefault="00CD6E27" w:rsidP="00CD6E27">
      <w:pPr>
        <w:spacing w:after="160" w:line="259" w:lineRule="auto"/>
        <w:jc w:val="both"/>
        <w:rPr>
          <w:rStyle w:val="Textoennegrita"/>
          <w:rFonts w:ascii="Arial" w:hAnsi="Arial" w:cs="Arial"/>
          <w:b w:val="0"/>
          <w:color w:val="000000"/>
          <w:sz w:val="18"/>
          <w:szCs w:val="18"/>
        </w:rPr>
      </w:pPr>
      <w:r w:rsidRPr="00050D61">
        <w:rPr>
          <w:rFonts w:ascii="Arial" w:hAnsi="Arial" w:cs="Arial"/>
          <w:iCs/>
          <w:color w:val="70AD47" w:themeColor="accent6"/>
          <w:sz w:val="18"/>
          <w:szCs w:val="18"/>
        </w:rPr>
        <w:t>{</w:t>
      </w:r>
      <w:r w:rsidR="00857EB9">
        <w:rPr>
          <w:rFonts w:ascii="Arial" w:hAnsi="Arial" w:cs="Arial"/>
          <w:iCs/>
          <w:color w:val="70AD47" w:themeColor="accent6"/>
          <w:sz w:val="18"/>
          <w:szCs w:val="18"/>
        </w:rPr>
        <w:t>%p</w:t>
      </w:r>
      <w:r w:rsidRPr="00050D61">
        <w:rPr>
          <w:rFonts w:ascii="Arial" w:hAnsi="Arial" w:cs="Arial"/>
          <w:iCs/>
          <w:color w:val="70AD47" w:themeColor="accent6"/>
          <w:sz w:val="18"/>
          <w:szCs w:val="18"/>
        </w:rPr>
        <w:t xml:space="preserve"> </w:t>
      </w:r>
      <w:proofErr w:type="spellStart"/>
      <w:r w:rsidRPr="00050D61">
        <w:rPr>
          <w:rFonts w:ascii="Arial" w:hAnsi="Arial" w:cs="Arial"/>
          <w:iCs/>
          <w:color w:val="70AD47" w:themeColor="accent6"/>
          <w:sz w:val="18"/>
          <w:szCs w:val="18"/>
        </w:rPr>
        <w:t>e</w:t>
      </w:r>
      <w:r w:rsidR="00EF7564">
        <w:rPr>
          <w:rFonts w:ascii="Arial" w:hAnsi="Arial" w:cs="Arial"/>
          <w:iCs/>
          <w:color w:val="70AD47" w:themeColor="accent6"/>
          <w:sz w:val="18"/>
          <w:szCs w:val="18"/>
        </w:rPr>
        <w:t>ndif</w:t>
      </w:r>
      <w:proofErr w:type="spellEnd"/>
      <w:r w:rsidRPr="00050D61">
        <w:rPr>
          <w:rFonts w:ascii="Arial" w:hAnsi="Arial" w:cs="Arial"/>
          <w:iCs/>
          <w:color w:val="70AD47" w:themeColor="accent6"/>
          <w:sz w:val="18"/>
          <w:szCs w:val="18"/>
        </w:rPr>
        <w:t xml:space="preserve"> %}</w:t>
      </w:r>
    </w:p>
    <w:p w14:paraId="3DE39A67" w14:textId="77777777" w:rsidR="001E52CC" w:rsidRPr="003558D1" w:rsidRDefault="001E52CC" w:rsidP="001E52CC">
      <w:pPr>
        <w:spacing w:after="0" w:line="240" w:lineRule="auto"/>
        <w:jc w:val="both"/>
        <w:rPr>
          <w:rStyle w:val="Textoennegrita"/>
          <w:rFonts w:ascii="Arial" w:hAnsi="Arial" w:cs="Arial"/>
          <w:b w:val="0"/>
          <w:bCs w:val="0"/>
          <w:sz w:val="18"/>
          <w:szCs w:val="18"/>
          <w:lang w:val="es-ES_tradnl"/>
        </w:rPr>
      </w:pPr>
    </w:p>
    <w:p w14:paraId="30346928" w14:textId="77777777" w:rsidR="001E52CC" w:rsidRPr="003558D1" w:rsidRDefault="001E52CC" w:rsidP="001E52CC">
      <w:pPr>
        <w:spacing w:after="0" w:line="240" w:lineRule="auto"/>
        <w:jc w:val="center"/>
        <w:rPr>
          <w:rStyle w:val="Textoennegrita"/>
          <w:rFonts w:ascii="Arial" w:hAnsi="Arial" w:cs="Arial"/>
          <w:b w:val="0"/>
          <w:bCs w:val="0"/>
          <w:sz w:val="18"/>
          <w:szCs w:val="18"/>
          <w:lang w:val="es-ES_tradnl"/>
        </w:rPr>
      </w:pPr>
      <w:r w:rsidRPr="003558D1">
        <w:rPr>
          <w:rStyle w:val="Textoennegrita"/>
          <w:rFonts w:ascii="Arial" w:hAnsi="Arial" w:cs="Arial"/>
          <w:sz w:val="18"/>
          <w:szCs w:val="18"/>
          <w:lang w:val="es-ES_tradnl"/>
        </w:rPr>
        <w:t>CONCLUSIONES</w:t>
      </w:r>
    </w:p>
    <w:p w14:paraId="65B2F979" w14:textId="77777777" w:rsidR="001E52CC" w:rsidRPr="003558D1" w:rsidRDefault="001E52CC" w:rsidP="001E52CC">
      <w:pPr>
        <w:spacing w:after="0" w:line="240" w:lineRule="auto"/>
        <w:jc w:val="both"/>
        <w:rPr>
          <w:rStyle w:val="Textoennegrita"/>
          <w:rFonts w:ascii="Arial" w:hAnsi="Arial" w:cs="Arial"/>
          <w:b w:val="0"/>
          <w:bCs w:val="0"/>
          <w:sz w:val="18"/>
          <w:szCs w:val="18"/>
          <w:lang w:val="es-ES_tradnl"/>
        </w:rPr>
      </w:pPr>
    </w:p>
    <w:p w14:paraId="1E197DE9" w14:textId="77777777" w:rsidR="001E52CC" w:rsidRPr="003558D1" w:rsidRDefault="001E52CC" w:rsidP="001E52CC">
      <w:pPr>
        <w:pStyle w:val="Prrafodelista"/>
        <w:numPr>
          <w:ilvl w:val="0"/>
          <w:numId w:val="7"/>
        </w:numPr>
        <w:jc w:val="both"/>
        <w:rPr>
          <w:rStyle w:val="Textoennegrita"/>
          <w:rFonts w:ascii="Arial" w:hAnsi="Arial" w:cs="Arial"/>
          <w:b w:val="0"/>
          <w:bCs w:val="0"/>
          <w:sz w:val="18"/>
          <w:szCs w:val="18"/>
          <w:lang w:val="es-ES_tradnl"/>
        </w:rPr>
      </w:pPr>
      <w:r w:rsidRPr="003558D1">
        <w:rPr>
          <w:rStyle w:val="Textoennegrita"/>
          <w:rFonts w:ascii="Arial" w:hAnsi="Arial" w:cs="Arial"/>
          <w:b w:val="0"/>
          <w:bCs w:val="0"/>
          <w:sz w:val="18"/>
          <w:szCs w:val="18"/>
          <w:lang w:val="es-ES_tradnl"/>
        </w:rPr>
        <w:t xml:space="preserve">Se ha tratado de agendar la audiencia de impugnación por todos los medios dispuestos por </w:t>
      </w:r>
      <w:r w:rsidRPr="003558D1">
        <w:rPr>
          <w:rFonts w:ascii="Arial" w:hAnsi="Arial" w:cs="Arial"/>
          <w:sz w:val="18"/>
          <w:szCs w:val="18"/>
          <w:lang w:val="es-ES_tradnl"/>
        </w:rPr>
        <w:t xml:space="preserve">la </w:t>
      </w:r>
      <w:r w:rsidRPr="003558D1">
        <w:rPr>
          <w:rStyle w:val="Textoennegrita"/>
          <w:rFonts w:ascii="Arial" w:hAnsi="Arial" w:cs="Arial"/>
          <w:sz w:val="18"/>
          <w:szCs w:val="18"/>
          <w:lang w:val="es-ES_tradnl"/>
        </w:rPr>
        <w:t xml:space="preserve">SECRETARÍA DE MOVILIDAD DE BOGOTÁ </w:t>
      </w:r>
      <w:r w:rsidRPr="003558D1">
        <w:rPr>
          <w:rStyle w:val="Textoennegrita"/>
          <w:rFonts w:ascii="Arial" w:hAnsi="Arial" w:cs="Arial"/>
          <w:b w:val="0"/>
          <w:bCs w:val="0"/>
          <w:sz w:val="18"/>
          <w:szCs w:val="18"/>
          <w:lang w:val="es-ES_tradnl"/>
        </w:rPr>
        <w:t>para evitar la acción de tutela. Sin embargo, dicha entidad no ha permitido el agendamiento, razón por la cual se agotaron todos los medios disponibles para realizar el agendamiento de impugnación.</w:t>
      </w:r>
    </w:p>
    <w:p w14:paraId="53001D26" w14:textId="77777777" w:rsidR="001E52CC" w:rsidRPr="003558D1" w:rsidRDefault="001E52CC" w:rsidP="001E52CC">
      <w:pPr>
        <w:pStyle w:val="Prrafodelista"/>
        <w:numPr>
          <w:ilvl w:val="0"/>
          <w:numId w:val="7"/>
        </w:numPr>
        <w:jc w:val="both"/>
        <w:rPr>
          <w:rStyle w:val="Textoennegrita"/>
          <w:rFonts w:ascii="Arial" w:hAnsi="Arial" w:cs="Arial"/>
          <w:b w:val="0"/>
          <w:bCs w:val="0"/>
          <w:sz w:val="18"/>
          <w:szCs w:val="18"/>
          <w:lang w:val="es-ES_tradnl"/>
        </w:rPr>
      </w:pPr>
      <w:r w:rsidRPr="003558D1">
        <w:rPr>
          <w:rStyle w:val="Textoennegrita"/>
          <w:rFonts w:ascii="Arial" w:hAnsi="Arial" w:cs="Arial"/>
          <w:b w:val="0"/>
          <w:bCs w:val="0"/>
          <w:sz w:val="18"/>
          <w:szCs w:val="18"/>
          <w:lang w:val="es-ES_tradnl"/>
        </w:rPr>
        <w:t xml:space="preserve">No existe ningún otro medio de defensa diferente a la acción de tutela para que la </w:t>
      </w:r>
      <w:r w:rsidRPr="003558D1">
        <w:rPr>
          <w:rStyle w:val="Textoennegrita"/>
          <w:rFonts w:ascii="Arial" w:hAnsi="Arial" w:cs="Arial"/>
          <w:sz w:val="18"/>
          <w:szCs w:val="18"/>
          <w:lang w:val="es-ES_tradnl"/>
        </w:rPr>
        <w:t>SECRETARÍA DE MOVILIDAD DE BOGOTÁ</w:t>
      </w:r>
      <w:r w:rsidRPr="003558D1">
        <w:rPr>
          <w:rStyle w:val="Textoennegrita"/>
          <w:rFonts w:ascii="Arial" w:hAnsi="Arial" w:cs="Arial"/>
          <w:b w:val="0"/>
          <w:bCs w:val="0"/>
          <w:sz w:val="18"/>
          <w:szCs w:val="18"/>
          <w:lang w:val="es-ES_tradnl"/>
        </w:rPr>
        <w:t xml:space="preserve"> agende la audiencia de impugnación y garantice el DEBIDO PROCESO.</w:t>
      </w:r>
    </w:p>
    <w:p w14:paraId="466B1BE9" w14:textId="77777777" w:rsidR="001E52CC" w:rsidRPr="003558D1" w:rsidRDefault="001E52CC" w:rsidP="001E52CC">
      <w:pPr>
        <w:pStyle w:val="Prrafodelista"/>
        <w:numPr>
          <w:ilvl w:val="0"/>
          <w:numId w:val="7"/>
        </w:numPr>
        <w:jc w:val="both"/>
        <w:rPr>
          <w:rStyle w:val="Textoennegrita"/>
          <w:rFonts w:ascii="Arial" w:hAnsi="Arial" w:cs="Arial"/>
          <w:b w:val="0"/>
          <w:bCs w:val="0"/>
          <w:sz w:val="18"/>
          <w:szCs w:val="18"/>
          <w:lang w:val="es-ES_tradnl"/>
        </w:rPr>
      </w:pPr>
      <w:r w:rsidRPr="003558D1">
        <w:rPr>
          <w:rStyle w:val="Textoennegrita"/>
          <w:rFonts w:ascii="Arial" w:hAnsi="Arial" w:cs="Arial"/>
          <w:b w:val="0"/>
          <w:bCs w:val="0"/>
          <w:sz w:val="18"/>
          <w:szCs w:val="18"/>
          <w:lang w:val="es-ES_tradnl"/>
        </w:rPr>
        <w:t>Lo único pretendido con la acción de tutela es el agendamiento de la audiencia de impugnación como único medio de defensa en el proceso contravencional.</w:t>
      </w:r>
    </w:p>
    <w:p w14:paraId="161AA312" w14:textId="01FFBA84" w:rsidR="001E52CC" w:rsidRPr="003558D1" w:rsidRDefault="001E52CC" w:rsidP="001E52CC">
      <w:pPr>
        <w:pStyle w:val="Prrafodelista"/>
        <w:numPr>
          <w:ilvl w:val="0"/>
          <w:numId w:val="7"/>
        </w:numPr>
        <w:jc w:val="both"/>
        <w:rPr>
          <w:rStyle w:val="Textoennegrita"/>
          <w:rFonts w:ascii="Arial" w:hAnsi="Arial" w:cs="Arial"/>
          <w:b w:val="0"/>
          <w:bCs w:val="0"/>
          <w:sz w:val="18"/>
          <w:szCs w:val="18"/>
          <w:lang w:val="es-ES_tradnl"/>
        </w:rPr>
      </w:pPr>
      <w:r w:rsidRPr="003558D1">
        <w:rPr>
          <w:rStyle w:val="Textoennegrita"/>
          <w:rFonts w:ascii="Arial" w:hAnsi="Arial" w:cs="Arial"/>
          <w:b w:val="0"/>
          <w:bCs w:val="0"/>
          <w:sz w:val="18"/>
          <w:szCs w:val="18"/>
          <w:lang w:val="es-ES_tradnl"/>
        </w:rPr>
        <w:t xml:space="preserve">No existe acto administrativo demandable ni se pretende reemplazar las acciones judiciales ordinarias administrativas, simplemente se pretenden que la </w:t>
      </w:r>
      <w:r w:rsidRPr="003558D1">
        <w:rPr>
          <w:rStyle w:val="Textoennegrita"/>
          <w:rFonts w:ascii="Arial" w:hAnsi="Arial" w:cs="Arial"/>
          <w:sz w:val="18"/>
          <w:szCs w:val="18"/>
          <w:lang w:val="es-ES_tradnl"/>
        </w:rPr>
        <w:t>SECRETARÍA DE MOVILIDAD DE BOGOTÁ</w:t>
      </w:r>
      <w:r w:rsidRPr="003558D1">
        <w:rPr>
          <w:rStyle w:val="Textoennegrita"/>
          <w:rFonts w:ascii="Arial" w:hAnsi="Arial" w:cs="Arial"/>
          <w:b w:val="0"/>
          <w:bCs w:val="0"/>
          <w:sz w:val="18"/>
          <w:szCs w:val="18"/>
          <w:lang w:val="es-ES_tradnl"/>
        </w:rPr>
        <w:t xml:space="preserve"> agende la audiencia de impugnación para que </w:t>
      </w:r>
      <w:r w:rsidR="003558D1" w:rsidRPr="003558D1">
        <w:rPr>
          <w:rStyle w:val="Textoennegrita"/>
          <w:rFonts w:ascii="Arial" w:hAnsi="Arial" w:cs="Arial"/>
          <w:b w:val="0"/>
          <w:bCs w:val="0"/>
          <w:sz w:val="18"/>
          <w:szCs w:val="18"/>
          <w:lang w:val="es-ES_tradnl"/>
        </w:rPr>
        <w:t>las personas en la audiencia pública puedan</w:t>
      </w:r>
      <w:r w:rsidRPr="003558D1">
        <w:rPr>
          <w:rStyle w:val="Textoennegrita"/>
          <w:rFonts w:ascii="Arial" w:hAnsi="Arial" w:cs="Arial"/>
          <w:b w:val="0"/>
          <w:bCs w:val="0"/>
          <w:sz w:val="18"/>
          <w:szCs w:val="18"/>
          <w:lang w:val="es-ES_tradnl"/>
        </w:rPr>
        <w:t xml:space="preserve"> ejercer su derecho de defensa y contradicción.</w:t>
      </w:r>
    </w:p>
    <w:p w14:paraId="16EEB2D2" w14:textId="77777777" w:rsidR="001E52CC" w:rsidRPr="003558D1" w:rsidRDefault="001E52CC" w:rsidP="001E52CC">
      <w:pPr>
        <w:pStyle w:val="Prrafodelista"/>
        <w:numPr>
          <w:ilvl w:val="0"/>
          <w:numId w:val="7"/>
        </w:numPr>
        <w:jc w:val="both"/>
        <w:rPr>
          <w:rStyle w:val="Textoennegrita"/>
          <w:rFonts w:ascii="Arial" w:hAnsi="Arial" w:cs="Arial"/>
          <w:b w:val="0"/>
          <w:bCs w:val="0"/>
          <w:sz w:val="18"/>
          <w:szCs w:val="18"/>
          <w:lang w:val="es-ES_tradnl"/>
        </w:rPr>
      </w:pPr>
      <w:r w:rsidRPr="003558D1">
        <w:rPr>
          <w:rStyle w:val="Textoennegrita"/>
          <w:rFonts w:ascii="Arial" w:hAnsi="Arial" w:cs="Arial"/>
          <w:b w:val="0"/>
          <w:bCs w:val="0"/>
          <w:sz w:val="18"/>
          <w:szCs w:val="18"/>
          <w:lang w:val="es-ES_tradnl"/>
        </w:rPr>
        <w:t xml:space="preserve">La </w:t>
      </w:r>
      <w:r w:rsidRPr="003558D1">
        <w:rPr>
          <w:rStyle w:val="Textoennegrita"/>
          <w:rFonts w:ascii="Arial" w:hAnsi="Arial" w:cs="Arial"/>
          <w:sz w:val="18"/>
          <w:szCs w:val="18"/>
          <w:lang w:val="es-ES_tradnl"/>
        </w:rPr>
        <w:t xml:space="preserve">SECRETARÍA DE MOVILIDAD DE BOGOTÁ </w:t>
      </w:r>
      <w:r w:rsidRPr="003558D1">
        <w:rPr>
          <w:rStyle w:val="Textoennegrita"/>
          <w:rFonts w:ascii="Arial" w:hAnsi="Arial" w:cs="Arial"/>
          <w:b w:val="0"/>
          <w:bCs w:val="0"/>
          <w:sz w:val="18"/>
          <w:szCs w:val="18"/>
          <w:lang w:val="es-ES_tradnl"/>
        </w:rPr>
        <w:t>está en la obligación de vincular a todas las personas al proceso contravencional como lo dispone el artículo 137 de la ley 769 de 2002.</w:t>
      </w:r>
    </w:p>
    <w:p w14:paraId="5E4EEE7D" w14:textId="77777777" w:rsidR="001E52CC" w:rsidRPr="003558D1" w:rsidRDefault="001E52CC" w:rsidP="001E52CC">
      <w:pPr>
        <w:pStyle w:val="Prrafodelista"/>
        <w:numPr>
          <w:ilvl w:val="0"/>
          <w:numId w:val="7"/>
        </w:numPr>
        <w:jc w:val="both"/>
        <w:rPr>
          <w:rStyle w:val="Textoennegrita"/>
          <w:rFonts w:ascii="Arial" w:hAnsi="Arial" w:cs="Arial"/>
          <w:b w:val="0"/>
          <w:bCs w:val="0"/>
          <w:sz w:val="18"/>
          <w:szCs w:val="18"/>
          <w:lang w:val="es-ES_tradnl"/>
        </w:rPr>
      </w:pPr>
      <w:r w:rsidRPr="003558D1">
        <w:rPr>
          <w:rStyle w:val="Textoennegrita"/>
          <w:rFonts w:ascii="Arial" w:hAnsi="Arial" w:cs="Arial"/>
          <w:b w:val="0"/>
          <w:bCs w:val="0"/>
          <w:sz w:val="18"/>
          <w:szCs w:val="18"/>
          <w:lang w:val="es-ES_tradnl"/>
        </w:rPr>
        <w:t xml:space="preserve">Que los mismos jueces señalan que la </w:t>
      </w:r>
      <w:r w:rsidRPr="003558D1">
        <w:rPr>
          <w:rStyle w:val="Textoennegrita"/>
          <w:rFonts w:ascii="Arial" w:hAnsi="Arial" w:cs="Arial"/>
          <w:sz w:val="18"/>
          <w:szCs w:val="18"/>
          <w:lang w:val="es-ES_tradnl"/>
        </w:rPr>
        <w:t>SECRETARÍA DE MOVILIDAD DE BOGOTÁ</w:t>
      </w:r>
      <w:r w:rsidRPr="003558D1">
        <w:rPr>
          <w:rStyle w:val="Textoennegrita"/>
          <w:rFonts w:ascii="Arial" w:hAnsi="Arial" w:cs="Arial"/>
          <w:b w:val="0"/>
          <w:bCs w:val="0"/>
          <w:sz w:val="18"/>
          <w:szCs w:val="18"/>
          <w:lang w:val="es-ES_tradnl"/>
        </w:rPr>
        <w:t xml:space="preserve"> de forma reiterada vulnera el derecho fundamental al debido proceso por no permitir a las personas a agendar la audiencia de impugnación.</w:t>
      </w:r>
    </w:p>
    <w:p w14:paraId="2CFFA1A2" w14:textId="1CE95406" w:rsidR="0047660F" w:rsidRPr="003558D1" w:rsidRDefault="00B2274F" w:rsidP="003558D1">
      <w:pPr>
        <w:jc w:val="both"/>
        <w:rPr>
          <w:rFonts w:ascii="Arial" w:hAnsi="Arial" w:cs="Arial"/>
          <w:bCs/>
          <w:iCs/>
          <w:sz w:val="18"/>
          <w:szCs w:val="18"/>
        </w:rPr>
      </w:pPr>
      <w:r w:rsidRPr="003558D1">
        <w:rPr>
          <w:rFonts w:ascii="Arial" w:hAnsi="Arial" w:cs="Arial"/>
          <w:bCs/>
          <w:iCs/>
          <w:sz w:val="18"/>
          <w:szCs w:val="18"/>
        </w:rPr>
        <w:t xml:space="preserve"> </w:t>
      </w:r>
    </w:p>
    <w:p w14:paraId="702C0F47" w14:textId="2FBFDF64" w:rsidR="001E52CC" w:rsidRPr="003558D1" w:rsidRDefault="003558D1" w:rsidP="003558D1">
      <w:pPr>
        <w:pStyle w:val="NormalWeb"/>
        <w:numPr>
          <w:ilvl w:val="0"/>
          <w:numId w:val="25"/>
        </w:numPr>
        <w:spacing w:before="0" w:beforeAutospacing="0" w:after="0" w:afterAutospacing="0" w:line="276" w:lineRule="auto"/>
        <w:rPr>
          <w:rFonts w:ascii="Arial" w:hAnsi="Arial" w:cs="Arial"/>
          <w:b/>
          <w:bCs/>
          <w:iCs/>
          <w:sz w:val="18"/>
          <w:szCs w:val="18"/>
          <w:lang w:val="es-ES_tradnl"/>
        </w:rPr>
      </w:pPr>
      <w:r w:rsidRPr="003558D1">
        <w:rPr>
          <w:rFonts w:ascii="Arial" w:hAnsi="Arial" w:cs="Arial"/>
          <w:b/>
          <w:bCs/>
          <w:iCs/>
          <w:sz w:val="18"/>
          <w:szCs w:val="18"/>
          <w:lang w:val="es-ES_tradnl"/>
        </w:rPr>
        <w:t xml:space="preserve">DE LA PROCEDENCIA DE LA ACCIÓN DE TUTELA: </w:t>
      </w:r>
    </w:p>
    <w:p w14:paraId="6EE9CE3A" w14:textId="77777777" w:rsidR="003558D1" w:rsidRPr="003558D1" w:rsidRDefault="003558D1" w:rsidP="001E52CC">
      <w:pPr>
        <w:pStyle w:val="NormalWeb"/>
        <w:spacing w:before="0" w:beforeAutospacing="0" w:after="0" w:afterAutospacing="0" w:line="276" w:lineRule="auto"/>
        <w:rPr>
          <w:rFonts w:ascii="Arial" w:hAnsi="Arial" w:cs="Arial"/>
          <w:iCs/>
          <w:sz w:val="18"/>
          <w:szCs w:val="18"/>
          <w:lang w:val="es-ES_tradnl"/>
        </w:rPr>
      </w:pPr>
    </w:p>
    <w:p w14:paraId="3B7B964A" w14:textId="79D9F1FC" w:rsidR="001E52CC" w:rsidRPr="003558D1" w:rsidRDefault="001E52CC" w:rsidP="001E52CC">
      <w:pPr>
        <w:pStyle w:val="NormalWeb"/>
        <w:spacing w:before="0" w:beforeAutospacing="0" w:after="0" w:afterAutospacing="0" w:line="276" w:lineRule="auto"/>
        <w:jc w:val="both"/>
        <w:rPr>
          <w:rFonts w:ascii="Arial" w:hAnsi="Arial" w:cs="Arial"/>
          <w:iCs/>
          <w:sz w:val="18"/>
          <w:szCs w:val="18"/>
          <w:lang w:val="es-ES_tradnl"/>
        </w:rPr>
      </w:pPr>
      <w:r w:rsidRPr="003558D1">
        <w:rPr>
          <w:rFonts w:ascii="Arial" w:hAnsi="Arial" w:cs="Arial"/>
          <w:iCs/>
          <w:sz w:val="18"/>
          <w:szCs w:val="18"/>
          <w:lang w:val="es-ES_tradnl"/>
        </w:rPr>
        <w:t>Debemos manifestarle al despacho que en cientos de casos hemos tratado de agendar la audiencia a través de plataforma, chat, llamada y presencialmente en la secretaría de movilidad en la calle 13, sin embargo, la entidad bajo razones por fuera de la ley señala que no puede agendar por falta de disponibilidad y obliga a las personas a estar preguntando durante días la disponibilidad en el agendamiento de audiencias al punto que la misma entidad informa que se vencieron los términos y la persona queda desprotegida pues no puede defenderse en el curso ordina</w:t>
      </w:r>
      <w:r w:rsidR="003558D1">
        <w:rPr>
          <w:rFonts w:ascii="Arial" w:hAnsi="Arial" w:cs="Arial"/>
          <w:iCs/>
          <w:sz w:val="18"/>
          <w:szCs w:val="18"/>
          <w:lang w:val="es-ES_tradnl"/>
        </w:rPr>
        <w:t>rio del proceso contravencional</w:t>
      </w:r>
    </w:p>
    <w:p w14:paraId="0F4168A8" w14:textId="77777777" w:rsidR="001E52CC" w:rsidRPr="003558D1" w:rsidRDefault="001E52CC" w:rsidP="001E52CC">
      <w:pPr>
        <w:pStyle w:val="NormalWeb"/>
        <w:spacing w:before="0" w:beforeAutospacing="0" w:after="0" w:afterAutospacing="0" w:line="276" w:lineRule="auto"/>
        <w:jc w:val="both"/>
        <w:rPr>
          <w:rFonts w:ascii="Arial" w:hAnsi="Arial" w:cs="Arial"/>
          <w:iCs/>
          <w:sz w:val="18"/>
          <w:szCs w:val="18"/>
          <w:lang w:val="es-ES_tradnl"/>
        </w:rPr>
      </w:pPr>
      <w:r w:rsidRPr="003558D1">
        <w:rPr>
          <w:rFonts w:ascii="Arial" w:hAnsi="Arial" w:cs="Arial"/>
          <w:iCs/>
          <w:sz w:val="18"/>
          <w:szCs w:val="18"/>
          <w:lang w:val="es-ES_tradnl"/>
        </w:rPr>
        <w:t>Así las cosas, y demostrándose que la entidad de forma ilegal no permite seguir el curso ordinaria del proceso contravencional y no permite a la persona hacer parte de su propio proceso, la acción de tutela es el único medio de defensa que los ciudadanos tienen para que la entidad respete su derecho fundamental al debido proceso y les permita hacer parte del proceso contravencional.</w:t>
      </w:r>
    </w:p>
    <w:p w14:paraId="5B58AB5A" w14:textId="77777777" w:rsidR="001E52CC" w:rsidRPr="003558D1" w:rsidRDefault="001E52CC" w:rsidP="001E52CC">
      <w:pPr>
        <w:pStyle w:val="NormalWeb"/>
        <w:spacing w:before="0" w:beforeAutospacing="0" w:after="0" w:afterAutospacing="0" w:line="276" w:lineRule="auto"/>
        <w:jc w:val="both"/>
        <w:rPr>
          <w:rFonts w:ascii="Arial" w:hAnsi="Arial" w:cs="Arial"/>
          <w:iCs/>
          <w:sz w:val="18"/>
          <w:szCs w:val="18"/>
          <w:lang w:val="es-ES_tradnl"/>
        </w:rPr>
      </w:pPr>
    </w:p>
    <w:p w14:paraId="73B28FFB" w14:textId="77777777" w:rsidR="001E52CC" w:rsidRPr="003558D1" w:rsidRDefault="001E52CC" w:rsidP="001E52CC">
      <w:pPr>
        <w:pStyle w:val="NormalWeb"/>
        <w:spacing w:before="0" w:beforeAutospacing="0" w:after="0" w:afterAutospacing="0" w:line="276" w:lineRule="auto"/>
        <w:jc w:val="both"/>
        <w:rPr>
          <w:rFonts w:ascii="Arial" w:hAnsi="Arial" w:cs="Arial"/>
          <w:iCs/>
          <w:sz w:val="18"/>
          <w:szCs w:val="18"/>
          <w:lang w:val="es-ES_tradnl"/>
        </w:rPr>
      </w:pPr>
      <w:r w:rsidRPr="003558D1">
        <w:rPr>
          <w:rFonts w:ascii="Arial" w:hAnsi="Arial" w:cs="Arial"/>
          <w:iCs/>
          <w:sz w:val="18"/>
          <w:szCs w:val="18"/>
          <w:lang w:val="es-ES_tradnl"/>
        </w:rPr>
        <w:t xml:space="preserve">Por lo anterior, no existe en el ordenamiento jurídico un medio de defensa distinto a la acción de tutela pues el proceso contravencional no se ha surtido y por ello no existe un acto administrativo demandable. Así las cosas, </w:t>
      </w:r>
      <w:r w:rsidRPr="003558D1">
        <w:rPr>
          <w:rFonts w:ascii="Arial" w:hAnsi="Arial" w:cs="Arial"/>
          <w:iCs/>
          <w:sz w:val="18"/>
          <w:szCs w:val="18"/>
          <w:lang w:val="es-ES_tradnl"/>
        </w:rPr>
        <w:lastRenderedPageBreak/>
        <w:t xml:space="preserve">lo único pretendido con la acción de tutela es la protección al debido proceso para que la </w:t>
      </w:r>
      <w:r w:rsidRPr="003558D1">
        <w:rPr>
          <w:rFonts w:ascii="Arial" w:hAnsi="Arial" w:cs="Arial"/>
          <w:b/>
          <w:bCs/>
          <w:iCs/>
          <w:sz w:val="18"/>
          <w:szCs w:val="18"/>
          <w:lang w:val="es-ES_tradnl"/>
        </w:rPr>
        <w:t>SECRETARIA DE MOVILIDAD DE BOGOTÁ</w:t>
      </w:r>
      <w:r w:rsidRPr="003558D1">
        <w:rPr>
          <w:rFonts w:ascii="Arial" w:hAnsi="Arial" w:cs="Arial"/>
          <w:iCs/>
          <w:sz w:val="18"/>
          <w:szCs w:val="18"/>
          <w:lang w:val="es-ES_tradnl"/>
        </w:rPr>
        <w:t xml:space="preserve"> agende la audiencia de impugnación que es el inicio del proceso contravencional como único medio de defensa ante ese tipo de procedimientos ya que es la misma entidad la que niega el agendamiento sin razón válida alguna.</w:t>
      </w:r>
    </w:p>
    <w:p w14:paraId="244A8CCB" w14:textId="77777777" w:rsidR="001E52CC" w:rsidRPr="003558D1" w:rsidRDefault="001E52CC" w:rsidP="001E52CC">
      <w:pPr>
        <w:pStyle w:val="NormalWeb"/>
        <w:spacing w:before="0" w:beforeAutospacing="0" w:after="0" w:afterAutospacing="0" w:line="276" w:lineRule="auto"/>
        <w:rPr>
          <w:rFonts w:ascii="Arial" w:hAnsi="Arial" w:cs="Arial"/>
          <w:iCs/>
          <w:sz w:val="18"/>
          <w:szCs w:val="18"/>
          <w:highlight w:val="yellow"/>
          <w:lang w:val="es-ES_tradnl"/>
        </w:rPr>
      </w:pPr>
    </w:p>
    <w:p w14:paraId="6FF94584" w14:textId="77777777" w:rsidR="001E52CC" w:rsidRPr="003558D1" w:rsidRDefault="001E52CC" w:rsidP="001E52CC">
      <w:pPr>
        <w:pStyle w:val="NormalWeb"/>
        <w:spacing w:before="0" w:beforeAutospacing="0" w:after="0" w:afterAutospacing="0"/>
        <w:rPr>
          <w:rFonts w:ascii="Arial" w:hAnsi="Arial" w:cs="Arial"/>
          <w:b/>
          <w:sz w:val="18"/>
          <w:szCs w:val="18"/>
          <w:lang w:val="es-ES_tradnl"/>
        </w:rPr>
      </w:pPr>
    </w:p>
    <w:p w14:paraId="37CC97DA" w14:textId="5B2B73A0" w:rsidR="008E6562" w:rsidRPr="003558D1" w:rsidRDefault="008E6562" w:rsidP="0047660F">
      <w:pPr>
        <w:pStyle w:val="NormalWeb"/>
        <w:spacing w:before="0" w:beforeAutospacing="0" w:after="0" w:afterAutospacing="0"/>
        <w:jc w:val="center"/>
        <w:rPr>
          <w:rFonts w:ascii="Arial" w:hAnsi="Arial" w:cs="Arial"/>
          <w:b/>
          <w:sz w:val="18"/>
          <w:szCs w:val="18"/>
        </w:rPr>
      </w:pPr>
      <w:r w:rsidRPr="003558D1">
        <w:rPr>
          <w:rFonts w:ascii="Arial" w:hAnsi="Arial" w:cs="Arial"/>
          <w:b/>
          <w:sz w:val="18"/>
          <w:szCs w:val="18"/>
        </w:rPr>
        <w:t>PRUEBAS</w:t>
      </w:r>
    </w:p>
    <w:p w14:paraId="489E3B74" w14:textId="31AA0E0B" w:rsidR="003558D1" w:rsidRPr="00562B39" w:rsidRDefault="00562B39" w:rsidP="00562B39">
      <w:pPr>
        <w:jc w:val="both"/>
        <w:rPr>
          <w:rFonts w:ascii="Arial" w:hAnsi="Arial" w:cs="Arial"/>
          <w:b/>
          <w:iCs/>
          <w:color w:val="7030A0"/>
          <w:sz w:val="18"/>
          <w:szCs w:val="18"/>
        </w:rPr>
      </w:pPr>
      <w:r w:rsidRPr="0035127C">
        <w:rPr>
          <w:rFonts w:ascii="Arial" w:hAnsi="Arial" w:cs="Arial"/>
          <w:iCs/>
          <w:color w:val="70AD47" w:themeColor="accent6"/>
          <w:sz w:val="18"/>
          <w:szCs w:val="18"/>
        </w:rPr>
        <w:t>{</w:t>
      </w:r>
      <w:r w:rsidR="00857EB9">
        <w:rPr>
          <w:rFonts w:ascii="Arial" w:hAnsi="Arial" w:cs="Arial"/>
          <w:iCs/>
          <w:color w:val="70AD47" w:themeColor="accent6"/>
          <w:sz w:val="18"/>
          <w:szCs w:val="18"/>
        </w:rPr>
        <w:t>%p</w:t>
      </w:r>
      <w:r w:rsidRPr="0035127C">
        <w:rPr>
          <w:rFonts w:ascii="Arial" w:hAnsi="Arial" w:cs="Arial"/>
          <w:iCs/>
          <w:color w:val="70AD47" w:themeColor="accent6"/>
          <w:sz w:val="18"/>
          <w:szCs w:val="18"/>
        </w:rPr>
        <w:t xml:space="preserve"> </w:t>
      </w:r>
      <w:proofErr w:type="spellStart"/>
      <w:r w:rsidRPr="0035127C">
        <w:rPr>
          <w:rFonts w:ascii="Arial" w:hAnsi="Arial" w:cs="Arial"/>
          <w:iCs/>
          <w:color w:val="70AD47" w:themeColor="accent6"/>
          <w:sz w:val="18"/>
          <w:szCs w:val="18"/>
        </w:rPr>
        <w:t>if</w:t>
      </w:r>
      <w:proofErr w:type="spellEnd"/>
      <w:r w:rsidRPr="0035127C">
        <w:rPr>
          <w:rFonts w:ascii="Arial" w:hAnsi="Arial" w:cs="Arial"/>
          <w:iCs/>
          <w:color w:val="70AD47" w:themeColor="accent6"/>
          <w:sz w:val="18"/>
          <w:szCs w:val="18"/>
        </w:rPr>
        <w:t xml:space="preserve"> </w:t>
      </w:r>
      <w:proofErr w:type="spellStart"/>
      <w:r w:rsidRPr="0035127C">
        <w:rPr>
          <w:rFonts w:ascii="Arial" w:hAnsi="Arial" w:cs="Arial"/>
          <w:iCs/>
          <w:color w:val="70AD47" w:themeColor="accent6"/>
          <w:sz w:val="18"/>
          <w:szCs w:val="18"/>
        </w:rPr>
        <w:t>tutela_type</w:t>
      </w:r>
      <w:proofErr w:type="spellEnd"/>
      <w:r w:rsidRPr="0035127C">
        <w:rPr>
          <w:rFonts w:ascii="Arial" w:hAnsi="Arial" w:cs="Arial"/>
          <w:iCs/>
          <w:color w:val="70AD47" w:themeColor="accent6"/>
          <w:sz w:val="18"/>
          <w:szCs w:val="18"/>
        </w:rPr>
        <w:t xml:space="preserve"> == ‘</w:t>
      </w:r>
      <w:proofErr w:type="spellStart"/>
      <w:r w:rsidRPr="0035127C">
        <w:rPr>
          <w:rFonts w:ascii="Arial" w:hAnsi="Arial" w:cs="Arial"/>
          <w:iCs/>
          <w:color w:val="70AD47" w:themeColor="accent6"/>
          <w:sz w:val="18"/>
          <w:szCs w:val="18"/>
        </w:rPr>
        <w:t>dp_existente</w:t>
      </w:r>
      <w:proofErr w:type="spellEnd"/>
      <w:r w:rsidRPr="0035127C">
        <w:rPr>
          <w:rFonts w:ascii="Arial" w:hAnsi="Arial" w:cs="Arial"/>
          <w:iCs/>
          <w:color w:val="70AD47" w:themeColor="accent6"/>
          <w:sz w:val="18"/>
          <w:szCs w:val="18"/>
        </w:rPr>
        <w:t>’ %}</w:t>
      </w:r>
      <w:r w:rsidR="003558D1" w:rsidRPr="003558D1">
        <w:rPr>
          <w:rFonts w:ascii="Arial" w:hAnsi="Arial" w:cs="Arial"/>
          <w:b/>
          <w:color w:val="7030A0"/>
          <w:sz w:val="18"/>
          <w:szCs w:val="18"/>
        </w:rPr>
        <w:t xml:space="preserve"> </w:t>
      </w:r>
    </w:p>
    <w:p w14:paraId="30D7F98E" w14:textId="77777777" w:rsidR="0047660F" w:rsidRPr="003558D1" w:rsidRDefault="0047660F" w:rsidP="0047660F">
      <w:pPr>
        <w:pStyle w:val="Prrafodelista"/>
        <w:numPr>
          <w:ilvl w:val="0"/>
          <w:numId w:val="26"/>
        </w:numPr>
        <w:spacing w:after="160" w:line="259" w:lineRule="auto"/>
        <w:jc w:val="both"/>
        <w:rPr>
          <w:rFonts w:ascii="Arial" w:eastAsia="Arial Narrow" w:hAnsi="Arial" w:cs="Arial"/>
          <w:sz w:val="18"/>
          <w:szCs w:val="18"/>
        </w:rPr>
      </w:pPr>
      <w:r w:rsidRPr="003558D1">
        <w:rPr>
          <w:rFonts w:ascii="Arial" w:eastAsia="Arial Narrow" w:hAnsi="Arial" w:cs="Arial"/>
          <w:sz w:val="18"/>
          <w:szCs w:val="18"/>
        </w:rPr>
        <w:t>Derecho de petición presentado.</w:t>
      </w:r>
    </w:p>
    <w:p w14:paraId="2CC5ADE1" w14:textId="13E3BBE2" w:rsidR="0047660F" w:rsidRPr="00562B39" w:rsidRDefault="00562B39" w:rsidP="00562B39">
      <w:pPr>
        <w:spacing w:after="160" w:line="259" w:lineRule="auto"/>
        <w:jc w:val="both"/>
        <w:rPr>
          <w:rFonts w:ascii="Arial" w:hAnsi="Arial" w:cs="Arial"/>
          <w:bCs/>
          <w:color w:val="000000"/>
          <w:sz w:val="18"/>
          <w:szCs w:val="18"/>
        </w:rPr>
      </w:pPr>
      <w:r w:rsidRPr="00562B39">
        <w:rPr>
          <w:rFonts w:ascii="Arial" w:hAnsi="Arial" w:cs="Arial"/>
          <w:iCs/>
          <w:color w:val="70AD47" w:themeColor="accent6"/>
          <w:sz w:val="18"/>
          <w:szCs w:val="18"/>
        </w:rPr>
        <w:t>{</w:t>
      </w:r>
      <w:r w:rsidR="00857EB9">
        <w:rPr>
          <w:rFonts w:ascii="Arial" w:hAnsi="Arial" w:cs="Arial"/>
          <w:iCs/>
          <w:color w:val="70AD47" w:themeColor="accent6"/>
          <w:sz w:val="18"/>
          <w:szCs w:val="18"/>
        </w:rPr>
        <w:t>%p</w:t>
      </w:r>
      <w:r w:rsidRPr="00562B39">
        <w:rPr>
          <w:rFonts w:ascii="Arial" w:hAnsi="Arial" w:cs="Arial"/>
          <w:iCs/>
          <w:color w:val="70AD47" w:themeColor="accent6"/>
          <w:sz w:val="18"/>
          <w:szCs w:val="18"/>
        </w:rPr>
        <w:t xml:space="preserve"> </w:t>
      </w:r>
      <w:proofErr w:type="spellStart"/>
      <w:r w:rsidRPr="00562B39">
        <w:rPr>
          <w:rFonts w:ascii="Arial" w:hAnsi="Arial" w:cs="Arial"/>
          <w:iCs/>
          <w:color w:val="70AD47" w:themeColor="accent6"/>
          <w:sz w:val="18"/>
          <w:szCs w:val="18"/>
        </w:rPr>
        <w:t>else</w:t>
      </w:r>
      <w:proofErr w:type="spellEnd"/>
      <w:r w:rsidRPr="00562B39">
        <w:rPr>
          <w:rFonts w:ascii="Arial" w:hAnsi="Arial" w:cs="Arial"/>
          <w:iCs/>
          <w:color w:val="70AD47" w:themeColor="accent6"/>
          <w:sz w:val="18"/>
          <w:szCs w:val="18"/>
        </w:rPr>
        <w:t xml:space="preserve"> %}</w:t>
      </w:r>
    </w:p>
    <w:p w14:paraId="3C6F21AD" w14:textId="4A7B4A43" w:rsidR="003558D1" w:rsidRPr="003558D1" w:rsidRDefault="003558D1" w:rsidP="0047660F">
      <w:pPr>
        <w:pStyle w:val="NormalWeb"/>
        <w:spacing w:before="0" w:beforeAutospacing="0" w:after="0" w:afterAutospacing="0"/>
        <w:jc w:val="both"/>
        <w:rPr>
          <w:rFonts w:ascii="Arial" w:hAnsi="Arial" w:cs="Arial"/>
          <w:b/>
          <w:sz w:val="18"/>
          <w:szCs w:val="18"/>
        </w:rPr>
      </w:pPr>
    </w:p>
    <w:p w14:paraId="76DCD503" w14:textId="2597CC48" w:rsidR="003558D1" w:rsidRPr="003558D1" w:rsidRDefault="003558D1" w:rsidP="003558D1">
      <w:pPr>
        <w:pStyle w:val="Prrafodelista"/>
        <w:numPr>
          <w:ilvl w:val="0"/>
          <w:numId w:val="31"/>
        </w:numPr>
        <w:spacing w:after="160" w:line="259" w:lineRule="auto"/>
        <w:jc w:val="both"/>
        <w:rPr>
          <w:rFonts w:ascii="Arial" w:eastAsia="Arial Narrow" w:hAnsi="Arial" w:cs="Arial"/>
          <w:sz w:val="18"/>
          <w:szCs w:val="18"/>
        </w:rPr>
      </w:pPr>
      <w:r w:rsidRPr="003558D1">
        <w:rPr>
          <w:rFonts w:ascii="Arial" w:hAnsi="Arial" w:cs="Arial"/>
          <w:sz w:val="18"/>
          <w:szCs w:val="18"/>
        </w:rPr>
        <w:t xml:space="preserve">Capturas de pantalla, relacionadas en los hechos. </w:t>
      </w:r>
    </w:p>
    <w:p w14:paraId="6CFD1B07" w14:textId="27DB062A" w:rsidR="00562B39" w:rsidRPr="00562B39" w:rsidRDefault="00562B39" w:rsidP="00562B39">
      <w:pPr>
        <w:spacing w:after="160" w:line="259" w:lineRule="auto"/>
        <w:jc w:val="both"/>
        <w:rPr>
          <w:rFonts w:ascii="Arial" w:hAnsi="Arial" w:cs="Arial"/>
          <w:bCs/>
          <w:color w:val="000000"/>
          <w:sz w:val="18"/>
          <w:szCs w:val="18"/>
        </w:rPr>
      </w:pPr>
      <w:r w:rsidRPr="00562B39">
        <w:rPr>
          <w:rFonts w:ascii="Arial" w:hAnsi="Arial" w:cs="Arial"/>
          <w:iCs/>
          <w:color w:val="70AD47" w:themeColor="accent6"/>
          <w:sz w:val="18"/>
          <w:szCs w:val="18"/>
        </w:rPr>
        <w:t>{</w:t>
      </w:r>
      <w:r w:rsidR="00857EB9">
        <w:rPr>
          <w:rFonts w:ascii="Arial" w:hAnsi="Arial" w:cs="Arial"/>
          <w:iCs/>
          <w:color w:val="70AD47" w:themeColor="accent6"/>
          <w:sz w:val="18"/>
          <w:szCs w:val="18"/>
        </w:rPr>
        <w:t>%p</w:t>
      </w:r>
      <w:r w:rsidRPr="00562B39">
        <w:rPr>
          <w:rFonts w:ascii="Arial" w:hAnsi="Arial" w:cs="Arial"/>
          <w:iCs/>
          <w:color w:val="70AD47" w:themeColor="accent6"/>
          <w:sz w:val="18"/>
          <w:szCs w:val="18"/>
        </w:rPr>
        <w:t xml:space="preserve"> </w:t>
      </w:r>
      <w:proofErr w:type="spellStart"/>
      <w:r w:rsidRPr="00562B39">
        <w:rPr>
          <w:rFonts w:ascii="Arial" w:hAnsi="Arial" w:cs="Arial"/>
          <w:iCs/>
          <w:color w:val="70AD47" w:themeColor="accent6"/>
          <w:sz w:val="18"/>
          <w:szCs w:val="18"/>
        </w:rPr>
        <w:t>e</w:t>
      </w:r>
      <w:r>
        <w:rPr>
          <w:rFonts w:ascii="Arial" w:hAnsi="Arial" w:cs="Arial"/>
          <w:iCs/>
          <w:color w:val="70AD47" w:themeColor="accent6"/>
          <w:sz w:val="18"/>
          <w:szCs w:val="18"/>
        </w:rPr>
        <w:t>ndif</w:t>
      </w:r>
      <w:proofErr w:type="spellEnd"/>
      <w:r w:rsidRPr="00562B39">
        <w:rPr>
          <w:rFonts w:ascii="Arial" w:hAnsi="Arial" w:cs="Arial"/>
          <w:iCs/>
          <w:color w:val="70AD47" w:themeColor="accent6"/>
          <w:sz w:val="18"/>
          <w:szCs w:val="18"/>
        </w:rPr>
        <w:t xml:space="preserve"> %}</w:t>
      </w:r>
    </w:p>
    <w:p w14:paraId="327E0F65" w14:textId="77777777" w:rsidR="003558D1" w:rsidRPr="003558D1" w:rsidRDefault="003558D1" w:rsidP="0047660F">
      <w:pPr>
        <w:pStyle w:val="NormalWeb"/>
        <w:spacing w:before="0" w:beforeAutospacing="0" w:after="0" w:afterAutospacing="0"/>
        <w:jc w:val="both"/>
        <w:rPr>
          <w:rFonts w:ascii="Arial" w:hAnsi="Arial" w:cs="Arial"/>
          <w:b/>
          <w:sz w:val="18"/>
          <w:szCs w:val="18"/>
        </w:rPr>
      </w:pPr>
    </w:p>
    <w:p w14:paraId="5A250D98" w14:textId="63312C60" w:rsidR="0047660F" w:rsidRPr="003558D1" w:rsidRDefault="0047660F" w:rsidP="0047660F">
      <w:pPr>
        <w:pStyle w:val="NormalWeb"/>
        <w:spacing w:before="0" w:beforeAutospacing="0" w:after="0" w:afterAutospacing="0"/>
        <w:jc w:val="center"/>
        <w:rPr>
          <w:rFonts w:ascii="Arial" w:hAnsi="Arial" w:cs="Arial"/>
          <w:b/>
          <w:sz w:val="18"/>
          <w:szCs w:val="18"/>
        </w:rPr>
      </w:pPr>
      <w:r w:rsidRPr="003558D1">
        <w:rPr>
          <w:rFonts w:ascii="Arial" w:hAnsi="Arial" w:cs="Arial"/>
          <w:b/>
          <w:sz w:val="18"/>
          <w:szCs w:val="18"/>
        </w:rPr>
        <w:t>ANEXOS</w:t>
      </w:r>
    </w:p>
    <w:p w14:paraId="3EEA52FF" w14:textId="5FB388A3" w:rsidR="008E6562" w:rsidRPr="003558D1" w:rsidRDefault="008E6562" w:rsidP="0047660F">
      <w:pPr>
        <w:pStyle w:val="NormalWeb"/>
        <w:spacing w:before="0" w:beforeAutospacing="0" w:after="0" w:afterAutospacing="0"/>
        <w:jc w:val="both"/>
        <w:rPr>
          <w:rFonts w:ascii="Arial" w:hAnsi="Arial" w:cs="Arial"/>
          <w:sz w:val="18"/>
          <w:szCs w:val="18"/>
        </w:rPr>
      </w:pPr>
    </w:p>
    <w:p w14:paraId="269DF2D8" w14:textId="77777777" w:rsidR="008E6562" w:rsidRPr="003558D1" w:rsidRDefault="008E6562" w:rsidP="0047660F">
      <w:pPr>
        <w:pStyle w:val="NormalWeb"/>
        <w:numPr>
          <w:ilvl w:val="0"/>
          <w:numId w:val="1"/>
        </w:numPr>
        <w:spacing w:before="0" w:beforeAutospacing="0" w:after="0" w:afterAutospacing="0"/>
        <w:jc w:val="both"/>
        <w:rPr>
          <w:rFonts w:ascii="Arial" w:hAnsi="Arial" w:cs="Arial"/>
          <w:sz w:val="18"/>
          <w:szCs w:val="18"/>
        </w:rPr>
      </w:pPr>
      <w:r w:rsidRPr="003558D1">
        <w:rPr>
          <w:rFonts w:ascii="Arial" w:hAnsi="Arial" w:cs="Arial"/>
          <w:iCs/>
          <w:color w:val="000000" w:themeColor="text1"/>
          <w:sz w:val="18"/>
          <w:szCs w:val="18"/>
        </w:rPr>
        <w:t xml:space="preserve">{%p </w:t>
      </w:r>
      <w:proofErr w:type="spellStart"/>
      <w:r w:rsidRPr="003558D1">
        <w:rPr>
          <w:rFonts w:ascii="Arial" w:hAnsi="Arial" w:cs="Arial"/>
          <w:iCs/>
          <w:color w:val="000000" w:themeColor="text1"/>
          <w:sz w:val="18"/>
          <w:szCs w:val="18"/>
        </w:rPr>
        <w:t>if</w:t>
      </w:r>
      <w:proofErr w:type="spellEnd"/>
      <w:r w:rsidRPr="003558D1">
        <w:rPr>
          <w:rFonts w:ascii="Arial" w:hAnsi="Arial" w:cs="Arial"/>
          <w:iCs/>
          <w:color w:val="000000" w:themeColor="text1"/>
          <w:sz w:val="18"/>
          <w:szCs w:val="18"/>
        </w:rPr>
        <w:t xml:space="preserve"> </w:t>
      </w:r>
      <w:proofErr w:type="spellStart"/>
      <w:r w:rsidRPr="003558D1">
        <w:rPr>
          <w:rFonts w:ascii="Arial" w:hAnsi="Arial" w:cs="Arial"/>
          <w:iCs/>
          <w:color w:val="000000" w:themeColor="text1"/>
          <w:sz w:val="18"/>
          <w:szCs w:val="18"/>
        </w:rPr>
        <w:t>client_type</w:t>
      </w:r>
      <w:proofErr w:type="spellEnd"/>
      <w:r w:rsidRPr="003558D1">
        <w:rPr>
          <w:rFonts w:ascii="Arial" w:hAnsi="Arial" w:cs="Arial"/>
          <w:iCs/>
          <w:color w:val="000000" w:themeColor="text1"/>
          <w:sz w:val="18"/>
          <w:szCs w:val="18"/>
        </w:rPr>
        <w:t xml:space="preserve"> == ‘Persona Jurídica’ %}</w:t>
      </w:r>
    </w:p>
    <w:p w14:paraId="1479FF9F" w14:textId="606D5A0F" w:rsidR="008E6562" w:rsidRPr="00804690" w:rsidRDefault="00FD5EA6" w:rsidP="0047660F">
      <w:pPr>
        <w:pStyle w:val="NormalWeb"/>
        <w:numPr>
          <w:ilvl w:val="0"/>
          <w:numId w:val="1"/>
        </w:numPr>
        <w:spacing w:before="0" w:beforeAutospacing="0" w:after="0" w:afterAutospacing="0"/>
        <w:jc w:val="both"/>
        <w:rPr>
          <w:rFonts w:ascii="Arial" w:hAnsi="Arial" w:cs="Arial"/>
          <w:sz w:val="18"/>
          <w:szCs w:val="18"/>
          <w:lang w:val="es-CO"/>
        </w:rPr>
      </w:pPr>
      <w:r w:rsidRPr="00FD5EA6">
        <w:rPr>
          <w:rFonts w:ascii="Arial" w:hAnsi="Arial" w:cs="Arial"/>
          <w:iCs/>
          <w:color w:val="000000" w:themeColor="text1"/>
          <w:sz w:val="18"/>
          <w:szCs w:val="18"/>
          <w:lang w:val="es-CO"/>
        </w:rPr>
        <w:t>Certificado de existencia y representación legal de</w:t>
      </w:r>
      <w:r>
        <w:rPr>
          <w:rFonts w:ascii="Arial" w:hAnsi="Arial" w:cs="Arial"/>
          <w:b/>
          <w:bCs/>
          <w:iCs/>
          <w:color w:val="000000" w:themeColor="text1"/>
          <w:sz w:val="18"/>
          <w:szCs w:val="18"/>
          <w:lang w:val="es-CO"/>
        </w:rPr>
        <w:t xml:space="preserve"> </w:t>
      </w:r>
      <w:r w:rsidR="00737A8D" w:rsidRPr="00FD5EA6">
        <w:rPr>
          <w:rFonts w:ascii="Arial" w:hAnsi="Arial" w:cs="Arial"/>
          <w:b/>
          <w:bCs/>
          <w:iCs/>
          <w:color w:val="000000" w:themeColor="text1"/>
          <w:sz w:val="18"/>
          <w:szCs w:val="18"/>
          <w:lang w:val="es-CO"/>
        </w:rPr>
        <w:t xml:space="preserve">{{ </w:t>
      </w:r>
      <w:proofErr w:type="spellStart"/>
      <w:r w:rsidR="00737A8D" w:rsidRPr="00FD5EA6">
        <w:rPr>
          <w:rFonts w:ascii="Arial" w:hAnsi="Arial" w:cs="Arial"/>
          <w:b/>
          <w:bCs/>
          <w:iCs/>
          <w:color w:val="000000" w:themeColor="text1"/>
          <w:sz w:val="18"/>
          <w:szCs w:val="18"/>
          <w:lang w:val="es-CO"/>
        </w:rPr>
        <w:t>legal.name|upper</w:t>
      </w:r>
      <w:proofErr w:type="spellEnd"/>
      <w:r w:rsidR="00737A8D" w:rsidRPr="00FD5EA6">
        <w:rPr>
          <w:rFonts w:ascii="Arial" w:hAnsi="Arial" w:cs="Arial"/>
          <w:b/>
          <w:bCs/>
          <w:iCs/>
          <w:color w:val="000000" w:themeColor="text1"/>
          <w:sz w:val="18"/>
          <w:szCs w:val="18"/>
          <w:lang w:val="es-CO"/>
        </w:rPr>
        <w:t xml:space="preserve"> }}</w:t>
      </w:r>
      <w:r w:rsidR="00804690">
        <w:rPr>
          <w:rFonts w:ascii="Arial" w:hAnsi="Arial" w:cs="Arial"/>
          <w:b/>
          <w:bCs/>
          <w:iCs/>
          <w:color w:val="000000" w:themeColor="text1"/>
          <w:sz w:val="18"/>
          <w:szCs w:val="18"/>
          <w:lang w:val="es-CO"/>
        </w:rPr>
        <w:t>.</w:t>
      </w:r>
    </w:p>
    <w:p w14:paraId="6C15EBB7" w14:textId="1C5DBE31" w:rsidR="00804690" w:rsidRPr="003558D1" w:rsidRDefault="00804690" w:rsidP="00804690">
      <w:pPr>
        <w:pStyle w:val="NormalWeb"/>
        <w:numPr>
          <w:ilvl w:val="0"/>
          <w:numId w:val="1"/>
        </w:numPr>
        <w:spacing w:before="0" w:beforeAutospacing="0" w:after="0" w:afterAutospacing="0"/>
        <w:jc w:val="both"/>
        <w:rPr>
          <w:rFonts w:ascii="Arial" w:hAnsi="Arial" w:cs="Arial"/>
          <w:sz w:val="18"/>
          <w:szCs w:val="18"/>
        </w:rPr>
      </w:pPr>
      <w:r w:rsidRPr="003558D1">
        <w:rPr>
          <w:rFonts w:ascii="Arial" w:hAnsi="Arial" w:cs="Arial"/>
          <w:iCs/>
          <w:color w:val="000000" w:themeColor="text1"/>
          <w:sz w:val="18"/>
          <w:szCs w:val="18"/>
        </w:rPr>
        <w:t xml:space="preserve">{%p </w:t>
      </w:r>
      <w:proofErr w:type="spellStart"/>
      <w:r w:rsidRPr="003558D1">
        <w:rPr>
          <w:rFonts w:ascii="Arial" w:hAnsi="Arial" w:cs="Arial"/>
          <w:iCs/>
          <w:color w:val="000000" w:themeColor="text1"/>
          <w:sz w:val="18"/>
          <w:szCs w:val="18"/>
        </w:rPr>
        <w:t>e</w:t>
      </w:r>
      <w:r>
        <w:rPr>
          <w:rFonts w:ascii="Arial" w:hAnsi="Arial" w:cs="Arial"/>
          <w:iCs/>
          <w:color w:val="000000" w:themeColor="text1"/>
          <w:sz w:val="18"/>
          <w:szCs w:val="18"/>
        </w:rPr>
        <w:t>lse</w:t>
      </w:r>
      <w:proofErr w:type="spellEnd"/>
      <w:r w:rsidRPr="001531B6">
        <w:rPr>
          <w:rFonts w:ascii="Arial" w:hAnsi="Arial" w:cs="Arial"/>
          <w:iCs/>
          <w:color w:val="000000" w:themeColor="text1"/>
          <w:sz w:val="18"/>
          <w:szCs w:val="18"/>
          <w:lang w:val="en-US"/>
        </w:rPr>
        <w:t xml:space="preserve"> </w:t>
      </w:r>
      <w:r w:rsidRPr="003558D1">
        <w:rPr>
          <w:rFonts w:ascii="Arial" w:hAnsi="Arial" w:cs="Arial"/>
          <w:iCs/>
          <w:color w:val="000000" w:themeColor="text1"/>
          <w:sz w:val="18"/>
          <w:szCs w:val="18"/>
        </w:rPr>
        <w:t>%}</w:t>
      </w:r>
    </w:p>
    <w:p w14:paraId="335359D8" w14:textId="6F27AEE4" w:rsidR="00804690" w:rsidRPr="00FD5EA6" w:rsidRDefault="00804690" w:rsidP="0047660F">
      <w:pPr>
        <w:pStyle w:val="NormalWeb"/>
        <w:numPr>
          <w:ilvl w:val="0"/>
          <w:numId w:val="1"/>
        </w:numPr>
        <w:spacing w:before="0" w:beforeAutospacing="0" w:after="0" w:afterAutospacing="0"/>
        <w:jc w:val="both"/>
        <w:rPr>
          <w:rFonts w:ascii="Arial" w:hAnsi="Arial" w:cs="Arial"/>
          <w:sz w:val="18"/>
          <w:szCs w:val="18"/>
          <w:lang w:val="es-CO"/>
        </w:rPr>
      </w:pPr>
      <w:r>
        <w:rPr>
          <w:rFonts w:ascii="Arial" w:hAnsi="Arial" w:cs="Arial"/>
          <w:sz w:val="18"/>
          <w:szCs w:val="18"/>
          <w:lang w:val="es-CO"/>
        </w:rPr>
        <w:t>Sin anexos.</w:t>
      </w:r>
    </w:p>
    <w:p w14:paraId="0B7E5893" w14:textId="391367FA" w:rsidR="00D41051" w:rsidRPr="003558D1" w:rsidRDefault="008E6562" w:rsidP="0047660F">
      <w:pPr>
        <w:pStyle w:val="NormalWeb"/>
        <w:numPr>
          <w:ilvl w:val="0"/>
          <w:numId w:val="1"/>
        </w:numPr>
        <w:spacing w:before="0" w:beforeAutospacing="0" w:after="0" w:afterAutospacing="0"/>
        <w:jc w:val="both"/>
        <w:rPr>
          <w:rFonts w:ascii="Arial" w:hAnsi="Arial" w:cs="Arial"/>
          <w:sz w:val="18"/>
          <w:szCs w:val="18"/>
        </w:rPr>
      </w:pPr>
      <w:r w:rsidRPr="003558D1">
        <w:rPr>
          <w:rFonts w:ascii="Arial" w:hAnsi="Arial" w:cs="Arial"/>
          <w:iCs/>
          <w:color w:val="000000" w:themeColor="text1"/>
          <w:sz w:val="18"/>
          <w:szCs w:val="18"/>
        </w:rPr>
        <w:t xml:space="preserve">{%p </w:t>
      </w:r>
      <w:proofErr w:type="spellStart"/>
      <w:r w:rsidRPr="003558D1">
        <w:rPr>
          <w:rFonts w:ascii="Arial" w:hAnsi="Arial" w:cs="Arial"/>
          <w:iCs/>
          <w:color w:val="000000" w:themeColor="text1"/>
          <w:sz w:val="18"/>
          <w:szCs w:val="18"/>
        </w:rPr>
        <w:t>endif</w:t>
      </w:r>
      <w:proofErr w:type="spellEnd"/>
      <w:r w:rsidRPr="001531B6">
        <w:rPr>
          <w:rFonts w:ascii="Arial" w:hAnsi="Arial" w:cs="Arial"/>
          <w:iCs/>
          <w:color w:val="000000" w:themeColor="text1"/>
          <w:sz w:val="18"/>
          <w:szCs w:val="18"/>
          <w:lang w:val="en-US"/>
        </w:rPr>
        <w:t xml:space="preserve"> </w:t>
      </w:r>
      <w:r w:rsidRPr="003558D1">
        <w:rPr>
          <w:rFonts w:ascii="Arial" w:hAnsi="Arial" w:cs="Arial"/>
          <w:iCs/>
          <w:color w:val="000000" w:themeColor="text1"/>
          <w:sz w:val="18"/>
          <w:szCs w:val="18"/>
        </w:rPr>
        <w:t>%}</w:t>
      </w:r>
    </w:p>
    <w:p w14:paraId="495E88AC" w14:textId="77777777" w:rsidR="008E6562" w:rsidRPr="003558D1" w:rsidRDefault="008E6562" w:rsidP="0047660F">
      <w:pPr>
        <w:pStyle w:val="NormalWeb"/>
        <w:spacing w:before="0" w:beforeAutospacing="0" w:after="0" w:afterAutospacing="0" w:line="276" w:lineRule="auto"/>
        <w:jc w:val="both"/>
        <w:rPr>
          <w:rFonts w:ascii="Arial" w:hAnsi="Arial" w:cs="Arial"/>
          <w:iCs/>
          <w:sz w:val="18"/>
          <w:szCs w:val="18"/>
        </w:rPr>
      </w:pPr>
    </w:p>
    <w:p w14:paraId="4AAE0F7B" w14:textId="77777777" w:rsidR="008E6562" w:rsidRPr="003558D1" w:rsidRDefault="008E6562" w:rsidP="0047660F">
      <w:pPr>
        <w:pStyle w:val="NormalWeb"/>
        <w:spacing w:before="0" w:beforeAutospacing="0" w:after="0" w:afterAutospacing="0" w:line="276" w:lineRule="auto"/>
        <w:jc w:val="center"/>
        <w:rPr>
          <w:rFonts w:ascii="Arial" w:hAnsi="Arial" w:cs="Arial"/>
          <w:b/>
          <w:bCs/>
          <w:iCs/>
          <w:sz w:val="18"/>
          <w:szCs w:val="18"/>
        </w:rPr>
      </w:pPr>
      <w:r w:rsidRPr="003558D1">
        <w:rPr>
          <w:rFonts w:ascii="Arial" w:hAnsi="Arial" w:cs="Arial"/>
          <w:b/>
          <w:bCs/>
          <w:iCs/>
          <w:sz w:val="18"/>
          <w:szCs w:val="18"/>
        </w:rPr>
        <w:t>JURAMENTO</w:t>
      </w:r>
    </w:p>
    <w:p w14:paraId="1294AD84" w14:textId="77777777" w:rsidR="008E6562" w:rsidRPr="003558D1" w:rsidRDefault="008E6562" w:rsidP="0047660F">
      <w:pPr>
        <w:pStyle w:val="NormalWeb"/>
        <w:spacing w:before="0" w:beforeAutospacing="0" w:after="0" w:afterAutospacing="0" w:line="276" w:lineRule="auto"/>
        <w:jc w:val="both"/>
        <w:rPr>
          <w:rFonts w:ascii="Arial" w:hAnsi="Arial" w:cs="Arial"/>
          <w:b/>
          <w:bCs/>
          <w:iCs/>
          <w:sz w:val="18"/>
          <w:szCs w:val="18"/>
        </w:rPr>
      </w:pPr>
    </w:p>
    <w:p w14:paraId="6CD14D88" w14:textId="77777777" w:rsidR="008E6562" w:rsidRDefault="008E6562" w:rsidP="0047660F">
      <w:pPr>
        <w:pStyle w:val="NormalWeb"/>
        <w:spacing w:before="0" w:beforeAutospacing="0" w:after="0" w:afterAutospacing="0" w:line="276" w:lineRule="auto"/>
        <w:jc w:val="both"/>
        <w:rPr>
          <w:rFonts w:ascii="Arial" w:hAnsi="Arial" w:cs="Arial"/>
          <w:iCs/>
          <w:sz w:val="18"/>
          <w:szCs w:val="18"/>
        </w:rPr>
      </w:pPr>
      <w:r w:rsidRPr="003558D1">
        <w:rPr>
          <w:rFonts w:ascii="Arial" w:hAnsi="Arial" w:cs="Arial"/>
          <w:iCs/>
          <w:sz w:val="18"/>
          <w:szCs w:val="18"/>
        </w:rPr>
        <w:t>Manifiesto señor juez, bajo la gravedad de juramento, que no he presentado otra acción de tutela por los mismos hechos y derechos aquí relacionados, ni contra el mismo accionado.</w:t>
      </w:r>
    </w:p>
    <w:p w14:paraId="4FDCA174" w14:textId="77777777" w:rsidR="00FF7C51" w:rsidRPr="003558D1" w:rsidRDefault="00FF7C51" w:rsidP="0047660F">
      <w:pPr>
        <w:pStyle w:val="NormalWeb"/>
        <w:spacing w:before="0" w:beforeAutospacing="0" w:after="0" w:afterAutospacing="0" w:line="276" w:lineRule="auto"/>
        <w:jc w:val="both"/>
        <w:rPr>
          <w:rFonts w:ascii="Arial" w:hAnsi="Arial" w:cs="Arial"/>
          <w:iCs/>
          <w:sz w:val="18"/>
          <w:szCs w:val="18"/>
        </w:rPr>
      </w:pPr>
    </w:p>
    <w:p w14:paraId="5448FF73" w14:textId="77777777" w:rsidR="008E6562" w:rsidRPr="003558D1" w:rsidRDefault="008E6562" w:rsidP="0047660F">
      <w:pPr>
        <w:pStyle w:val="NormalWeb"/>
        <w:spacing w:before="0" w:beforeAutospacing="0" w:after="0" w:afterAutospacing="0" w:line="276" w:lineRule="auto"/>
        <w:jc w:val="center"/>
        <w:rPr>
          <w:rFonts w:ascii="Arial" w:hAnsi="Arial" w:cs="Arial"/>
          <w:b/>
          <w:bCs/>
          <w:iCs/>
          <w:sz w:val="18"/>
          <w:szCs w:val="18"/>
        </w:rPr>
      </w:pPr>
      <w:r w:rsidRPr="003558D1">
        <w:rPr>
          <w:rFonts w:ascii="Arial" w:hAnsi="Arial" w:cs="Arial"/>
          <w:b/>
          <w:bCs/>
          <w:iCs/>
          <w:sz w:val="18"/>
          <w:szCs w:val="18"/>
        </w:rPr>
        <w:t>NOTIFICACIONES</w:t>
      </w:r>
    </w:p>
    <w:p w14:paraId="0F7CBED7" w14:textId="77777777" w:rsidR="008E6562" w:rsidRPr="003558D1" w:rsidRDefault="008E6562" w:rsidP="0047660F">
      <w:pPr>
        <w:pStyle w:val="NormalWeb"/>
        <w:spacing w:before="0" w:beforeAutospacing="0" w:after="0" w:afterAutospacing="0" w:line="276" w:lineRule="auto"/>
        <w:jc w:val="both"/>
        <w:rPr>
          <w:rFonts w:ascii="Arial" w:hAnsi="Arial" w:cs="Arial"/>
          <w:sz w:val="18"/>
          <w:szCs w:val="18"/>
        </w:rPr>
      </w:pPr>
    </w:p>
    <w:p w14:paraId="3FB1EC56" w14:textId="77777777" w:rsidR="008E6562" w:rsidRPr="003558D1" w:rsidRDefault="008E6562" w:rsidP="0047660F">
      <w:pPr>
        <w:pStyle w:val="NormalWeb"/>
        <w:spacing w:before="0" w:beforeAutospacing="0" w:after="0" w:afterAutospacing="0" w:line="276" w:lineRule="auto"/>
        <w:jc w:val="both"/>
        <w:rPr>
          <w:rFonts w:ascii="Arial" w:hAnsi="Arial" w:cs="Arial"/>
          <w:iCs/>
          <w:color w:val="000000" w:themeColor="text1"/>
          <w:sz w:val="18"/>
          <w:szCs w:val="18"/>
        </w:rPr>
      </w:pPr>
      <w:r w:rsidRPr="003558D1">
        <w:rPr>
          <w:rFonts w:ascii="Arial" w:hAnsi="Arial" w:cs="Arial"/>
          <w:sz w:val="18"/>
          <w:szCs w:val="18"/>
        </w:rPr>
        <w:t xml:space="preserve">La parte accionada las recibirá </w:t>
      </w:r>
      <w:r w:rsidRPr="003558D1">
        <w:rPr>
          <w:rFonts w:ascii="Arial" w:hAnsi="Arial" w:cs="Arial"/>
          <w:iCs/>
          <w:color w:val="000000" w:themeColor="text1"/>
          <w:sz w:val="18"/>
          <w:szCs w:val="18"/>
        </w:rPr>
        <w:t>al correo electrónico:</w:t>
      </w:r>
    </w:p>
    <w:p w14:paraId="27C47BDB" w14:textId="77777777" w:rsidR="008E6562" w:rsidRPr="003558D1" w:rsidRDefault="008E6562" w:rsidP="0047660F">
      <w:pPr>
        <w:pStyle w:val="NormalWeb"/>
        <w:spacing w:before="0" w:beforeAutospacing="0" w:after="0" w:afterAutospacing="0" w:line="276" w:lineRule="auto"/>
        <w:jc w:val="both"/>
        <w:rPr>
          <w:rFonts w:ascii="Arial" w:hAnsi="Arial" w:cs="Arial"/>
          <w:iCs/>
          <w:color w:val="000000" w:themeColor="text1"/>
          <w:sz w:val="18"/>
          <w:szCs w:val="18"/>
        </w:rPr>
      </w:pPr>
    </w:p>
    <w:p w14:paraId="37D04784" w14:textId="77777777" w:rsidR="008E6562" w:rsidRPr="003558D1" w:rsidRDefault="00000000" w:rsidP="0047660F">
      <w:pPr>
        <w:pStyle w:val="NormalWeb"/>
        <w:numPr>
          <w:ilvl w:val="0"/>
          <w:numId w:val="5"/>
        </w:numPr>
        <w:spacing w:before="0" w:beforeAutospacing="0" w:after="0" w:afterAutospacing="0" w:line="276" w:lineRule="auto"/>
        <w:jc w:val="both"/>
        <w:rPr>
          <w:rFonts w:ascii="Arial" w:eastAsiaTheme="minorHAnsi" w:hAnsi="Arial" w:cs="Arial"/>
          <w:color w:val="000000"/>
          <w:sz w:val="18"/>
          <w:szCs w:val="18"/>
          <w:lang w:eastAsia="en-US"/>
        </w:rPr>
      </w:pPr>
      <w:hyperlink r:id="rId13" w:history="1">
        <w:r w:rsidR="008E6562" w:rsidRPr="003558D1">
          <w:rPr>
            <w:rStyle w:val="Hipervnculo"/>
            <w:rFonts w:ascii="Arial" w:eastAsiaTheme="minorHAnsi" w:hAnsi="Arial" w:cs="Arial"/>
            <w:sz w:val="18"/>
            <w:szCs w:val="18"/>
            <w:lang w:eastAsia="en-US"/>
          </w:rPr>
          <w:t>judicial@movilidadbogota.gov.co</w:t>
        </w:r>
      </w:hyperlink>
    </w:p>
    <w:p w14:paraId="4C546D51" w14:textId="77777777" w:rsidR="008E6562" w:rsidRPr="003558D1" w:rsidRDefault="008E6562" w:rsidP="0047660F">
      <w:pPr>
        <w:pStyle w:val="NormalWeb"/>
        <w:spacing w:before="0" w:beforeAutospacing="0" w:after="0" w:afterAutospacing="0" w:line="276" w:lineRule="auto"/>
        <w:jc w:val="both"/>
        <w:rPr>
          <w:rFonts w:ascii="Arial" w:hAnsi="Arial" w:cs="Arial"/>
          <w:sz w:val="18"/>
          <w:szCs w:val="18"/>
        </w:rPr>
      </w:pPr>
    </w:p>
    <w:p w14:paraId="5DF29883" w14:textId="77777777" w:rsidR="008E6562" w:rsidRPr="003558D1" w:rsidRDefault="008E6562" w:rsidP="0047660F">
      <w:pPr>
        <w:pStyle w:val="NormalWeb"/>
        <w:spacing w:before="0" w:beforeAutospacing="0" w:after="0" w:afterAutospacing="0" w:line="276" w:lineRule="auto"/>
        <w:jc w:val="both"/>
        <w:rPr>
          <w:rFonts w:ascii="Arial" w:hAnsi="Arial" w:cs="Arial"/>
          <w:sz w:val="18"/>
          <w:szCs w:val="18"/>
        </w:rPr>
      </w:pPr>
      <w:r w:rsidRPr="003558D1">
        <w:rPr>
          <w:rFonts w:ascii="Arial" w:hAnsi="Arial" w:cs="Arial"/>
          <w:sz w:val="18"/>
          <w:szCs w:val="18"/>
        </w:rPr>
        <w:t>La parte accionante en el correo electrónico:</w:t>
      </w:r>
    </w:p>
    <w:p w14:paraId="3ED1BC7F" w14:textId="77777777" w:rsidR="008E6562" w:rsidRPr="003558D1" w:rsidRDefault="008E6562" w:rsidP="0047660F">
      <w:pPr>
        <w:pStyle w:val="NormalWeb"/>
        <w:spacing w:before="0" w:beforeAutospacing="0" w:after="0" w:afterAutospacing="0" w:line="276" w:lineRule="auto"/>
        <w:jc w:val="both"/>
        <w:rPr>
          <w:rFonts w:ascii="Arial" w:hAnsi="Arial" w:cs="Arial"/>
          <w:sz w:val="18"/>
          <w:szCs w:val="18"/>
        </w:rPr>
      </w:pPr>
    </w:p>
    <w:p w14:paraId="0F3924FD" w14:textId="43AB3537" w:rsidR="008E6562" w:rsidRPr="003558D1" w:rsidRDefault="008E6562" w:rsidP="0047660F">
      <w:pPr>
        <w:pStyle w:val="NormalWeb"/>
        <w:numPr>
          <w:ilvl w:val="0"/>
          <w:numId w:val="4"/>
        </w:numPr>
        <w:spacing w:before="0" w:beforeAutospacing="0" w:after="0" w:afterAutospacing="0" w:line="276" w:lineRule="auto"/>
        <w:jc w:val="both"/>
        <w:rPr>
          <w:rFonts w:ascii="Arial" w:hAnsi="Arial" w:cs="Arial"/>
          <w:sz w:val="18"/>
          <w:szCs w:val="18"/>
        </w:rPr>
      </w:pPr>
      <w:r w:rsidRPr="003558D1">
        <w:rPr>
          <w:rFonts w:ascii="Arial" w:hAnsi="Arial" w:cs="Arial"/>
          <w:iCs/>
          <w:color w:val="000000" w:themeColor="text1"/>
          <w:sz w:val="18"/>
          <w:szCs w:val="18"/>
        </w:rPr>
        <w:t xml:space="preserve">{{ </w:t>
      </w:r>
      <w:proofErr w:type="spellStart"/>
      <w:r w:rsidR="00697991">
        <w:rPr>
          <w:rFonts w:ascii="Arial" w:hAnsi="Arial" w:cs="Arial"/>
          <w:iCs/>
          <w:color w:val="000000" w:themeColor="text1"/>
          <w:sz w:val="18"/>
          <w:szCs w:val="18"/>
        </w:rPr>
        <w:t>ouremail</w:t>
      </w:r>
      <w:proofErr w:type="spellEnd"/>
      <w:r w:rsidRPr="003558D1">
        <w:rPr>
          <w:rFonts w:ascii="Arial" w:hAnsi="Arial" w:cs="Arial"/>
          <w:iCs/>
          <w:color w:val="000000" w:themeColor="text1"/>
          <w:sz w:val="18"/>
          <w:szCs w:val="18"/>
        </w:rPr>
        <w:t xml:space="preserve"> }}</w:t>
      </w:r>
    </w:p>
    <w:p w14:paraId="1E4CB103" w14:textId="77777777" w:rsidR="008E6562" w:rsidRPr="003558D1" w:rsidRDefault="008E6562" w:rsidP="0047660F">
      <w:pPr>
        <w:pStyle w:val="NormalWeb"/>
        <w:spacing w:before="0" w:beforeAutospacing="0" w:after="0" w:afterAutospacing="0" w:line="276" w:lineRule="auto"/>
        <w:jc w:val="both"/>
        <w:rPr>
          <w:rFonts w:ascii="Arial" w:hAnsi="Arial" w:cs="Arial"/>
          <w:sz w:val="18"/>
          <w:szCs w:val="18"/>
        </w:rPr>
      </w:pPr>
    </w:p>
    <w:bookmarkEnd w:id="0"/>
    <w:p w14:paraId="30D38D6F" w14:textId="77777777" w:rsidR="00804690" w:rsidRPr="00682D22" w:rsidRDefault="00804690" w:rsidP="00804690">
      <w:pPr>
        <w:spacing w:after="0" w:line="240" w:lineRule="auto"/>
        <w:jc w:val="both"/>
        <w:rPr>
          <w:rFonts w:ascii="Arial" w:hAnsi="Arial" w:cs="Arial"/>
          <w:iCs/>
          <w:color w:val="000000" w:themeColor="text1"/>
          <w:sz w:val="18"/>
          <w:szCs w:val="18"/>
          <w:lang w:val="es-ES_tradnl"/>
        </w:rPr>
      </w:pPr>
      <w:r w:rsidRPr="00682D22">
        <w:rPr>
          <w:rFonts w:ascii="Arial" w:hAnsi="Arial" w:cs="Arial"/>
          <w:sz w:val="18"/>
          <w:szCs w:val="18"/>
          <w:lang w:val="es-ES_tradnl"/>
        </w:rPr>
        <w:t xml:space="preserve">Del señor juez, </w:t>
      </w:r>
      <w:r w:rsidRPr="00682D22">
        <w:rPr>
          <w:rFonts w:ascii="Arial" w:hAnsi="Arial" w:cs="Arial"/>
          <w:sz w:val="18"/>
          <w:szCs w:val="18"/>
          <w:lang w:val="es-ES_tradnl"/>
        </w:rPr>
        <w:tab/>
      </w:r>
    </w:p>
    <w:p w14:paraId="3EE59817" w14:textId="77777777" w:rsidR="00804690" w:rsidRPr="00682D22" w:rsidRDefault="00804690" w:rsidP="00804690">
      <w:pPr>
        <w:spacing w:after="0" w:line="240" w:lineRule="auto"/>
        <w:jc w:val="both"/>
        <w:rPr>
          <w:rFonts w:ascii="Arial" w:hAnsi="Arial" w:cs="Arial"/>
          <w:sz w:val="18"/>
          <w:szCs w:val="18"/>
          <w:lang w:val="es-ES_tradnl"/>
        </w:rPr>
      </w:pPr>
    </w:p>
    <w:p w14:paraId="0908901D" w14:textId="77777777" w:rsidR="00804690" w:rsidRPr="00FA1D6B" w:rsidRDefault="00804690" w:rsidP="00804690">
      <w:pPr>
        <w:spacing w:after="0" w:line="240" w:lineRule="auto"/>
        <w:rPr>
          <w:rFonts w:ascii="Arial" w:hAnsi="Arial" w:cs="Arial"/>
          <w:iCs/>
          <w:color w:val="000000" w:themeColor="text1"/>
          <w:sz w:val="72"/>
          <w:szCs w:val="72"/>
          <w:lang w:val="en-US"/>
        </w:rPr>
      </w:pPr>
      <w:bookmarkStart w:id="3" w:name="_Hlk62662346"/>
      <w:bookmarkStart w:id="4" w:name="_Hlk62981089"/>
      <w:r w:rsidRPr="00FA1D6B">
        <w:rPr>
          <w:rFonts w:ascii="Arial" w:hAnsi="Arial" w:cs="Arial"/>
          <w:iCs/>
          <w:color w:val="000000" w:themeColor="text1"/>
          <w:sz w:val="72"/>
          <w:szCs w:val="72"/>
          <w:lang w:val="en-US"/>
        </w:rPr>
        <w:t>{{Signature}}</w:t>
      </w:r>
    </w:p>
    <w:p w14:paraId="288D4F46" w14:textId="77777777" w:rsidR="00804690" w:rsidRPr="00682D22" w:rsidRDefault="00804690" w:rsidP="00804690">
      <w:pPr>
        <w:spacing w:after="0" w:line="240" w:lineRule="auto"/>
        <w:ind w:left="426"/>
        <w:jc w:val="both"/>
        <w:rPr>
          <w:rFonts w:ascii="Arial" w:hAnsi="Arial" w:cs="Arial"/>
          <w:sz w:val="18"/>
          <w:szCs w:val="18"/>
          <w:lang w:val="es-ES_tradnl"/>
        </w:rPr>
      </w:pPr>
    </w:p>
    <w:p w14:paraId="502706BF" w14:textId="77777777" w:rsidR="00804690" w:rsidRPr="00682D22" w:rsidRDefault="00804690" w:rsidP="00804690">
      <w:pPr>
        <w:spacing w:after="0" w:line="240" w:lineRule="auto"/>
        <w:jc w:val="both"/>
        <w:rPr>
          <w:rFonts w:ascii="Arial" w:hAnsi="Arial" w:cs="Arial"/>
          <w:sz w:val="18"/>
          <w:szCs w:val="18"/>
          <w:lang w:val="es-ES_tradnl"/>
        </w:rPr>
      </w:pPr>
      <w:r w:rsidRPr="00682D22">
        <w:rPr>
          <w:rFonts w:ascii="Arial" w:hAnsi="Arial" w:cs="Arial"/>
          <w:iCs/>
          <w:color w:val="000000" w:themeColor="text1"/>
          <w:sz w:val="18"/>
          <w:szCs w:val="18"/>
          <w:lang w:val="es-ES_tradnl"/>
        </w:rPr>
        <w:t>________________________</w:t>
      </w:r>
    </w:p>
    <w:bookmarkEnd w:id="3"/>
    <w:bookmarkEnd w:id="4"/>
    <w:p w14:paraId="043AB0D2" w14:textId="77777777" w:rsidR="00804690" w:rsidRPr="00E146F0" w:rsidRDefault="00804690" w:rsidP="00804690">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 xml:space="preserve">{%p if </w:t>
      </w:r>
      <w:proofErr w:type="spellStart"/>
      <w:r w:rsidRPr="00E146F0">
        <w:rPr>
          <w:rFonts w:ascii="Arial" w:eastAsia="Arial" w:hAnsi="Arial" w:cs="Arial"/>
          <w:color w:val="0000FF"/>
          <w:sz w:val="18"/>
          <w:szCs w:val="18"/>
          <w:lang w:val="en-US"/>
        </w:rPr>
        <w:t>client_type</w:t>
      </w:r>
      <w:proofErr w:type="spellEnd"/>
      <w:r w:rsidRPr="00E146F0">
        <w:rPr>
          <w:rFonts w:ascii="Arial" w:eastAsia="Arial" w:hAnsi="Arial" w:cs="Arial"/>
          <w:color w:val="0000FF"/>
          <w:sz w:val="18"/>
          <w:szCs w:val="18"/>
          <w:lang w:val="en-US"/>
        </w:rPr>
        <w:t xml:space="preserve"> == ‘Persona Natural’ %}</w:t>
      </w:r>
    </w:p>
    <w:p w14:paraId="5A9E1D30" w14:textId="77777777" w:rsidR="00804690" w:rsidRPr="00E146F0" w:rsidRDefault="00804690" w:rsidP="00804690">
      <w:pPr>
        <w:spacing w:after="0" w:line="240" w:lineRule="auto"/>
        <w:rPr>
          <w:rFonts w:ascii="Arial" w:eastAsia="Arial" w:hAnsi="Arial" w:cs="Arial"/>
          <w:b/>
          <w:color w:val="000000"/>
          <w:sz w:val="18"/>
          <w:szCs w:val="18"/>
          <w:lang w:val="en-US"/>
        </w:rPr>
      </w:pPr>
      <w:r w:rsidRPr="00E146F0">
        <w:rPr>
          <w:rFonts w:ascii="Arial" w:eastAsia="Arial" w:hAnsi="Arial" w:cs="Arial"/>
          <w:b/>
          <w:color w:val="000000"/>
          <w:sz w:val="18"/>
          <w:szCs w:val="18"/>
          <w:lang w:val="en-US"/>
        </w:rPr>
        <w:t xml:space="preserve">{{ </w:t>
      </w:r>
      <w:proofErr w:type="spellStart"/>
      <w:r w:rsidRPr="00E146F0">
        <w:rPr>
          <w:rFonts w:ascii="Arial" w:eastAsia="Arial" w:hAnsi="Arial" w:cs="Arial"/>
          <w:b/>
          <w:sz w:val="18"/>
          <w:szCs w:val="18"/>
          <w:lang w:val="en-US"/>
        </w:rPr>
        <w:t>natural</w:t>
      </w:r>
      <w:r w:rsidRPr="00E146F0">
        <w:rPr>
          <w:rFonts w:ascii="Arial" w:eastAsia="Arial" w:hAnsi="Arial" w:cs="Arial"/>
          <w:b/>
          <w:color w:val="000000"/>
          <w:sz w:val="18"/>
          <w:szCs w:val="18"/>
          <w:lang w:val="en-US"/>
        </w:rPr>
        <w:t>|upper</w:t>
      </w:r>
      <w:proofErr w:type="spellEnd"/>
      <w:r w:rsidRPr="00E146F0">
        <w:rPr>
          <w:rFonts w:ascii="Arial" w:eastAsia="Arial" w:hAnsi="Arial" w:cs="Arial"/>
          <w:b/>
          <w:color w:val="000000"/>
          <w:sz w:val="18"/>
          <w:szCs w:val="18"/>
          <w:lang w:val="en-US"/>
        </w:rPr>
        <w:t xml:space="preserve"> }}</w:t>
      </w:r>
    </w:p>
    <w:p w14:paraId="7ED29D6A" w14:textId="77777777" w:rsidR="00804690" w:rsidRPr="00182F77" w:rsidRDefault="00804690" w:rsidP="00804690">
      <w:pPr>
        <w:spacing w:after="0" w:line="240" w:lineRule="auto"/>
        <w:rPr>
          <w:rFonts w:ascii="Arial" w:eastAsia="Arial" w:hAnsi="Arial" w:cs="Arial"/>
          <w:color w:val="000000"/>
          <w:sz w:val="18"/>
          <w:szCs w:val="18"/>
          <w:lang w:val="en-US"/>
        </w:rPr>
      </w:pPr>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complaining_type_id</w:t>
      </w:r>
      <w:proofErr w:type="spellEnd"/>
      <w:r w:rsidRPr="00E146F0">
        <w:rPr>
          <w:rFonts w:ascii="Arial" w:eastAsia="Arial" w:hAnsi="Arial" w:cs="Arial"/>
          <w:color w:val="000000"/>
          <w:sz w:val="18"/>
          <w:szCs w:val="18"/>
          <w:lang w:val="en-US"/>
        </w:rPr>
        <w:t xml:space="preserve"> }} No. </w:t>
      </w:r>
      <w:r w:rsidRPr="00182F77">
        <w:rPr>
          <w:rFonts w:ascii="Arial" w:eastAsia="Arial" w:hAnsi="Arial" w:cs="Arial"/>
          <w:color w:val="000000"/>
          <w:sz w:val="18"/>
          <w:szCs w:val="18"/>
          <w:lang w:val="en-US"/>
        </w:rPr>
        <w:t xml:space="preserve">{{ </w:t>
      </w:r>
      <w:proofErr w:type="spellStart"/>
      <w:r w:rsidRPr="00182F77">
        <w:rPr>
          <w:rFonts w:ascii="Arial" w:eastAsia="Arial" w:hAnsi="Arial" w:cs="Arial"/>
          <w:color w:val="000000"/>
          <w:sz w:val="18"/>
          <w:szCs w:val="18"/>
          <w:lang w:val="en-US"/>
        </w:rPr>
        <w:t>complaining_id_number</w:t>
      </w:r>
      <w:proofErr w:type="spellEnd"/>
      <w:r w:rsidRPr="00182F77">
        <w:rPr>
          <w:rFonts w:ascii="Arial" w:eastAsia="Arial" w:hAnsi="Arial" w:cs="Arial"/>
          <w:color w:val="000000"/>
          <w:sz w:val="18"/>
          <w:szCs w:val="18"/>
          <w:lang w:val="en-US"/>
        </w:rPr>
        <w:t xml:space="preserve"> }}</w:t>
      </w:r>
    </w:p>
    <w:p w14:paraId="70EDE9AF" w14:textId="77777777" w:rsidR="00804690" w:rsidRPr="00E146F0" w:rsidRDefault="00804690" w:rsidP="00804690">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722ADA47" w14:textId="77777777" w:rsidR="00804690" w:rsidRPr="00E146F0" w:rsidRDefault="00804690" w:rsidP="00804690">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legal_representative_name|title</w:t>
      </w:r>
      <w:proofErr w:type="spellEnd"/>
      <w:r w:rsidRPr="00E146F0">
        <w:rPr>
          <w:rFonts w:ascii="Arial" w:eastAsia="Arial" w:hAnsi="Arial" w:cs="Arial"/>
          <w:color w:val="000000"/>
          <w:sz w:val="18"/>
          <w:szCs w:val="18"/>
          <w:lang w:val="en-US"/>
        </w:rPr>
        <w:t xml:space="preserve"> }}</w:t>
      </w:r>
    </w:p>
    <w:p w14:paraId="7104D1CC" w14:textId="77777777" w:rsidR="00804690" w:rsidRPr="00C41482" w:rsidRDefault="00804690" w:rsidP="00804690">
      <w:pPr>
        <w:spacing w:after="0" w:line="240" w:lineRule="auto"/>
        <w:jc w:val="both"/>
        <w:rPr>
          <w:rFonts w:ascii="Arial" w:eastAsia="Arial" w:hAnsi="Arial" w:cs="Arial"/>
          <w:color w:val="000000"/>
          <w:sz w:val="18"/>
          <w:szCs w:val="18"/>
          <w:lang w:val="en-US"/>
        </w:rPr>
      </w:pPr>
      <w:proofErr w:type="spellStart"/>
      <w:r w:rsidRPr="00C41482">
        <w:rPr>
          <w:rFonts w:ascii="Arial" w:eastAsia="Arial" w:hAnsi="Arial" w:cs="Arial"/>
          <w:b/>
          <w:color w:val="000000"/>
          <w:sz w:val="18"/>
          <w:szCs w:val="18"/>
          <w:lang w:val="en-US"/>
        </w:rPr>
        <w:t>Representante</w:t>
      </w:r>
      <w:proofErr w:type="spellEnd"/>
      <w:r w:rsidRPr="00C41482">
        <w:rPr>
          <w:rFonts w:ascii="Arial" w:eastAsia="Arial" w:hAnsi="Arial" w:cs="Arial"/>
          <w:b/>
          <w:color w:val="000000"/>
          <w:sz w:val="18"/>
          <w:szCs w:val="18"/>
          <w:lang w:val="en-US"/>
        </w:rPr>
        <w:t xml:space="preserve"> Legal</w:t>
      </w:r>
    </w:p>
    <w:p w14:paraId="60F170A0" w14:textId="77777777" w:rsidR="00804690" w:rsidRPr="00C41482" w:rsidRDefault="00804690" w:rsidP="00804690">
      <w:pPr>
        <w:spacing w:after="0" w:line="240" w:lineRule="auto"/>
        <w:jc w:val="both"/>
        <w:rPr>
          <w:rFonts w:ascii="Arial" w:eastAsia="Arial" w:hAnsi="Arial" w:cs="Arial"/>
          <w:b/>
          <w:color w:val="000000"/>
          <w:sz w:val="18"/>
          <w:szCs w:val="18"/>
          <w:lang w:val="en-US"/>
        </w:rPr>
      </w:pPr>
      <w:r w:rsidRPr="00C41482">
        <w:rPr>
          <w:rFonts w:ascii="Arial" w:eastAsia="Arial" w:hAnsi="Arial" w:cs="Arial"/>
          <w:b/>
          <w:color w:val="000000"/>
          <w:sz w:val="18"/>
          <w:szCs w:val="18"/>
          <w:lang w:val="en-US"/>
        </w:rPr>
        <w:t xml:space="preserve">{{ </w:t>
      </w:r>
      <w:proofErr w:type="spellStart"/>
      <w:r w:rsidRPr="00C41482">
        <w:rPr>
          <w:rFonts w:ascii="Arial" w:eastAsia="Arial" w:hAnsi="Arial" w:cs="Arial"/>
          <w:b/>
          <w:sz w:val="18"/>
          <w:szCs w:val="18"/>
          <w:lang w:val="en-US"/>
        </w:rPr>
        <w:t>legal</w:t>
      </w:r>
      <w:r w:rsidRPr="00C41482">
        <w:rPr>
          <w:rFonts w:ascii="Arial" w:eastAsia="Arial" w:hAnsi="Arial" w:cs="Arial"/>
          <w:b/>
          <w:color w:val="000000"/>
          <w:sz w:val="18"/>
          <w:szCs w:val="18"/>
          <w:lang w:val="en-US"/>
        </w:rPr>
        <w:t>|upper</w:t>
      </w:r>
      <w:proofErr w:type="spellEnd"/>
      <w:r w:rsidRPr="00C41482">
        <w:rPr>
          <w:rFonts w:ascii="Arial" w:eastAsia="Arial" w:hAnsi="Arial" w:cs="Arial"/>
          <w:b/>
          <w:color w:val="000000"/>
          <w:sz w:val="18"/>
          <w:szCs w:val="18"/>
          <w:lang w:val="en-US"/>
        </w:rPr>
        <w:t xml:space="preserve"> }}</w:t>
      </w:r>
    </w:p>
    <w:p w14:paraId="297A8B29" w14:textId="77777777" w:rsidR="00804690" w:rsidRPr="00BE3F7C" w:rsidRDefault="00804690" w:rsidP="00804690">
      <w:pPr>
        <w:spacing w:after="0" w:line="240" w:lineRule="auto"/>
        <w:jc w:val="both"/>
        <w:rPr>
          <w:rFonts w:ascii="Arial" w:eastAsia="Arial" w:hAnsi="Arial" w:cs="Arial"/>
          <w:color w:val="000000"/>
          <w:sz w:val="18"/>
          <w:szCs w:val="18"/>
          <w:lang w:val="en-US"/>
        </w:rPr>
      </w:pPr>
      <w:r w:rsidRPr="00FA1D6B">
        <w:rPr>
          <w:rFonts w:ascii="Arial" w:eastAsia="Arial" w:hAnsi="Arial" w:cs="Arial"/>
          <w:color w:val="0000FF"/>
          <w:sz w:val="18"/>
          <w:szCs w:val="18"/>
          <w:lang w:val="en-US"/>
        </w:rPr>
        <w:t>{%p endif %}</w:t>
      </w:r>
    </w:p>
    <w:p w14:paraId="1629E6EA" w14:textId="2E168405" w:rsidR="008E6562" w:rsidRPr="0069008D" w:rsidRDefault="008E6562" w:rsidP="00804690">
      <w:pPr>
        <w:spacing w:after="0" w:line="240" w:lineRule="auto"/>
        <w:jc w:val="both"/>
        <w:rPr>
          <w:rFonts w:ascii="Arial" w:hAnsi="Arial" w:cs="Arial"/>
          <w:sz w:val="18"/>
          <w:szCs w:val="18"/>
          <w:lang w:val="en-US"/>
        </w:rPr>
      </w:pPr>
    </w:p>
    <w:sectPr w:rsidR="008E6562" w:rsidRPr="0069008D">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50C11" w14:textId="77777777" w:rsidR="003F1268" w:rsidRDefault="003F1268" w:rsidP="008E6562">
      <w:pPr>
        <w:spacing w:after="0" w:line="240" w:lineRule="auto"/>
      </w:pPr>
      <w:r>
        <w:separator/>
      </w:r>
    </w:p>
  </w:endnote>
  <w:endnote w:type="continuationSeparator" w:id="0">
    <w:p w14:paraId="34ED7538" w14:textId="77777777" w:rsidR="003F1268" w:rsidRDefault="003F1268" w:rsidP="008E6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0CF07" w14:textId="0A05C53F" w:rsidR="0069008D" w:rsidRDefault="0069008D" w:rsidP="008E003D">
    <w:pPr>
      <w:pStyle w:val="Piedepgina"/>
      <w:jc w:val="right"/>
      <w:rPr>
        <w:rFonts w:ascii="Arial" w:hAnsi="Arial" w:cs="Arial"/>
        <w:sz w:val="20"/>
        <w:szCs w:val="20"/>
      </w:rPr>
    </w:pPr>
    <w:r w:rsidRPr="00CB65E6">
      <w:rPr>
        <w:rFonts w:ascii="Arial" w:hAnsi="Arial" w:cs="Arial"/>
        <w:sz w:val="20"/>
        <w:szCs w:val="20"/>
      </w:rPr>
      <w:t xml:space="preserve">Página </w:t>
    </w:r>
    <w:r w:rsidRPr="00CB65E6">
      <w:rPr>
        <w:rFonts w:ascii="Arial" w:hAnsi="Arial" w:cs="Arial"/>
        <w:sz w:val="20"/>
        <w:szCs w:val="20"/>
      </w:rPr>
      <w:fldChar w:fldCharType="begin"/>
    </w:r>
    <w:r w:rsidRPr="00CB65E6">
      <w:rPr>
        <w:rFonts w:ascii="Arial" w:hAnsi="Arial" w:cs="Arial"/>
        <w:sz w:val="20"/>
        <w:szCs w:val="20"/>
      </w:rPr>
      <w:instrText>PAGE  \* Arabic  \* MERGEFORMAT</w:instrText>
    </w:r>
    <w:r w:rsidRPr="00CB65E6">
      <w:rPr>
        <w:rFonts w:ascii="Arial" w:hAnsi="Arial" w:cs="Arial"/>
        <w:sz w:val="20"/>
        <w:szCs w:val="20"/>
      </w:rPr>
      <w:fldChar w:fldCharType="separate"/>
    </w:r>
    <w:r w:rsidR="002F14A9">
      <w:rPr>
        <w:rFonts w:ascii="Arial" w:hAnsi="Arial" w:cs="Arial"/>
        <w:noProof/>
        <w:sz w:val="20"/>
        <w:szCs w:val="20"/>
      </w:rPr>
      <w:t>6</w:t>
    </w:r>
    <w:r w:rsidRPr="00CB65E6">
      <w:rPr>
        <w:rFonts w:ascii="Arial" w:hAnsi="Arial" w:cs="Arial"/>
        <w:sz w:val="20"/>
        <w:szCs w:val="20"/>
      </w:rPr>
      <w:fldChar w:fldCharType="end"/>
    </w:r>
    <w:r w:rsidRPr="00CB65E6">
      <w:rPr>
        <w:rFonts w:ascii="Arial" w:hAnsi="Arial" w:cs="Arial"/>
        <w:sz w:val="20"/>
        <w:szCs w:val="20"/>
      </w:rPr>
      <w:t xml:space="preserve"> de </w:t>
    </w:r>
    <w:r w:rsidRPr="00CB65E6">
      <w:rPr>
        <w:rFonts w:ascii="Arial" w:hAnsi="Arial" w:cs="Arial"/>
        <w:sz w:val="20"/>
        <w:szCs w:val="20"/>
      </w:rPr>
      <w:fldChar w:fldCharType="begin"/>
    </w:r>
    <w:r w:rsidRPr="00CB65E6">
      <w:rPr>
        <w:rFonts w:ascii="Arial" w:hAnsi="Arial" w:cs="Arial"/>
        <w:sz w:val="20"/>
        <w:szCs w:val="20"/>
      </w:rPr>
      <w:instrText>NUMPAGES  \* Arabic  \* MERGEFORMAT</w:instrText>
    </w:r>
    <w:r w:rsidRPr="00CB65E6">
      <w:rPr>
        <w:rFonts w:ascii="Arial" w:hAnsi="Arial" w:cs="Arial"/>
        <w:sz w:val="20"/>
        <w:szCs w:val="20"/>
      </w:rPr>
      <w:fldChar w:fldCharType="separate"/>
    </w:r>
    <w:r w:rsidR="002F14A9">
      <w:rPr>
        <w:rFonts w:ascii="Arial" w:hAnsi="Arial" w:cs="Arial"/>
        <w:noProof/>
        <w:sz w:val="20"/>
        <w:szCs w:val="20"/>
      </w:rPr>
      <w:t>11</w:t>
    </w:r>
    <w:r w:rsidRPr="00CB65E6">
      <w:rPr>
        <w:rFonts w:ascii="Arial" w:hAnsi="Arial" w:cs="Arial"/>
        <w:sz w:val="20"/>
        <w:szCs w:val="20"/>
      </w:rPr>
      <w:fldChar w:fldCharType="end"/>
    </w:r>
  </w:p>
  <w:p w14:paraId="153DDEC1" w14:textId="77777777" w:rsidR="0069008D" w:rsidRPr="00742F11" w:rsidRDefault="006900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4FBD5" w14:textId="77777777" w:rsidR="003F1268" w:rsidRDefault="003F1268" w:rsidP="008E6562">
      <w:pPr>
        <w:spacing w:after="0" w:line="240" w:lineRule="auto"/>
      </w:pPr>
      <w:r>
        <w:separator/>
      </w:r>
    </w:p>
  </w:footnote>
  <w:footnote w:type="continuationSeparator" w:id="0">
    <w:p w14:paraId="0A32E88F" w14:textId="77777777" w:rsidR="003F1268" w:rsidRDefault="003F1268" w:rsidP="008E6562">
      <w:pPr>
        <w:spacing w:after="0" w:line="240" w:lineRule="auto"/>
      </w:pPr>
      <w:r>
        <w:continuationSeparator/>
      </w:r>
    </w:p>
  </w:footnote>
  <w:footnote w:id="1">
    <w:p w14:paraId="5CAACE2A" w14:textId="272EAD92" w:rsidR="0069008D" w:rsidRPr="00604C72" w:rsidRDefault="0069008D">
      <w:pPr>
        <w:pStyle w:val="Textonotapie"/>
        <w:rPr>
          <w:rFonts w:asciiTheme="majorHAnsi" w:hAnsiTheme="majorHAnsi" w:cstheme="majorHAnsi"/>
          <w:lang w:val="es-CO"/>
        </w:rPr>
      </w:pPr>
      <w:r w:rsidRPr="00604C72">
        <w:rPr>
          <w:rStyle w:val="Refdenotaalpie"/>
          <w:rFonts w:asciiTheme="majorHAnsi" w:hAnsiTheme="majorHAnsi" w:cstheme="majorHAnsi"/>
          <w:sz w:val="22"/>
          <w:szCs w:val="22"/>
          <w:vertAlign w:val="superscript"/>
        </w:rPr>
        <w:footnoteRef/>
      </w:r>
      <w:r w:rsidRPr="00604C72">
        <w:rPr>
          <w:rFonts w:asciiTheme="majorHAnsi" w:hAnsiTheme="majorHAnsi" w:cstheme="majorHAnsi"/>
          <w:vertAlign w:val="superscript"/>
          <w:lang w:val="es-CO"/>
        </w:rPr>
        <w:t xml:space="preserve"> </w:t>
      </w:r>
      <w:r w:rsidRPr="00FE01D1">
        <w:rPr>
          <w:color w:val="2D2D2D"/>
          <w:shd w:val="clear" w:color="auto" w:fill="FFFFFF"/>
          <w:lang w:val="es-CO"/>
        </w:rPr>
        <w:t> </w:t>
      </w:r>
      <w:r w:rsidRPr="00604C72">
        <w:rPr>
          <w:rFonts w:asciiTheme="majorHAnsi" w:hAnsiTheme="majorHAnsi" w:cstheme="majorHAnsi"/>
          <w:color w:val="2D2D2D"/>
          <w:sz w:val="16"/>
          <w:szCs w:val="16"/>
          <w:shd w:val="clear" w:color="auto" w:fill="FFFFFF"/>
          <w:lang w:val="es-CO"/>
        </w:rPr>
        <w:t>Sentencias T-610/08 y T-814/12.</w:t>
      </w:r>
    </w:p>
  </w:footnote>
  <w:footnote w:id="2">
    <w:p w14:paraId="7DB3F1C1" w14:textId="674C5F63" w:rsidR="0069008D" w:rsidRPr="00604C72" w:rsidRDefault="0069008D">
      <w:pPr>
        <w:pStyle w:val="Textonotapie"/>
        <w:rPr>
          <w:rFonts w:asciiTheme="majorHAnsi" w:hAnsiTheme="majorHAnsi" w:cstheme="majorHAnsi"/>
          <w:sz w:val="16"/>
          <w:szCs w:val="16"/>
          <w:lang w:val="es-CO"/>
        </w:rPr>
      </w:pPr>
      <w:r w:rsidRPr="00604C72">
        <w:rPr>
          <w:rStyle w:val="Refdenotaalpie"/>
          <w:rFonts w:asciiTheme="majorHAnsi" w:hAnsiTheme="majorHAnsi" w:cstheme="majorHAnsi"/>
          <w:sz w:val="22"/>
          <w:szCs w:val="22"/>
          <w:vertAlign w:val="superscript"/>
        </w:rPr>
        <w:footnoteRef/>
      </w:r>
      <w:r w:rsidRPr="003E7A2F">
        <w:rPr>
          <w:lang w:val="es-CO"/>
        </w:rPr>
        <w:t xml:space="preserve"> </w:t>
      </w:r>
      <w:r w:rsidRPr="00604C72">
        <w:rPr>
          <w:rFonts w:asciiTheme="majorHAnsi" w:hAnsiTheme="majorHAnsi" w:cstheme="majorHAnsi"/>
          <w:color w:val="2D2D2D"/>
          <w:sz w:val="16"/>
          <w:szCs w:val="16"/>
          <w:shd w:val="clear" w:color="auto" w:fill="FFFFFF"/>
          <w:lang w:val="es-CO"/>
        </w:rPr>
        <w:t>Sentencia T-376/17.</w:t>
      </w:r>
    </w:p>
  </w:footnote>
  <w:footnote w:id="3">
    <w:p w14:paraId="04A3799E" w14:textId="77777777" w:rsidR="0069008D" w:rsidRPr="0047660F" w:rsidRDefault="0069008D" w:rsidP="00BF1467">
      <w:pPr>
        <w:pStyle w:val="Textonotapie"/>
        <w:rPr>
          <w:rFonts w:asciiTheme="majorHAnsi" w:hAnsiTheme="majorHAnsi" w:cstheme="majorHAnsi"/>
          <w:sz w:val="16"/>
          <w:szCs w:val="16"/>
          <w:lang w:val="es-CO"/>
        </w:rPr>
      </w:pPr>
      <w:r w:rsidRPr="0047660F">
        <w:rPr>
          <w:rStyle w:val="Refdenotaalpie"/>
          <w:rFonts w:asciiTheme="majorHAnsi" w:hAnsiTheme="majorHAnsi" w:cstheme="majorHAnsi"/>
          <w:sz w:val="16"/>
          <w:szCs w:val="16"/>
        </w:rPr>
        <w:footnoteRef/>
      </w:r>
      <w:r w:rsidRPr="0047660F">
        <w:rPr>
          <w:rFonts w:asciiTheme="majorHAnsi" w:hAnsiTheme="majorHAnsi" w:cstheme="majorHAnsi"/>
          <w:sz w:val="16"/>
          <w:szCs w:val="16"/>
          <w:lang w:val="es-CO"/>
        </w:rPr>
        <w:t xml:space="preserve"> Sentencia T-467/95</w:t>
      </w:r>
    </w:p>
  </w:footnote>
  <w:footnote w:id="4">
    <w:p w14:paraId="04F504CF" w14:textId="77777777" w:rsidR="0069008D" w:rsidRPr="0047660F" w:rsidRDefault="0069008D" w:rsidP="0047660F">
      <w:pPr>
        <w:spacing w:after="0" w:line="240" w:lineRule="auto"/>
        <w:jc w:val="both"/>
        <w:rPr>
          <w:rFonts w:asciiTheme="majorHAnsi" w:hAnsiTheme="majorHAnsi" w:cstheme="majorHAnsi"/>
          <w:i/>
          <w:sz w:val="16"/>
          <w:szCs w:val="16"/>
        </w:rPr>
      </w:pPr>
      <w:r w:rsidRPr="00604C72">
        <w:rPr>
          <w:rStyle w:val="Refdenotaalpie"/>
          <w:rFonts w:asciiTheme="majorHAnsi" w:hAnsiTheme="majorHAnsi" w:cstheme="majorHAnsi"/>
          <w:vertAlign w:val="superscript"/>
        </w:rPr>
        <w:footnoteRef/>
      </w:r>
      <w:r w:rsidRPr="0047660F">
        <w:rPr>
          <w:rFonts w:asciiTheme="majorHAnsi" w:hAnsiTheme="majorHAnsi" w:cstheme="majorHAnsi"/>
          <w:sz w:val="16"/>
          <w:szCs w:val="16"/>
          <w:lang w:val="es-CO"/>
        </w:rPr>
        <w:t xml:space="preserve"> </w:t>
      </w:r>
      <w:r w:rsidRPr="0047660F">
        <w:rPr>
          <w:rFonts w:asciiTheme="majorHAnsi" w:hAnsiTheme="majorHAnsi" w:cstheme="majorHAnsi"/>
          <w:b/>
          <w:i/>
          <w:sz w:val="16"/>
          <w:szCs w:val="16"/>
        </w:rPr>
        <w:t>“</w:t>
      </w:r>
      <w:r w:rsidRPr="0047660F">
        <w:rPr>
          <w:rFonts w:asciiTheme="majorHAnsi" w:hAnsiTheme="majorHAnsi" w:cstheme="majorHAnsi"/>
          <w:i/>
          <w:sz w:val="16"/>
          <w:szCs w:val="16"/>
        </w:rPr>
        <w:t>ARTÍCULO 292. DESTRUCCIÓN, SUPRESIÓN U OCULTAMIENTO DE DOCUMENTO PÚBLICO</w:t>
      </w:r>
      <w:r w:rsidRPr="0047660F">
        <w:rPr>
          <w:rFonts w:asciiTheme="majorHAnsi" w:hAnsiTheme="majorHAnsi" w:cstheme="majorHAnsi"/>
          <w:b/>
          <w:i/>
          <w:sz w:val="16"/>
          <w:szCs w:val="16"/>
        </w:rPr>
        <w:t>.</w:t>
      </w:r>
      <w:r w:rsidRPr="0047660F">
        <w:rPr>
          <w:rFonts w:asciiTheme="majorHAnsi" w:hAnsiTheme="majorHAnsi" w:cstheme="majorHAnsi"/>
          <w:i/>
          <w:sz w:val="16"/>
          <w:szCs w:val="16"/>
        </w:rPr>
        <w:t xml:space="preserve"> El que destruya, suprima u </w:t>
      </w:r>
      <w:r w:rsidRPr="0047660F">
        <w:rPr>
          <w:rFonts w:asciiTheme="majorHAnsi" w:hAnsiTheme="majorHAnsi" w:cstheme="majorHAnsi"/>
          <w:b/>
          <w:i/>
          <w:sz w:val="16"/>
          <w:szCs w:val="16"/>
        </w:rPr>
        <w:t>oculte</w:t>
      </w:r>
      <w:r w:rsidRPr="0047660F">
        <w:rPr>
          <w:rFonts w:asciiTheme="majorHAnsi" w:hAnsiTheme="majorHAnsi" w:cstheme="majorHAnsi"/>
          <w:i/>
          <w:sz w:val="16"/>
          <w:szCs w:val="16"/>
        </w:rPr>
        <w:t xml:space="preserve"> total o parcialmente documento público que pueda servir de prueba, incurrirá en prisión de treinta y dos (32) a ciento cuarenta y cuatro (144) meses.</w:t>
      </w:r>
    </w:p>
    <w:p w14:paraId="49EB0199" w14:textId="691C191F" w:rsidR="0069008D" w:rsidRPr="0047660F" w:rsidRDefault="0069008D" w:rsidP="0047660F">
      <w:pPr>
        <w:spacing w:after="280" w:line="240" w:lineRule="auto"/>
        <w:ind w:right="4"/>
        <w:jc w:val="both"/>
        <w:rPr>
          <w:i/>
          <w:sz w:val="20"/>
          <w:szCs w:val="20"/>
        </w:rPr>
      </w:pPr>
      <w:r w:rsidRPr="0047660F">
        <w:rPr>
          <w:rFonts w:asciiTheme="majorHAnsi" w:hAnsiTheme="majorHAnsi" w:cstheme="majorHAnsi"/>
          <w:i/>
          <w:sz w:val="16"/>
          <w:szCs w:val="16"/>
        </w:rPr>
        <w:t xml:space="preserve">Si la conducta fuere realizada por un servidor público en ejercicio de sus funciones, se impondrá prisión de cuarenta y ocho (48) a ciento ochenta (180) meses e inhabilitación para el ejercicio de derechos y funciones públicas por el mismo término.Si se tratare de documento constitutivo de pieza procesal de carácter judicial, la pena se aumentará de una tercera parte a la mitad”. </w:t>
      </w:r>
      <w:r w:rsidRPr="0047660F">
        <w:rPr>
          <w:rFonts w:asciiTheme="majorHAnsi" w:hAnsiTheme="majorHAnsi" w:cstheme="majorHAnsi"/>
          <w:sz w:val="16"/>
          <w:szCs w:val="16"/>
        </w:rPr>
        <w:t>(Negrillas propias)</w:t>
      </w:r>
    </w:p>
  </w:footnote>
  <w:footnote w:id="5">
    <w:p w14:paraId="65A3EB57" w14:textId="77777777" w:rsidR="0069008D" w:rsidRPr="00604C72" w:rsidRDefault="0069008D" w:rsidP="001E52CC">
      <w:pPr>
        <w:pStyle w:val="Textonotapie"/>
        <w:ind w:left="142" w:hanging="142"/>
        <w:jc w:val="both"/>
        <w:rPr>
          <w:rFonts w:asciiTheme="majorHAnsi" w:hAnsiTheme="majorHAnsi" w:cstheme="majorHAnsi"/>
          <w:i/>
          <w:iCs/>
          <w:color w:val="000000" w:themeColor="text1"/>
          <w:sz w:val="22"/>
          <w:szCs w:val="22"/>
          <w:lang w:val="es-ES_tradnl"/>
        </w:rPr>
      </w:pPr>
      <w:r w:rsidRPr="00604C72">
        <w:rPr>
          <w:rStyle w:val="Refdenotaalpie"/>
          <w:rFonts w:asciiTheme="majorHAnsi" w:hAnsiTheme="majorHAnsi" w:cstheme="majorHAnsi"/>
          <w:i/>
          <w:iCs/>
          <w:color w:val="000000" w:themeColor="text1"/>
          <w:sz w:val="22"/>
          <w:szCs w:val="22"/>
          <w:vertAlign w:val="superscript"/>
        </w:rPr>
        <w:footnoteRef/>
      </w:r>
      <w:r w:rsidRPr="00604C72">
        <w:rPr>
          <w:rFonts w:asciiTheme="majorHAnsi" w:hAnsiTheme="majorHAnsi" w:cstheme="majorHAnsi"/>
          <w:i/>
          <w:iCs/>
          <w:color w:val="000000" w:themeColor="text1"/>
          <w:sz w:val="16"/>
          <w:szCs w:val="16"/>
          <w:lang w:val="es-CO"/>
        </w:rPr>
        <w:t xml:space="preserve"> </w:t>
      </w:r>
      <w:r w:rsidRPr="00604C72">
        <w:rPr>
          <w:rFonts w:asciiTheme="majorHAnsi" w:hAnsiTheme="majorHAnsi" w:cstheme="majorHAnsi"/>
          <w:i/>
          <w:iCs/>
          <w:color w:val="000000" w:themeColor="text1"/>
          <w:sz w:val="16"/>
          <w:szCs w:val="16"/>
          <w:lang w:val="es-ES_tradnl"/>
        </w:rPr>
        <w:t>Sentencia T-010 de 2017.</w:t>
      </w:r>
    </w:p>
  </w:footnote>
  <w:footnote w:id="6">
    <w:p w14:paraId="5C884F7B" w14:textId="77777777" w:rsidR="0069008D" w:rsidRPr="00604C72" w:rsidRDefault="0069008D" w:rsidP="001E52CC">
      <w:pPr>
        <w:spacing w:after="0" w:line="240" w:lineRule="auto"/>
        <w:jc w:val="both"/>
        <w:rPr>
          <w:rFonts w:asciiTheme="majorHAnsi" w:eastAsia="Times New Roman" w:hAnsiTheme="majorHAnsi" w:cstheme="majorHAnsi"/>
          <w:i/>
          <w:iCs/>
          <w:color w:val="000000" w:themeColor="text1"/>
          <w:sz w:val="16"/>
          <w:szCs w:val="16"/>
          <w:lang w:val="es-ES_tradnl"/>
        </w:rPr>
      </w:pPr>
      <w:r w:rsidRPr="00604C72">
        <w:rPr>
          <w:rStyle w:val="Refdenotaalpie"/>
          <w:rFonts w:asciiTheme="majorHAnsi" w:hAnsiTheme="majorHAnsi" w:cstheme="majorHAnsi"/>
          <w:i/>
          <w:iCs/>
          <w:color w:val="000000" w:themeColor="text1"/>
          <w:vertAlign w:val="superscript"/>
        </w:rPr>
        <w:footnoteRef/>
      </w:r>
      <w:r w:rsidRPr="00604C72">
        <w:rPr>
          <w:rFonts w:asciiTheme="majorHAnsi" w:hAnsiTheme="majorHAnsi" w:cstheme="majorHAnsi"/>
          <w:i/>
          <w:iCs/>
          <w:color w:val="000000" w:themeColor="text1"/>
          <w:sz w:val="16"/>
          <w:szCs w:val="16"/>
        </w:rPr>
        <w:t xml:space="preserve"> </w:t>
      </w:r>
      <w:r w:rsidRPr="00604C72">
        <w:rPr>
          <w:rFonts w:asciiTheme="majorHAnsi" w:hAnsiTheme="majorHAnsi" w:cstheme="majorHAnsi"/>
          <w:i/>
          <w:iCs/>
          <w:color w:val="000000" w:themeColor="text1"/>
          <w:sz w:val="16"/>
          <w:szCs w:val="16"/>
          <w:lang w:val="es-ES_tradnl"/>
        </w:rPr>
        <w:t>“</w:t>
      </w:r>
      <w:r w:rsidRPr="00604C72">
        <w:rPr>
          <w:rFonts w:asciiTheme="majorHAnsi" w:eastAsia="Times New Roman" w:hAnsiTheme="majorHAnsi" w:cstheme="majorHAnsi"/>
          <w:i/>
          <w:iCs/>
          <w:color w:val="000000" w:themeColor="text1"/>
          <w:sz w:val="16"/>
          <w:szCs w:val="16"/>
          <w:lang w:val="es-CO"/>
        </w:rPr>
        <w:t xml:space="preserve">en la </w:t>
      </w:r>
      <w:r w:rsidRPr="00604C72">
        <w:rPr>
          <w:rFonts w:asciiTheme="majorHAnsi" w:eastAsia="Times New Roman" w:hAnsiTheme="majorHAnsi" w:cstheme="majorHAnsi"/>
          <w:b/>
          <w:bCs/>
          <w:i/>
          <w:iCs/>
          <w:color w:val="000000" w:themeColor="text1"/>
          <w:sz w:val="16"/>
          <w:szCs w:val="16"/>
          <w:u w:val="single"/>
          <w:lang w:val="es-CO"/>
        </w:rPr>
        <w:t>audiencia</w:t>
      </w:r>
      <w:r w:rsidRPr="00604C72">
        <w:rPr>
          <w:rFonts w:asciiTheme="majorHAnsi" w:eastAsia="Times New Roman" w:hAnsiTheme="majorHAnsi" w:cstheme="majorHAnsi"/>
          <w:i/>
          <w:iCs/>
          <w:color w:val="000000" w:themeColor="text1"/>
          <w:sz w:val="16"/>
          <w:szCs w:val="16"/>
          <w:lang w:val="es-CO"/>
        </w:rPr>
        <w:t>, para la que se le cite, se decretarán o practicarán las pruebas que solicite</w:t>
      </w:r>
      <w:r w:rsidRPr="00604C72">
        <w:rPr>
          <w:rFonts w:asciiTheme="majorHAnsi" w:eastAsia="Times New Roman" w:hAnsiTheme="majorHAnsi" w:cstheme="majorHAnsi"/>
          <w:i/>
          <w:iCs/>
          <w:color w:val="000000" w:themeColor="text1"/>
          <w:sz w:val="16"/>
          <w:szCs w:val="16"/>
          <w:lang w:val="es-ES_tradnl"/>
        </w:rPr>
        <w:t xml:space="preserve"> (…)”</w:t>
      </w:r>
    </w:p>
  </w:footnote>
  <w:footnote w:id="7">
    <w:p w14:paraId="745E0A95" w14:textId="77777777" w:rsidR="0069008D" w:rsidRPr="00604C72" w:rsidRDefault="0069008D" w:rsidP="001E52CC">
      <w:pPr>
        <w:spacing w:after="0" w:line="240" w:lineRule="auto"/>
        <w:jc w:val="both"/>
        <w:rPr>
          <w:rFonts w:asciiTheme="majorHAnsi" w:eastAsia="Times New Roman" w:hAnsiTheme="majorHAnsi" w:cstheme="majorHAnsi"/>
          <w:i/>
          <w:iCs/>
          <w:color w:val="000000" w:themeColor="text1"/>
          <w:sz w:val="16"/>
          <w:szCs w:val="16"/>
          <w:lang w:val="es-CO"/>
        </w:rPr>
      </w:pPr>
      <w:r w:rsidRPr="00604C72">
        <w:rPr>
          <w:rStyle w:val="Refdenotaalpie"/>
          <w:rFonts w:asciiTheme="majorHAnsi" w:hAnsiTheme="majorHAnsi" w:cstheme="majorHAnsi"/>
          <w:i/>
          <w:iCs/>
          <w:color w:val="000000" w:themeColor="text1"/>
          <w:vertAlign w:val="superscript"/>
        </w:rPr>
        <w:footnoteRef/>
      </w:r>
      <w:r w:rsidRPr="00604C72">
        <w:rPr>
          <w:rFonts w:asciiTheme="majorHAnsi" w:hAnsiTheme="majorHAnsi" w:cstheme="majorHAnsi"/>
          <w:i/>
          <w:iCs/>
          <w:color w:val="000000" w:themeColor="text1"/>
          <w:sz w:val="16"/>
          <w:szCs w:val="16"/>
        </w:rPr>
        <w:t xml:space="preserve"> </w:t>
      </w:r>
      <w:r w:rsidRPr="00604C72">
        <w:rPr>
          <w:rFonts w:asciiTheme="majorHAnsi" w:hAnsiTheme="majorHAnsi" w:cstheme="majorHAnsi"/>
          <w:i/>
          <w:iCs/>
          <w:color w:val="000000" w:themeColor="text1"/>
          <w:sz w:val="16"/>
          <w:szCs w:val="16"/>
          <w:lang w:val="es-ES_tradnl"/>
        </w:rPr>
        <w:t>“d</w:t>
      </w:r>
      <w:r w:rsidRPr="00604C72">
        <w:rPr>
          <w:rFonts w:asciiTheme="majorHAnsi" w:eastAsia="Times New Roman" w:hAnsiTheme="majorHAnsi" w:cstheme="majorHAnsi"/>
          <w:i/>
          <w:iCs/>
          <w:color w:val="000000" w:themeColor="text1"/>
          <w:sz w:val="16"/>
          <w:szCs w:val="16"/>
          <w:lang w:val="es-CO"/>
        </w:rPr>
        <w:t xml:space="preserve">eberá comparecer ante el funcionario en </w:t>
      </w:r>
      <w:r w:rsidRPr="00604C72">
        <w:rPr>
          <w:rFonts w:asciiTheme="majorHAnsi" w:eastAsia="Times New Roman" w:hAnsiTheme="majorHAnsi" w:cstheme="majorHAnsi"/>
          <w:b/>
          <w:bCs/>
          <w:i/>
          <w:iCs/>
          <w:color w:val="000000" w:themeColor="text1"/>
          <w:sz w:val="16"/>
          <w:szCs w:val="16"/>
          <w:u w:val="single"/>
          <w:lang w:val="es-CO"/>
        </w:rPr>
        <w:t>audiencia pública</w:t>
      </w:r>
      <w:r w:rsidRPr="00604C72">
        <w:rPr>
          <w:rFonts w:asciiTheme="majorHAnsi" w:eastAsia="Times New Roman" w:hAnsiTheme="majorHAnsi" w:cstheme="majorHAnsi"/>
          <w:i/>
          <w:iCs/>
          <w:color w:val="000000" w:themeColor="text1"/>
          <w:sz w:val="16"/>
          <w:szCs w:val="16"/>
          <w:lang w:val="es-CO"/>
        </w:rPr>
        <w:t xml:space="preserve"> para que éste decrete las pruebas conducentes que le sean solicitadas y las de oficio que considere útiles.</w:t>
      </w:r>
    </w:p>
    <w:p w14:paraId="56C8DB5B" w14:textId="77777777" w:rsidR="0069008D" w:rsidRPr="00604C72" w:rsidRDefault="0069008D" w:rsidP="001E52CC">
      <w:pPr>
        <w:spacing w:after="0" w:line="240" w:lineRule="auto"/>
        <w:jc w:val="both"/>
        <w:rPr>
          <w:rFonts w:asciiTheme="majorHAnsi" w:eastAsia="Times New Roman" w:hAnsiTheme="majorHAnsi" w:cstheme="majorHAnsi"/>
          <w:i/>
          <w:iCs/>
          <w:color w:val="000000" w:themeColor="text1"/>
          <w:vertAlign w:val="superscript"/>
          <w:lang w:val="es-CO"/>
        </w:rPr>
      </w:pPr>
      <w:r w:rsidRPr="00604C72">
        <w:rPr>
          <w:rFonts w:asciiTheme="majorHAnsi" w:eastAsia="Times New Roman" w:hAnsiTheme="majorHAnsi" w:cstheme="majorHAnsi"/>
          <w:i/>
          <w:iCs/>
          <w:color w:val="000000" w:themeColor="text1"/>
          <w:sz w:val="16"/>
          <w:szCs w:val="16"/>
          <w:lang w:val="es-CO"/>
        </w:rPr>
        <w:t xml:space="preserve">En Ia misma </w:t>
      </w:r>
      <w:r w:rsidRPr="00604C72">
        <w:rPr>
          <w:rFonts w:asciiTheme="majorHAnsi" w:eastAsia="Times New Roman" w:hAnsiTheme="majorHAnsi" w:cstheme="majorHAnsi"/>
          <w:b/>
          <w:bCs/>
          <w:i/>
          <w:iCs/>
          <w:color w:val="000000" w:themeColor="text1"/>
          <w:sz w:val="16"/>
          <w:szCs w:val="16"/>
          <w:u w:val="single"/>
          <w:lang w:val="es-CO"/>
        </w:rPr>
        <w:t>audiencia</w:t>
      </w:r>
      <w:r w:rsidRPr="00604C72">
        <w:rPr>
          <w:rFonts w:asciiTheme="majorHAnsi" w:eastAsia="Times New Roman" w:hAnsiTheme="majorHAnsi" w:cstheme="majorHAnsi"/>
          <w:i/>
          <w:iCs/>
          <w:color w:val="000000" w:themeColor="text1"/>
          <w:sz w:val="16"/>
          <w:szCs w:val="16"/>
          <w:lang w:val="es-CO"/>
        </w:rPr>
        <w:t>, si fuere posible, se practicarán las pruebas y se sancionará o absolverá al inculpado</w:t>
      </w:r>
      <w:r w:rsidRPr="00604C72">
        <w:rPr>
          <w:rFonts w:asciiTheme="majorHAnsi" w:eastAsia="Times New Roman" w:hAnsiTheme="majorHAnsi" w:cstheme="majorHAnsi"/>
          <w:i/>
          <w:iCs/>
          <w:color w:val="000000" w:themeColor="text1"/>
          <w:sz w:val="16"/>
          <w:szCs w:val="16"/>
          <w:lang w:val="es-ES_tradnl"/>
        </w:rPr>
        <w:t>”</w:t>
      </w:r>
    </w:p>
  </w:footnote>
  <w:footnote w:id="8">
    <w:p w14:paraId="72941B2E" w14:textId="77777777" w:rsidR="0069008D" w:rsidRPr="00604C72" w:rsidRDefault="0069008D" w:rsidP="001E52CC">
      <w:pPr>
        <w:spacing w:after="0" w:line="240" w:lineRule="auto"/>
        <w:jc w:val="both"/>
        <w:rPr>
          <w:rFonts w:asciiTheme="majorHAnsi" w:eastAsia="Times New Roman" w:hAnsiTheme="majorHAnsi" w:cstheme="majorHAnsi"/>
          <w:i/>
          <w:iCs/>
          <w:color w:val="000000" w:themeColor="text1"/>
          <w:sz w:val="16"/>
          <w:szCs w:val="16"/>
          <w:lang w:val="es-CO"/>
        </w:rPr>
      </w:pPr>
      <w:r w:rsidRPr="00604C72">
        <w:rPr>
          <w:rStyle w:val="Refdenotaalpie"/>
          <w:rFonts w:asciiTheme="majorHAnsi" w:hAnsiTheme="majorHAnsi" w:cstheme="majorHAnsi"/>
          <w:i/>
          <w:iCs/>
          <w:color w:val="000000" w:themeColor="text1"/>
          <w:vertAlign w:val="superscript"/>
        </w:rPr>
        <w:footnoteRef/>
      </w:r>
      <w:r w:rsidRPr="00604C72">
        <w:rPr>
          <w:rFonts w:asciiTheme="majorHAnsi" w:hAnsiTheme="majorHAnsi" w:cstheme="majorHAnsi"/>
          <w:i/>
          <w:iCs/>
          <w:color w:val="000000" w:themeColor="text1"/>
          <w:sz w:val="16"/>
          <w:szCs w:val="16"/>
        </w:rPr>
        <w:t xml:space="preserve"> “</w:t>
      </w:r>
      <w:r w:rsidRPr="00604C72">
        <w:rPr>
          <w:rFonts w:asciiTheme="majorHAnsi" w:eastAsia="Times New Roman" w:hAnsiTheme="majorHAnsi" w:cstheme="majorHAnsi"/>
          <w:i/>
          <w:iCs/>
          <w:color w:val="000000" w:themeColor="text1"/>
          <w:sz w:val="16"/>
          <w:szCs w:val="16"/>
          <w:lang w:val="es-CO"/>
        </w:rPr>
        <w:t xml:space="preserve">para que en </w:t>
      </w:r>
      <w:r w:rsidRPr="00604C72">
        <w:rPr>
          <w:rFonts w:asciiTheme="majorHAnsi" w:eastAsia="Times New Roman" w:hAnsiTheme="majorHAnsi" w:cstheme="majorHAnsi"/>
          <w:b/>
          <w:bCs/>
          <w:i/>
          <w:iCs/>
          <w:color w:val="000000" w:themeColor="text1"/>
          <w:sz w:val="16"/>
          <w:szCs w:val="16"/>
          <w:u w:val="single"/>
          <w:lang w:val="es-CO"/>
        </w:rPr>
        <w:t>audiencia pública</w:t>
      </w:r>
      <w:r w:rsidRPr="00604C72">
        <w:rPr>
          <w:rFonts w:asciiTheme="majorHAnsi" w:eastAsia="Times New Roman" w:hAnsiTheme="majorHAnsi" w:cstheme="majorHAnsi"/>
          <w:i/>
          <w:iCs/>
          <w:color w:val="000000" w:themeColor="text1"/>
          <w:sz w:val="16"/>
          <w:szCs w:val="16"/>
          <w:lang w:val="es-CO"/>
        </w:rPr>
        <w:t xml:space="preserve"> estos permitan sancionar o absolver al inculpado bajo claros principios de oportunidad, transparencia y equidad.</w:t>
      </w:r>
      <w:r w:rsidRPr="00604C72">
        <w:rPr>
          <w:rFonts w:asciiTheme="majorHAnsi" w:hAnsiTheme="majorHAnsi" w:cstheme="majorHAnsi"/>
          <w:i/>
          <w:iCs/>
          <w:color w:val="000000" w:themeColor="text1"/>
          <w:sz w:val="16"/>
          <w:szCs w:val="16"/>
        </w:rPr>
        <w:t>”</w:t>
      </w:r>
    </w:p>
  </w:footnote>
  <w:footnote w:id="9">
    <w:p w14:paraId="36E3ADD8" w14:textId="77777777" w:rsidR="0069008D" w:rsidRPr="00FE28A0" w:rsidRDefault="0069008D" w:rsidP="001E52CC">
      <w:pPr>
        <w:spacing w:after="0" w:line="240" w:lineRule="auto"/>
        <w:jc w:val="both"/>
        <w:rPr>
          <w:rFonts w:ascii="Arial" w:eastAsia="Times New Roman" w:hAnsi="Arial" w:cs="Arial"/>
          <w:i/>
          <w:iCs/>
          <w:color w:val="000000" w:themeColor="text1"/>
          <w:sz w:val="16"/>
          <w:szCs w:val="16"/>
          <w:lang w:val="es-CO"/>
        </w:rPr>
      </w:pPr>
      <w:r w:rsidRPr="00604C72">
        <w:rPr>
          <w:rStyle w:val="Refdenotaalpie"/>
          <w:rFonts w:asciiTheme="majorHAnsi" w:hAnsiTheme="majorHAnsi" w:cstheme="majorHAnsi"/>
          <w:i/>
          <w:iCs/>
          <w:color w:val="000000" w:themeColor="text1"/>
          <w:vertAlign w:val="superscript"/>
        </w:rPr>
        <w:footnoteRef/>
      </w:r>
      <w:r w:rsidRPr="00604C72">
        <w:rPr>
          <w:rFonts w:asciiTheme="majorHAnsi" w:hAnsiTheme="majorHAnsi" w:cstheme="majorHAnsi"/>
          <w:i/>
          <w:iCs/>
          <w:color w:val="000000" w:themeColor="text1"/>
          <w:sz w:val="16"/>
          <w:szCs w:val="16"/>
        </w:rPr>
        <w:t xml:space="preserve"> </w:t>
      </w:r>
      <w:r w:rsidRPr="00604C72">
        <w:rPr>
          <w:rFonts w:asciiTheme="majorHAnsi" w:hAnsiTheme="majorHAnsi" w:cstheme="majorHAnsi"/>
          <w:i/>
          <w:iCs/>
          <w:color w:val="000000" w:themeColor="text1"/>
          <w:sz w:val="16"/>
          <w:szCs w:val="16"/>
          <w:lang w:val="es-ES_tradnl"/>
        </w:rPr>
        <w:t>“</w:t>
      </w:r>
      <w:r w:rsidRPr="00604C72">
        <w:rPr>
          <w:rFonts w:asciiTheme="majorHAnsi" w:eastAsia="Times New Roman" w:hAnsiTheme="majorHAnsi" w:cstheme="majorHAnsi"/>
          <w:i/>
          <w:iCs/>
          <w:color w:val="000000" w:themeColor="text1"/>
          <w:sz w:val="16"/>
          <w:szCs w:val="16"/>
          <w:lang w:val="es-CO"/>
        </w:rPr>
        <w:t xml:space="preserve">El recurso de reposición procede contra los autos ante el mismo funcionario y deberá interponerse y sustentarse en la propia </w:t>
      </w:r>
      <w:r w:rsidRPr="00604C72">
        <w:rPr>
          <w:rFonts w:asciiTheme="majorHAnsi" w:eastAsia="Times New Roman" w:hAnsiTheme="majorHAnsi" w:cstheme="majorHAnsi"/>
          <w:b/>
          <w:bCs/>
          <w:i/>
          <w:iCs/>
          <w:color w:val="000000" w:themeColor="text1"/>
          <w:sz w:val="16"/>
          <w:szCs w:val="16"/>
          <w:u w:val="single"/>
          <w:lang w:val="es-CO"/>
        </w:rPr>
        <w:t>audiencia</w:t>
      </w:r>
      <w:r w:rsidRPr="00604C72">
        <w:rPr>
          <w:rFonts w:asciiTheme="majorHAnsi" w:eastAsia="Times New Roman" w:hAnsiTheme="majorHAnsi" w:cstheme="majorHAnsi"/>
          <w:i/>
          <w:iCs/>
          <w:color w:val="000000" w:themeColor="text1"/>
          <w:sz w:val="16"/>
          <w:szCs w:val="16"/>
          <w:lang w:val="es-CO"/>
        </w:rPr>
        <w:t xml:space="preserve"> en la que se pronuncie.</w:t>
      </w:r>
      <w:r w:rsidRPr="00604C72">
        <w:rPr>
          <w:rFonts w:asciiTheme="majorHAnsi" w:hAnsiTheme="majorHAnsi" w:cstheme="majorHAnsi"/>
          <w:i/>
          <w:iCs/>
          <w:color w:val="000000" w:themeColor="text1"/>
          <w:sz w:val="16"/>
          <w:szCs w:val="16"/>
          <w:lang w:val="es-ES_tradn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769"/>
    <w:multiLevelType w:val="hybridMultilevel"/>
    <w:tmpl w:val="FB6CEDF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05A40938"/>
    <w:multiLevelType w:val="hybridMultilevel"/>
    <w:tmpl w:val="DA22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031B9"/>
    <w:multiLevelType w:val="hybridMultilevel"/>
    <w:tmpl w:val="654CA312"/>
    <w:lvl w:ilvl="0" w:tplc="240A0001">
      <w:start w:val="1"/>
      <w:numFmt w:val="bullet"/>
      <w:lvlText w:val=""/>
      <w:lvlJc w:val="left"/>
      <w:pPr>
        <w:ind w:left="1428" w:hanging="360"/>
      </w:pPr>
      <w:rPr>
        <w:rFonts w:ascii="Symbol" w:hAnsi="Symbol"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09BD3A4A"/>
    <w:multiLevelType w:val="hybridMultilevel"/>
    <w:tmpl w:val="53541D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F350AE"/>
    <w:multiLevelType w:val="hybridMultilevel"/>
    <w:tmpl w:val="F93AB60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D5F1E28"/>
    <w:multiLevelType w:val="hybridMultilevel"/>
    <w:tmpl w:val="5AC0D1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8D5E89"/>
    <w:multiLevelType w:val="hybridMultilevel"/>
    <w:tmpl w:val="0FB05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6C244CB"/>
    <w:multiLevelType w:val="multilevel"/>
    <w:tmpl w:val="A726F862"/>
    <w:lvl w:ilvl="0">
      <w:start w:val="1"/>
      <w:numFmt w:val="decimal"/>
      <w:lvlText w:val="%1."/>
      <w:lvlJc w:val="left"/>
      <w:pPr>
        <w:ind w:left="720" w:hanging="360"/>
      </w:pPr>
      <w:rPr>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942ED4"/>
    <w:multiLevelType w:val="multilevel"/>
    <w:tmpl w:val="9306CC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591598B"/>
    <w:multiLevelType w:val="hybridMultilevel"/>
    <w:tmpl w:val="F6722D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B256893"/>
    <w:multiLevelType w:val="hybridMultilevel"/>
    <w:tmpl w:val="451240A8"/>
    <w:lvl w:ilvl="0" w:tplc="ABEE4DC6">
      <w:start w:val="1"/>
      <w:numFmt w:val="ordinalText"/>
      <w:lvlText w:val="%1:"/>
      <w:lvlJc w:val="left"/>
      <w:pPr>
        <w:ind w:left="720" w:hanging="360"/>
      </w:pPr>
      <w:rPr>
        <w:rFonts w:hint="default"/>
        <w:b/>
        <w:bCs/>
        <w:cap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782679"/>
    <w:multiLevelType w:val="hybridMultilevel"/>
    <w:tmpl w:val="B6B4A8C2"/>
    <w:lvl w:ilvl="0" w:tplc="5A20F612">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3668665F"/>
    <w:multiLevelType w:val="hybridMultilevel"/>
    <w:tmpl w:val="595ED5E8"/>
    <w:lvl w:ilvl="0" w:tplc="226E3EFA">
      <w:start w:val="1"/>
      <w:numFmt w:val="lowerRoman"/>
      <w:lvlText w:val="(%1)"/>
      <w:lvlJc w:val="left"/>
      <w:pPr>
        <w:ind w:left="780" w:hanging="72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4" w15:restartNumberingAfterBreak="0">
    <w:nsid w:val="3AC54C90"/>
    <w:multiLevelType w:val="hybridMultilevel"/>
    <w:tmpl w:val="6B9EFEEC"/>
    <w:lvl w:ilvl="0" w:tplc="C896B3B0">
      <w:start w:val="1"/>
      <w:numFmt w:val="ordinalText"/>
      <w:lvlText w:val="%1:"/>
      <w:lvlJc w:val="left"/>
      <w:pPr>
        <w:ind w:left="720" w:hanging="360"/>
      </w:pPr>
      <w:rPr>
        <w:rFonts w:hint="default"/>
        <w:b/>
        <w:bCs/>
        <w:caps/>
        <w:spacing w:val="0"/>
        <w:w w:val="85"/>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1BA4B3F"/>
    <w:multiLevelType w:val="hybridMultilevel"/>
    <w:tmpl w:val="F07C7B88"/>
    <w:lvl w:ilvl="0" w:tplc="F9E09C9A">
      <w:start w:val="1"/>
      <w:numFmt w:val="ordinalText"/>
      <w:lvlText w:val="%1:"/>
      <w:lvlJc w:val="left"/>
      <w:pPr>
        <w:ind w:left="720" w:hanging="360"/>
      </w:pPr>
      <w:rPr>
        <w:rFonts w:hint="default"/>
        <w:b/>
        <w:bCs/>
        <w:caps/>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35546D5"/>
    <w:multiLevelType w:val="multilevel"/>
    <w:tmpl w:val="48E84F68"/>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FC63F2"/>
    <w:multiLevelType w:val="hybridMultilevel"/>
    <w:tmpl w:val="97DC42A6"/>
    <w:lvl w:ilvl="0" w:tplc="90C67D5C">
      <w:start w:val="1"/>
      <w:numFmt w:val="lowerRoman"/>
      <w:lvlText w:val="(%1)"/>
      <w:lvlJc w:val="left"/>
      <w:pPr>
        <w:ind w:left="780" w:hanging="72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8" w15:restartNumberingAfterBreak="0">
    <w:nsid w:val="49E80F7F"/>
    <w:multiLevelType w:val="hybridMultilevel"/>
    <w:tmpl w:val="7F7AEDC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C6D411B"/>
    <w:multiLevelType w:val="multilevel"/>
    <w:tmpl w:val="CE3C875C"/>
    <w:lvl w:ilvl="0">
      <w:start w:val="1"/>
      <w:numFmt w:val="lowerLetter"/>
      <w:lvlText w:val="%1)"/>
      <w:lvlJc w:val="left"/>
      <w:pPr>
        <w:ind w:left="720" w:hanging="360"/>
      </w:pPr>
      <w:rPr>
        <w:rFonts w:ascii="Calibri" w:eastAsia="Calibri" w:hAnsi="Calibri" w:cs="Calibri"/>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4A557A"/>
    <w:multiLevelType w:val="multilevel"/>
    <w:tmpl w:val="D5FEF8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48251F6"/>
    <w:multiLevelType w:val="multilevel"/>
    <w:tmpl w:val="3CF00D82"/>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4E527A5"/>
    <w:multiLevelType w:val="hybridMultilevel"/>
    <w:tmpl w:val="236A0B02"/>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54E47AF"/>
    <w:multiLevelType w:val="hybridMultilevel"/>
    <w:tmpl w:val="A8F440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B4C3A21"/>
    <w:multiLevelType w:val="multilevel"/>
    <w:tmpl w:val="66982F6E"/>
    <w:lvl w:ilvl="0">
      <w:start w:val="1"/>
      <w:numFmt w:val="ordinalText"/>
      <w:lvlText w:val="%1"/>
      <w:lvlJc w:val="left"/>
      <w:pPr>
        <w:tabs>
          <w:tab w:val="num" w:pos="0"/>
        </w:tabs>
        <w:ind w:left="720" w:hanging="360"/>
      </w:pPr>
      <w:rPr>
        <w:b/>
        <w:bCs/>
        <w:cap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5FA21B50"/>
    <w:multiLevelType w:val="hybridMultilevel"/>
    <w:tmpl w:val="F78C4F44"/>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4FA2798"/>
    <w:multiLevelType w:val="multilevel"/>
    <w:tmpl w:val="A726F862"/>
    <w:lvl w:ilvl="0">
      <w:start w:val="1"/>
      <w:numFmt w:val="decimal"/>
      <w:lvlText w:val="%1."/>
      <w:lvlJc w:val="left"/>
      <w:pPr>
        <w:ind w:left="720" w:hanging="360"/>
      </w:pPr>
      <w:rPr>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82B0736"/>
    <w:multiLevelType w:val="hybridMultilevel"/>
    <w:tmpl w:val="943AF71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A61473E"/>
    <w:multiLevelType w:val="hybridMultilevel"/>
    <w:tmpl w:val="8E9ED6F8"/>
    <w:lvl w:ilvl="0" w:tplc="240A0001">
      <w:start w:val="1"/>
      <w:numFmt w:val="bullet"/>
      <w:lvlText w:val=""/>
      <w:lvlJc w:val="left"/>
      <w:pPr>
        <w:ind w:left="2847" w:hanging="360"/>
      </w:pPr>
      <w:rPr>
        <w:rFonts w:ascii="Symbol" w:hAnsi="Symbol" w:hint="default"/>
      </w:rPr>
    </w:lvl>
    <w:lvl w:ilvl="1" w:tplc="240A0003" w:tentative="1">
      <w:start w:val="1"/>
      <w:numFmt w:val="bullet"/>
      <w:lvlText w:val="o"/>
      <w:lvlJc w:val="left"/>
      <w:pPr>
        <w:ind w:left="3567" w:hanging="360"/>
      </w:pPr>
      <w:rPr>
        <w:rFonts w:ascii="Courier New" w:hAnsi="Courier New" w:cs="Courier New" w:hint="default"/>
      </w:rPr>
    </w:lvl>
    <w:lvl w:ilvl="2" w:tplc="240A0005" w:tentative="1">
      <w:start w:val="1"/>
      <w:numFmt w:val="bullet"/>
      <w:lvlText w:val=""/>
      <w:lvlJc w:val="left"/>
      <w:pPr>
        <w:ind w:left="4287" w:hanging="360"/>
      </w:pPr>
      <w:rPr>
        <w:rFonts w:ascii="Wingdings" w:hAnsi="Wingdings" w:hint="default"/>
      </w:rPr>
    </w:lvl>
    <w:lvl w:ilvl="3" w:tplc="240A0001" w:tentative="1">
      <w:start w:val="1"/>
      <w:numFmt w:val="bullet"/>
      <w:lvlText w:val=""/>
      <w:lvlJc w:val="left"/>
      <w:pPr>
        <w:ind w:left="5007" w:hanging="360"/>
      </w:pPr>
      <w:rPr>
        <w:rFonts w:ascii="Symbol" w:hAnsi="Symbol" w:hint="default"/>
      </w:rPr>
    </w:lvl>
    <w:lvl w:ilvl="4" w:tplc="240A0003" w:tentative="1">
      <w:start w:val="1"/>
      <w:numFmt w:val="bullet"/>
      <w:lvlText w:val="o"/>
      <w:lvlJc w:val="left"/>
      <w:pPr>
        <w:ind w:left="5727" w:hanging="360"/>
      </w:pPr>
      <w:rPr>
        <w:rFonts w:ascii="Courier New" w:hAnsi="Courier New" w:cs="Courier New" w:hint="default"/>
      </w:rPr>
    </w:lvl>
    <w:lvl w:ilvl="5" w:tplc="240A0005" w:tentative="1">
      <w:start w:val="1"/>
      <w:numFmt w:val="bullet"/>
      <w:lvlText w:val=""/>
      <w:lvlJc w:val="left"/>
      <w:pPr>
        <w:ind w:left="6447" w:hanging="360"/>
      </w:pPr>
      <w:rPr>
        <w:rFonts w:ascii="Wingdings" w:hAnsi="Wingdings" w:hint="default"/>
      </w:rPr>
    </w:lvl>
    <w:lvl w:ilvl="6" w:tplc="240A0001" w:tentative="1">
      <w:start w:val="1"/>
      <w:numFmt w:val="bullet"/>
      <w:lvlText w:val=""/>
      <w:lvlJc w:val="left"/>
      <w:pPr>
        <w:ind w:left="7167" w:hanging="360"/>
      </w:pPr>
      <w:rPr>
        <w:rFonts w:ascii="Symbol" w:hAnsi="Symbol" w:hint="default"/>
      </w:rPr>
    </w:lvl>
    <w:lvl w:ilvl="7" w:tplc="240A0003" w:tentative="1">
      <w:start w:val="1"/>
      <w:numFmt w:val="bullet"/>
      <w:lvlText w:val="o"/>
      <w:lvlJc w:val="left"/>
      <w:pPr>
        <w:ind w:left="7887" w:hanging="360"/>
      </w:pPr>
      <w:rPr>
        <w:rFonts w:ascii="Courier New" w:hAnsi="Courier New" w:cs="Courier New" w:hint="default"/>
      </w:rPr>
    </w:lvl>
    <w:lvl w:ilvl="8" w:tplc="240A0005" w:tentative="1">
      <w:start w:val="1"/>
      <w:numFmt w:val="bullet"/>
      <w:lvlText w:val=""/>
      <w:lvlJc w:val="left"/>
      <w:pPr>
        <w:ind w:left="8607" w:hanging="360"/>
      </w:pPr>
      <w:rPr>
        <w:rFonts w:ascii="Wingdings" w:hAnsi="Wingdings" w:hint="default"/>
      </w:rPr>
    </w:lvl>
  </w:abstractNum>
  <w:abstractNum w:abstractNumId="29" w15:restartNumberingAfterBreak="0">
    <w:nsid w:val="6E1D133E"/>
    <w:multiLevelType w:val="hybridMultilevel"/>
    <w:tmpl w:val="CC16E736"/>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E904BE0"/>
    <w:multiLevelType w:val="multilevel"/>
    <w:tmpl w:val="46EC58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7C0A4CDC"/>
    <w:multiLevelType w:val="hybridMultilevel"/>
    <w:tmpl w:val="943AF718"/>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2" w15:restartNumberingAfterBreak="0">
    <w:nsid w:val="7E013149"/>
    <w:multiLevelType w:val="hybridMultilevel"/>
    <w:tmpl w:val="44D88EA6"/>
    <w:lvl w:ilvl="0" w:tplc="F17E0B94">
      <w:start w:val="1"/>
      <w:numFmt w:val="ordinalText"/>
      <w:lvlText w:val="%1:"/>
      <w:lvlJc w:val="left"/>
      <w:pPr>
        <w:ind w:left="360" w:hanging="360"/>
      </w:pPr>
      <w:rPr>
        <w:rFonts w:ascii="Arial" w:hAnsi="Arial" w:hint="default"/>
        <w:b/>
        <w:bCs/>
        <w:i w:val="0"/>
        <w:caps/>
        <w:strike w:val="0"/>
        <w:dstrike w:val="0"/>
        <w:color w:val="000000" w:themeColor="text1"/>
        <w:sz w:val="18"/>
        <w:szCs w:val="18"/>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E1E2697"/>
    <w:multiLevelType w:val="hybridMultilevel"/>
    <w:tmpl w:val="0BF06080"/>
    <w:lvl w:ilvl="0" w:tplc="ABEE4DC6">
      <w:start w:val="1"/>
      <w:numFmt w:val="ordinalText"/>
      <w:lvlText w:val="%1:"/>
      <w:lvlJc w:val="left"/>
      <w:pPr>
        <w:ind w:left="720" w:hanging="360"/>
      </w:pPr>
      <w:rPr>
        <w:rFonts w:hint="default"/>
        <w:b/>
        <w:bCs/>
        <w:cap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95267722">
    <w:abstractNumId w:val="7"/>
  </w:num>
  <w:num w:numId="2" w16cid:durableId="304284017">
    <w:abstractNumId w:val="32"/>
  </w:num>
  <w:num w:numId="3" w16cid:durableId="331378197">
    <w:abstractNumId w:val="15"/>
  </w:num>
  <w:num w:numId="4" w16cid:durableId="1154761603">
    <w:abstractNumId w:val="1"/>
  </w:num>
  <w:num w:numId="5" w16cid:durableId="1758095407">
    <w:abstractNumId w:val="6"/>
  </w:num>
  <w:num w:numId="6" w16cid:durableId="842816475">
    <w:abstractNumId w:val="0"/>
  </w:num>
  <w:num w:numId="7" w16cid:durableId="376396660">
    <w:abstractNumId w:val="22"/>
  </w:num>
  <w:num w:numId="8" w16cid:durableId="1931115654">
    <w:abstractNumId w:val="14"/>
  </w:num>
  <w:num w:numId="9" w16cid:durableId="1553468584">
    <w:abstractNumId w:val="11"/>
  </w:num>
  <w:num w:numId="10" w16cid:durableId="289211482">
    <w:abstractNumId w:val="31"/>
  </w:num>
  <w:num w:numId="11" w16cid:durableId="2136946658">
    <w:abstractNumId w:val="12"/>
  </w:num>
  <w:num w:numId="12" w16cid:durableId="1660108742">
    <w:abstractNumId w:val="5"/>
  </w:num>
  <w:num w:numId="13" w16cid:durableId="18893448">
    <w:abstractNumId w:val="33"/>
  </w:num>
  <w:num w:numId="14" w16cid:durableId="39743897">
    <w:abstractNumId w:val="25"/>
  </w:num>
  <w:num w:numId="15" w16cid:durableId="1604604479">
    <w:abstractNumId w:val="2"/>
  </w:num>
  <w:num w:numId="16" w16cid:durableId="1846167404">
    <w:abstractNumId w:val="16"/>
  </w:num>
  <w:num w:numId="17" w16cid:durableId="987437468">
    <w:abstractNumId w:val="20"/>
  </w:num>
  <w:num w:numId="18" w16cid:durableId="1808743512">
    <w:abstractNumId w:val="21"/>
  </w:num>
  <w:num w:numId="19" w16cid:durableId="161437560">
    <w:abstractNumId w:val="4"/>
  </w:num>
  <w:num w:numId="20" w16cid:durableId="1136920697">
    <w:abstractNumId w:val="3"/>
  </w:num>
  <w:num w:numId="21" w16cid:durableId="2069300968">
    <w:abstractNumId w:val="9"/>
  </w:num>
  <w:num w:numId="22" w16cid:durableId="760682647">
    <w:abstractNumId w:val="30"/>
  </w:num>
  <w:num w:numId="23" w16cid:durableId="752432647">
    <w:abstractNumId w:val="23"/>
  </w:num>
  <w:num w:numId="24" w16cid:durableId="93744438">
    <w:abstractNumId w:val="19"/>
  </w:num>
  <w:num w:numId="25" w16cid:durableId="1480876604">
    <w:abstractNumId w:val="10"/>
  </w:num>
  <w:num w:numId="26" w16cid:durableId="1341851894">
    <w:abstractNumId w:val="8"/>
  </w:num>
  <w:num w:numId="27" w16cid:durableId="1578440910">
    <w:abstractNumId w:val="13"/>
  </w:num>
  <w:num w:numId="28" w16cid:durableId="1463157995">
    <w:abstractNumId w:val="17"/>
  </w:num>
  <w:num w:numId="29" w16cid:durableId="1894586056">
    <w:abstractNumId w:val="29"/>
  </w:num>
  <w:num w:numId="30" w16cid:durableId="1033458471">
    <w:abstractNumId w:val="18"/>
  </w:num>
  <w:num w:numId="31" w16cid:durableId="1574704358">
    <w:abstractNumId w:val="26"/>
  </w:num>
  <w:num w:numId="32" w16cid:durableId="1004434599">
    <w:abstractNumId w:val="28"/>
  </w:num>
  <w:num w:numId="33" w16cid:durableId="71047568">
    <w:abstractNumId w:val="27"/>
  </w:num>
  <w:num w:numId="34" w16cid:durableId="16211098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562"/>
    <w:rsid w:val="00050D61"/>
    <w:rsid w:val="00055BB6"/>
    <w:rsid w:val="0008192E"/>
    <w:rsid w:val="000923EF"/>
    <w:rsid w:val="000A4EDB"/>
    <w:rsid w:val="000A78C7"/>
    <w:rsid w:val="000C1611"/>
    <w:rsid w:val="000C2E1B"/>
    <w:rsid w:val="000C3289"/>
    <w:rsid w:val="000D7F68"/>
    <w:rsid w:val="000E2A51"/>
    <w:rsid w:val="000E3029"/>
    <w:rsid w:val="001065F6"/>
    <w:rsid w:val="001139F8"/>
    <w:rsid w:val="00116F9D"/>
    <w:rsid w:val="00135C00"/>
    <w:rsid w:val="001531B6"/>
    <w:rsid w:val="00157D3C"/>
    <w:rsid w:val="001908AA"/>
    <w:rsid w:val="00193BD7"/>
    <w:rsid w:val="0019677F"/>
    <w:rsid w:val="00197433"/>
    <w:rsid w:val="001A0312"/>
    <w:rsid w:val="001B19A5"/>
    <w:rsid w:val="001C02A0"/>
    <w:rsid w:val="001C15CB"/>
    <w:rsid w:val="001C33A1"/>
    <w:rsid w:val="001D0B9A"/>
    <w:rsid w:val="001D53F1"/>
    <w:rsid w:val="001E52CC"/>
    <w:rsid w:val="001F5A21"/>
    <w:rsid w:val="0020141F"/>
    <w:rsid w:val="00225730"/>
    <w:rsid w:val="00235704"/>
    <w:rsid w:val="00246EB6"/>
    <w:rsid w:val="00256002"/>
    <w:rsid w:val="00260E4C"/>
    <w:rsid w:val="002729FB"/>
    <w:rsid w:val="002830D9"/>
    <w:rsid w:val="002912D9"/>
    <w:rsid w:val="0029649D"/>
    <w:rsid w:val="002A33D7"/>
    <w:rsid w:val="002A39CF"/>
    <w:rsid w:val="002D7E93"/>
    <w:rsid w:val="002F14A9"/>
    <w:rsid w:val="002F2DD6"/>
    <w:rsid w:val="0035127C"/>
    <w:rsid w:val="00351AC3"/>
    <w:rsid w:val="00351EEF"/>
    <w:rsid w:val="003558D1"/>
    <w:rsid w:val="00370DC8"/>
    <w:rsid w:val="00376505"/>
    <w:rsid w:val="00384E38"/>
    <w:rsid w:val="003A0CC2"/>
    <w:rsid w:val="003A1E55"/>
    <w:rsid w:val="003A4481"/>
    <w:rsid w:val="003A7056"/>
    <w:rsid w:val="003B3E1E"/>
    <w:rsid w:val="003C656E"/>
    <w:rsid w:val="003D17E3"/>
    <w:rsid w:val="003E32F2"/>
    <w:rsid w:val="003E4E56"/>
    <w:rsid w:val="003E7A2F"/>
    <w:rsid w:val="003F1268"/>
    <w:rsid w:val="003F360B"/>
    <w:rsid w:val="004007BF"/>
    <w:rsid w:val="00411735"/>
    <w:rsid w:val="00423470"/>
    <w:rsid w:val="004256C5"/>
    <w:rsid w:val="00463E20"/>
    <w:rsid w:val="00474BF0"/>
    <w:rsid w:val="0047660F"/>
    <w:rsid w:val="00491C49"/>
    <w:rsid w:val="00493FEE"/>
    <w:rsid w:val="004B0E83"/>
    <w:rsid w:val="004B12AC"/>
    <w:rsid w:val="00524028"/>
    <w:rsid w:val="00526770"/>
    <w:rsid w:val="0054347E"/>
    <w:rsid w:val="00562B39"/>
    <w:rsid w:val="00573EB5"/>
    <w:rsid w:val="00582278"/>
    <w:rsid w:val="00582920"/>
    <w:rsid w:val="00585925"/>
    <w:rsid w:val="00595D6B"/>
    <w:rsid w:val="005A5042"/>
    <w:rsid w:val="005D748F"/>
    <w:rsid w:val="00604C72"/>
    <w:rsid w:val="0060580C"/>
    <w:rsid w:val="006446F4"/>
    <w:rsid w:val="00680F6D"/>
    <w:rsid w:val="0069008D"/>
    <w:rsid w:val="006943A0"/>
    <w:rsid w:val="00697991"/>
    <w:rsid w:val="00697F19"/>
    <w:rsid w:val="006E31F4"/>
    <w:rsid w:val="00702A4C"/>
    <w:rsid w:val="00702F52"/>
    <w:rsid w:val="0071367A"/>
    <w:rsid w:val="00716912"/>
    <w:rsid w:val="00737A8D"/>
    <w:rsid w:val="0074743D"/>
    <w:rsid w:val="007606FF"/>
    <w:rsid w:val="007A48F9"/>
    <w:rsid w:val="007B42DB"/>
    <w:rsid w:val="007D4342"/>
    <w:rsid w:val="0080467C"/>
    <w:rsid w:val="00804690"/>
    <w:rsid w:val="00805640"/>
    <w:rsid w:val="00811714"/>
    <w:rsid w:val="00817755"/>
    <w:rsid w:val="008329C7"/>
    <w:rsid w:val="00845091"/>
    <w:rsid w:val="00846BCD"/>
    <w:rsid w:val="00857EB9"/>
    <w:rsid w:val="00861A4C"/>
    <w:rsid w:val="008647D5"/>
    <w:rsid w:val="008736E8"/>
    <w:rsid w:val="00880F83"/>
    <w:rsid w:val="00884015"/>
    <w:rsid w:val="008A48E0"/>
    <w:rsid w:val="008A61D7"/>
    <w:rsid w:val="008C1260"/>
    <w:rsid w:val="008C2AEE"/>
    <w:rsid w:val="008E003D"/>
    <w:rsid w:val="008E480B"/>
    <w:rsid w:val="008E6562"/>
    <w:rsid w:val="008F2B84"/>
    <w:rsid w:val="008F7B07"/>
    <w:rsid w:val="0092098B"/>
    <w:rsid w:val="00922347"/>
    <w:rsid w:val="00990698"/>
    <w:rsid w:val="0099626B"/>
    <w:rsid w:val="00997046"/>
    <w:rsid w:val="00997BC0"/>
    <w:rsid w:val="009A14B4"/>
    <w:rsid w:val="009C0417"/>
    <w:rsid w:val="009C2621"/>
    <w:rsid w:val="009D6504"/>
    <w:rsid w:val="009E1284"/>
    <w:rsid w:val="00A1437F"/>
    <w:rsid w:val="00A52F38"/>
    <w:rsid w:val="00A64144"/>
    <w:rsid w:val="00A648A1"/>
    <w:rsid w:val="00A65E65"/>
    <w:rsid w:val="00A843FA"/>
    <w:rsid w:val="00AE43C3"/>
    <w:rsid w:val="00AE4C34"/>
    <w:rsid w:val="00AE6B84"/>
    <w:rsid w:val="00B1300B"/>
    <w:rsid w:val="00B2274F"/>
    <w:rsid w:val="00B36B74"/>
    <w:rsid w:val="00B36F5B"/>
    <w:rsid w:val="00B4208F"/>
    <w:rsid w:val="00B43804"/>
    <w:rsid w:val="00B75E76"/>
    <w:rsid w:val="00BA356B"/>
    <w:rsid w:val="00BA5F82"/>
    <w:rsid w:val="00BC2133"/>
    <w:rsid w:val="00BC6E48"/>
    <w:rsid w:val="00BD7230"/>
    <w:rsid w:val="00BE52BD"/>
    <w:rsid w:val="00BF1467"/>
    <w:rsid w:val="00C007E8"/>
    <w:rsid w:val="00C01099"/>
    <w:rsid w:val="00C2770C"/>
    <w:rsid w:val="00C42EA6"/>
    <w:rsid w:val="00C44189"/>
    <w:rsid w:val="00C92369"/>
    <w:rsid w:val="00C96D11"/>
    <w:rsid w:val="00CA1843"/>
    <w:rsid w:val="00CA44AF"/>
    <w:rsid w:val="00CC7952"/>
    <w:rsid w:val="00CD1D14"/>
    <w:rsid w:val="00CD6E27"/>
    <w:rsid w:val="00CE1979"/>
    <w:rsid w:val="00D04497"/>
    <w:rsid w:val="00D05640"/>
    <w:rsid w:val="00D41051"/>
    <w:rsid w:val="00D435EB"/>
    <w:rsid w:val="00D853BD"/>
    <w:rsid w:val="00DA3028"/>
    <w:rsid w:val="00DC3FF5"/>
    <w:rsid w:val="00E02459"/>
    <w:rsid w:val="00E02D25"/>
    <w:rsid w:val="00E32AE7"/>
    <w:rsid w:val="00E81052"/>
    <w:rsid w:val="00E85D23"/>
    <w:rsid w:val="00E929BE"/>
    <w:rsid w:val="00E9383E"/>
    <w:rsid w:val="00EA4865"/>
    <w:rsid w:val="00EE1F7A"/>
    <w:rsid w:val="00EE2D68"/>
    <w:rsid w:val="00EE56C2"/>
    <w:rsid w:val="00EF1CE2"/>
    <w:rsid w:val="00EF7564"/>
    <w:rsid w:val="00F0412F"/>
    <w:rsid w:val="00F1601C"/>
    <w:rsid w:val="00F206E0"/>
    <w:rsid w:val="00F35A4E"/>
    <w:rsid w:val="00F43701"/>
    <w:rsid w:val="00F44A6E"/>
    <w:rsid w:val="00F463C1"/>
    <w:rsid w:val="00F5768A"/>
    <w:rsid w:val="00F66208"/>
    <w:rsid w:val="00F708D1"/>
    <w:rsid w:val="00F7166C"/>
    <w:rsid w:val="00F91D34"/>
    <w:rsid w:val="00FA7BFC"/>
    <w:rsid w:val="00FA7FE0"/>
    <w:rsid w:val="00FB6385"/>
    <w:rsid w:val="00FC4134"/>
    <w:rsid w:val="00FD5EA6"/>
    <w:rsid w:val="00FD6BB4"/>
    <w:rsid w:val="00FE01D1"/>
    <w:rsid w:val="00FF7C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6E6F"/>
  <w15:chartTrackingRefBased/>
  <w15:docId w15:val="{D350F9A4-E4C6-334F-A478-F64F7C9B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562"/>
    <w:pPr>
      <w:spacing w:after="200" w:line="276" w:lineRule="auto"/>
    </w:pPr>
    <w:rPr>
      <w:sz w:val="22"/>
      <w:szCs w:val="22"/>
      <w:lang w:val="es-ES"/>
    </w:rPr>
  </w:style>
  <w:style w:type="paragraph" w:styleId="Ttulo2">
    <w:name w:val="heading 2"/>
    <w:basedOn w:val="Normal"/>
    <w:link w:val="Ttulo2Car"/>
    <w:uiPriority w:val="9"/>
    <w:qFormat/>
    <w:rsid w:val="0047660F"/>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E65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E6562"/>
    <w:rPr>
      <w:b/>
      <w:bCs/>
    </w:rPr>
  </w:style>
  <w:style w:type="paragraph" w:styleId="Prrafodelista">
    <w:name w:val="List Paragraph"/>
    <w:basedOn w:val="Normal"/>
    <w:uiPriority w:val="34"/>
    <w:qFormat/>
    <w:rsid w:val="008E6562"/>
    <w:pPr>
      <w:spacing w:after="0" w:line="240" w:lineRule="auto"/>
      <w:ind w:left="720"/>
      <w:contextualSpacing/>
    </w:pPr>
    <w:rPr>
      <w:sz w:val="24"/>
      <w:szCs w:val="24"/>
    </w:rPr>
  </w:style>
  <w:style w:type="character" w:styleId="Refdenotaalpie">
    <w:name w:val="footnote reference"/>
    <w:basedOn w:val="Fuentedeprrafopredeter"/>
    <w:uiPriority w:val="99"/>
    <w:semiHidden/>
    <w:unhideWhenUsed/>
    <w:rsid w:val="008E6562"/>
  </w:style>
  <w:style w:type="paragraph" w:styleId="Textonotapie">
    <w:name w:val="footnote text"/>
    <w:basedOn w:val="Normal"/>
    <w:link w:val="TextonotapieCar"/>
    <w:uiPriority w:val="99"/>
    <w:semiHidden/>
    <w:unhideWhenUsed/>
    <w:rsid w:val="008E6562"/>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8E6562"/>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8E65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6562"/>
    <w:rPr>
      <w:sz w:val="22"/>
      <w:szCs w:val="22"/>
      <w:lang w:val="es-ES"/>
    </w:rPr>
  </w:style>
  <w:style w:type="paragraph" w:styleId="Piedepgina">
    <w:name w:val="footer"/>
    <w:basedOn w:val="Normal"/>
    <w:link w:val="PiedepginaCar"/>
    <w:uiPriority w:val="99"/>
    <w:unhideWhenUsed/>
    <w:rsid w:val="008E65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6562"/>
    <w:rPr>
      <w:sz w:val="22"/>
      <w:szCs w:val="22"/>
      <w:lang w:val="es-ES"/>
    </w:rPr>
  </w:style>
  <w:style w:type="character" w:styleId="Hipervnculo">
    <w:name w:val="Hyperlink"/>
    <w:basedOn w:val="Fuentedeprrafopredeter"/>
    <w:uiPriority w:val="99"/>
    <w:unhideWhenUsed/>
    <w:rsid w:val="008E6562"/>
    <w:rPr>
      <w:color w:val="0563C1" w:themeColor="hyperlink"/>
      <w:u w:val="single"/>
    </w:rPr>
  </w:style>
  <w:style w:type="character" w:customStyle="1" w:styleId="UnresolvedMention1">
    <w:name w:val="Unresolved Mention1"/>
    <w:basedOn w:val="Fuentedeprrafopredeter"/>
    <w:uiPriority w:val="99"/>
    <w:semiHidden/>
    <w:unhideWhenUsed/>
    <w:rsid w:val="00D41051"/>
    <w:rPr>
      <w:color w:val="605E5C"/>
      <w:shd w:val="clear" w:color="auto" w:fill="E1DFDD"/>
    </w:rPr>
  </w:style>
  <w:style w:type="table" w:styleId="Tablaconcuadrcula">
    <w:name w:val="Table Grid"/>
    <w:basedOn w:val="Tablanormal"/>
    <w:uiPriority w:val="39"/>
    <w:rsid w:val="0092234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7660F"/>
    <w:rPr>
      <w:rFonts w:ascii="Times New Roman" w:eastAsia="Times New Roman" w:hAnsi="Times New Roman" w:cs="Times New Roman"/>
      <w:b/>
      <w:bCs/>
      <w:sz w:val="36"/>
      <w:szCs w:val="36"/>
      <w:lang w:eastAsia="es-CO"/>
    </w:rPr>
  </w:style>
  <w:style w:type="character" w:styleId="Hipervnculovisitado">
    <w:name w:val="FollowedHyperlink"/>
    <w:basedOn w:val="Fuentedeprrafopredeter"/>
    <w:uiPriority w:val="99"/>
    <w:semiHidden/>
    <w:unhideWhenUsed/>
    <w:rsid w:val="00CA44AF"/>
    <w:rPr>
      <w:color w:val="954F72" w:themeColor="followedHyperlink"/>
      <w:u w:val="single"/>
    </w:rPr>
  </w:style>
  <w:style w:type="character" w:styleId="Refdecomentario">
    <w:name w:val="annotation reference"/>
    <w:basedOn w:val="Fuentedeprrafopredeter"/>
    <w:uiPriority w:val="99"/>
    <w:semiHidden/>
    <w:unhideWhenUsed/>
    <w:rsid w:val="00E85D23"/>
    <w:rPr>
      <w:sz w:val="16"/>
      <w:szCs w:val="16"/>
    </w:rPr>
  </w:style>
  <w:style w:type="paragraph" w:styleId="Textocomentario">
    <w:name w:val="annotation text"/>
    <w:basedOn w:val="Normal"/>
    <w:link w:val="TextocomentarioCar"/>
    <w:uiPriority w:val="99"/>
    <w:semiHidden/>
    <w:unhideWhenUsed/>
    <w:rsid w:val="00E85D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5D23"/>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E85D23"/>
    <w:rPr>
      <w:b/>
      <w:bCs/>
    </w:rPr>
  </w:style>
  <w:style w:type="character" w:customStyle="1" w:styleId="AsuntodelcomentarioCar">
    <w:name w:val="Asunto del comentario Car"/>
    <w:basedOn w:val="TextocomentarioCar"/>
    <w:link w:val="Asuntodelcomentario"/>
    <w:uiPriority w:val="99"/>
    <w:semiHidden/>
    <w:rsid w:val="00E85D23"/>
    <w:rPr>
      <w:b/>
      <w:bCs/>
      <w:sz w:val="20"/>
      <w:szCs w:val="20"/>
      <w:lang w:val="es-ES"/>
    </w:rPr>
  </w:style>
  <w:style w:type="paragraph" w:styleId="Textodeglobo">
    <w:name w:val="Balloon Text"/>
    <w:basedOn w:val="Normal"/>
    <w:link w:val="TextodegloboCar"/>
    <w:uiPriority w:val="99"/>
    <w:semiHidden/>
    <w:unhideWhenUsed/>
    <w:rsid w:val="00055B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5BB6"/>
    <w:rPr>
      <w:rFonts w:ascii="Segoe UI" w:hAnsi="Segoe UI" w:cs="Segoe UI"/>
      <w:sz w:val="18"/>
      <w:szCs w:val="18"/>
      <w:lang w:val="es-ES"/>
    </w:rPr>
  </w:style>
  <w:style w:type="character" w:customStyle="1" w:styleId="apple-converted-space">
    <w:name w:val="apple-converted-space"/>
    <w:basedOn w:val="Fuentedeprrafopredeter"/>
    <w:rsid w:val="00FE01D1"/>
  </w:style>
  <w:style w:type="paragraph" w:styleId="Revisin">
    <w:name w:val="Revision"/>
    <w:hidden/>
    <w:uiPriority w:val="99"/>
    <w:semiHidden/>
    <w:rsid w:val="00573EB5"/>
    <w:rPr>
      <w:sz w:val="22"/>
      <w:szCs w:val="22"/>
      <w:lang w:val="es-ES"/>
    </w:rPr>
  </w:style>
  <w:style w:type="character" w:styleId="Referenciasutil">
    <w:name w:val="Subtle Reference"/>
    <w:basedOn w:val="Fuentedeprrafopredeter"/>
    <w:uiPriority w:val="31"/>
    <w:qFormat/>
    <w:rsid w:val="004256C5"/>
    <w:rPr>
      <w:smallCaps/>
      <w:color w:val="5A5A5A" w:themeColor="text1" w:themeTint="A5"/>
    </w:rPr>
  </w:style>
  <w:style w:type="character" w:styleId="Referenciaintensa">
    <w:name w:val="Intense Reference"/>
    <w:basedOn w:val="Fuentedeprrafopredeter"/>
    <w:uiPriority w:val="32"/>
    <w:qFormat/>
    <w:rsid w:val="004256C5"/>
    <w:rPr>
      <w:b/>
      <w:bCs/>
      <w:smallCaps/>
      <w:color w:val="4472C4" w:themeColor="accent1"/>
      <w:spacing w:val="5"/>
    </w:rPr>
  </w:style>
  <w:style w:type="character" w:styleId="nfasis">
    <w:name w:val="Emphasis"/>
    <w:basedOn w:val="Fuentedeprrafopredeter"/>
    <w:uiPriority w:val="20"/>
    <w:qFormat/>
    <w:rsid w:val="00116F9D"/>
    <w:rPr>
      <w:i/>
      <w:iCs/>
    </w:rPr>
  </w:style>
  <w:style w:type="character" w:customStyle="1" w:styleId="Mencinsinresolver1">
    <w:name w:val="Mención sin resolver1"/>
    <w:basedOn w:val="Fuentedeprrafopredeter"/>
    <w:uiPriority w:val="99"/>
    <w:semiHidden/>
    <w:unhideWhenUsed/>
    <w:rsid w:val="00463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83282">
      <w:bodyDiv w:val="1"/>
      <w:marLeft w:val="0"/>
      <w:marRight w:val="0"/>
      <w:marTop w:val="0"/>
      <w:marBottom w:val="0"/>
      <w:divBdr>
        <w:top w:val="none" w:sz="0" w:space="0" w:color="auto"/>
        <w:left w:val="none" w:sz="0" w:space="0" w:color="auto"/>
        <w:bottom w:val="none" w:sz="0" w:space="0" w:color="auto"/>
        <w:right w:val="none" w:sz="0" w:space="0" w:color="auto"/>
      </w:divBdr>
    </w:div>
    <w:div w:id="470514179">
      <w:bodyDiv w:val="1"/>
      <w:marLeft w:val="0"/>
      <w:marRight w:val="0"/>
      <w:marTop w:val="0"/>
      <w:marBottom w:val="0"/>
      <w:divBdr>
        <w:top w:val="none" w:sz="0" w:space="0" w:color="auto"/>
        <w:left w:val="none" w:sz="0" w:space="0" w:color="auto"/>
        <w:bottom w:val="none" w:sz="0" w:space="0" w:color="auto"/>
        <w:right w:val="none" w:sz="0" w:space="0" w:color="auto"/>
      </w:divBdr>
    </w:div>
    <w:div w:id="514928710">
      <w:bodyDiv w:val="1"/>
      <w:marLeft w:val="0"/>
      <w:marRight w:val="0"/>
      <w:marTop w:val="0"/>
      <w:marBottom w:val="0"/>
      <w:divBdr>
        <w:top w:val="none" w:sz="0" w:space="0" w:color="auto"/>
        <w:left w:val="none" w:sz="0" w:space="0" w:color="auto"/>
        <w:bottom w:val="none" w:sz="0" w:space="0" w:color="auto"/>
        <w:right w:val="none" w:sz="0" w:space="0" w:color="auto"/>
      </w:divBdr>
    </w:div>
    <w:div w:id="558518414">
      <w:bodyDiv w:val="1"/>
      <w:marLeft w:val="0"/>
      <w:marRight w:val="0"/>
      <w:marTop w:val="0"/>
      <w:marBottom w:val="0"/>
      <w:divBdr>
        <w:top w:val="none" w:sz="0" w:space="0" w:color="auto"/>
        <w:left w:val="none" w:sz="0" w:space="0" w:color="auto"/>
        <w:bottom w:val="none" w:sz="0" w:space="0" w:color="auto"/>
        <w:right w:val="none" w:sz="0" w:space="0" w:color="auto"/>
      </w:divBdr>
    </w:div>
    <w:div w:id="931088346">
      <w:bodyDiv w:val="1"/>
      <w:marLeft w:val="0"/>
      <w:marRight w:val="0"/>
      <w:marTop w:val="0"/>
      <w:marBottom w:val="0"/>
      <w:divBdr>
        <w:top w:val="none" w:sz="0" w:space="0" w:color="auto"/>
        <w:left w:val="none" w:sz="0" w:space="0" w:color="auto"/>
        <w:bottom w:val="none" w:sz="0" w:space="0" w:color="auto"/>
        <w:right w:val="none" w:sz="0" w:space="0" w:color="auto"/>
      </w:divBdr>
    </w:div>
    <w:div w:id="1323393471">
      <w:bodyDiv w:val="1"/>
      <w:marLeft w:val="0"/>
      <w:marRight w:val="0"/>
      <w:marTop w:val="0"/>
      <w:marBottom w:val="0"/>
      <w:divBdr>
        <w:top w:val="none" w:sz="0" w:space="0" w:color="auto"/>
        <w:left w:val="none" w:sz="0" w:space="0" w:color="auto"/>
        <w:bottom w:val="none" w:sz="0" w:space="0" w:color="auto"/>
        <w:right w:val="none" w:sz="0" w:space="0" w:color="auto"/>
      </w:divBdr>
    </w:div>
    <w:div w:id="1468205341">
      <w:bodyDiv w:val="1"/>
      <w:marLeft w:val="0"/>
      <w:marRight w:val="0"/>
      <w:marTop w:val="0"/>
      <w:marBottom w:val="0"/>
      <w:divBdr>
        <w:top w:val="none" w:sz="0" w:space="0" w:color="auto"/>
        <w:left w:val="none" w:sz="0" w:space="0" w:color="auto"/>
        <w:bottom w:val="none" w:sz="0" w:space="0" w:color="auto"/>
        <w:right w:val="none" w:sz="0" w:space="0" w:color="auto"/>
      </w:divBdr>
    </w:div>
    <w:div w:id="1533692506">
      <w:bodyDiv w:val="1"/>
      <w:marLeft w:val="0"/>
      <w:marRight w:val="0"/>
      <w:marTop w:val="0"/>
      <w:marBottom w:val="0"/>
      <w:divBdr>
        <w:top w:val="none" w:sz="0" w:space="0" w:color="auto"/>
        <w:left w:val="none" w:sz="0" w:space="0" w:color="auto"/>
        <w:bottom w:val="none" w:sz="0" w:space="0" w:color="auto"/>
        <w:right w:val="none" w:sz="0" w:space="0" w:color="auto"/>
      </w:divBdr>
    </w:div>
    <w:div w:id="168404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s.circulemosdigital.com.co/" TargetMode="External"/><Relationship Id="rId13" Type="http://schemas.openxmlformats.org/officeDocument/2006/relationships/hyperlink" Target="mailto:judicial@movilidadbogota.gov.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us.circulemosdigital.com.c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us.circulemosdigital.com.co/" TargetMode="External"/><Relationship Id="rId4" Type="http://schemas.openxmlformats.org/officeDocument/2006/relationships/settings" Target="settings.xml"/><Relationship Id="rId9" Type="http://schemas.openxmlformats.org/officeDocument/2006/relationships/hyperlink" Target="https://vus.circulemosdigital.com.co/"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7CB35-44C7-4A86-AA2A-601E3F4D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5354</Words>
  <Characters>29449</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Castilla Bahamón</dc:creator>
  <cp:keywords/>
  <dc:description/>
  <cp:lastModifiedBy>DARIO AGATON</cp:lastModifiedBy>
  <cp:revision>3</cp:revision>
  <dcterms:created xsi:type="dcterms:W3CDTF">2023-04-18T20:10:00Z</dcterms:created>
  <dcterms:modified xsi:type="dcterms:W3CDTF">2023-04-19T14:20:00Z</dcterms:modified>
</cp:coreProperties>
</file>