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617E" w14:textId="77777777" w:rsidR="00892072" w:rsidRPr="00CC7186" w:rsidRDefault="00892072" w:rsidP="00892072">
      <w:pPr>
        <w:pStyle w:val="Sinespaciado"/>
        <w:spacing w:line="276" w:lineRule="auto"/>
        <w:rPr>
          <w:rFonts w:ascii="Arial" w:hAnsi="Arial" w:cs="Arial"/>
          <w:sz w:val="21"/>
          <w:szCs w:val="21"/>
          <w:lang w:val="es-ES"/>
        </w:rPr>
      </w:pPr>
      <w:bookmarkStart w:id="0" w:name="_Hlk44599781"/>
      <w:r w:rsidRPr="00CC7186">
        <w:rPr>
          <w:rFonts w:ascii="Arial" w:hAnsi="Arial" w:cs="Arial"/>
          <w:sz w:val="21"/>
          <w:szCs w:val="21"/>
          <w:lang w:val="es-ES"/>
        </w:rPr>
        <w:t>Señor</w:t>
      </w:r>
    </w:p>
    <w:p w14:paraId="1C19CB22" w14:textId="77777777" w:rsidR="00892072" w:rsidRPr="00CC7186"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s-ES"/>
        </w:rPr>
        <w:t xml:space="preserve">Juez Civil Municipal de la ciudad de {{ presentation_city }}. </w:t>
      </w:r>
      <w:r w:rsidRPr="00CC7186">
        <w:rPr>
          <w:rFonts w:ascii="Arial" w:hAnsi="Arial" w:cs="Arial"/>
          <w:sz w:val="21"/>
          <w:szCs w:val="21"/>
          <w:lang w:val="en-US"/>
        </w:rPr>
        <w:t>(REPARTO).</w:t>
      </w:r>
    </w:p>
    <w:p w14:paraId="24929F36" w14:textId="77777777" w:rsidR="00892072" w:rsidRPr="00CC7186"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n-US"/>
        </w:rPr>
        <w:t xml:space="preserve">E. </w:t>
      </w:r>
      <w:r w:rsidRPr="00CC7186">
        <w:rPr>
          <w:rFonts w:ascii="Arial" w:hAnsi="Arial" w:cs="Arial"/>
          <w:color w:val="FFFFFF"/>
          <w:sz w:val="21"/>
          <w:szCs w:val="21"/>
          <w:lang w:val="en-US"/>
        </w:rPr>
        <w:t>ggggg</w:t>
      </w:r>
      <w:r w:rsidRPr="00CC7186">
        <w:rPr>
          <w:rFonts w:ascii="Arial" w:hAnsi="Arial" w:cs="Arial"/>
          <w:sz w:val="21"/>
          <w:szCs w:val="21"/>
          <w:lang w:val="en-US"/>
        </w:rPr>
        <w:t>S.</w:t>
      </w:r>
      <w:r w:rsidRPr="00CC7186">
        <w:rPr>
          <w:rFonts w:ascii="Arial" w:hAnsi="Arial" w:cs="Arial"/>
          <w:color w:val="FFFFFF"/>
          <w:sz w:val="21"/>
          <w:szCs w:val="21"/>
          <w:lang w:val="en-US"/>
        </w:rPr>
        <w:t>ggggg</w:t>
      </w:r>
      <w:r w:rsidRPr="00CC7186">
        <w:rPr>
          <w:rFonts w:ascii="Arial" w:hAnsi="Arial" w:cs="Arial"/>
          <w:sz w:val="21"/>
          <w:szCs w:val="21"/>
          <w:lang w:val="en-US"/>
        </w:rPr>
        <w:t xml:space="preserve"> D.</w:t>
      </w:r>
    </w:p>
    <w:p w14:paraId="27F29583" w14:textId="77777777" w:rsidR="00892072" w:rsidRDefault="00892072" w:rsidP="00892072">
      <w:pPr>
        <w:pStyle w:val="Sinespaciado"/>
        <w:spacing w:line="276" w:lineRule="auto"/>
        <w:rPr>
          <w:rFonts w:ascii="Arial" w:hAnsi="Arial" w:cs="Arial"/>
          <w:color w:val="0000FF"/>
          <w:sz w:val="21"/>
          <w:szCs w:val="21"/>
          <w:lang w:val="en-US"/>
        </w:rPr>
      </w:pPr>
    </w:p>
    <w:p w14:paraId="205E9397" w14:textId="77777777" w:rsidR="00892072" w:rsidRPr="00CC7186" w:rsidRDefault="00892072" w:rsidP="00892072">
      <w:pPr>
        <w:pStyle w:val="Sinespaciado"/>
        <w:spacing w:line="276" w:lineRule="auto"/>
        <w:rPr>
          <w:rFonts w:ascii="Arial" w:hAnsi="Arial" w:cs="Arial"/>
          <w:b/>
          <w:sz w:val="21"/>
          <w:szCs w:val="21"/>
          <w:lang w:val="en-US"/>
        </w:rPr>
      </w:pPr>
    </w:p>
    <w:p w14:paraId="6750C8E4" w14:textId="77777777" w:rsidR="00892072" w:rsidRPr="00CC7186" w:rsidRDefault="00892072" w:rsidP="00892072">
      <w:pPr>
        <w:pStyle w:val="Sinespaciado"/>
        <w:spacing w:line="276" w:lineRule="auto"/>
        <w:rPr>
          <w:rFonts w:ascii="Arial" w:hAnsi="Arial" w:cs="Arial"/>
          <w:b/>
          <w:sz w:val="21"/>
          <w:szCs w:val="21"/>
          <w:lang w:val="es-ES"/>
        </w:rPr>
      </w:pPr>
      <w:r w:rsidRPr="00CC7186">
        <w:rPr>
          <w:rFonts w:ascii="Arial" w:hAnsi="Arial" w:cs="Arial"/>
          <w:b/>
          <w:sz w:val="21"/>
          <w:szCs w:val="21"/>
          <w:lang w:val="es-ES"/>
        </w:rPr>
        <w:t>ASUNTO: ACCIÓN DE TUTELA</w:t>
      </w:r>
    </w:p>
    <w:p w14:paraId="2137C625" w14:textId="68A11A1D" w:rsidR="00892072" w:rsidRPr="00A84CA4" w:rsidRDefault="00892072" w:rsidP="00892072">
      <w:pPr>
        <w:pStyle w:val="Sinespaciado"/>
        <w:spacing w:line="276" w:lineRule="auto"/>
        <w:rPr>
          <w:rFonts w:ascii="Arial" w:hAnsi="Arial" w:cs="Arial"/>
          <w:sz w:val="21"/>
          <w:szCs w:val="21"/>
        </w:rPr>
      </w:pPr>
      <w:r w:rsidRPr="00A84CA4">
        <w:rPr>
          <w:rFonts w:ascii="Arial" w:hAnsi="Arial" w:cs="Arial"/>
          <w:b/>
          <w:sz w:val="21"/>
          <w:szCs w:val="21"/>
        </w:rPr>
        <w:t xml:space="preserve">ACCIONANTE: </w:t>
      </w:r>
      <w:r w:rsidRPr="00A84CA4">
        <w:rPr>
          <w:rFonts w:ascii="Arial" w:hAnsi="Arial" w:cs="Arial"/>
          <w:b/>
          <w:bCs/>
          <w:sz w:val="21"/>
          <w:szCs w:val="21"/>
        </w:rPr>
        <w:t>{{ pacient_name</w:t>
      </w:r>
      <w:r w:rsidR="0054102C">
        <w:rPr>
          <w:rFonts w:ascii="Arial" w:hAnsi="Arial" w:cs="Arial"/>
          <w:b/>
          <w:bCs/>
          <w:sz w:val="21"/>
          <w:szCs w:val="21"/>
        </w:rPr>
        <w:t>.name</w:t>
      </w:r>
      <w:r w:rsidRPr="00A84CA4">
        <w:rPr>
          <w:rFonts w:ascii="Arial" w:hAnsi="Arial" w:cs="Arial"/>
          <w:b/>
          <w:bCs/>
          <w:sz w:val="21"/>
          <w:szCs w:val="21"/>
        </w:rPr>
        <w:t>|upper }}</w:t>
      </w:r>
    </w:p>
    <w:p w14:paraId="73B941D2" w14:textId="77777777" w:rsidR="00892072" w:rsidRPr="001503E7" w:rsidRDefault="00892072" w:rsidP="00892072">
      <w:pPr>
        <w:pStyle w:val="Sinespaciado"/>
        <w:spacing w:line="276" w:lineRule="auto"/>
        <w:rPr>
          <w:rFonts w:ascii="Arial" w:hAnsi="Arial" w:cs="Arial"/>
          <w:b/>
          <w:sz w:val="21"/>
          <w:szCs w:val="21"/>
          <w:lang w:val="en-US"/>
        </w:rPr>
      </w:pPr>
      <w:r w:rsidRPr="001503E7">
        <w:rPr>
          <w:rFonts w:ascii="Arial" w:hAnsi="Arial" w:cs="Arial"/>
          <w:b/>
          <w:sz w:val="21"/>
          <w:szCs w:val="21"/>
          <w:lang w:val="en-US"/>
        </w:rPr>
        <w:t>ACCIONADA: {{ eps_name|upper }}</w:t>
      </w:r>
      <w:r w:rsidRPr="001503E7">
        <w:rPr>
          <w:rFonts w:ascii="Arial" w:hAnsi="Arial" w:cs="Arial"/>
          <w:bCs/>
          <w:color w:val="44546A" w:themeColor="text2"/>
          <w:sz w:val="21"/>
          <w:szCs w:val="21"/>
          <w:lang w:val="en-US"/>
        </w:rPr>
        <w:t xml:space="preserve">{% if medical_institution == </w:t>
      </w:r>
      <w:r w:rsidRPr="001503E7">
        <w:rPr>
          <w:rFonts w:ascii="Arial" w:eastAsia="Times New Roman" w:hAnsi="Arial" w:cs="Arial"/>
          <w:bCs/>
          <w:color w:val="44546A" w:themeColor="text2"/>
          <w:sz w:val="21"/>
          <w:szCs w:val="21"/>
          <w:lang w:val="en-US"/>
        </w:rPr>
        <w:t xml:space="preserve">True </w:t>
      </w:r>
      <w:r w:rsidRPr="001503E7">
        <w:rPr>
          <w:rFonts w:ascii="Arial" w:hAnsi="Arial" w:cs="Arial"/>
          <w:bCs/>
          <w:color w:val="44546A" w:themeColor="text2"/>
          <w:sz w:val="21"/>
          <w:szCs w:val="21"/>
          <w:lang w:val="en-US"/>
        </w:rPr>
        <w:t>%}</w:t>
      </w:r>
      <w:r w:rsidRPr="001503E7">
        <w:rPr>
          <w:rFonts w:ascii="Arial" w:hAnsi="Arial" w:cs="Arial"/>
          <w:b/>
          <w:sz w:val="21"/>
          <w:szCs w:val="21"/>
          <w:lang w:val="en-US"/>
        </w:rPr>
        <w:t xml:space="preserve"> y {{ ips_name|upper</w:t>
      </w:r>
      <w:r w:rsidRPr="001503E7">
        <w:rPr>
          <w:rFonts w:ascii="Arial" w:hAnsi="Arial" w:cs="Arial"/>
          <w:b/>
          <w:color w:val="000000" w:themeColor="text1"/>
          <w:sz w:val="21"/>
          <w:szCs w:val="21"/>
          <w:lang w:val="en-US"/>
        </w:rPr>
        <w:t xml:space="preserve"> }}</w:t>
      </w:r>
      <w:r w:rsidRPr="001503E7">
        <w:rPr>
          <w:rFonts w:ascii="Arial" w:hAnsi="Arial" w:cs="Arial"/>
          <w:bCs/>
          <w:color w:val="44546A" w:themeColor="text2"/>
          <w:sz w:val="21"/>
          <w:szCs w:val="21"/>
          <w:lang w:val="en-US"/>
        </w:rPr>
        <w:t>{% endif %}</w:t>
      </w:r>
      <w:r w:rsidRPr="001503E7">
        <w:rPr>
          <w:rFonts w:ascii="Arial" w:hAnsi="Arial" w:cs="Arial"/>
          <w:b/>
          <w:sz w:val="21"/>
          <w:szCs w:val="21"/>
          <w:lang w:val="en-US"/>
        </w:rPr>
        <w:t>.</w:t>
      </w:r>
    </w:p>
    <w:p w14:paraId="251F00F7" w14:textId="77777777" w:rsidR="00892072" w:rsidRPr="001503E7" w:rsidRDefault="00892072" w:rsidP="00892072">
      <w:pPr>
        <w:pStyle w:val="Sinespaciado"/>
        <w:spacing w:line="276" w:lineRule="auto"/>
        <w:jc w:val="both"/>
        <w:rPr>
          <w:rFonts w:ascii="Arial" w:hAnsi="Arial" w:cs="Arial"/>
          <w:b/>
          <w:sz w:val="21"/>
          <w:szCs w:val="21"/>
          <w:lang w:val="en-US"/>
        </w:rPr>
      </w:pPr>
    </w:p>
    <w:p w14:paraId="3174B7F5" w14:textId="77777777" w:rsidR="00892072" w:rsidRPr="001503E7" w:rsidRDefault="00892072" w:rsidP="00892072">
      <w:pPr>
        <w:pStyle w:val="Sinespaciado"/>
        <w:spacing w:line="276" w:lineRule="auto"/>
        <w:jc w:val="both"/>
        <w:rPr>
          <w:rFonts w:ascii="Arial" w:hAnsi="Arial" w:cs="Arial"/>
          <w:color w:val="000000" w:themeColor="text1"/>
          <w:sz w:val="21"/>
          <w:szCs w:val="21"/>
          <w:lang w:val="en-US"/>
        </w:rPr>
      </w:pPr>
    </w:p>
    <w:p w14:paraId="65C1FCA1" w14:textId="6DC48B09" w:rsidR="00892072" w:rsidRPr="00CC7186" w:rsidRDefault="00892072" w:rsidP="00892072">
      <w:pPr>
        <w:pStyle w:val="Sinespaciado"/>
        <w:spacing w:line="276" w:lineRule="auto"/>
        <w:jc w:val="both"/>
        <w:rPr>
          <w:rFonts w:ascii="Arial" w:hAnsi="Arial" w:cs="Arial"/>
          <w:bCs/>
          <w:sz w:val="21"/>
          <w:szCs w:val="21"/>
          <w:highlight w:val="yellow"/>
          <w:lang w:val="es-ES"/>
        </w:rPr>
      </w:pPr>
      <w:r w:rsidRPr="001503E7">
        <w:rPr>
          <w:rFonts w:ascii="Arial" w:hAnsi="Arial" w:cs="Arial"/>
          <w:b/>
          <w:bCs/>
          <w:sz w:val="21"/>
          <w:szCs w:val="21"/>
          <w:lang w:val="en-US"/>
        </w:rPr>
        <w:t>{{ pacient_name</w:t>
      </w:r>
      <w:r w:rsidR="0054102C">
        <w:rPr>
          <w:rFonts w:ascii="Arial" w:hAnsi="Arial" w:cs="Arial"/>
          <w:b/>
          <w:bCs/>
          <w:sz w:val="21"/>
          <w:szCs w:val="21"/>
          <w:lang w:val="en-US"/>
        </w:rPr>
        <w:t>.name</w:t>
      </w:r>
      <w:r w:rsidRPr="001503E7">
        <w:rPr>
          <w:rFonts w:ascii="Arial" w:hAnsi="Arial" w:cs="Arial"/>
          <w:b/>
          <w:bCs/>
          <w:sz w:val="21"/>
          <w:szCs w:val="21"/>
          <w:lang w:val="en-US"/>
        </w:rPr>
        <w:t>|upper }}</w:t>
      </w:r>
      <w:r w:rsidRPr="00B41A64">
        <w:rPr>
          <w:rFonts w:ascii="Arial" w:hAnsi="Arial" w:cs="Arial"/>
          <w:sz w:val="21"/>
          <w:szCs w:val="21"/>
          <w:lang w:val="en-US"/>
        </w:rPr>
        <w:t>,</w:t>
      </w:r>
      <w:r w:rsidRPr="001503E7">
        <w:rPr>
          <w:rFonts w:ascii="Arial" w:hAnsi="Arial" w:cs="Arial"/>
          <w:color w:val="0000FF"/>
          <w:sz w:val="21"/>
          <w:szCs w:val="21"/>
          <w:lang w:val="en-US"/>
        </w:rPr>
        <w:t xml:space="preserve"> </w:t>
      </w:r>
      <w:r w:rsidRPr="001503E7">
        <w:rPr>
          <w:rFonts w:ascii="Arial" w:hAnsi="Arial" w:cs="Arial"/>
          <w:sz w:val="21"/>
          <w:szCs w:val="21"/>
          <w:lang w:val="en-US"/>
        </w:rPr>
        <w:t xml:space="preserve">quien se identifica con {{ pacient_id_type }} No. {{ pacient_id_number|upper }}, y encontrándome afiliado(a) a </w:t>
      </w:r>
      <w:r w:rsidRPr="001503E7">
        <w:rPr>
          <w:rFonts w:ascii="Arial" w:hAnsi="Arial" w:cs="Arial"/>
          <w:b/>
          <w:sz w:val="21"/>
          <w:szCs w:val="21"/>
          <w:lang w:val="en-US"/>
        </w:rPr>
        <w:t>{{ eps_name|upper }}</w:t>
      </w:r>
      <w:r w:rsidRPr="001503E7">
        <w:rPr>
          <w:rFonts w:ascii="Arial" w:hAnsi="Arial" w:cs="Arial"/>
          <w:sz w:val="21"/>
          <w:szCs w:val="21"/>
          <w:lang w:val="en-US"/>
        </w:rPr>
        <w:t xml:space="preserve"> </w:t>
      </w:r>
      <w:r w:rsidRPr="001503E7">
        <w:rPr>
          <w:rFonts w:ascii="Arial" w:hAnsi="Arial" w:cs="Arial"/>
          <w:bCs/>
          <w:color w:val="ED7D31" w:themeColor="accent2"/>
          <w:sz w:val="21"/>
          <w:szCs w:val="21"/>
          <w:lang w:val="en-US"/>
        </w:rPr>
        <w:t xml:space="preserve">{% if third == </w:t>
      </w:r>
      <w:r w:rsidRPr="001503E7">
        <w:rPr>
          <w:rFonts w:ascii="Arial" w:eastAsia="Times New Roman" w:hAnsi="Arial" w:cs="Arial"/>
          <w:bCs/>
          <w:color w:val="ED7D31" w:themeColor="accent2"/>
          <w:sz w:val="21"/>
          <w:szCs w:val="21"/>
          <w:lang w:val="en-US"/>
        </w:rPr>
        <w:t>False</w:t>
      </w:r>
      <w:r w:rsidRPr="001503E7">
        <w:rPr>
          <w:rFonts w:ascii="Arial" w:hAnsi="Arial" w:cs="Arial"/>
          <w:bCs/>
          <w:color w:val="ED7D31" w:themeColor="accent2"/>
          <w:sz w:val="21"/>
          <w:szCs w:val="21"/>
          <w:lang w:val="en-US"/>
        </w:rPr>
        <w:t xml:space="preserve"> %}</w:t>
      </w:r>
      <w:r w:rsidRPr="001503E7">
        <w:rPr>
          <w:rFonts w:ascii="Arial" w:hAnsi="Arial" w:cs="Arial"/>
          <w:sz w:val="21"/>
          <w:szCs w:val="21"/>
          <w:lang w:val="en-US"/>
        </w:rPr>
        <w:t>obrando en nombre propio</w:t>
      </w:r>
      <w:r w:rsidRPr="001503E7">
        <w:rPr>
          <w:rFonts w:ascii="Arial" w:hAnsi="Arial" w:cs="Arial"/>
          <w:bCs/>
          <w:color w:val="ED7D31" w:themeColor="accent2"/>
          <w:sz w:val="21"/>
          <w:szCs w:val="21"/>
          <w:lang w:val="en-US"/>
        </w:rPr>
        <w:t>{% elif third == True %}</w:t>
      </w:r>
      <w:r w:rsidRPr="001503E7">
        <w:rPr>
          <w:rFonts w:ascii="Arial" w:hAnsi="Arial" w:cs="Arial"/>
          <w:bCs/>
          <w:sz w:val="21"/>
          <w:szCs w:val="21"/>
          <w:lang w:val="en-US"/>
        </w:rPr>
        <w:t xml:space="preserve">quien actúa a través de su </w:t>
      </w:r>
      <w:r w:rsidRPr="001503E7">
        <w:rPr>
          <w:rFonts w:ascii="Arial" w:hAnsi="Arial" w:cs="Arial"/>
          <w:bCs/>
          <w:color w:val="00B0F0"/>
          <w:sz w:val="21"/>
          <w:szCs w:val="21"/>
          <w:lang w:val="en-US"/>
        </w:rPr>
        <w:t>{% if lawyer == False %}</w:t>
      </w:r>
      <w:r w:rsidRPr="001503E7">
        <w:rPr>
          <w:rFonts w:ascii="Arial" w:hAnsi="Arial" w:cs="Arial"/>
          <w:sz w:val="21"/>
          <w:szCs w:val="21"/>
          <w:lang w:val="en-US"/>
        </w:rPr>
        <w:t>{{ third_calification }}, {{ third_name</w:t>
      </w:r>
      <w:r w:rsidR="0054102C">
        <w:rPr>
          <w:rFonts w:ascii="Arial" w:hAnsi="Arial" w:cs="Arial"/>
          <w:sz w:val="21"/>
          <w:szCs w:val="21"/>
          <w:lang w:val="en-US"/>
        </w:rPr>
        <w:t>.name</w:t>
      </w:r>
      <w:r w:rsidR="00922C55">
        <w:rPr>
          <w:rFonts w:ascii="Arial" w:hAnsi="Arial" w:cs="Arial"/>
          <w:sz w:val="21"/>
          <w:szCs w:val="21"/>
          <w:lang w:val="en-US"/>
        </w:rPr>
        <w:t>|</w:t>
      </w:r>
      <w:r w:rsidR="00686ABD">
        <w:rPr>
          <w:rFonts w:ascii="Arial" w:hAnsi="Arial" w:cs="Arial"/>
          <w:sz w:val="21"/>
          <w:szCs w:val="21"/>
          <w:lang w:val="en-US"/>
        </w:rPr>
        <w:t>title</w:t>
      </w:r>
      <w:r w:rsidRPr="001503E7">
        <w:rPr>
          <w:rFonts w:ascii="Arial" w:hAnsi="Arial" w:cs="Arial"/>
          <w:sz w:val="21"/>
          <w:szCs w:val="21"/>
          <w:lang w:val="en-US"/>
        </w:rPr>
        <w:t xml:space="preserve"> }}, quien se identifica con {{ third_id_type }} No. </w:t>
      </w:r>
      <w:r w:rsidRPr="00CC7186">
        <w:rPr>
          <w:rFonts w:ascii="Arial" w:hAnsi="Arial" w:cs="Arial"/>
          <w:sz w:val="21"/>
          <w:szCs w:val="21"/>
          <w:lang w:val="en-US"/>
        </w:rPr>
        <w:t>{{ third_id_number|upper }}</w:t>
      </w:r>
      <w:r w:rsidRPr="00CC7186">
        <w:rPr>
          <w:rFonts w:ascii="Arial" w:hAnsi="Arial" w:cs="Arial"/>
          <w:bCs/>
          <w:color w:val="00B0F0"/>
          <w:sz w:val="21"/>
          <w:szCs w:val="21"/>
          <w:lang w:val="en-US"/>
        </w:rPr>
        <w:t>{% el</w:t>
      </w:r>
      <w:r>
        <w:rPr>
          <w:rFonts w:ascii="Arial" w:hAnsi="Arial" w:cs="Arial"/>
          <w:bCs/>
          <w:color w:val="00B0F0"/>
          <w:sz w:val="21"/>
          <w:szCs w:val="21"/>
          <w:lang w:val="en-US"/>
        </w:rPr>
        <w:t xml:space="preserve">if lawyer == True </w:t>
      </w:r>
      <w:r w:rsidRPr="00CC7186">
        <w:rPr>
          <w:rFonts w:ascii="Arial" w:hAnsi="Arial" w:cs="Arial"/>
          <w:bCs/>
          <w:color w:val="00B0F0"/>
          <w:sz w:val="21"/>
          <w:szCs w:val="21"/>
          <w:lang w:val="en-US"/>
        </w:rPr>
        <w:t>%}</w:t>
      </w:r>
      <w:r w:rsidRPr="00CC7186">
        <w:rPr>
          <w:rFonts w:ascii="Arial" w:hAnsi="Arial" w:cs="Arial"/>
          <w:bCs/>
          <w:color w:val="000000" w:themeColor="text1"/>
          <w:sz w:val="21"/>
          <w:szCs w:val="21"/>
          <w:lang w:val="en-US"/>
        </w:rPr>
        <w:t>apoderado judicial, {{ lawyer_name</w:t>
      </w:r>
      <w:r w:rsidR="0054102C">
        <w:rPr>
          <w:rFonts w:ascii="Arial" w:hAnsi="Arial" w:cs="Arial"/>
          <w:bCs/>
          <w:color w:val="000000" w:themeColor="text1"/>
          <w:sz w:val="21"/>
          <w:szCs w:val="21"/>
          <w:lang w:val="en-US"/>
        </w:rPr>
        <w:t>.name</w:t>
      </w:r>
      <w:r w:rsidR="00922C55">
        <w:rPr>
          <w:rFonts w:ascii="Arial" w:hAnsi="Arial" w:cs="Arial"/>
          <w:bCs/>
          <w:color w:val="000000" w:themeColor="text1"/>
          <w:sz w:val="21"/>
          <w:szCs w:val="21"/>
          <w:lang w:val="en-US"/>
        </w:rPr>
        <w:t>|</w:t>
      </w:r>
      <w:r w:rsidR="00686ABD">
        <w:rPr>
          <w:rFonts w:ascii="Arial" w:hAnsi="Arial" w:cs="Arial"/>
          <w:bCs/>
          <w:color w:val="000000" w:themeColor="text1"/>
          <w:sz w:val="21"/>
          <w:szCs w:val="21"/>
          <w:lang w:val="en-US"/>
        </w:rPr>
        <w:t>title</w:t>
      </w:r>
      <w:r w:rsidRPr="00CC7186">
        <w:rPr>
          <w:rFonts w:ascii="Arial" w:hAnsi="Arial" w:cs="Arial"/>
          <w:bCs/>
          <w:color w:val="000000" w:themeColor="text1"/>
          <w:sz w:val="21"/>
          <w:szCs w:val="21"/>
          <w:lang w:val="en-US"/>
        </w:rPr>
        <w:t xml:space="preserve"> }}, quien se identifica con {{ lawyer_id_type }} No. </w:t>
      </w:r>
      <w:r w:rsidRPr="00922C55">
        <w:rPr>
          <w:rFonts w:ascii="Arial" w:hAnsi="Arial" w:cs="Arial"/>
          <w:bCs/>
          <w:color w:val="000000" w:themeColor="text1"/>
          <w:sz w:val="21"/>
          <w:szCs w:val="21"/>
          <w:lang w:val="en-US"/>
        </w:rPr>
        <w:t>{{ lawyer_id_number|upper }}</w:t>
      </w:r>
      <w:r w:rsidRPr="00922C55">
        <w:rPr>
          <w:rFonts w:ascii="Arial" w:hAnsi="Arial" w:cs="Arial"/>
          <w:bCs/>
          <w:sz w:val="21"/>
          <w:szCs w:val="21"/>
          <w:lang w:val="en-US"/>
        </w:rPr>
        <w:t xml:space="preserve"> y tarjeta profesional No. </w:t>
      </w:r>
      <w:r w:rsidRPr="00CC7186">
        <w:rPr>
          <w:rFonts w:ascii="Arial" w:hAnsi="Arial" w:cs="Arial"/>
          <w:sz w:val="21"/>
          <w:szCs w:val="21"/>
          <w:lang w:val="es-ES"/>
        </w:rPr>
        <w:t>{{ lawyer_proffesional_id }}</w:t>
      </w:r>
      <w:r w:rsidRPr="00CC7186">
        <w:rPr>
          <w:rFonts w:ascii="Arial" w:hAnsi="Arial" w:cs="Arial"/>
          <w:color w:val="00B0F0"/>
          <w:sz w:val="21"/>
          <w:szCs w:val="21"/>
          <w:lang w:val="es-ES"/>
        </w:rPr>
        <w:t>{% endif %}</w:t>
      </w:r>
      <w:r w:rsidRPr="00CC7186">
        <w:rPr>
          <w:rFonts w:ascii="Arial" w:hAnsi="Arial" w:cs="Arial"/>
          <w:bCs/>
          <w:color w:val="FFC000" w:themeColor="accent4"/>
          <w:sz w:val="21"/>
          <w:szCs w:val="21"/>
          <w:lang w:val="es-ES"/>
        </w:rPr>
        <w:t xml:space="preserve">{% if ( </w:t>
      </w:r>
      <w:r w:rsidRPr="00CC7186">
        <w:rPr>
          <w:rFonts w:ascii="Arial" w:hAnsi="Arial" w:cs="Arial"/>
          <w:color w:val="FFC000" w:themeColor="accent4"/>
          <w:sz w:val="21"/>
          <w:szCs w:val="21"/>
          <w:lang w:val="es-ES"/>
        </w:rPr>
        <w:t>pacient_id_type</w:t>
      </w:r>
      <w:r w:rsidRPr="00CC7186">
        <w:rPr>
          <w:rFonts w:ascii="Arial" w:hAnsi="Arial" w:cs="Arial"/>
          <w:bCs/>
          <w:color w:val="FFC000" w:themeColor="accent4"/>
          <w:sz w:val="21"/>
          <w:szCs w:val="21"/>
          <w:lang w:val="es-ES"/>
        </w:rPr>
        <w:t xml:space="preserve"> == </w:t>
      </w:r>
      <w:r w:rsidRPr="00CC7186">
        <w:rPr>
          <w:rFonts w:ascii="Arial" w:eastAsia="Times New Roman" w:hAnsi="Arial" w:cs="Arial"/>
          <w:bCs/>
          <w:color w:val="FFC000" w:themeColor="accent4"/>
          <w:sz w:val="21"/>
          <w:szCs w:val="21"/>
          <w:lang w:val="es-ES"/>
        </w:rPr>
        <w:t>‘</w:t>
      </w:r>
      <w:r w:rsidRPr="00CC7186">
        <w:rPr>
          <w:rFonts w:ascii="Arial" w:hAnsi="Arial" w:cs="Arial"/>
          <w:bCs/>
          <w:color w:val="FFC000" w:themeColor="accent4"/>
          <w:sz w:val="21"/>
          <w:szCs w:val="21"/>
          <w:lang w:val="es-ES"/>
        </w:rPr>
        <w:t>TI</w:t>
      </w:r>
      <w:r w:rsidRPr="00CC7186">
        <w:rPr>
          <w:rFonts w:ascii="Arial" w:eastAsia="Times New Roman" w:hAnsi="Arial" w:cs="Arial"/>
          <w:bCs/>
          <w:color w:val="FFC000" w:themeColor="accent4"/>
          <w:sz w:val="21"/>
          <w:szCs w:val="21"/>
          <w:lang w:val="es-ES"/>
        </w:rPr>
        <w:t xml:space="preserve">’ or  </w:t>
      </w:r>
      <w:r w:rsidRPr="00CC7186">
        <w:rPr>
          <w:rFonts w:ascii="Arial" w:hAnsi="Arial" w:cs="Arial"/>
          <w:color w:val="FFC000" w:themeColor="accent4"/>
          <w:sz w:val="21"/>
          <w:szCs w:val="21"/>
          <w:lang w:val="es-ES"/>
        </w:rPr>
        <w:t>pacient_id_type</w:t>
      </w:r>
      <w:r w:rsidRPr="00CC7186">
        <w:rPr>
          <w:rFonts w:ascii="Arial" w:hAnsi="Arial" w:cs="Arial"/>
          <w:bCs/>
          <w:color w:val="FFC000" w:themeColor="accent4"/>
          <w:sz w:val="21"/>
          <w:szCs w:val="21"/>
          <w:lang w:val="es-ES"/>
        </w:rPr>
        <w:t xml:space="preserve"> == </w:t>
      </w:r>
      <w:r w:rsidRPr="00CC7186">
        <w:rPr>
          <w:rFonts w:ascii="Arial" w:eastAsia="Times New Roman" w:hAnsi="Arial" w:cs="Arial"/>
          <w:bCs/>
          <w:color w:val="FFC000" w:themeColor="accent4"/>
          <w:sz w:val="21"/>
          <w:szCs w:val="21"/>
          <w:lang w:val="es-ES"/>
        </w:rPr>
        <w:t>‘</w:t>
      </w:r>
      <w:r w:rsidRPr="00CC7186">
        <w:rPr>
          <w:rFonts w:ascii="Arial" w:hAnsi="Arial" w:cs="Arial"/>
          <w:bCs/>
          <w:color w:val="FFC000" w:themeColor="accent4"/>
          <w:sz w:val="21"/>
          <w:szCs w:val="21"/>
          <w:lang w:val="es-ES"/>
        </w:rPr>
        <w:t>NUIIP</w:t>
      </w:r>
      <w:r w:rsidRPr="00CC7186">
        <w:rPr>
          <w:rFonts w:ascii="Arial" w:eastAsia="Times New Roman" w:hAnsi="Arial" w:cs="Arial"/>
          <w:bCs/>
          <w:color w:val="FFC000" w:themeColor="accent4"/>
          <w:sz w:val="21"/>
          <w:szCs w:val="21"/>
          <w:lang w:val="es-ES"/>
        </w:rPr>
        <w:t>’ )</w:t>
      </w:r>
      <w:r w:rsidRPr="00CC7186">
        <w:rPr>
          <w:rFonts w:ascii="Arial" w:hAnsi="Arial" w:cs="Arial"/>
          <w:bCs/>
          <w:color w:val="FFC000" w:themeColor="accent4"/>
          <w:sz w:val="21"/>
          <w:szCs w:val="21"/>
          <w:lang w:val="es-ES"/>
        </w:rPr>
        <w:t xml:space="preserve"> %}</w:t>
      </w:r>
      <w:r w:rsidRPr="00CC7186">
        <w:rPr>
          <w:rFonts w:ascii="Arial" w:hAnsi="Arial" w:cs="Arial"/>
          <w:bCs/>
          <w:color w:val="000000" w:themeColor="text1"/>
          <w:sz w:val="21"/>
          <w:szCs w:val="21"/>
          <w:lang w:val="es-ES"/>
        </w:rPr>
        <w:t>,</w:t>
      </w:r>
      <w:r w:rsidRPr="00CC7186">
        <w:rPr>
          <w:rFonts w:ascii="Arial" w:hAnsi="Arial" w:cs="Arial"/>
          <w:bCs/>
          <w:sz w:val="21"/>
          <w:szCs w:val="21"/>
          <w:lang w:val="es-ES"/>
        </w:rPr>
        <w:t xml:space="preserve"> por ser éste el representante del menor de edad</w:t>
      </w:r>
      <w:r w:rsidRPr="00CC7186">
        <w:rPr>
          <w:rFonts w:ascii="Arial" w:hAnsi="Arial" w:cs="Arial"/>
          <w:bCs/>
          <w:color w:val="FFC000" w:themeColor="accent4"/>
          <w:sz w:val="21"/>
          <w:szCs w:val="21"/>
          <w:lang w:val="es-ES"/>
        </w:rPr>
        <w:t xml:space="preserve">{% endif </w:t>
      </w:r>
      <w:r w:rsidRPr="004D07FC">
        <w:rPr>
          <w:rFonts w:ascii="Arial" w:hAnsi="Arial" w:cs="Arial"/>
          <w:bCs/>
          <w:color w:val="7030A0"/>
          <w:sz w:val="21"/>
          <w:szCs w:val="21"/>
          <w:lang w:val="es-ES"/>
        </w:rPr>
        <w:t xml:space="preserve">%}{% if </w:t>
      </w:r>
      <w:r w:rsidRPr="004D07FC">
        <w:rPr>
          <w:rFonts w:ascii="Arial" w:eastAsia="Times New Roman" w:hAnsi="Arial" w:cs="Arial"/>
          <w:bCs/>
          <w:color w:val="7030A0"/>
          <w:sz w:val="21"/>
          <w:szCs w:val="21"/>
          <w:lang w:val="es-ES"/>
        </w:rPr>
        <w:t xml:space="preserve"> disability == True</w:t>
      </w:r>
      <w:r>
        <w:rPr>
          <w:rFonts w:ascii="Arial" w:eastAsia="Times New Roman" w:hAnsi="Arial" w:cs="Arial"/>
          <w:bCs/>
          <w:color w:val="7030A0"/>
          <w:sz w:val="21"/>
          <w:szCs w:val="21"/>
          <w:lang w:val="es-ES"/>
        </w:rPr>
        <w:t xml:space="preserve"> and lawyer == False %}</w:t>
      </w:r>
      <w:r w:rsidRPr="00DC62E4">
        <w:rPr>
          <w:rFonts w:ascii="Arial" w:eastAsia="Times New Roman" w:hAnsi="Arial" w:cs="Arial"/>
          <w:bCs/>
          <w:color w:val="FF0000"/>
          <w:sz w:val="21"/>
          <w:szCs w:val="21"/>
          <w:lang w:val="es-ES"/>
        </w:rPr>
        <w:t>{% if impediment == ‘Físico’ or impediment == ‘Mental’</w:t>
      </w:r>
      <w:r w:rsidRPr="00DC62E4">
        <w:rPr>
          <w:rFonts w:ascii="Arial" w:hAnsi="Arial" w:cs="Arial"/>
          <w:bCs/>
          <w:color w:val="FF0000"/>
          <w:sz w:val="21"/>
          <w:szCs w:val="21"/>
          <w:lang w:val="es-ES"/>
        </w:rPr>
        <w:t xml:space="preserve"> %}</w:t>
      </w:r>
      <w:r w:rsidRPr="00CC7186">
        <w:rPr>
          <w:rFonts w:ascii="Arial" w:hAnsi="Arial" w:cs="Arial"/>
          <w:bCs/>
          <w:color w:val="000000" w:themeColor="text1"/>
          <w:sz w:val="21"/>
          <w:szCs w:val="21"/>
          <w:lang w:val="es-ES"/>
        </w:rPr>
        <w:t xml:space="preserve">, </w:t>
      </w:r>
      <w:r w:rsidRPr="00CC7186">
        <w:rPr>
          <w:rFonts w:ascii="Arial" w:hAnsi="Arial" w:cs="Arial"/>
          <w:sz w:val="21"/>
          <w:szCs w:val="21"/>
          <w:lang w:val="es-ES"/>
        </w:rPr>
        <w:t>por encontrarse con la imposibilidad {{ impediment }} de presentar la presente acción de tutela directamente por su condición de salud, por lo que actúo en calidad de agente oficioso</w:t>
      </w:r>
      <w:r>
        <w:rPr>
          <w:rFonts w:ascii="Arial" w:hAnsi="Arial" w:cs="Arial"/>
          <w:bCs/>
          <w:color w:val="FF0000"/>
          <w:sz w:val="21"/>
          <w:szCs w:val="21"/>
          <w:lang w:val="es-ES"/>
        </w:rPr>
        <w:t xml:space="preserve"> </w:t>
      </w:r>
      <w:r w:rsidRPr="00922C55">
        <w:rPr>
          <w:rFonts w:ascii="Arial" w:hAnsi="Arial" w:cs="Arial"/>
          <w:bCs/>
          <w:sz w:val="21"/>
          <w:szCs w:val="21"/>
          <w:lang w:val="es-ES"/>
        </w:rPr>
        <w:t>mediante poder debidamente otorgado</w:t>
      </w:r>
      <w:r w:rsidRPr="00C522BD">
        <w:rPr>
          <w:rFonts w:ascii="Arial" w:hAnsi="Arial" w:cs="Arial"/>
          <w:bCs/>
          <w:color w:val="FF0000"/>
          <w:sz w:val="21"/>
          <w:szCs w:val="21"/>
          <w:lang w:val="es-ES"/>
        </w:rPr>
        <w:t>{% endif %}</w:t>
      </w:r>
      <w:r w:rsidRPr="005A4CC7">
        <w:rPr>
          <w:rFonts w:ascii="Arial" w:hAnsi="Arial" w:cs="Arial"/>
          <w:bCs/>
          <w:color w:val="7030A0"/>
          <w:sz w:val="21"/>
          <w:szCs w:val="21"/>
          <w:lang w:val="es-ES"/>
        </w:rPr>
        <w:t>{% endif %}</w:t>
      </w:r>
      <w:r w:rsidRPr="00CC7186">
        <w:rPr>
          <w:rFonts w:ascii="Arial" w:hAnsi="Arial" w:cs="Arial"/>
          <w:bCs/>
          <w:color w:val="ED7D31" w:themeColor="accent2"/>
          <w:sz w:val="21"/>
          <w:szCs w:val="21"/>
          <w:lang w:val="es-ES"/>
        </w:rPr>
        <w:t>{% endif %}</w:t>
      </w:r>
      <w:r w:rsidRPr="00CC7186">
        <w:rPr>
          <w:rFonts w:ascii="Arial" w:hAnsi="Arial" w:cs="Arial"/>
          <w:sz w:val="21"/>
          <w:szCs w:val="21"/>
          <w:lang w:val="es-ES"/>
        </w:rPr>
        <w:t xml:space="preserve">, acudo ante usted en solicitud del amparo constitucional establecido en el Artículo 86 de la Constitución Política, en contra del Director de </w:t>
      </w:r>
      <w:r w:rsidRPr="00CC7186">
        <w:rPr>
          <w:rFonts w:ascii="Arial" w:hAnsi="Arial" w:cs="Arial"/>
          <w:b/>
          <w:sz w:val="21"/>
          <w:szCs w:val="21"/>
          <w:lang w:val="es-ES"/>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 de</w:t>
      </w:r>
      <w:r w:rsidRPr="00CC7186">
        <w:rPr>
          <w:rFonts w:ascii="Arial" w:hAnsi="Arial" w:cs="Arial"/>
          <w:b/>
          <w:sz w:val="21"/>
          <w:szCs w:val="21"/>
          <w:lang w:val="es-ES"/>
        </w:rPr>
        <w:t xml:space="preserve"> {{ ips_name|upper }}</w:t>
      </w:r>
      <w:r w:rsidRPr="00CC7186">
        <w:rPr>
          <w:rFonts w:ascii="Arial" w:hAnsi="Arial" w:cs="Arial"/>
          <w:bCs/>
          <w:color w:val="44546A" w:themeColor="text2"/>
          <w:sz w:val="21"/>
          <w:szCs w:val="21"/>
          <w:lang w:val="es-ES"/>
        </w:rPr>
        <w:t>{% endif %}</w:t>
      </w:r>
      <w:r w:rsidRPr="00CC7186">
        <w:rPr>
          <w:rFonts w:ascii="Arial" w:hAnsi="Arial" w:cs="Arial"/>
          <w:sz w:val="21"/>
          <w:szCs w:val="21"/>
          <w:lang w:val="es-ES"/>
        </w:rPr>
        <w:t>, o quien haga sus veces, a fin de que se protejan los derechos fundamentales a</w:t>
      </w:r>
      <w:r w:rsidRPr="00CC7186">
        <w:rPr>
          <w:sz w:val="21"/>
          <w:szCs w:val="21"/>
        </w:rPr>
        <w:t xml:space="preserve"> </w:t>
      </w:r>
      <w:r w:rsidRPr="00CC7186">
        <w:rPr>
          <w:rFonts w:ascii="Arial" w:hAnsi="Arial" w:cs="Arial"/>
          <w:sz w:val="21"/>
          <w:szCs w:val="21"/>
          <w:lang w:val="es-ES"/>
        </w:rPr>
        <w:t>la salud, la integridad personal, la dignidad humana y la vida cuyos hechos y consideraciones expongo a continuación:</w:t>
      </w:r>
    </w:p>
    <w:p w14:paraId="5E05A964" w14:textId="77777777" w:rsidR="00892072" w:rsidRPr="00CC7186" w:rsidRDefault="00892072" w:rsidP="00892072">
      <w:pPr>
        <w:pStyle w:val="Sinespaciado"/>
        <w:spacing w:line="276" w:lineRule="auto"/>
        <w:rPr>
          <w:rFonts w:ascii="Arial" w:hAnsi="Arial" w:cs="Arial"/>
          <w:b/>
          <w:bCs/>
          <w:sz w:val="21"/>
          <w:szCs w:val="21"/>
          <w:lang w:val="es-ES"/>
        </w:rPr>
      </w:pPr>
    </w:p>
    <w:p w14:paraId="1A4059AA" w14:textId="77777777" w:rsidR="00892072" w:rsidRDefault="00892072" w:rsidP="00892072">
      <w:pPr>
        <w:pStyle w:val="Sinespaciado"/>
        <w:spacing w:line="276" w:lineRule="auto"/>
        <w:jc w:val="center"/>
        <w:rPr>
          <w:rFonts w:ascii="Arial" w:hAnsi="Arial" w:cs="Arial"/>
          <w:b/>
          <w:bCs/>
          <w:sz w:val="21"/>
          <w:szCs w:val="21"/>
          <w:lang w:val="es-ES"/>
        </w:rPr>
      </w:pPr>
      <w:r w:rsidRPr="00CC7186">
        <w:rPr>
          <w:rFonts w:ascii="Arial" w:hAnsi="Arial" w:cs="Arial"/>
          <w:b/>
          <w:bCs/>
          <w:sz w:val="21"/>
          <w:szCs w:val="21"/>
          <w:lang w:val="es-ES"/>
        </w:rPr>
        <w:t>HECHOS</w:t>
      </w:r>
    </w:p>
    <w:p w14:paraId="31BC9DA9" w14:textId="77777777" w:rsidR="00892072" w:rsidRPr="00F11281" w:rsidRDefault="00892072" w:rsidP="00892072">
      <w:pPr>
        <w:pStyle w:val="Sinespaciado"/>
        <w:spacing w:line="276" w:lineRule="auto"/>
        <w:jc w:val="center"/>
        <w:rPr>
          <w:rFonts w:ascii="Arial" w:hAnsi="Arial" w:cs="Arial"/>
          <w:b/>
          <w:bCs/>
          <w:sz w:val="21"/>
          <w:szCs w:val="21"/>
          <w:lang w:val="es-ES"/>
        </w:rPr>
      </w:pPr>
    </w:p>
    <w:p w14:paraId="2BF91A23" w14:textId="2F70858B" w:rsidR="00892072" w:rsidRPr="00CC7186" w:rsidRDefault="00892072" w:rsidP="00892072">
      <w:pPr>
        <w:pStyle w:val="Sinespaciado"/>
        <w:numPr>
          <w:ilvl w:val="0"/>
          <w:numId w:val="16"/>
        </w:numPr>
        <w:spacing w:line="276" w:lineRule="auto"/>
        <w:ind w:left="0" w:firstLine="0"/>
        <w:rPr>
          <w:rFonts w:ascii="Arial" w:hAnsi="Arial" w:cs="Arial"/>
          <w:b/>
          <w:sz w:val="21"/>
          <w:szCs w:val="21"/>
          <w:lang w:val="es-ES"/>
        </w:rPr>
      </w:pPr>
      <w:r w:rsidRPr="00CC7186">
        <w:rPr>
          <w:rFonts w:ascii="Arial" w:hAnsi="Arial" w:cs="Arial"/>
          <w:bCs/>
          <w:sz w:val="21"/>
          <w:szCs w:val="21"/>
          <w:lang w:val="es-ES"/>
        </w:rPr>
        <w:t xml:space="preserve">Que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hAnsi="Arial" w:cs="Arial"/>
          <w:bCs/>
          <w:sz w:val="21"/>
          <w:szCs w:val="21"/>
          <w:lang w:val="es-ES"/>
        </w:rPr>
        <w:t xml:space="preserve"> </w:t>
      </w:r>
      <w:r w:rsidRPr="00CC7186">
        <w:rPr>
          <w:rFonts w:ascii="Arial" w:hAnsi="Arial" w:cs="Arial"/>
          <w:sz w:val="21"/>
          <w:szCs w:val="21"/>
          <w:lang w:val="es-ES"/>
        </w:rPr>
        <w:t>ostenta</w:t>
      </w:r>
      <w:r w:rsidRPr="00CC7186">
        <w:rPr>
          <w:rFonts w:ascii="Arial" w:hAnsi="Arial" w:cs="Arial"/>
          <w:b/>
          <w:sz w:val="21"/>
          <w:szCs w:val="21"/>
          <w:lang w:val="es-ES"/>
        </w:rPr>
        <w:t xml:space="preserve"> </w:t>
      </w:r>
      <w:r w:rsidRPr="00CC7186">
        <w:rPr>
          <w:rFonts w:ascii="Arial" w:hAnsi="Arial" w:cs="Arial"/>
          <w:sz w:val="21"/>
          <w:szCs w:val="21"/>
          <w:lang w:val="es-ES"/>
        </w:rPr>
        <w:t xml:space="preserve">la calidad de afiliado(a) en </w:t>
      </w:r>
      <w:r w:rsidRPr="00CC7186">
        <w:rPr>
          <w:rFonts w:ascii="Arial" w:hAnsi="Arial" w:cs="Arial"/>
          <w:b/>
          <w:sz w:val="21"/>
          <w:szCs w:val="21"/>
          <w:lang w:val="es-ES"/>
        </w:rPr>
        <w:t>{{ eps_name|upper }}</w:t>
      </w:r>
      <w:r w:rsidRPr="00CC7186">
        <w:rPr>
          <w:rFonts w:ascii="Arial" w:hAnsi="Arial" w:cs="Arial"/>
          <w:sz w:val="21"/>
          <w:szCs w:val="21"/>
          <w:lang w:val="es-ES"/>
        </w:rPr>
        <w:t>.</w:t>
      </w:r>
    </w:p>
    <w:p w14:paraId="0E6C7DF8" w14:textId="77777777" w:rsidR="00892072" w:rsidRPr="00CC7186" w:rsidRDefault="00892072" w:rsidP="00892072">
      <w:pPr>
        <w:pStyle w:val="Sinespaciado"/>
        <w:spacing w:line="276" w:lineRule="auto"/>
        <w:rPr>
          <w:rFonts w:ascii="Arial" w:hAnsi="Arial" w:cs="Arial"/>
          <w:b/>
          <w:sz w:val="21"/>
          <w:szCs w:val="21"/>
          <w:lang w:val="es-ES"/>
        </w:rPr>
      </w:pPr>
    </w:p>
    <w:p w14:paraId="732950FB" w14:textId="67D068A1" w:rsidR="00892072" w:rsidRPr="00CC7186" w:rsidRDefault="00892072" w:rsidP="00892072">
      <w:pPr>
        <w:pStyle w:val="Sinespaciado"/>
        <w:numPr>
          <w:ilvl w:val="0"/>
          <w:numId w:val="16"/>
        </w:numPr>
        <w:spacing w:line="276" w:lineRule="auto"/>
        <w:ind w:left="426"/>
        <w:rPr>
          <w:rFonts w:ascii="Arial" w:hAnsi="Arial" w:cs="Arial"/>
          <w:b/>
          <w:sz w:val="21"/>
          <w:szCs w:val="21"/>
          <w:lang w:val="es-ES"/>
        </w:rPr>
      </w:pPr>
      <w:r w:rsidRPr="00CC7186">
        <w:rPr>
          <w:rFonts w:ascii="Arial" w:hAnsi="Arial" w:cs="Arial"/>
          <w:bCs/>
          <w:sz w:val="21"/>
          <w:szCs w:val="21"/>
          <w:lang w:val="es-ES"/>
        </w:rPr>
        <w:t xml:space="preserve">Que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 xml:space="preserve">|upper }} </w:t>
      </w:r>
      <w:r w:rsidRPr="00CC7186">
        <w:rPr>
          <w:rFonts w:ascii="Arial" w:hAnsi="Arial" w:cs="Arial"/>
          <w:sz w:val="21"/>
          <w:szCs w:val="21"/>
          <w:lang w:val="es-ES"/>
        </w:rPr>
        <w:t>fue diagnosticado(a) con:</w:t>
      </w:r>
    </w:p>
    <w:p w14:paraId="1314AEBD" w14:textId="77777777" w:rsidR="00892072" w:rsidRPr="00CC7186" w:rsidRDefault="00892072" w:rsidP="00892072">
      <w:pPr>
        <w:pStyle w:val="Sinespaciado"/>
        <w:spacing w:line="276" w:lineRule="auto"/>
        <w:jc w:val="both"/>
        <w:rPr>
          <w:rFonts w:ascii="Arial" w:hAnsi="Arial" w:cs="Arial"/>
          <w:sz w:val="21"/>
          <w:szCs w:val="21"/>
          <w:lang w:val="es-ES"/>
        </w:rPr>
      </w:pPr>
    </w:p>
    <w:p w14:paraId="1B803E63" w14:textId="77777777" w:rsidR="00892072" w:rsidRPr="00CC7186" w:rsidRDefault="00892072" w:rsidP="00892072">
      <w:pPr>
        <w:pStyle w:val="Sinespaciado"/>
        <w:numPr>
          <w:ilvl w:val="0"/>
          <w:numId w:val="15"/>
        </w:numPr>
        <w:spacing w:line="276" w:lineRule="auto"/>
        <w:ind w:left="851"/>
        <w:jc w:val="both"/>
        <w:rPr>
          <w:rFonts w:ascii="Arial" w:hAnsi="Arial" w:cs="Arial"/>
          <w:sz w:val="21"/>
          <w:szCs w:val="21"/>
          <w:lang w:val="en-US"/>
        </w:rPr>
      </w:pPr>
      <w:r w:rsidRPr="00CC7186">
        <w:rPr>
          <w:rFonts w:ascii="Arial" w:hAnsi="Arial" w:cs="Arial"/>
          <w:color w:val="ED7D31" w:themeColor="accent2"/>
          <w:sz w:val="21"/>
          <w:szCs w:val="21"/>
          <w:lang w:val="en-US"/>
        </w:rPr>
        <w:t xml:space="preserve">{%p for e in </w:t>
      </w:r>
      <w:bookmarkStart w:id="1" w:name="_Hlk42597000"/>
      <w:r w:rsidRPr="00CC7186">
        <w:rPr>
          <w:rFonts w:ascii="Arial" w:hAnsi="Arial" w:cs="Arial"/>
          <w:color w:val="ED7D31" w:themeColor="accent2"/>
          <w:sz w:val="21"/>
          <w:szCs w:val="21"/>
          <w:lang w:val="en-US"/>
        </w:rPr>
        <w:t xml:space="preserve">info </w:t>
      </w:r>
      <w:bookmarkEnd w:id="1"/>
      <w:r w:rsidRPr="00CC7186">
        <w:rPr>
          <w:rFonts w:ascii="Arial" w:hAnsi="Arial" w:cs="Arial"/>
          <w:color w:val="ED7D31" w:themeColor="accent2"/>
          <w:sz w:val="21"/>
          <w:szCs w:val="21"/>
          <w:lang w:val="en-US"/>
        </w:rPr>
        <w:t>%}</w:t>
      </w:r>
    </w:p>
    <w:p w14:paraId="21E61882" w14:textId="58831893" w:rsidR="00892072" w:rsidRPr="00CC7186" w:rsidRDefault="00892072" w:rsidP="00892072">
      <w:pPr>
        <w:pStyle w:val="Prrafodelista"/>
        <w:numPr>
          <w:ilvl w:val="0"/>
          <w:numId w:val="15"/>
        </w:numPr>
        <w:ind w:left="850" w:hanging="357"/>
        <w:jc w:val="both"/>
        <w:rPr>
          <w:rFonts w:ascii="Arial" w:hAnsi="Arial" w:cs="Arial"/>
          <w:color w:val="000000" w:themeColor="text1"/>
          <w:sz w:val="21"/>
          <w:szCs w:val="21"/>
          <w:lang w:val="es-CO"/>
        </w:rPr>
      </w:pPr>
      <w:r w:rsidRPr="00CC7186">
        <w:rPr>
          <w:rFonts w:ascii="Arial" w:hAnsi="Arial" w:cs="Arial"/>
          <w:sz w:val="21"/>
          <w:szCs w:val="21"/>
          <w:lang w:val="en-US"/>
        </w:rPr>
        <w:t>{{ e.disease</w:t>
      </w:r>
      <w:r>
        <w:rPr>
          <w:rFonts w:ascii="Arial" w:hAnsi="Arial" w:cs="Arial"/>
          <w:sz w:val="21"/>
          <w:szCs w:val="21"/>
          <w:lang w:val="en-US"/>
        </w:rPr>
        <w:t>|capitalize</w:t>
      </w:r>
      <w:r w:rsidRPr="00CC7186">
        <w:rPr>
          <w:rFonts w:ascii="Arial" w:hAnsi="Arial" w:cs="Arial"/>
          <w:sz w:val="21"/>
          <w:szCs w:val="21"/>
          <w:lang w:val="en-US"/>
        </w:rPr>
        <w:t xml:space="preserve"> }}, el {{ day_of(e.disease_date) }} de {{ month_of(e.disease_date, as_word=True) }} de {{ year_of(e.disease_date) }}, para lo cual requiere de </w:t>
      </w:r>
      <w:r w:rsidRPr="00CC7186">
        <w:rPr>
          <w:rFonts w:ascii="Arial" w:hAnsi="Arial" w:cs="Arial"/>
          <w:color w:val="7030A0"/>
          <w:sz w:val="21"/>
          <w:szCs w:val="21"/>
          <w:lang w:val="en-US"/>
        </w:rPr>
        <w:t xml:space="preserve">{% for </w:t>
      </w:r>
      <w:r>
        <w:rPr>
          <w:rFonts w:ascii="Arial" w:hAnsi="Arial" w:cs="Arial"/>
          <w:color w:val="7030A0"/>
          <w:sz w:val="21"/>
          <w:szCs w:val="21"/>
          <w:lang w:val="en-US"/>
        </w:rPr>
        <w:t>item</w:t>
      </w:r>
      <w:r w:rsidRPr="00CC7186">
        <w:rPr>
          <w:rFonts w:ascii="Arial" w:hAnsi="Arial" w:cs="Arial"/>
          <w:color w:val="7030A0"/>
          <w:sz w:val="21"/>
          <w:szCs w:val="21"/>
          <w:lang w:val="en-US"/>
        </w:rPr>
        <w:t xml:space="preserve"> in </w:t>
      </w:r>
      <w:r>
        <w:rPr>
          <w:rFonts w:ascii="Arial" w:hAnsi="Arial" w:cs="Arial"/>
          <w:color w:val="7030A0"/>
          <w:sz w:val="21"/>
          <w:szCs w:val="21"/>
          <w:lang w:val="en-US"/>
        </w:rPr>
        <w:t>e</w:t>
      </w:r>
      <w:r w:rsidRPr="00CC7186">
        <w:rPr>
          <w:rFonts w:ascii="Arial" w:hAnsi="Arial" w:cs="Arial"/>
          <w:color w:val="7030A0"/>
          <w:sz w:val="21"/>
          <w:szCs w:val="21"/>
          <w:lang w:val="en-US"/>
        </w:rPr>
        <w:t>.treatment.true_values() %}</w:t>
      </w:r>
      <w:r w:rsidRPr="00CC7186">
        <w:rPr>
          <w:rFonts w:ascii="Arial" w:hAnsi="Arial" w:cs="Arial"/>
          <w:color w:val="00B050"/>
          <w:sz w:val="21"/>
          <w:szCs w:val="21"/>
          <w:lang w:val="en-US"/>
        </w:rPr>
        <w:t xml:space="preserve">{% if </w:t>
      </w:r>
      <w:r>
        <w:rPr>
          <w:rFonts w:ascii="Arial" w:hAnsi="Arial" w:cs="Arial"/>
          <w:color w:val="00B050"/>
          <w:sz w:val="21"/>
          <w:szCs w:val="21"/>
          <w:lang w:val="en-US"/>
        </w:rPr>
        <w:t>item</w:t>
      </w:r>
      <w:r w:rsidRPr="00CC7186">
        <w:rPr>
          <w:rFonts w:ascii="Arial" w:hAnsi="Arial" w:cs="Arial"/>
          <w:color w:val="00B050"/>
          <w:sz w:val="21"/>
          <w:szCs w:val="21"/>
          <w:lang w:val="en-US"/>
        </w:rPr>
        <w:t xml:space="preserve"> != </w:t>
      </w:r>
      <w:r w:rsidRPr="00CC7186">
        <w:rPr>
          <w:rFonts w:ascii="Arial" w:hAnsi="Arial" w:cs="Arial"/>
          <w:color w:val="00B050"/>
          <w:sz w:val="21"/>
          <w:szCs w:val="21"/>
          <w:lang w:val="es-CO"/>
        </w:rPr>
        <w:t>“Otros” %}</w:t>
      </w:r>
      <w:r>
        <w:rPr>
          <w:rFonts w:ascii="Arial" w:hAnsi="Arial" w:cs="Arial"/>
          <w:color w:val="00B050"/>
          <w:sz w:val="21"/>
          <w:szCs w:val="21"/>
          <w:lang w:val="es-CO"/>
        </w:rPr>
        <w:t xml:space="preserve"> </w:t>
      </w:r>
      <w:r w:rsidRPr="00C762F5">
        <w:rPr>
          <w:rFonts w:ascii="Arial" w:hAnsi="Arial" w:cs="Arial"/>
          <w:sz w:val="21"/>
          <w:szCs w:val="21"/>
          <w:lang w:val="es-CO"/>
        </w:rPr>
        <w:t xml:space="preserve">{{ item }}, </w:t>
      </w:r>
      <w:r w:rsidRPr="00CC7186">
        <w:rPr>
          <w:rFonts w:ascii="Arial" w:hAnsi="Arial" w:cs="Arial"/>
          <w:color w:val="00B050"/>
          <w:sz w:val="21"/>
          <w:szCs w:val="21"/>
          <w:lang w:val="es-CO"/>
        </w:rPr>
        <w:t>{% endif %}</w:t>
      </w:r>
      <w:r w:rsidRPr="00CC7186">
        <w:rPr>
          <w:rFonts w:ascii="Arial" w:hAnsi="Arial" w:cs="Arial"/>
          <w:color w:val="7030A0"/>
          <w:sz w:val="21"/>
          <w:szCs w:val="21"/>
          <w:lang w:val="es-CO"/>
        </w:rPr>
        <w:t>{% endfor %}</w:t>
      </w:r>
      <w:r w:rsidRPr="00CC7186">
        <w:rPr>
          <w:rFonts w:ascii="Arial" w:hAnsi="Arial" w:cs="Arial"/>
          <w:color w:val="BF8F00" w:themeColor="accent4" w:themeShade="BF"/>
          <w:sz w:val="21"/>
          <w:szCs w:val="21"/>
          <w:lang w:val="es-CO"/>
        </w:rPr>
        <w:t xml:space="preserve">{% for a in </w:t>
      </w:r>
      <w:r>
        <w:rPr>
          <w:rFonts w:ascii="Arial" w:hAnsi="Arial" w:cs="Arial"/>
          <w:color w:val="BF8F00" w:themeColor="accent4" w:themeShade="BF"/>
          <w:sz w:val="21"/>
          <w:szCs w:val="21"/>
          <w:lang w:val="es-CO"/>
        </w:rPr>
        <w:t>e</w:t>
      </w:r>
      <w:r w:rsidRPr="00CC7186">
        <w:rPr>
          <w:rFonts w:ascii="Arial" w:hAnsi="Arial" w:cs="Arial"/>
          <w:color w:val="BF8F00" w:themeColor="accent4" w:themeShade="BF"/>
          <w:sz w:val="21"/>
          <w:szCs w:val="21"/>
          <w:lang w:val="es-CO"/>
        </w:rPr>
        <w:t>.otros %}</w:t>
      </w:r>
      <w:r w:rsidRPr="00797DD8">
        <w:rPr>
          <w:rFonts w:ascii="Arial" w:hAnsi="Arial" w:cs="Arial"/>
          <w:color w:val="FF0000"/>
          <w:sz w:val="21"/>
          <w:szCs w:val="21"/>
          <w:lang w:val="es-CO"/>
        </w:rPr>
        <w:t>{{ a.other_treatment|capitalize }},</w:t>
      </w:r>
      <w:r w:rsidRPr="00CC7186">
        <w:rPr>
          <w:rFonts w:ascii="Arial" w:hAnsi="Arial" w:cs="Arial"/>
          <w:color w:val="000000" w:themeColor="text1"/>
          <w:sz w:val="21"/>
          <w:szCs w:val="21"/>
          <w:lang w:val="es-CO"/>
        </w:rPr>
        <w:t xml:space="preserve"> </w:t>
      </w:r>
      <w:r w:rsidRPr="00CC7186">
        <w:rPr>
          <w:rFonts w:ascii="Arial" w:hAnsi="Arial" w:cs="Arial"/>
          <w:color w:val="BF8F00" w:themeColor="accent4" w:themeShade="BF"/>
          <w:sz w:val="21"/>
          <w:szCs w:val="21"/>
          <w:lang w:val="es-CO"/>
        </w:rPr>
        <w:t>{% endfor %}</w:t>
      </w:r>
      <w:r w:rsidRPr="00CC7186">
        <w:rPr>
          <w:rFonts w:ascii="Arial" w:hAnsi="Arial" w:cs="Arial"/>
          <w:bCs/>
          <w:color w:val="44546A" w:themeColor="text2"/>
          <w:sz w:val="21"/>
          <w:szCs w:val="21"/>
          <w:lang w:val="es-ES"/>
        </w:rPr>
        <w:t xml:space="preserve">{% if e.authorization == </w:t>
      </w:r>
      <w:r w:rsidRPr="00CC7186">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 </w:t>
      </w:r>
      <w:r w:rsidRPr="00CC7186">
        <w:rPr>
          <w:rFonts w:ascii="Arial" w:hAnsi="Arial" w:cs="Arial"/>
          <w:bCs/>
          <w:color w:val="000000" w:themeColor="text1"/>
          <w:sz w:val="21"/>
          <w:szCs w:val="21"/>
          <w:lang w:val="es-ES"/>
        </w:rPr>
        <w:t xml:space="preserve">que ya fue autorizada(o) por </w:t>
      </w:r>
      <w:r w:rsidRPr="00CC7186">
        <w:rPr>
          <w:rFonts w:ascii="Arial" w:hAnsi="Arial" w:cs="Arial"/>
          <w:b/>
          <w:sz w:val="21"/>
          <w:szCs w:val="21"/>
          <w:lang w:val="es-ES"/>
        </w:rPr>
        <w:t xml:space="preserve">{{ eps_name.upper() }} </w:t>
      </w:r>
      <w:r w:rsidRPr="00CC7186">
        <w:rPr>
          <w:rFonts w:ascii="Arial" w:hAnsi="Arial" w:cs="Arial"/>
          <w:bCs/>
          <w:sz w:val="21"/>
          <w:szCs w:val="21"/>
          <w:lang w:val="es-ES"/>
        </w:rPr>
        <w:t xml:space="preserve">el </w:t>
      </w:r>
      <w:r w:rsidRPr="00CC7186">
        <w:rPr>
          <w:rFonts w:ascii="Arial" w:hAnsi="Arial" w:cs="Arial"/>
          <w:sz w:val="21"/>
          <w:szCs w:val="21"/>
          <w:lang w:val="es-ES"/>
        </w:rPr>
        <w:t>{{ day_of(e.authorization_date) }} de {{ month_of(e.authorization_date, as_word=True) }} de {{ year_of(e.authorization_date) }}</w:t>
      </w:r>
      <w:r w:rsidRPr="00CC7186">
        <w:rPr>
          <w:rFonts w:ascii="Arial" w:hAnsi="Arial" w:cs="Arial"/>
          <w:bCs/>
          <w:color w:val="44546A" w:themeColor="text2"/>
          <w:sz w:val="21"/>
          <w:szCs w:val="21"/>
          <w:lang w:val="es-ES"/>
        </w:rPr>
        <w:t xml:space="preserve">{% else %} </w:t>
      </w:r>
      <w:r w:rsidRPr="00CC7186">
        <w:rPr>
          <w:rFonts w:ascii="Arial" w:hAnsi="Arial" w:cs="Arial"/>
          <w:bCs/>
          <w:color w:val="000000" w:themeColor="text1"/>
          <w:sz w:val="21"/>
          <w:szCs w:val="21"/>
          <w:lang w:val="es-ES"/>
        </w:rPr>
        <w:t>y</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a la fecha no ha sido autorizada por la EPS</w:t>
      </w:r>
      <w:r w:rsidRPr="00CC7186">
        <w:rPr>
          <w:rFonts w:ascii="Arial" w:hAnsi="Arial" w:cs="Arial"/>
          <w:bCs/>
          <w:color w:val="44546A" w:themeColor="text2"/>
          <w:sz w:val="21"/>
          <w:szCs w:val="21"/>
          <w:lang w:val="es-ES"/>
        </w:rPr>
        <w:t>{% endif %}</w:t>
      </w:r>
      <w:r w:rsidRPr="00CC7186">
        <w:rPr>
          <w:rFonts w:ascii="Arial" w:hAnsi="Arial" w:cs="Arial"/>
          <w:bCs/>
          <w:color w:val="00B050"/>
          <w:sz w:val="21"/>
          <w:szCs w:val="21"/>
          <w:lang w:val="es-ES"/>
        </w:rPr>
        <w:t xml:space="preserve">{% if e.doctor_vinculation == True %} </w:t>
      </w:r>
      <w:r w:rsidRPr="00CC7186">
        <w:rPr>
          <w:rFonts w:ascii="Arial" w:hAnsi="Arial" w:cs="Arial"/>
          <w:bCs/>
          <w:color w:val="000000" w:themeColor="text1"/>
          <w:sz w:val="21"/>
          <w:szCs w:val="21"/>
          <w:lang w:val="es-ES"/>
        </w:rPr>
        <w:t>y se deja constancia que el médico hace parte de la red de la misma EPS</w:t>
      </w:r>
      <w:r w:rsidRPr="00CC7186">
        <w:rPr>
          <w:rFonts w:ascii="Arial" w:hAnsi="Arial" w:cs="Arial"/>
          <w:bCs/>
          <w:color w:val="00B050"/>
          <w:sz w:val="21"/>
          <w:szCs w:val="21"/>
          <w:lang w:val="es-ES"/>
        </w:rPr>
        <w:t>{% elif e.doctor_vinculation == None %}</w:t>
      </w:r>
      <w:r w:rsidRPr="00CC7186">
        <w:rPr>
          <w:rFonts w:ascii="Arial" w:hAnsi="Arial" w:cs="Arial"/>
          <w:bCs/>
          <w:color w:val="000000" w:themeColor="text1"/>
          <w:sz w:val="21"/>
          <w:szCs w:val="21"/>
          <w:lang w:val="es-ES"/>
        </w:rPr>
        <w:t xml:space="preserve">, de igual forma, se desconoce si el médico tratante hace parte de la red de </w:t>
      </w:r>
      <w:r w:rsidRPr="00CC7186">
        <w:rPr>
          <w:rFonts w:ascii="Arial" w:hAnsi="Arial" w:cs="Arial"/>
          <w:b/>
          <w:sz w:val="21"/>
          <w:szCs w:val="21"/>
          <w:lang w:val="es-ES"/>
        </w:rPr>
        <w:t>{{ eps_name|upper }}</w:t>
      </w:r>
      <w:r w:rsidRPr="00CC7186">
        <w:rPr>
          <w:rFonts w:ascii="Arial" w:hAnsi="Arial" w:cs="Arial"/>
          <w:bCs/>
          <w:color w:val="00B050"/>
          <w:sz w:val="21"/>
          <w:szCs w:val="21"/>
          <w:lang w:val="es-ES"/>
        </w:rPr>
        <w:t>{% else %}</w:t>
      </w:r>
      <w:r w:rsidRPr="00CC7186">
        <w:rPr>
          <w:rFonts w:ascii="Arial" w:hAnsi="Arial" w:cs="Arial"/>
          <w:bCs/>
          <w:color w:val="000000" w:themeColor="text1"/>
          <w:sz w:val="21"/>
          <w:szCs w:val="21"/>
          <w:lang w:val="es-ES"/>
        </w:rPr>
        <w:t xml:space="preserve">, si bien es cierto el médico tratante no hace parte de la red de </w:t>
      </w:r>
      <w:r w:rsidRPr="00CC7186">
        <w:rPr>
          <w:rFonts w:ascii="Arial" w:hAnsi="Arial" w:cs="Arial"/>
          <w:b/>
          <w:sz w:val="21"/>
          <w:szCs w:val="21"/>
          <w:lang w:val="es-ES"/>
        </w:rPr>
        <w:t>{{ eps_name|upper }}</w:t>
      </w:r>
      <w:r w:rsidRPr="00CC7186">
        <w:rPr>
          <w:rFonts w:ascii="Arial" w:hAnsi="Arial" w:cs="Arial"/>
          <w:bCs/>
          <w:sz w:val="21"/>
          <w:szCs w:val="21"/>
          <w:lang w:val="es-ES"/>
        </w:rPr>
        <w:t>, el tratamiento es indispensable para mejorar la condición de salud</w:t>
      </w:r>
      <w:r w:rsidRPr="00CC7186">
        <w:rPr>
          <w:rFonts w:ascii="Arial" w:hAnsi="Arial" w:cs="Arial"/>
          <w:bCs/>
          <w:color w:val="000000" w:themeColor="text1"/>
          <w:sz w:val="21"/>
          <w:szCs w:val="21"/>
          <w:lang w:val="es-ES"/>
        </w:rPr>
        <w:t xml:space="preserve"> de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hAnsi="Arial" w:cs="Arial"/>
          <w:bCs/>
          <w:color w:val="00B050"/>
          <w:sz w:val="21"/>
          <w:szCs w:val="21"/>
          <w:lang w:val="es-ES"/>
        </w:rPr>
        <w:t>{% endif %}</w:t>
      </w:r>
      <w:r w:rsidRPr="00CC7186">
        <w:rPr>
          <w:rFonts w:ascii="Arial" w:hAnsi="Arial" w:cs="Arial"/>
          <w:sz w:val="21"/>
          <w:szCs w:val="21"/>
          <w:lang w:val="es-ES"/>
        </w:rPr>
        <w:t>.</w:t>
      </w:r>
    </w:p>
    <w:p w14:paraId="13470414" w14:textId="77777777" w:rsidR="00892072" w:rsidRPr="00CC7186" w:rsidRDefault="00892072" w:rsidP="00892072">
      <w:pPr>
        <w:pStyle w:val="Sinespaciado"/>
        <w:numPr>
          <w:ilvl w:val="0"/>
          <w:numId w:val="15"/>
        </w:numPr>
        <w:spacing w:line="276" w:lineRule="auto"/>
        <w:ind w:left="851"/>
        <w:jc w:val="both"/>
        <w:rPr>
          <w:rFonts w:ascii="Arial" w:hAnsi="Arial" w:cs="Arial"/>
          <w:sz w:val="21"/>
          <w:szCs w:val="21"/>
          <w:lang w:val="es-ES"/>
        </w:rPr>
      </w:pPr>
      <w:r w:rsidRPr="00CC7186">
        <w:rPr>
          <w:rFonts w:ascii="Arial" w:hAnsi="Arial" w:cs="Arial"/>
          <w:color w:val="ED7D31" w:themeColor="accent2"/>
          <w:sz w:val="21"/>
          <w:szCs w:val="21"/>
          <w:lang w:val="es-ES"/>
        </w:rPr>
        <w:lastRenderedPageBreak/>
        <w:t>{%p endfor %}</w:t>
      </w:r>
    </w:p>
    <w:p w14:paraId="2674265E" w14:textId="77777777" w:rsidR="00892072" w:rsidRPr="00CC7186" w:rsidRDefault="00892072" w:rsidP="00892072">
      <w:pPr>
        <w:pStyle w:val="Sinespaciado"/>
        <w:spacing w:line="276" w:lineRule="auto"/>
        <w:jc w:val="both"/>
        <w:rPr>
          <w:rFonts w:ascii="Arial" w:hAnsi="Arial" w:cs="Arial"/>
          <w:sz w:val="21"/>
          <w:szCs w:val="21"/>
          <w:lang w:val="es-ES"/>
        </w:rPr>
      </w:pPr>
    </w:p>
    <w:p w14:paraId="50F0B957" w14:textId="77777777" w:rsidR="00892072" w:rsidRPr="00CC7186" w:rsidRDefault="00892072" w:rsidP="00892072">
      <w:pPr>
        <w:pStyle w:val="Sinespaciado"/>
        <w:numPr>
          <w:ilvl w:val="0"/>
          <w:numId w:val="16"/>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Que </w:t>
      </w:r>
      <w:r w:rsidRPr="00CC7186">
        <w:rPr>
          <w:rFonts w:ascii="Arial" w:hAnsi="Arial" w:cs="Arial"/>
          <w:b/>
          <w:sz w:val="21"/>
          <w:szCs w:val="21"/>
          <w:lang w:val="es-ES"/>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endif %} </w:t>
      </w:r>
      <w:r w:rsidRPr="00CC7186">
        <w:rPr>
          <w:rFonts w:ascii="Arial" w:hAnsi="Arial" w:cs="Arial"/>
          <w:bCs/>
          <w:color w:val="000000" w:themeColor="text1"/>
          <w:sz w:val="21"/>
          <w:szCs w:val="21"/>
          <w:lang w:val="es-ES"/>
        </w:rPr>
        <w:t>a la fecha</w:t>
      </w:r>
      <w:r w:rsidRPr="00CC7186">
        <w:rPr>
          <w:rFonts w:ascii="Arial" w:hAnsi="Arial" w:cs="Arial"/>
          <w:bCs/>
          <w:color w:val="7030A0"/>
          <w:sz w:val="21"/>
          <w:szCs w:val="21"/>
          <w:lang w:val="es-ES"/>
        </w:rPr>
        <w:t xml:space="preserve"> </w:t>
      </w:r>
      <w:r w:rsidRPr="00CC7186">
        <w:rPr>
          <w:rFonts w:ascii="Arial" w:hAnsi="Arial" w:cs="Arial"/>
          <w:bCs/>
          <w:color w:val="000000" w:themeColor="text1"/>
          <w:sz w:val="21"/>
          <w:szCs w:val="21"/>
          <w:lang w:val="es-ES"/>
        </w:rPr>
        <w:t>no ha permitido obtener lo prescrito por el médico tratante.</w:t>
      </w:r>
    </w:p>
    <w:p w14:paraId="3E032C9A" w14:textId="77777777" w:rsidR="00892072" w:rsidRPr="00CC7186" w:rsidRDefault="00892072" w:rsidP="00892072">
      <w:pPr>
        <w:pStyle w:val="Sinespaciado"/>
        <w:spacing w:line="276" w:lineRule="auto"/>
        <w:jc w:val="both"/>
        <w:rPr>
          <w:rFonts w:ascii="Arial" w:hAnsi="Arial" w:cs="Arial"/>
          <w:b/>
          <w:sz w:val="21"/>
          <w:szCs w:val="21"/>
          <w:lang w:val="es-ES"/>
        </w:rPr>
      </w:pPr>
    </w:p>
    <w:p w14:paraId="1AD2DC4D" w14:textId="2FB62439"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bCs/>
          <w:color w:val="000000" w:themeColor="text1"/>
          <w:sz w:val="21"/>
          <w:szCs w:val="21"/>
          <w:lang w:val="es-ES"/>
        </w:rPr>
        <w:t xml:space="preserve">Que con el fin de proteger los derechos fundamentales de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hAnsi="Arial" w:cs="Arial"/>
          <w:sz w:val="21"/>
          <w:szCs w:val="21"/>
          <w:lang w:val="es-ES"/>
        </w:rPr>
        <w:t>, se requiere de forma urgente lo ordenado por el médico tratante</w:t>
      </w:r>
      <w:r w:rsidRPr="00CC7186">
        <w:rPr>
          <w:rFonts w:ascii="Arial" w:hAnsi="Arial" w:cs="Arial"/>
          <w:bCs/>
          <w:color w:val="000000" w:themeColor="text1"/>
          <w:sz w:val="21"/>
          <w:szCs w:val="21"/>
          <w:lang w:val="es-ES"/>
        </w:rPr>
        <w:t>.</w:t>
      </w:r>
    </w:p>
    <w:p w14:paraId="265A2CF9" w14:textId="77777777" w:rsidR="00892072" w:rsidRPr="00CC7186" w:rsidRDefault="00892072" w:rsidP="00892072">
      <w:pPr>
        <w:pStyle w:val="Sinespaciado"/>
        <w:spacing w:line="276" w:lineRule="auto"/>
        <w:jc w:val="both"/>
        <w:rPr>
          <w:rFonts w:ascii="Arial" w:hAnsi="Arial" w:cs="Arial"/>
          <w:b/>
          <w:sz w:val="21"/>
          <w:szCs w:val="21"/>
          <w:lang w:val="es-ES"/>
        </w:rPr>
      </w:pPr>
    </w:p>
    <w:p w14:paraId="6C7C0C5E" w14:textId="7AE51C74"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sz w:val="21"/>
          <w:szCs w:val="21"/>
          <w:lang w:val="es-ES"/>
        </w:rPr>
        <w:t xml:space="preserve">Considerando lo anterior, se advierte que el comportamiento desplegado por la(s) aquí accionada(s), al demorar lo ordenado por el médico tratante ha vulnerado los derechos fundamentales a la salud, la integridad personal, la dignidad humana y la vida, debido a que requiere con urgencia lo prescrito por el médico tratante, ya que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hAnsi="Arial" w:cs="Arial"/>
          <w:sz w:val="21"/>
          <w:szCs w:val="21"/>
          <w:lang w:val="es-ES"/>
        </w:rPr>
        <w:t xml:space="preserve"> no puede esperar a las demoras injustificadas y entorpecedoras de la(s) entidad(es) accionada(s).</w:t>
      </w:r>
    </w:p>
    <w:p w14:paraId="6DF37007" w14:textId="77777777" w:rsidR="00892072" w:rsidRPr="00CC7186" w:rsidRDefault="00892072" w:rsidP="00892072">
      <w:pPr>
        <w:pStyle w:val="Sinespaciado"/>
        <w:spacing w:line="276" w:lineRule="auto"/>
        <w:jc w:val="both"/>
        <w:rPr>
          <w:rFonts w:ascii="Arial" w:hAnsi="Arial" w:cs="Arial"/>
          <w:b/>
          <w:sz w:val="21"/>
          <w:szCs w:val="21"/>
          <w:lang w:val="es-ES"/>
        </w:rPr>
      </w:pPr>
    </w:p>
    <w:p w14:paraId="2F1D9C61" w14:textId="0CB906DE"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sz w:val="21"/>
          <w:szCs w:val="21"/>
          <w:lang w:val="es-ES"/>
        </w:rPr>
        <w:t xml:space="preserve">En virtud de lo expuesto y teniendo en cuenta la condición actual de </w:t>
      </w:r>
      <w:r w:rsidRPr="00CC7186">
        <w:rPr>
          <w:rFonts w:ascii="Arial" w:hAnsi="Arial" w:cs="Arial"/>
          <w:bCs/>
          <w:color w:val="ED7D31" w:themeColor="accent2"/>
          <w:sz w:val="21"/>
          <w:szCs w:val="21"/>
          <w:lang w:val="es-ES"/>
        </w:rPr>
        <w:t xml:space="preserve">{% if third == </w:t>
      </w:r>
      <w:r w:rsidRPr="00CC7186">
        <w:rPr>
          <w:rFonts w:ascii="Arial" w:eastAsia="Times New Roman" w:hAnsi="Arial" w:cs="Arial"/>
          <w:bCs/>
          <w:color w:val="ED7D31" w:themeColor="accent2"/>
          <w:sz w:val="21"/>
          <w:szCs w:val="21"/>
          <w:lang w:val="es-ES"/>
        </w:rPr>
        <w:t>True</w:t>
      </w:r>
      <w:r w:rsidRPr="00CC7186">
        <w:rPr>
          <w:rFonts w:ascii="Arial" w:hAnsi="Arial" w:cs="Arial"/>
          <w:bCs/>
          <w:color w:val="ED7D31" w:themeColor="accent2"/>
          <w:sz w:val="21"/>
          <w:szCs w:val="21"/>
          <w:lang w:val="es-ES"/>
        </w:rPr>
        <w:t xml:space="preserve"> %}</w:t>
      </w:r>
      <w:r w:rsidRPr="00CC7186">
        <w:rPr>
          <w:rFonts w:ascii="Arial" w:hAnsi="Arial" w:cs="Arial"/>
          <w:sz w:val="21"/>
          <w:szCs w:val="21"/>
          <w:lang w:val="es-ES"/>
        </w:rPr>
        <w:t>debilidad manifiesta de</w:t>
      </w:r>
      <w:r w:rsidR="00C762F5">
        <w:rPr>
          <w:rFonts w:ascii="Arial" w:hAnsi="Arial" w:cs="Arial"/>
          <w:sz w:val="21"/>
          <w:szCs w:val="21"/>
          <w:lang w:val="es-ES"/>
        </w:rPr>
        <w:t xml:space="preserve"> </w:t>
      </w:r>
      <w:r w:rsidRPr="00CC7186">
        <w:rPr>
          <w:rFonts w:ascii="Arial" w:hAnsi="Arial" w:cs="Arial"/>
          <w:color w:val="ED7D31" w:themeColor="accent2"/>
          <w:sz w:val="21"/>
          <w:szCs w:val="21"/>
          <w:lang w:val="es-ES"/>
        </w:rPr>
        <w:t>{% endif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hAnsi="Arial" w:cs="Arial"/>
          <w:sz w:val="21"/>
          <w:szCs w:val="21"/>
          <w:lang w:val="es-ES"/>
        </w:rPr>
        <w:t xml:space="preserve"> y debido a la</w:t>
      </w:r>
      <w:r>
        <w:rPr>
          <w:rFonts w:ascii="Arial" w:hAnsi="Arial" w:cs="Arial"/>
          <w:sz w:val="21"/>
          <w:szCs w:val="21"/>
          <w:lang w:val="es-ES"/>
        </w:rPr>
        <w:t xml:space="preserve">(s) </w:t>
      </w:r>
      <w:r w:rsidRPr="00CC7186">
        <w:rPr>
          <w:rFonts w:ascii="Arial" w:hAnsi="Arial" w:cs="Arial"/>
          <w:sz w:val="21"/>
          <w:szCs w:val="21"/>
          <w:lang w:val="es-ES"/>
        </w:rPr>
        <w:t>enfermedad</w:t>
      </w:r>
      <w:r>
        <w:rPr>
          <w:rFonts w:ascii="Arial" w:hAnsi="Arial" w:cs="Arial"/>
          <w:sz w:val="21"/>
          <w:szCs w:val="21"/>
          <w:lang w:val="es-ES"/>
        </w:rPr>
        <w:t>(es)</w:t>
      </w:r>
      <w:r w:rsidRPr="00CC7186">
        <w:rPr>
          <w:rFonts w:ascii="Arial" w:hAnsi="Arial" w:cs="Arial"/>
          <w:sz w:val="21"/>
          <w:szCs w:val="21"/>
          <w:lang w:val="es-ES"/>
        </w:rPr>
        <w:t xml:space="preserve"> que padece se hace necesario presentar el amparo constitucional de la referencia con el fin de que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las entidades accionadas procedan</w:t>
      </w:r>
      <w:r w:rsidRPr="00CC7186">
        <w:rPr>
          <w:rFonts w:ascii="Arial" w:hAnsi="Arial" w:cs="Arial"/>
          <w:color w:val="44546A" w:themeColor="text2"/>
          <w:sz w:val="21"/>
          <w:szCs w:val="21"/>
          <w:lang w:val="es-ES"/>
        </w:rPr>
        <w:t>{% else %}</w:t>
      </w:r>
      <w:r w:rsidRPr="00CC7186">
        <w:rPr>
          <w:rFonts w:ascii="Arial" w:hAnsi="Arial" w:cs="Arial"/>
          <w:sz w:val="21"/>
          <w:szCs w:val="21"/>
          <w:lang w:val="es-ES"/>
        </w:rPr>
        <w:t>la entidad accionada proceda</w:t>
      </w:r>
      <w:r w:rsidRPr="00CC7186">
        <w:rPr>
          <w:rFonts w:ascii="Arial" w:hAnsi="Arial" w:cs="Arial"/>
          <w:color w:val="44546A" w:themeColor="text2"/>
          <w:sz w:val="21"/>
          <w:szCs w:val="21"/>
          <w:lang w:val="es-ES"/>
        </w:rPr>
        <w:t>{% endif %}</w:t>
      </w:r>
      <w:r w:rsidRPr="00CC7186">
        <w:rPr>
          <w:rFonts w:ascii="Arial" w:hAnsi="Arial" w:cs="Arial"/>
          <w:sz w:val="21"/>
          <w:szCs w:val="21"/>
          <w:lang w:val="es-ES"/>
        </w:rPr>
        <w:t xml:space="preserve"> a entregar o realizar lo ordenado por el médico tratante.</w:t>
      </w:r>
    </w:p>
    <w:p w14:paraId="1E04F501" w14:textId="77777777" w:rsidR="00892072" w:rsidRPr="00CC7186" w:rsidRDefault="00892072" w:rsidP="00892072">
      <w:pPr>
        <w:pStyle w:val="Sinespaciado"/>
        <w:spacing w:line="276" w:lineRule="auto"/>
        <w:jc w:val="both"/>
        <w:rPr>
          <w:rFonts w:ascii="Arial" w:hAnsi="Arial" w:cs="Arial"/>
          <w:b/>
          <w:sz w:val="21"/>
          <w:szCs w:val="21"/>
          <w:lang w:val="es-ES"/>
        </w:rPr>
      </w:pPr>
    </w:p>
    <w:p w14:paraId="3F37F0F1" w14:textId="77777777" w:rsidR="00892072" w:rsidRPr="00CC7186" w:rsidRDefault="00892072" w:rsidP="00892072">
      <w:pPr>
        <w:spacing w:line="276" w:lineRule="auto"/>
        <w:rPr>
          <w:rFonts w:ascii="Arial" w:hAnsi="Arial" w:cs="Arial"/>
          <w:bCs/>
          <w:color w:val="00B050"/>
          <w:sz w:val="21"/>
          <w:szCs w:val="21"/>
          <w:lang w:val="es-ES"/>
        </w:rPr>
      </w:pPr>
      <w:r w:rsidRPr="00CC7186">
        <w:rPr>
          <w:rFonts w:ascii="Arial" w:hAnsi="Arial" w:cs="Arial"/>
          <w:bCs/>
          <w:color w:val="00B050"/>
          <w:sz w:val="21"/>
          <w:szCs w:val="21"/>
          <w:lang w:val="es-ES"/>
        </w:rPr>
        <w:t>{%p if sickness == True %}</w:t>
      </w:r>
    </w:p>
    <w:p w14:paraId="602335A0" w14:textId="77777777" w:rsidR="00892072" w:rsidRPr="00CC7186" w:rsidRDefault="00892072" w:rsidP="00892072">
      <w:pPr>
        <w:pStyle w:val="Prrafodelista"/>
        <w:spacing w:line="276" w:lineRule="auto"/>
        <w:jc w:val="center"/>
        <w:rPr>
          <w:rFonts w:ascii="Arial" w:hAnsi="Arial" w:cs="Arial"/>
          <w:b/>
          <w:sz w:val="21"/>
          <w:szCs w:val="21"/>
          <w:lang w:val="es-ES"/>
        </w:rPr>
      </w:pPr>
      <w:r w:rsidRPr="00CC7186">
        <w:rPr>
          <w:rFonts w:ascii="Arial" w:hAnsi="Arial" w:cs="Arial"/>
          <w:b/>
          <w:sz w:val="21"/>
          <w:szCs w:val="21"/>
          <w:lang w:val="es-ES"/>
        </w:rPr>
        <w:t>SOLICITUD DE MEDIDA PROVISIONAL</w:t>
      </w:r>
    </w:p>
    <w:p w14:paraId="41CD206E" w14:textId="77777777" w:rsidR="00892072" w:rsidRPr="00CC7186" w:rsidRDefault="00892072" w:rsidP="00892072">
      <w:pPr>
        <w:pStyle w:val="Prrafodelista"/>
        <w:spacing w:line="276" w:lineRule="auto"/>
        <w:rPr>
          <w:rFonts w:ascii="Arial" w:hAnsi="Arial" w:cs="Arial"/>
          <w:b/>
          <w:sz w:val="21"/>
          <w:szCs w:val="21"/>
          <w:lang w:val="es-ES"/>
        </w:rPr>
      </w:pPr>
    </w:p>
    <w:p w14:paraId="7561E59D" w14:textId="07D18C25" w:rsidR="00892072" w:rsidRPr="00CC7186" w:rsidRDefault="00892072" w:rsidP="00892072">
      <w:pPr>
        <w:pStyle w:val="Sinespaciado"/>
        <w:spacing w:line="276" w:lineRule="auto"/>
        <w:jc w:val="both"/>
        <w:rPr>
          <w:rFonts w:ascii="Arial" w:hAnsi="Arial" w:cs="Arial"/>
          <w:bCs/>
          <w:sz w:val="21"/>
          <w:szCs w:val="21"/>
          <w:lang w:val="es-ES"/>
        </w:rPr>
      </w:pPr>
      <w:r w:rsidRPr="00CC7186">
        <w:rPr>
          <w:rFonts w:ascii="Arial" w:hAnsi="Arial" w:cs="Arial"/>
          <w:bCs/>
          <w:sz w:val="21"/>
          <w:szCs w:val="21"/>
          <w:lang w:val="es-ES"/>
        </w:rPr>
        <w:t>Previo a fundamentar la presente acción de tutela y de conformidad con lo señalado en el articulo 7 del Decreto 2591 de 1991</w:t>
      </w:r>
      <w:r w:rsidRPr="00CC7186">
        <w:rPr>
          <w:rStyle w:val="Refdenotaalpie"/>
          <w:rFonts w:ascii="Arial" w:hAnsi="Arial" w:cs="Arial"/>
          <w:bCs/>
          <w:sz w:val="21"/>
          <w:szCs w:val="21"/>
          <w:vertAlign w:val="superscript"/>
          <w:lang w:val="es-ES"/>
        </w:rPr>
        <w:footnoteReference w:id="1"/>
      </w:r>
      <w:r w:rsidRPr="00CC7186">
        <w:rPr>
          <w:rFonts w:ascii="Arial" w:hAnsi="Arial" w:cs="Arial"/>
          <w:bCs/>
          <w:sz w:val="21"/>
          <w:szCs w:val="21"/>
          <w:lang w:val="es-ES"/>
        </w:rPr>
        <w:t xml:space="preserve">, solicito la medida provisional dispuesta por la precitada normativa reglamentaria con el fin de que, de manera inmediata, </w:t>
      </w:r>
      <w:r w:rsidRPr="00CC7186">
        <w:rPr>
          <w:rFonts w:ascii="Arial" w:hAnsi="Arial" w:cs="Arial"/>
          <w:b/>
          <w:sz w:val="21"/>
          <w:szCs w:val="21"/>
          <w:lang w:val="es-ES"/>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endif %} </w:t>
      </w:r>
      <w:r w:rsidRPr="00CC7186">
        <w:rPr>
          <w:rFonts w:ascii="Arial" w:hAnsi="Arial" w:cs="Arial"/>
          <w:bCs/>
          <w:color w:val="000000" w:themeColor="text1"/>
          <w:sz w:val="21"/>
          <w:szCs w:val="21"/>
          <w:lang w:val="es-ES"/>
        </w:rPr>
        <w:t>autorice, entregue y proceda a realizar</w:t>
      </w:r>
      <w:r w:rsidRPr="00CC7186">
        <w:rPr>
          <w:rFonts w:ascii="Arial" w:hAnsi="Arial" w:cs="Arial"/>
          <w:bCs/>
          <w:color w:val="44546A" w:themeColor="text2"/>
          <w:sz w:val="21"/>
          <w:szCs w:val="21"/>
          <w:lang w:val="es-ES"/>
        </w:rPr>
        <w:t xml:space="preserve"> </w:t>
      </w:r>
      <w:r w:rsidRPr="00CC7186">
        <w:rPr>
          <w:rFonts w:ascii="Arial" w:hAnsi="Arial" w:cs="Arial"/>
          <w:bCs/>
          <w:sz w:val="21"/>
          <w:szCs w:val="21"/>
          <w:lang w:val="es-ES"/>
        </w:rPr>
        <w:t>lo prescrito por el médico tratante con el fin de salvaguardar el derecho a la</w:t>
      </w:r>
      <w:r w:rsidRPr="00CC7186">
        <w:rPr>
          <w:rFonts w:ascii="Arial" w:hAnsi="Arial" w:cs="Arial"/>
          <w:sz w:val="21"/>
          <w:szCs w:val="21"/>
          <w:lang w:val="es-ES"/>
        </w:rPr>
        <w:t xml:space="preserve"> salud, la integridad personal, la dignidad humana y la vida de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p>
    <w:p w14:paraId="47B2A714" w14:textId="77777777" w:rsidR="00892072" w:rsidRPr="00CC7186" w:rsidRDefault="00892072" w:rsidP="00892072">
      <w:pPr>
        <w:spacing w:line="276" w:lineRule="auto"/>
        <w:rPr>
          <w:rFonts w:ascii="Arial" w:hAnsi="Arial" w:cs="Arial"/>
          <w:bCs/>
          <w:color w:val="00B050"/>
          <w:sz w:val="21"/>
          <w:szCs w:val="21"/>
          <w:lang w:val="es-ES"/>
        </w:rPr>
      </w:pPr>
      <w:r w:rsidRPr="00CC7186">
        <w:rPr>
          <w:rFonts w:ascii="Arial" w:hAnsi="Arial" w:cs="Arial"/>
          <w:bCs/>
          <w:color w:val="00B050"/>
          <w:sz w:val="21"/>
          <w:szCs w:val="21"/>
          <w:lang w:val="es-ES"/>
        </w:rPr>
        <w:t>{%p endif %}</w:t>
      </w:r>
    </w:p>
    <w:p w14:paraId="2BC08B99" w14:textId="77777777" w:rsidR="00892072" w:rsidRPr="00CC7186" w:rsidRDefault="00892072" w:rsidP="00892072">
      <w:pPr>
        <w:pStyle w:val="Sinespaciado"/>
        <w:spacing w:line="276" w:lineRule="auto"/>
        <w:rPr>
          <w:rFonts w:ascii="Arial" w:hAnsi="Arial" w:cs="Arial"/>
          <w:sz w:val="21"/>
          <w:szCs w:val="21"/>
          <w:lang w:val="es-ES"/>
        </w:rPr>
      </w:pPr>
    </w:p>
    <w:p w14:paraId="14B8448D" w14:textId="77777777" w:rsidR="00892072" w:rsidRPr="00CC7186" w:rsidRDefault="00892072" w:rsidP="00892072">
      <w:pPr>
        <w:spacing w:line="276" w:lineRule="auto"/>
        <w:ind w:right="558"/>
        <w:jc w:val="center"/>
        <w:rPr>
          <w:rFonts w:ascii="Arial" w:hAnsi="Arial" w:cs="Arial"/>
          <w:b/>
          <w:bCs/>
          <w:iCs/>
          <w:color w:val="000000" w:themeColor="text1"/>
          <w:sz w:val="21"/>
          <w:szCs w:val="21"/>
          <w:lang w:eastAsia="es-CO"/>
        </w:rPr>
      </w:pPr>
      <w:r w:rsidRPr="00CC7186">
        <w:rPr>
          <w:rFonts w:ascii="Arial" w:hAnsi="Arial" w:cs="Arial"/>
          <w:b/>
          <w:bCs/>
          <w:iCs/>
          <w:color w:val="000000" w:themeColor="text1"/>
          <w:sz w:val="21"/>
          <w:szCs w:val="21"/>
          <w:lang w:eastAsia="es-CO"/>
        </w:rPr>
        <w:t>PROCEDENCIA DE LA ACCIÓN DE TUTELA</w:t>
      </w:r>
    </w:p>
    <w:p w14:paraId="7C2A9223" w14:textId="77777777" w:rsidR="00892072" w:rsidRPr="00CC7186" w:rsidRDefault="00892072" w:rsidP="00892072">
      <w:pPr>
        <w:spacing w:line="276" w:lineRule="auto"/>
        <w:ind w:right="558"/>
        <w:jc w:val="center"/>
        <w:rPr>
          <w:rFonts w:ascii="Arial" w:hAnsi="Arial" w:cs="Arial"/>
          <w:b/>
          <w:bCs/>
          <w:iCs/>
          <w:color w:val="000000" w:themeColor="text1"/>
          <w:sz w:val="21"/>
          <w:szCs w:val="21"/>
          <w:lang w:eastAsia="es-CO"/>
        </w:rPr>
      </w:pPr>
    </w:p>
    <w:p w14:paraId="08353C68" w14:textId="77777777" w:rsidR="00892072" w:rsidRPr="00CC7186" w:rsidRDefault="00892072" w:rsidP="00892072">
      <w:pPr>
        <w:pStyle w:val="Sinespaciado"/>
        <w:spacing w:line="276" w:lineRule="auto"/>
        <w:jc w:val="both"/>
        <w:rPr>
          <w:rFonts w:ascii="Arial" w:eastAsia="Times New Roman" w:hAnsi="Arial" w:cs="Arial"/>
          <w:iCs/>
          <w:color w:val="000000" w:themeColor="text1"/>
          <w:sz w:val="21"/>
          <w:szCs w:val="21"/>
          <w:lang w:eastAsia="es-CO"/>
        </w:rPr>
      </w:pPr>
      <w:r w:rsidRPr="00CC7186">
        <w:rPr>
          <w:rFonts w:ascii="Arial" w:eastAsia="Times New Roman" w:hAnsi="Arial" w:cs="Arial"/>
          <w:iCs/>
          <w:color w:val="000000" w:themeColor="text1"/>
          <w:sz w:val="21"/>
          <w:szCs w:val="21"/>
          <w:lang w:eastAsia="es-CO"/>
        </w:rPr>
        <w:t>A continuación, se expondrán las razones por las cuales la presente acción de tutela cumple con los requisitos de procedibilidad dispuestos en el artículo 86 de la Constitución Política y el Decreto 2591 de 1991. En ese sentido, se indicarán como se satisfacen los requisitos de: (i) subsidiariedad; (ii) inmediatez y, (iii) legitimación en la causa por activa y pasiva.</w:t>
      </w:r>
    </w:p>
    <w:p w14:paraId="7D5B26A3" w14:textId="77777777" w:rsidR="00892072" w:rsidRPr="00CC7186" w:rsidRDefault="00892072" w:rsidP="00892072">
      <w:pPr>
        <w:pStyle w:val="Sinespaciado"/>
        <w:spacing w:line="276" w:lineRule="auto"/>
        <w:jc w:val="both"/>
        <w:rPr>
          <w:rFonts w:ascii="Arial" w:hAnsi="Arial" w:cs="Arial"/>
          <w:sz w:val="21"/>
          <w:szCs w:val="21"/>
          <w:lang w:val="es-ES"/>
        </w:rPr>
      </w:pPr>
    </w:p>
    <w:p w14:paraId="2CE638A5"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Principio de subsidiariedad</w:t>
      </w:r>
    </w:p>
    <w:p w14:paraId="1717EE7B"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0C24A4AD" w14:textId="77777777" w:rsidR="00892072" w:rsidRPr="00CC7186" w:rsidRDefault="00892072" w:rsidP="00892072">
      <w:pPr>
        <w:pStyle w:val="Sinespaciado"/>
        <w:spacing w:line="276" w:lineRule="auto"/>
        <w:jc w:val="both"/>
        <w:rPr>
          <w:rFonts w:ascii="Arial" w:hAnsi="Arial" w:cs="Arial"/>
          <w:iCs/>
          <w:sz w:val="21"/>
          <w:szCs w:val="21"/>
          <w:lang w:val="es-ES"/>
        </w:rPr>
      </w:pPr>
      <w:r w:rsidRPr="00CC7186">
        <w:rPr>
          <w:rFonts w:ascii="Arial" w:hAnsi="Arial" w:cs="Arial"/>
          <w:iCs/>
          <w:sz w:val="21"/>
          <w:szCs w:val="21"/>
          <w:lang w:val="es-ES"/>
        </w:rPr>
        <w:t xml:space="preserve">De conformidad con lo señalado en el artículo 6 del Decreto 2691 de 1991, la acción de tutela no resulta procedente cuando existen otros mecanismos de defensa judicial idóneos para proteger las garantías fundamentales vulneradas o cuando este no es expedito, oportuno o cuando resulta necesario para evitar la ocurrencia de un perjuicio irremediable. </w:t>
      </w:r>
    </w:p>
    <w:p w14:paraId="74CE38F7" w14:textId="77777777" w:rsidR="00892072" w:rsidRPr="00CC7186" w:rsidRDefault="00892072" w:rsidP="00892072">
      <w:pPr>
        <w:pStyle w:val="Sinespaciado"/>
        <w:spacing w:line="276" w:lineRule="auto"/>
        <w:jc w:val="both"/>
        <w:rPr>
          <w:rFonts w:ascii="Arial" w:hAnsi="Arial" w:cs="Arial"/>
          <w:iCs/>
          <w:sz w:val="21"/>
          <w:szCs w:val="21"/>
          <w:lang w:val="es-ES"/>
        </w:rPr>
      </w:pPr>
    </w:p>
    <w:p w14:paraId="266C5DCF" w14:textId="77777777" w:rsidR="00892072" w:rsidRPr="00CC7186" w:rsidRDefault="00892072" w:rsidP="00892072">
      <w:pPr>
        <w:pStyle w:val="Sinespaciado"/>
        <w:spacing w:line="276" w:lineRule="auto"/>
        <w:jc w:val="both"/>
        <w:rPr>
          <w:rFonts w:ascii="Arial" w:hAnsi="Arial" w:cs="Arial"/>
          <w:sz w:val="21"/>
          <w:szCs w:val="21"/>
        </w:rPr>
      </w:pPr>
      <w:r w:rsidRPr="00CC7186">
        <w:rPr>
          <w:rFonts w:ascii="Arial" w:hAnsi="Arial" w:cs="Arial"/>
          <w:iCs/>
          <w:sz w:val="21"/>
          <w:szCs w:val="21"/>
          <w:lang w:val="es-ES"/>
        </w:rPr>
        <w:t>Teniendo en cuenta que el derecho a la salud, entre otros, se encuentran dentro del rango de derecho fundamental de aplicación inmediata, el órgano de cierre de la jurisdicción constitucional ha señalado que el único mecanismo judicial idóneo y eficaz para la protección de tales derechos es la acción de tutela. Precisamente, recientemente la Corte Constitucional señaló que:</w:t>
      </w:r>
    </w:p>
    <w:p w14:paraId="26578E44" w14:textId="77777777" w:rsidR="00892072" w:rsidRPr="00CC7186" w:rsidRDefault="00892072" w:rsidP="00892072">
      <w:pPr>
        <w:pStyle w:val="Sinespaciado"/>
        <w:spacing w:line="276" w:lineRule="auto"/>
        <w:jc w:val="both"/>
        <w:rPr>
          <w:rFonts w:ascii="Arial" w:hAnsi="Arial" w:cs="Arial"/>
          <w:iCs/>
          <w:sz w:val="21"/>
          <w:szCs w:val="21"/>
          <w:lang w:val="es-ES"/>
        </w:rPr>
      </w:pPr>
    </w:p>
    <w:p w14:paraId="07F985CC" w14:textId="77777777" w:rsidR="00892072" w:rsidRPr="00CC7186" w:rsidRDefault="00892072" w:rsidP="00892072">
      <w:pPr>
        <w:pStyle w:val="Sinespaciado"/>
        <w:spacing w:line="276" w:lineRule="auto"/>
        <w:ind w:left="708" w:right="616"/>
        <w:jc w:val="both"/>
        <w:rPr>
          <w:rFonts w:ascii="Arial" w:hAnsi="Arial" w:cs="Arial"/>
          <w:i/>
          <w:iCs/>
          <w:sz w:val="21"/>
          <w:szCs w:val="21"/>
        </w:rPr>
      </w:pPr>
      <w:r w:rsidRPr="00CC7186">
        <w:rPr>
          <w:rFonts w:ascii="Arial" w:hAnsi="Arial" w:cs="Arial"/>
          <w:i/>
          <w:iCs/>
          <w:sz w:val="21"/>
          <w:szCs w:val="21"/>
          <w:lang w:val="es-ES"/>
        </w:rPr>
        <w:t xml:space="preserve">“(…) </w:t>
      </w:r>
      <w:r w:rsidRPr="00CC7186">
        <w:rPr>
          <w:rFonts w:ascii="Arial" w:hAnsi="Arial" w:cs="Arial"/>
          <w:i/>
          <w:iCs/>
          <w:sz w:val="21"/>
          <w:szCs w:val="21"/>
        </w:rPr>
        <w:t xml:space="preserve">las acciones de tutela que buscan la protección del derecho fundamental a la salud son procedentes porque, a pesar de existir </w:t>
      </w:r>
      <w:r w:rsidRPr="00CC7186">
        <w:rPr>
          <w:rFonts w:ascii="Arial" w:hAnsi="Arial" w:cs="Arial"/>
          <w:b/>
          <w:bCs/>
          <w:i/>
          <w:iCs/>
          <w:sz w:val="21"/>
          <w:szCs w:val="21"/>
        </w:rPr>
        <w:t>por ley un mecanismo jurisdiccional para ello ante la Superintendencia Nacional de Salud, aquel no es idóneo ni eficaz</w:t>
      </w:r>
      <w:r w:rsidRPr="00CC7186">
        <w:rPr>
          <w:rFonts w:ascii="Arial" w:hAnsi="Arial" w:cs="Arial"/>
          <w:i/>
          <w:iCs/>
          <w:sz w:val="21"/>
          <w:szCs w:val="21"/>
        </w:rPr>
        <w:t>. Recientemente, la Corte ha concluido que la estructura de su procedimiento tiene falencias graves que han desvirtuado su idoneidad y eficacia, tales como: “(i) la inexistencia de un término dentro del cual las Salas Laborales de los Tribunales Superiores de los Distritos Judiciales deban resolver las impugnaciones formuladas en contra de las decisiones emitidas por la Superintendencia Nacional de Salud. (ii) La imposibilidad de obtener acatamiento de lo ordenado. (iii) El incumplimiento del término legal para proferir sus fallos. (iv) La carencia de sedes o dependencias de la Superintendencia Nacional de Salud en el territorio del país”</w:t>
      </w:r>
      <w:r w:rsidRPr="00CC7186">
        <w:rPr>
          <w:rFonts w:ascii="Arial" w:hAnsi="Arial" w:cs="Arial"/>
          <w:i/>
          <w:sz w:val="21"/>
          <w:szCs w:val="21"/>
          <w:vertAlign w:val="superscript"/>
        </w:rPr>
        <w:footnoteReference w:id="2"/>
      </w:r>
      <w:r w:rsidRPr="00CC7186">
        <w:rPr>
          <w:rFonts w:ascii="Arial" w:hAnsi="Arial" w:cs="Arial"/>
          <w:i/>
          <w:iCs/>
          <w:sz w:val="21"/>
          <w:szCs w:val="21"/>
          <w:lang w:val="es-ES"/>
        </w:rPr>
        <w:t>.</w:t>
      </w:r>
    </w:p>
    <w:p w14:paraId="0A8E9457" w14:textId="77777777" w:rsidR="00892072" w:rsidRPr="00CC7186" w:rsidRDefault="00892072" w:rsidP="00892072">
      <w:pPr>
        <w:pStyle w:val="Sinespaciado"/>
        <w:spacing w:line="276" w:lineRule="auto"/>
        <w:jc w:val="both"/>
        <w:rPr>
          <w:rFonts w:ascii="Arial" w:hAnsi="Arial" w:cs="Arial"/>
          <w:i/>
          <w:iCs/>
          <w:sz w:val="21"/>
          <w:szCs w:val="21"/>
          <w:lang w:val="es-ES"/>
        </w:rPr>
      </w:pPr>
    </w:p>
    <w:p w14:paraId="1ADD8E0C" w14:textId="77777777" w:rsidR="00892072" w:rsidRPr="00CC7186" w:rsidRDefault="00892072" w:rsidP="00892072">
      <w:pPr>
        <w:pStyle w:val="Sinespaciado"/>
        <w:spacing w:line="276" w:lineRule="auto"/>
        <w:jc w:val="both"/>
        <w:rPr>
          <w:rFonts w:ascii="Arial" w:hAnsi="Arial" w:cs="Arial"/>
          <w:iCs/>
          <w:sz w:val="21"/>
          <w:szCs w:val="21"/>
          <w:lang w:val="es-ES_tradnl"/>
        </w:rPr>
      </w:pPr>
      <w:r w:rsidRPr="00CC7186">
        <w:rPr>
          <w:rFonts w:ascii="Arial" w:hAnsi="Arial" w:cs="Arial"/>
          <w:iCs/>
          <w:sz w:val="21"/>
          <w:szCs w:val="21"/>
          <w:lang w:val="es-ES_tradnl"/>
        </w:rPr>
        <w:t>Aunado a lo anterior, el órgano de cierre de la jurisdicción constitucional ha consolidado que la acción de tutela es un medio judicial procedente, eficaz e idóneo para exigir jurídicamente el respeto a los derechos a la seguridad social y a la salud, en especial a los sujetos de especial protección constitucional quienes se hallan en circunstancias de debilidad manifiesta</w:t>
      </w:r>
      <w:r w:rsidRPr="00CC7186">
        <w:rPr>
          <w:rStyle w:val="Refdenotaalpie"/>
          <w:rFonts w:ascii="Arial" w:hAnsi="Arial" w:cs="Arial"/>
          <w:iCs/>
          <w:sz w:val="21"/>
          <w:szCs w:val="21"/>
          <w:vertAlign w:val="superscript"/>
          <w:lang w:val="es-ES_tradnl"/>
        </w:rPr>
        <w:footnoteReference w:id="3"/>
      </w:r>
      <w:r w:rsidRPr="00CC7186">
        <w:rPr>
          <w:rFonts w:ascii="Arial" w:hAnsi="Arial" w:cs="Arial"/>
          <w:iCs/>
          <w:sz w:val="21"/>
          <w:szCs w:val="21"/>
          <w:lang w:val="es-ES_tradnl"/>
        </w:rPr>
        <w:t>.</w:t>
      </w:r>
    </w:p>
    <w:p w14:paraId="409F1DED" w14:textId="77777777" w:rsidR="00892072" w:rsidRPr="00CC7186" w:rsidRDefault="00892072" w:rsidP="00892072">
      <w:pPr>
        <w:pStyle w:val="Sinespaciado"/>
        <w:spacing w:line="276" w:lineRule="auto"/>
        <w:jc w:val="both"/>
        <w:rPr>
          <w:rFonts w:ascii="Arial" w:hAnsi="Arial" w:cs="Arial"/>
          <w:iCs/>
          <w:sz w:val="21"/>
          <w:szCs w:val="21"/>
          <w:lang w:val="es-ES_tradnl"/>
        </w:rPr>
      </w:pPr>
    </w:p>
    <w:p w14:paraId="334BF673"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s-ES"/>
        </w:rPr>
      </w:pPr>
      <w:r w:rsidRPr="00CC7186">
        <w:rPr>
          <w:rFonts w:ascii="Arial" w:hAnsi="Arial" w:cs="Arial"/>
          <w:iCs/>
          <w:sz w:val="21"/>
          <w:szCs w:val="21"/>
          <w:lang w:val="es-ES_tradnl"/>
        </w:rPr>
        <w:t xml:space="preserve">A la luz de lo expuesto, el único mecanismo judicial idóneo para el amparo del derecho de salud cuando este ha sido transgredido es la acción de tutela </w:t>
      </w:r>
      <w:r w:rsidRPr="00CC7186">
        <w:rPr>
          <w:rFonts w:ascii="Arial" w:hAnsi="Arial" w:cs="Arial"/>
          <w:iCs/>
          <w:sz w:val="21"/>
          <w:szCs w:val="21"/>
          <w:lang w:val="es-ES"/>
        </w:rPr>
        <w:t xml:space="preserve">señalada en el artículo 86 Superior. En ese sentido, en el caso concreto, constituye el único mecanismo con la aptitud para proteger el derecho fundamental de </w:t>
      </w:r>
      <w:r w:rsidRPr="00CC7186">
        <w:rPr>
          <w:rFonts w:ascii="Arial" w:hAnsi="Arial" w:cs="Arial"/>
          <w:sz w:val="21"/>
          <w:szCs w:val="21"/>
          <w:lang w:val="es-ES"/>
        </w:rPr>
        <w:t xml:space="preserve">la salud, la integridad personal, la dignidad humana y la vida </w:t>
      </w:r>
      <w:r w:rsidRPr="00CC7186">
        <w:rPr>
          <w:rFonts w:ascii="Arial" w:hAnsi="Arial" w:cs="Arial"/>
          <w:iCs/>
          <w:sz w:val="21"/>
          <w:szCs w:val="21"/>
          <w:lang w:val="es-ES"/>
        </w:rPr>
        <w:t xml:space="preserve">transgredido por </w:t>
      </w:r>
      <w:r w:rsidRPr="00CC7186">
        <w:rPr>
          <w:rFonts w:ascii="Arial" w:hAnsi="Arial" w:cs="Arial"/>
          <w:b/>
          <w:sz w:val="21"/>
          <w:szCs w:val="21"/>
          <w:lang w:val="es-ES"/>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endif %}</w:t>
      </w:r>
      <w:r w:rsidRPr="00CC7186">
        <w:rPr>
          <w:rFonts w:ascii="Arial" w:hAnsi="Arial" w:cs="Arial"/>
          <w:iCs/>
          <w:sz w:val="21"/>
          <w:szCs w:val="21"/>
          <w:lang w:val="es-ES"/>
        </w:rPr>
        <w:t>.</w:t>
      </w:r>
    </w:p>
    <w:p w14:paraId="043A5C18"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4DEBAEAE"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Principio de inmediatez</w:t>
      </w:r>
    </w:p>
    <w:p w14:paraId="65991842"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D448E05"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eastAsia="Calibri" w:hAnsi="Arial" w:cs="Arial"/>
          <w:bCs/>
          <w:sz w:val="21"/>
          <w:szCs w:val="21"/>
          <w:lang w:val="es-ES" w:eastAsia="en-US"/>
        </w:rPr>
        <w:t xml:space="preserve">Desde 1992, la jurisprudencia de la Corte Constitucional ha desarrollado el contenido del principio de inmediatez, requisito de procedibilidad de la acción constitucional del artículo 86 de la Carta Política. Para tales efectos, ha indicado que si bien la acción de tutela no tiene un término de caducidad señalado en la Constitución Política o la ley, esta solo </w:t>
      </w:r>
      <w:r w:rsidRPr="00CC7186">
        <w:rPr>
          <w:rFonts w:ascii="Arial" w:eastAsia="Calibri" w:hAnsi="Arial" w:cs="Arial"/>
          <w:bCs/>
          <w:sz w:val="21"/>
          <w:szCs w:val="21"/>
          <w:lang w:val="es-ES" w:eastAsia="en-US"/>
        </w:rPr>
        <w:lastRenderedPageBreak/>
        <w:t>resultará procedente si se presenta en un término razonable desde el momento en que se produce la presunta vulneración de las</w:t>
      </w:r>
      <w:r w:rsidRPr="00CC7186">
        <w:rPr>
          <w:rFonts w:ascii="Arial" w:hAnsi="Arial" w:cs="Arial"/>
          <w:iCs/>
          <w:color w:val="000000" w:themeColor="text1"/>
          <w:sz w:val="21"/>
          <w:szCs w:val="21"/>
          <w:lang w:val="es-ES" w:eastAsia="es-CO"/>
        </w:rPr>
        <w:t xml:space="preserve"> garantías fundamentales</w:t>
      </w:r>
      <w:r w:rsidRPr="00CC7186">
        <w:rPr>
          <w:rStyle w:val="Refdenotaalpie"/>
          <w:rFonts w:ascii="Arial" w:hAnsi="Arial" w:cs="Arial"/>
          <w:iCs/>
          <w:color w:val="000000" w:themeColor="text1"/>
          <w:sz w:val="21"/>
          <w:szCs w:val="21"/>
          <w:vertAlign w:val="superscript"/>
          <w:lang w:val="es-ES" w:eastAsia="es-CO"/>
        </w:rPr>
        <w:footnoteReference w:id="4"/>
      </w:r>
      <w:r w:rsidRPr="00CC7186">
        <w:rPr>
          <w:rFonts w:ascii="Arial" w:hAnsi="Arial" w:cs="Arial"/>
          <w:iCs/>
          <w:color w:val="000000" w:themeColor="text1"/>
          <w:sz w:val="21"/>
          <w:szCs w:val="21"/>
          <w:lang w:val="es-ES" w:eastAsia="es-CO"/>
        </w:rPr>
        <w:t>.</w:t>
      </w:r>
    </w:p>
    <w:p w14:paraId="0A091AD4"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p>
    <w:p w14:paraId="1A56F5A9"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Dicho principio de inmediatez fue desarrollado inicialmente en la Sentencia SU-961 de 1992</w:t>
      </w:r>
      <w:r w:rsidRPr="00CC7186">
        <w:rPr>
          <w:rStyle w:val="Refdenotaalpie"/>
          <w:rFonts w:ascii="Arial" w:hAnsi="Arial" w:cs="Arial"/>
          <w:iCs/>
          <w:color w:val="000000" w:themeColor="text1"/>
          <w:sz w:val="21"/>
          <w:szCs w:val="21"/>
          <w:vertAlign w:val="superscript"/>
          <w:lang w:val="es-ES" w:eastAsia="es-CO"/>
        </w:rPr>
        <w:footnoteReference w:id="5"/>
      </w:r>
      <w:r w:rsidRPr="00CC7186">
        <w:rPr>
          <w:rFonts w:ascii="Arial" w:hAnsi="Arial" w:cs="Arial"/>
          <w:iCs/>
          <w:color w:val="000000" w:themeColor="text1"/>
          <w:sz w:val="21"/>
          <w:szCs w:val="21"/>
          <w:lang w:val="es-ES" w:eastAsia="es-CO"/>
        </w:rPr>
        <w:t xml:space="preserve"> en la que se señaló:</w:t>
      </w:r>
    </w:p>
    <w:p w14:paraId="151B022E"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82F5183"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5A56EE46" w14:textId="77777777" w:rsidR="00892072" w:rsidRPr="00CC7186" w:rsidRDefault="00892072" w:rsidP="00892072">
      <w:pPr>
        <w:spacing w:line="276" w:lineRule="auto"/>
        <w:ind w:left="540" w:right="1098"/>
        <w:jc w:val="both"/>
        <w:rPr>
          <w:rFonts w:ascii="Arial" w:hAnsi="Arial" w:cs="Arial"/>
          <w:i/>
          <w:iCs/>
          <w:color w:val="000000" w:themeColor="text1"/>
          <w:sz w:val="21"/>
          <w:szCs w:val="21"/>
          <w:lang w:val="es-ES" w:eastAsia="es-CO"/>
        </w:rPr>
      </w:pPr>
    </w:p>
    <w:p w14:paraId="53FFCB8B"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173084B7" w14:textId="77777777" w:rsidR="00892072" w:rsidRPr="00CC7186" w:rsidRDefault="00892072" w:rsidP="00892072">
      <w:pPr>
        <w:spacing w:line="276" w:lineRule="auto"/>
        <w:ind w:left="540" w:right="1098"/>
        <w:jc w:val="both"/>
        <w:rPr>
          <w:rFonts w:ascii="Arial" w:hAnsi="Arial" w:cs="Arial"/>
          <w:i/>
          <w:iCs/>
          <w:color w:val="000000" w:themeColor="text1"/>
          <w:sz w:val="21"/>
          <w:szCs w:val="21"/>
          <w:lang w:val="es-ES" w:eastAsia="es-CO"/>
        </w:rPr>
      </w:pPr>
    </w:p>
    <w:p w14:paraId="3B602591" w14:textId="77777777" w:rsidR="00892072" w:rsidRPr="00CC7186" w:rsidRDefault="00892072" w:rsidP="00892072">
      <w:pPr>
        <w:spacing w:line="276" w:lineRule="auto"/>
        <w:ind w:right="49"/>
        <w:jc w:val="both"/>
        <w:rPr>
          <w:rFonts w:ascii="Arial" w:hAnsi="Arial" w:cs="Arial"/>
          <w:i/>
          <w:iCs/>
          <w:color w:val="000000" w:themeColor="text1"/>
          <w:sz w:val="21"/>
          <w:szCs w:val="21"/>
          <w:lang w:val="es-ES" w:eastAsia="es-CO"/>
        </w:rPr>
      </w:pPr>
      <w:r w:rsidRPr="00CC7186">
        <w:rPr>
          <w:rFonts w:ascii="Arial" w:hAnsi="Arial" w:cs="Arial"/>
          <w:iCs/>
          <w:color w:val="000000" w:themeColor="text1"/>
          <w:sz w:val="21"/>
          <w:szCs w:val="21"/>
          <w:lang w:val="es-ES" w:eastAsia="es-CO"/>
        </w:rPr>
        <w:t xml:space="preserve">En ese sentido, el principio de inmediatez implica que la presentación de la misma </w:t>
      </w:r>
      <w:r w:rsidRPr="00CC7186">
        <w:rPr>
          <w:rFonts w:ascii="Arial" w:hAnsi="Arial" w:cs="Arial"/>
          <w:i/>
          <w:iCs/>
          <w:color w:val="000000" w:themeColor="text1"/>
          <w:sz w:val="21"/>
          <w:szCs w:val="21"/>
          <w:lang w:val="es-ES" w:eastAsia="es-CO"/>
        </w:rPr>
        <w:t>“debe ser oportuna y razonable con relación a la ocurrencia de los hechos que originaron la afectación o amenaza de los derechos fundamentales invocados”</w:t>
      </w:r>
      <w:r w:rsidRPr="00CC7186">
        <w:rPr>
          <w:rStyle w:val="Refdenotaalpie"/>
          <w:rFonts w:ascii="Arial" w:hAnsi="Arial" w:cs="Arial"/>
          <w:i/>
          <w:iCs/>
          <w:color w:val="000000" w:themeColor="text1"/>
          <w:sz w:val="21"/>
          <w:szCs w:val="21"/>
          <w:vertAlign w:val="superscript"/>
          <w:lang w:val="es-ES" w:eastAsia="es-CO"/>
        </w:rPr>
        <w:footnoteReference w:id="6"/>
      </w:r>
      <w:r w:rsidRPr="00CC7186">
        <w:rPr>
          <w:rFonts w:ascii="Arial" w:hAnsi="Arial" w:cs="Arial"/>
          <w:i/>
          <w:iCs/>
          <w:color w:val="000000" w:themeColor="text1"/>
          <w:sz w:val="21"/>
          <w:szCs w:val="21"/>
          <w:lang w:val="es-ES" w:eastAsia="es-CO"/>
        </w:rPr>
        <w:t>.</w:t>
      </w:r>
    </w:p>
    <w:p w14:paraId="728DF148"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A6E4D8B"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No obstante lo anterior, la Corte Constitucional ha señalado que el juez de tutela debe constatar si existe algún motivo válido, entendiéndolo como justa causa, por no ejercer el derecho constitucional de manera oportuna, a saber:</w:t>
      </w:r>
    </w:p>
    <w:p w14:paraId="04A1A70A"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891E06E"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1F5BC5D6"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p>
    <w:p w14:paraId="1EC16F79"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 xml:space="preserve">(ii) </w:t>
      </w:r>
      <w:r w:rsidRPr="00CC7186">
        <w:rPr>
          <w:rFonts w:ascii="Arial" w:hAnsi="Arial" w:cs="Arial"/>
          <w:b/>
          <w:i/>
          <w:iCs/>
          <w:color w:val="000000" w:themeColor="text1"/>
          <w:sz w:val="21"/>
          <w:szCs w:val="21"/>
          <w:lang w:val="es-ES"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CC7186">
        <w:rPr>
          <w:rFonts w:ascii="Arial" w:hAnsi="Arial" w:cs="Arial"/>
          <w:i/>
          <w:iCs/>
          <w:color w:val="000000" w:themeColor="text1"/>
          <w:sz w:val="21"/>
          <w:szCs w:val="21"/>
          <w:lang w:val="es-ES"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DDE286E" w14:textId="77777777" w:rsidR="00892072" w:rsidRPr="00CC7186" w:rsidRDefault="00892072" w:rsidP="00892072">
      <w:pPr>
        <w:spacing w:line="276" w:lineRule="auto"/>
        <w:ind w:left="540" w:right="828"/>
        <w:jc w:val="both"/>
        <w:rPr>
          <w:rFonts w:ascii="Arial" w:hAnsi="Arial" w:cs="Arial"/>
          <w:i/>
          <w:iCs/>
          <w:color w:val="000000" w:themeColor="text1"/>
          <w:sz w:val="21"/>
          <w:szCs w:val="21"/>
          <w:lang w:val="es-ES" w:eastAsia="es-CO"/>
        </w:rPr>
      </w:pPr>
    </w:p>
    <w:p w14:paraId="4EC1FBFF"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 xml:space="preserve">(iii) Cuando la carga de la interposición de la acción de tutela en un plazo razonable resulta desproporcionada dada la situación de debilidad manifiesta en la que se encuentra el accionante, lo que constituye un trato preferente </w:t>
      </w:r>
      <w:r w:rsidRPr="00CC7186">
        <w:rPr>
          <w:rFonts w:ascii="Arial" w:hAnsi="Arial" w:cs="Arial"/>
          <w:i/>
          <w:iCs/>
          <w:color w:val="000000" w:themeColor="text1"/>
          <w:sz w:val="21"/>
          <w:szCs w:val="21"/>
          <w:lang w:val="es-ES" w:eastAsia="es-CO"/>
        </w:rPr>
        <w:lastRenderedPageBreak/>
        <w:t>autorizado por el artículo 13 de la Constitución que ordena que ‘el Estado protegerá especialmente a aquellas personas que por su condición económica, física o mental, se encuentren en circunstancia de debilidad manifiesta y sancionará los abusos o maltratos que contra ellas se cometan’</w:t>
      </w:r>
      <w:r w:rsidRPr="00CC7186">
        <w:rPr>
          <w:rStyle w:val="Refdenotaalpie"/>
          <w:rFonts w:ascii="Arial" w:hAnsi="Arial" w:cs="Arial"/>
          <w:i/>
          <w:iCs/>
          <w:color w:val="000000" w:themeColor="text1"/>
          <w:sz w:val="21"/>
          <w:szCs w:val="21"/>
          <w:vertAlign w:val="superscript"/>
          <w:lang w:val="es-ES" w:eastAsia="es-CO"/>
        </w:rPr>
        <w:footnoteReference w:id="7"/>
      </w:r>
      <w:r w:rsidRPr="00CC7186">
        <w:rPr>
          <w:rFonts w:ascii="Arial" w:hAnsi="Arial" w:cs="Arial"/>
          <w:i/>
          <w:iCs/>
          <w:color w:val="000000" w:themeColor="text1"/>
          <w:sz w:val="21"/>
          <w:szCs w:val="21"/>
          <w:lang w:val="es-ES" w:eastAsia="es-CO"/>
        </w:rPr>
        <w:t>”.</w:t>
      </w:r>
    </w:p>
    <w:p w14:paraId="02ED3F2E" w14:textId="77777777" w:rsidR="00892072" w:rsidRPr="00CC7186" w:rsidRDefault="00892072" w:rsidP="00892072">
      <w:pPr>
        <w:spacing w:line="276" w:lineRule="auto"/>
        <w:ind w:left="540" w:right="828"/>
        <w:jc w:val="both"/>
        <w:rPr>
          <w:rFonts w:ascii="Arial" w:hAnsi="Arial" w:cs="Arial"/>
          <w:i/>
          <w:iCs/>
          <w:color w:val="000000" w:themeColor="text1"/>
          <w:sz w:val="21"/>
          <w:szCs w:val="21"/>
          <w:lang w:val="es-ES" w:eastAsia="es-CO"/>
        </w:rPr>
      </w:pPr>
    </w:p>
    <w:p w14:paraId="629D7D82" w14:textId="77777777" w:rsidR="00892072" w:rsidRPr="00CC7186" w:rsidRDefault="00892072" w:rsidP="00892072">
      <w:pPr>
        <w:pStyle w:val="Sinespaciado"/>
        <w:spacing w:line="276" w:lineRule="auto"/>
        <w:jc w:val="both"/>
        <w:rPr>
          <w:rFonts w:ascii="Arial" w:hAnsi="Arial" w:cs="Arial"/>
          <w:b/>
          <w:bCs/>
          <w:sz w:val="21"/>
          <w:szCs w:val="21"/>
          <w:lang w:val="es-ES"/>
        </w:rPr>
      </w:pPr>
      <w:r w:rsidRPr="00CC7186">
        <w:rPr>
          <w:rFonts w:ascii="Arial" w:eastAsia="Times New Roman" w:hAnsi="Arial" w:cs="Arial"/>
          <w:iCs/>
          <w:color w:val="000000" w:themeColor="text1"/>
          <w:sz w:val="21"/>
          <w:szCs w:val="21"/>
          <w:lang w:val="es-ES" w:eastAsia="es-CO"/>
        </w:rPr>
        <w:t>De acuerdo con lo expuesto, en tratándose de casos en los que la persona no ha recibido la atención médica necesaria, el órgano de cierre de la jurisdicción constitucional ha referido que se enmarca en las situaciones en las que la vulneración permanece en el tiempo por lo que, en estas circunstancias, se satisface el requisito de inmediatez</w:t>
      </w:r>
      <w:r w:rsidRPr="00CC7186">
        <w:rPr>
          <w:rStyle w:val="Refdenotaalpie"/>
          <w:rFonts w:ascii="Arial" w:eastAsia="Times New Roman" w:hAnsi="Arial" w:cs="Arial"/>
          <w:iCs/>
          <w:color w:val="000000" w:themeColor="text1"/>
          <w:sz w:val="21"/>
          <w:szCs w:val="21"/>
          <w:vertAlign w:val="superscript"/>
          <w:lang w:val="es-ES" w:eastAsia="es-CO"/>
        </w:rPr>
        <w:footnoteReference w:id="8"/>
      </w:r>
      <w:r w:rsidRPr="00CC7186">
        <w:rPr>
          <w:rFonts w:ascii="Arial" w:eastAsia="Times New Roman" w:hAnsi="Arial" w:cs="Arial"/>
          <w:iCs/>
          <w:color w:val="000000" w:themeColor="text1"/>
          <w:sz w:val="21"/>
          <w:szCs w:val="21"/>
          <w:lang w:val="es-ES" w:eastAsia="es-CO"/>
        </w:rPr>
        <w:t>.</w:t>
      </w:r>
    </w:p>
    <w:p w14:paraId="4EE4CE1A"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AC39F2D"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Legitimación en la causa por activa y pasiva</w:t>
      </w:r>
    </w:p>
    <w:p w14:paraId="7DBE521E" w14:textId="77777777" w:rsidR="00892072" w:rsidRPr="00CC7186" w:rsidRDefault="00892072" w:rsidP="00892072">
      <w:pPr>
        <w:pStyle w:val="Sinespaciado"/>
        <w:spacing w:line="276" w:lineRule="auto"/>
        <w:jc w:val="both"/>
        <w:rPr>
          <w:rFonts w:ascii="Arial" w:hAnsi="Arial" w:cs="Arial"/>
          <w:sz w:val="21"/>
          <w:szCs w:val="21"/>
          <w:lang w:val="es-ES"/>
        </w:rPr>
      </w:pPr>
    </w:p>
    <w:p w14:paraId="096141C3" w14:textId="77777777" w:rsidR="00892072" w:rsidRPr="00CC7186" w:rsidRDefault="00892072" w:rsidP="00892072">
      <w:pPr>
        <w:spacing w:line="276" w:lineRule="auto"/>
        <w:ind w:right="556"/>
        <w:jc w:val="both"/>
        <w:rPr>
          <w:rFonts w:ascii="Arial" w:hAnsi="Arial" w:cs="Arial"/>
          <w:i/>
          <w:color w:val="000000" w:themeColor="text1"/>
          <w:sz w:val="21"/>
          <w:szCs w:val="21"/>
          <w:lang w:val="es-ES" w:eastAsia="es-CO"/>
        </w:rPr>
      </w:pPr>
      <w:r w:rsidRPr="00CC7186">
        <w:rPr>
          <w:rFonts w:ascii="Arial" w:hAnsi="Arial" w:cs="Arial"/>
          <w:iCs/>
          <w:color w:val="000000" w:themeColor="text1"/>
          <w:sz w:val="21"/>
          <w:szCs w:val="21"/>
          <w:lang w:val="es-ES"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CC7186">
        <w:rPr>
          <w:rFonts w:ascii="Arial" w:hAnsi="Arial" w:cs="Arial"/>
          <w:i/>
          <w:color w:val="000000" w:themeColor="text1"/>
          <w:sz w:val="21"/>
          <w:szCs w:val="21"/>
          <w:lang w:val="es-ES" w:eastAsia="es-CO"/>
        </w:rPr>
        <w:t>podrá ser ejercida, en todo momento y lugar, por cualquiera persona vulnerada o amenazada en uno de sus derechos fundamentales, quien actuará por sí misma o a través de representante. Los poderes se presumirán auténticos”.</w:t>
      </w:r>
    </w:p>
    <w:p w14:paraId="732488DD"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5BA37ADF"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En esta oportunidad,</w:t>
      </w:r>
      <w:r w:rsidRPr="00CC7186">
        <w:rPr>
          <w:rFonts w:ascii="Arial" w:hAnsi="Arial" w:cs="Arial"/>
          <w:bCs/>
          <w:color w:val="ED7D31" w:themeColor="accent2"/>
          <w:sz w:val="21"/>
          <w:szCs w:val="21"/>
          <w:lang w:val="es-ES"/>
        </w:rPr>
        <w:t xml:space="preserve">{% if third == False %} </w:t>
      </w:r>
      <w:r w:rsidRPr="00CC7186">
        <w:rPr>
          <w:rFonts w:ascii="Arial" w:hAnsi="Arial" w:cs="Arial"/>
          <w:iCs/>
          <w:color w:val="000000" w:themeColor="text1"/>
          <w:sz w:val="21"/>
          <w:szCs w:val="21"/>
          <w:lang w:val="es-ES" w:eastAsia="es-CO"/>
        </w:rPr>
        <w:t xml:space="preserve">yo como </w:t>
      </w:r>
      <w:r w:rsidRPr="00CC7186">
        <w:rPr>
          <w:rFonts w:ascii="Arial" w:hAnsi="Arial" w:cs="Arial"/>
          <w:color w:val="000000" w:themeColor="text1"/>
          <w:sz w:val="21"/>
          <w:szCs w:val="21"/>
          <w:lang w:val="es-ES" w:eastAsia="es-CO"/>
        </w:rPr>
        <w:t>persona afectada,</w:t>
      </w:r>
      <w:r w:rsidRPr="00CC7186">
        <w:rPr>
          <w:rFonts w:ascii="Arial" w:hAnsi="Arial" w:cs="Arial"/>
          <w:color w:val="ED7D31" w:themeColor="accent2"/>
          <w:sz w:val="21"/>
          <w:szCs w:val="21"/>
          <w:lang w:val="es-ES" w:eastAsia="es-CO"/>
        </w:rPr>
        <w:t xml:space="preserve">{% else %} </w:t>
      </w:r>
      <w:r w:rsidRPr="00CC7186">
        <w:rPr>
          <w:rFonts w:ascii="Arial" w:hAnsi="Arial" w:cs="Arial"/>
          <w:color w:val="000000" w:themeColor="text1"/>
          <w:sz w:val="21"/>
          <w:szCs w:val="21"/>
          <w:lang w:val="es-ES" w:eastAsia="es-CO"/>
        </w:rPr>
        <w:t>como</w:t>
      </w:r>
      <w:r w:rsidRPr="00CC7186">
        <w:rPr>
          <w:rFonts w:ascii="Arial" w:hAnsi="Arial" w:cs="Arial"/>
          <w:color w:val="7030A0"/>
          <w:sz w:val="21"/>
          <w:szCs w:val="21"/>
          <w:lang w:val="es-ES" w:eastAsia="es-CO"/>
        </w:rPr>
        <w:t xml:space="preserve">{% if </w:t>
      </w:r>
      <w:r w:rsidRPr="00CC7186">
        <w:rPr>
          <w:rFonts w:ascii="Arial" w:hAnsi="Arial" w:cs="Arial"/>
          <w:color w:val="7030A0"/>
          <w:sz w:val="21"/>
          <w:szCs w:val="21"/>
        </w:rPr>
        <w:t xml:space="preserve">lawyer == True </w:t>
      </w:r>
      <w:r w:rsidRPr="00CC7186">
        <w:rPr>
          <w:rFonts w:ascii="Arial" w:hAnsi="Arial" w:cs="Arial"/>
          <w:color w:val="7030A0"/>
          <w:sz w:val="21"/>
          <w:szCs w:val="21"/>
          <w:lang w:val="es-ES" w:eastAsia="es-CO"/>
        </w:rPr>
        <w:t>%}</w:t>
      </w:r>
      <w:r w:rsidRPr="00CC7186">
        <w:rPr>
          <w:rFonts w:ascii="Arial" w:hAnsi="Arial" w:cs="Arial"/>
          <w:color w:val="000000" w:themeColor="text1"/>
          <w:sz w:val="21"/>
          <w:szCs w:val="21"/>
          <w:lang w:val="es-ES" w:eastAsia="es-CO"/>
        </w:rPr>
        <w:t xml:space="preserve"> apoderado judicial</w:t>
      </w:r>
      <w:r w:rsidRPr="00CC7186">
        <w:rPr>
          <w:rFonts w:ascii="Arial" w:hAnsi="Arial" w:cs="Arial"/>
          <w:color w:val="7030A0"/>
          <w:sz w:val="21"/>
          <w:szCs w:val="21"/>
          <w:lang w:val="es-ES" w:eastAsia="es-CO"/>
        </w:rPr>
        <w:t xml:space="preserve">{% else %} </w:t>
      </w:r>
      <w:r w:rsidRPr="00CC7186">
        <w:rPr>
          <w:rFonts w:ascii="Arial" w:hAnsi="Arial" w:cs="Arial"/>
          <w:color w:val="000000" w:themeColor="text1"/>
          <w:sz w:val="21"/>
          <w:szCs w:val="21"/>
          <w:lang w:val="es-ES" w:eastAsia="es-CO"/>
        </w:rPr>
        <w:t>agente oficioso,</w:t>
      </w:r>
      <w:r w:rsidRPr="00CC7186">
        <w:rPr>
          <w:rFonts w:ascii="Arial" w:hAnsi="Arial" w:cs="Arial"/>
          <w:color w:val="7030A0"/>
          <w:sz w:val="21"/>
          <w:szCs w:val="21"/>
          <w:lang w:val="es-ES" w:eastAsia="es-CO"/>
        </w:rPr>
        <w:t>{% endif %}</w:t>
      </w:r>
      <w:r w:rsidRPr="00CC7186">
        <w:rPr>
          <w:rFonts w:ascii="Arial" w:hAnsi="Arial" w:cs="Arial"/>
          <w:color w:val="ED7D31" w:themeColor="accent2"/>
          <w:sz w:val="21"/>
          <w:szCs w:val="21"/>
          <w:lang w:val="es-ES" w:eastAsia="es-CO"/>
        </w:rPr>
        <w:t>{% endif %}</w:t>
      </w:r>
      <w:r w:rsidRPr="00CC7186">
        <w:rPr>
          <w:rFonts w:ascii="Arial" w:hAnsi="Arial" w:cs="Arial"/>
          <w:i/>
          <w:iCs/>
          <w:color w:val="000000" w:themeColor="text1"/>
          <w:sz w:val="21"/>
          <w:szCs w:val="21"/>
          <w:lang w:val="es-ES" w:eastAsia="es-CO"/>
        </w:rPr>
        <w:t xml:space="preserve"> </w:t>
      </w:r>
      <w:r w:rsidRPr="00CC7186">
        <w:rPr>
          <w:rFonts w:ascii="Arial" w:hAnsi="Arial" w:cs="Arial"/>
          <w:iCs/>
          <w:color w:val="000000" w:themeColor="text1"/>
          <w:sz w:val="21"/>
          <w:szCs w:val="21"/>
          <w:lang w:val="es-ES" w:eastAsia="es-CO"/>
        </w:rPr>
        <w:t>me encuentro legitimado(a) por activa para actuar en procura de la protección de los derechos fundamentales ya referenciados en la acción de tutela.</w:t>
      </w:r>
    </w:p>
    <w:p w14:paraId="29ADAF21"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072450F8"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Ahora bien, en lo concerniente a la legitimación por pasiva, el inciso quinto del precitado artículo 86 de la Carta Política, el artículo 5 y 42 del Decreto 2591 de 1991, dispone que la acción de tutela será procedente contra autoridades y particulares, en determinadas circunstancias que, con su acción u omisión hayan vulnerado las garantías fundamentales dispuestas en el Texto Superior</w:t>
      </w:r>
    </w:p>
    <w:p w14:paraId="1742F49E"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7EAEFF8D"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Sobre este punto, el artículo 42 del Decreto 2591 de 1991 determina que la acción de tutela procederá contra un particular, entre otros, cuando “está encargado de la prestación del servicio público de salud”</w:t>
      </w:r>
      <w:r w:rsidRPr="00CC7186">
        <w:rPr>
          <w:rStyle w:val="Refdenotaalpie"/>
          <w:rFonts w:ascii="Arial" w:hAnsi="Arial" w:cs="Arial"/>
          <w:iCs/>
          <w:color w:val="000000" w:themeColor="text1"/>
          <w:sz w:val="21"/>
          <w:szCs w:val="21"/>
          <w:vertAlign w:val="superscript"/>
          <w:lang w:val="es-ES" w:eastAsia="es-CO"/>
        </w:rPr>
        <w:footnoteReference w:id="9"/>
      </w:r>
      <w:r w:rsidRPr="00CC7186">
        <w:rPr>
          <w:rFonts w:ascii="Arial" w:hAnsi="Arial" w:cs="Arial"/>
          <w:iCs/>
          <w:color w:val="000000" w:themeColor="text1"/>
          <w:sz w:val="21"/>
          <w:szCs w:val="21"/>
          <w:lang w:val="es-ES" w:eastAsia="es-CO"/>
        </w:rPr>
        <w:t>.</w:t>
      </w:r>
    </w:p>
    <w:p w14:paraId="1A8EC03B"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71716295" w14:textId="77777777" w:rsidR="00892072" w:rsidRPr="000E1B26" w:rsidRDefault="00892072" w:rsidP="00892072">
      <w:pPr>
        <w:spacing w:line="276" w:lineRule="auto"/>
        <w:ind w:right="556"/>
        <w:jc w:val="both"/>
        <w:rPr>
          <w:rFonts w:ascii="Arial" w:hAnsi="Arial" w:cs="Arial"/>
          <w:bCs/>
          <w:color w:val="44546A" w:themeColor="text2"/>
          <w:sz w:val="21"/>
          <w:szCs w:val="21"/>
          <w:lang w:val="es-ES"/>
        </w:rPr>
      </w:pPr>
      <w:r w:rsidRPr="00CC7186">
        <w:rPr>
          <w:rFonts w:ascii="Arial" w:hAnsi="Arial" w:cs="Arial"/>
          <w:iCs/>
          <w:color w:val="000000" w:themeColor="text1"/>
          <w:sz w:val="21"/>
          <w:szCs w:val="21"/>
          <w:lang w:val="es-ES" w:eastAsia="es-CO"/>
        </w:rPr>
        <w:t xml:space="preserve">En este orden de ideas, en el caso concreto, el requisito de legitimación por pasiva se encuentra satisfecho, en tanto que </w:t>
      </w:r>
      <w:r w:rsidRPr="00CC7186">
        <w:rPr>
          <w:rFonts w:ascii="Arial" w:hAnsi="Arial" w:cs="Arial"/>
          <w:b/>
          <w:sz w:val="21"/>
          <w:szCs w:val="21"/>
          <w:lang w:val="es-ES"/>
        </w:rPr>
        <w:t>{{ eps_name|upper }}</w:t>
      </w:r>
      <w:r w:rsidRPr="00CC7186">
        <w:rPr>
          <w:rFonts w:ascii="Arial" w:hAnsi="Arial" w:cs="Arial"/>
          <w:bCs/>
          <w:color w:val="44546A" w:themeColor="text2"/>
          <w:sz w:val="21"/>
          <w:szCs w:val="21"/>
          <w:lang w:val="es-ES"/>
        </w:rPr>
        <w:t xml:space="preserve">{% if medical_institution == </w:t>
      </w:r>
      <w:r>
        <w:rPr>
          <w:rFonts w:ascii="Arial" w:hAnsi="Arial" w:cs="Arial"/>
          <w:bCs/>
          <w:color w:val="44546A" w:themeColor="text2"/>
          <w:sz w:val="21"/>
          <w:szCs w:val="21"/>
          <w:lang w:val="es-ES"/>
        </w:rPr>
        <w:t xml:space="preserve">True </w:t>
      </w:r>
      <w:r w:rsidRPr="00CC7186">
        <w:rPr>
          <w:rFonts w:ascii="Arial" w:hAnsi="Arial" w:cs="Arial"/>
          <w:bCs/>
          <w:color w:val="44546A" w:themeColor="text2"/>
          <w:sz w:val="21"/>
          <w:szCs w:val="21"/>
          <w:lang w:val="es-ES"/>
        </w:rPr>
        <w:t>%}</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 </w:t>
      </w:r>
      <w:r w:rsidRPr="00CC7186">
        <w:rPr>
          <w:rFonts w:ascii="Arial" w:hAnsi="Arial" w:cs="Arial"/>
          <w:bCs/>
          <w:color w:val="000000" w:themeColor="text1"/>
          <w:sz w:val="21"/>
          <w:szCs w:val="21"/>
          <w:lang w:val="es-ES"/>
        </w:rPr>
        <w:t>vulneraron los derechos fundamentales ya referenciados</w:t>
      </w:r>
      <w:r w:rsidRPr="00CC7186">
        <w:rPr>
          <w:rFonts w:ascii="Arial" w:hAnsi="Arial" w:cs="Arial"/>
          <w:bCs/>
          <w:color w:val="44546A" w:themeColor="text2"/>
          <w:sz w:val="21"/>
          <w:szCs w:val="21"/>
          <w:lang w:val="es-ES"/>
        </w:rPr>
        <w:t>{% else %}</w:t>
      </w:r>
      <w:r w:rsidRPr="00CC7186">
        <w:rPr>
          <w:rFonts w:ascii="Arial" w:hAnsi="Arial" w:cs="Arial"/>
          <w:iCs/>
          <w:color w:val="000000" w:themeColor="text1"/>
          <w:sz w:val="21"/>
          <w:szCs w:val="21"/>
          <w:lang w:val="es-ES" w:eastAsia="es-CO"/>
        </w:rPr>
        <w:t xml:space="preserve"> dado su actuar vulneró los derechos fundamentales ya referenciados</w:t>
      </w:r>
      <w:r w:rsidRPr="00CC7186">
        <w:rPr>
          <w:rFonts w:ascii="Arial" w:hAnsi="Arial" w:cs="Arial"/>
          <w:bCs/>
          <w:color w:val="44546A" w:themeColor="text2"/>
          <w:sz w:val="21"/>
          <w:szCs w:val="21"/>
          <w:lang w:val="es-ES"/>
        </w:rPr>
        <w:t>{% endif %}</w:t>
      </w:r>
      <w:r w:rsidRPr="00CC7186">
        <w:rPr>
          <w:rFonts w:ascii="Arial" w:hAnsi="Arial" w:cs="Arial"/>
          <w:iCs/>
          <w:color w:val="000000" w:themeColor="text1"/>
          <w:sz w:val="21"/>
          <w:szCs w:val="21"/>
          <w:lang w:val="es-ES" w:eastAsia="es-CO"/>
        </w:rPr>
        <w:t>.</w:t>
      </w:r>
    </w:p>
    <w:p w14:paraId="25DFF574" w14:textId="77777777" w:rsidR="00892072" w:rsidRPr="00CC7186" w:rsidRDefault="00892072" w:rsidP="00892072">
      <w:pPr>
        <w:pStyle w:val="Sinespaciado"/>
        <w:spacing w:line="276" w:lineRule="auto"/>
        <w:jc w:val="both"/>
        <w:rPr>
          <w:rFonts w:ascii="Arial" w:hAnsi="Arial" w:cs="Arial"/>
          <w:sz w:val="21"/>
          <w:szCs w:val="21"/>
          <w:lang w:val="es-ES"/>
        </w:rPr>
      </w:pPr>
    </w:p>
    <w:p w14:paraId="1BD8186B"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DERECHOS CUYA PROTECCIÓN SE DEMANDA</w:t>
      </w:r>
    </w:p>
    <w:p w14:paraId="4C2D79F7" w14:textId="77777777" w:rsidR="00892072" w:rsidRPr="00CC7186" w:rsidRDefault="00892072" w:rsidP="00892072">
      <w:pPr>
        <w:pStyle w:val="Sinespaciado"/>
        <w:spacing w:line="276" w:lineRule="auto"/>
        <w:rPr>
          <w:rFonts w:ascii="Arial" w:hAnsi="Arial" w:cs="Arial"/>
          <w:sz w:val="21"/>
          <w:szCs w:val="21"/>
          <w:lang w:val="es-ES"/>
        </w:rPr>
      </w:pPr>
    </w:p>
    <w:p w14:paraId="07ACE24F"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De la lectura de las circunstancias fácticas de la presente acción de tutela</w:t>
      </w:r>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 xml:space="preserve">se desprende que en el caso concreto se ha vulnerado el derecho a la salud, a la integridad personal, a la </w:t>
      </w:r>
      <w:r w:rsidRPr="00CC7186">
        <w:rPr>
          <w:rFonts w:ascii="Arial" w:hAnsi="Arial" w:cs="Arial"/>
          <w:sz w:val="21"/>
          <w:szCs w:val="21"/>
          <w:lang w:val="es-ES"/>
        </w:rPr>
        <w:lastRenderedPageBreak/>
        <w:t>dignidad humana y a la vida de la accionante, por parte de</w:t>
      </w:r>
      <w:r w:rsidRPr="00CC7186">
        <w:rPr>
          <w:rFonts w:ascii="Arial" w:hAnsi="Arial" w:cs="Arial"/>
          <w:b/>
          <w:sz w:val="21"/>
          <w:szCs w:val="21"/>
          <w:lang w:val="es-ES"/>
        </w:rPr>
        <w:t xml:space="preserve"> {{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endif %}</w:t>
      </w:r>
      <w:r w:rsidRPr="00CC7186">
        <w:rPr>
          <w:rFonts w:ascii="Arial" w:hAnsi="Arial" w:cs="Arial"/>
          <w:bCs/>
          <w:color w:val="000000" w:themeColor="text1"/>
          <w:sz w:val="21"/>
          <w:szCs w:val="21"/>
          <w:lang w:val="es-ES"/>
        </w:rPr>
        <w:t>,</w:t>
      </w:r>
      <w:r w:rsidRPr="00CC7186">
        <w:rPr>
          <w:rFonts w:ascii="Arial" w:hAnsi="Arial" w:cs="Arial"/>
          <w:sz w:val="21"/>
          <w:szCs w:val="21"/>
          <w:lang w:val="es-ES"/>
        </w:rPr>
        <w:t xml:space="preserve"> como se pasará a exponer a continuación:</w:t>
      </w:r>
    </w:p>
    <w:p w14:paraId="0E72A18E" w14:textId="77777777" w:rsidR="00892072" w:rsidRPr="00CC7186" w:rsidRDefault="00892072" w:rsidP="00892072">
      <w:pPr>
        <w:pStyle w:val="Sinespaciado"/>
        <w:spacing w:line="276" w:lineRule="auto"/>
        <w:rPr>
          <w:rFonts w:ascii="Arial" w:hAnsi="Arial" w:cs="Arial"/>
          <w:sz w:val="21"/>
          <w:szCs w:val="21"/>
          <w:lang w:val="es-ES"/>
        </w:rPr>
      </w:pPr>
    </w:p>
    <w:p w14:paraId="5EAC888B" w14:textId="77777777" w:rsidR="00892072" w:rsidRPr="00CC7186" w:rsidRDefault="00892072" w:rsidP="00892072">
      <w:pPr>
        <w:pStyle w:val="Sinespaciado"/>
        <w:numPr>
          <w:ilvl w:val="0"/>
          <w:numId w:val="23"/>
        </w:numPr>
        <w:spacing w:line="276" w:lineRule="auto"/>
        <w:ind w:left="720"/>
        <w:jc w:val="both"/>
        <w:rPr>
          <w:rFonts w:ascii="Arial" w:eastAsia="Palatino Linotype" w:hAnsi="Arial" w:cs="Arial"/>
          <w:b/>
          <w:sz w:val="21"/>
          <w:szCs w:val="21"/>
          <w:lang w:val="es-ES"/>
        </w:rPr>
      </w:pPr>
      <w:r w:rsidRPr="00CC7186">
        <w:rPr>
          <w:rFonts w:ascii="Arial" w:eastAsia="Palatino Linotype" w:hAnsi="Arial" w:cs="Arial"/>
          <w:b/>
          <w:sz w:val="21"/>
          <w:szCs w:val="21"/>
          <w:lang w:val="es-ES"/>
        </w:rPr>
        <w:t>Vulneración al derecho fundamental a la salud cuando se impide acceder a los servicios de salud o el suministro de medicamentos de manera oportuna y eficiente</w:t>
      </w:r>
    </w:p>
    <w:p w14:paraId="1BFF3309" w14:textId="77777777" w:rsidR="00892072" w:rsidRPr="00CC7186" w:rsidRDefault="00892072" w:rsidP="00892072">
      <w:pPr>
        <w:pStyle w:val="Sinespaciado"/>
        <w:spacing w:line="276" w:lineRule="auto"/>
        <w:ind w:left="720"/>
        <w:jc w:val="both"/>
        <w:rPr>
          <w:rFonts w:ascii="Arial" w:eastAsia="Palatino Linotype" w:hAnsi="Arial" w:cs="Arial"/>
          <w:b/>
          <w:sz w:val="21"/>
          <w:szCs w:val="21"/>
          <w:lang w:val="es-ES"/>
        </w:rPr>
      </w:pPr>
    </w:p>
    <w:p w14:paraId="2855A162"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La Constitución Política consagra en su artículo 49 que la atención en salud es un </w:t>
      </w:r>
      <w:r w:rsidRPr="00CC7186">
        <w:rPr>
          <w:rFonts w:ascii="Arial" w:eastAsia="Palatino Linotype" w:hAnsi="Arial" w:cs="Arial"/>
          <w:b/>
          <w:sz w:val="21"/>
          <w:szCs w:val="21"/>
        </w:rPr>
        <w:t>derecho</w:t>
      </w:r>
      <w:r w:rsidRPr="00CC7186">
        <w:rPr>
          <w:rFonts w:ascii="Arial" w:eastAsia="Palatino Linotype" w:hAnsi="Arial" w:cs="Arial"/>
          <w:sz w:val="21"/>
          <w:szCs w:val="21"/>
        </w:rPr>
        <w:t xml:space="preserve"> y un </w:t>
      </w:r>
      <w:r w:rsidRPr="00CC7186">
        <w:rPr>
          <w:rFonts w:ascii="Arial" w:eastAsia="Palatino Linotype" w:hAnsi="Arial" w:cs="Arial"/>
          <w:b/>
          <w:sz w:val="21"/>
          <w:szCs w:val="21"/>
        </w:rPr>
        <w:t>servicio público esencial obligatorio</w:t>
      </w:r>
      <w:r w:rsidRPr="00CC7186">
        <w:rPr>
          <w:rFonts w:ascii="Arial" w:eastAsia="Palatino Linotype" w:hAnsi="Arial" w:cs="Arial"/>
          <w:sz w:val="21"/>
          <w:szCs w:val="21"/>
        </w:rPr>
        <w:t xml:space="preserve">. Esta garantía fue desarrollada y reconocida como fundamental por el legislador estatutario a través de la Ley Estatutaria de Salud - Ley 1751 de 2015, que recogió la evolución jurisprudencial realizada por la </w:t>
      </w:r>
      <w:r w:rsidRPr="00CC7186">
        <w:rPr>
          <w:rFonts w:ascii="Arial" w:eastAsia="Palatino Linotype" w:hAnsi="Arial" w:cs="Arial"/>
          <w:b/>
          <w:sz w:val="21"/>
          <w:szCs w:val="21"/>
        </w:rPr>
        <w:t>Corte Constituciona</w:t>
      </w:r>
      <w:r w:rsidRPr="00CC7186">
        <w:rPr>
          <w:rFonts w:ascii="Arial" w:eastAsia="Palatino Linotype" w:hAnsi="Arial" w:cs="Arial"/>
          <w:sz w:val="21"/>
          <w:szCs w:val="21"/>
        </w:rPr>
        <w:t>l en la materia, la cual le había reconocido dicho carácter de manera autónoma e integral a partir de la Sentencia T-760 de 2008</w:t>
      </w:r>
      <w:r w:rsidRPr="00CC7186">
        <w:rPr>
          <w:rFonts w:ascii="Arial" w:eastAsia="Palatino Linotype" w:hAnsi="Arial" w:cs="Arial"/>
          <w:sz w:val="21"/>
          <w:szCs w:val="21"/>
          <w:vertAlign w:val="superscript"/>
        </w:rPr>
        <w:footnoteReference w:id="10"/>
      </w:r>
      <w:r w:rsidRPr="00CC7186">
        <w:rPr>
          <w:rFonts w:ascii="Arial" w:eastAsia="Palatino Linotype" w:hAnsi="Arial" w:cs="Arial"/>
          <w:sz w:val="21"/>
          <w:szCs w:val="21"/>
        </w:rPr>
        <w:t>. En ese sentido, se reconoce en el artículo 2 de la mencionada ley la naturaleza fundamental, autónoma e irrenunciable de este derecho.</w:t>
      </w:r>
    </w:p>
    <w:p w14:paraId="781D0085" w14:textId="77777777" w:rsidR="00892072" w:rsidRPr="00CC7186" w:rsidRDefault="00892072" w:rsidP="00892072">
      <w:pPr>
        <w:spacing w:line="276" w:lineRule="auto"/>
        <w:jc w:val="both"/>
        <w:rPr>
          <w:rFonts w:ascii="Arial" w:eastAsia="Palatino Linotype" w:hAnsi="Arial" w:cs="Arial"/>
          <w:sz w:val="21"/>
          <w:szCs w:val="21"/>
        </w:rPr>
      </w:pPr>
    </w:p>
    <w:p w14:paraId="0BA9D8F1"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Entre las obligaciones frente al derecho a la salud, se encuentra la de abstenerse de “</w:t>
      </w:r>
      <w:r w:rsidRPr="00CC7186">
        <w:rPr>
          <w:rFonts w:ascii="Arial" w:eastAsia="Palatino Linotype" w:hAnsi="Arial" w:cs="Arial"/>
          <w:i/>
          <w:iCs/>
          <w:sz w:val="21"/>
          <w:szCs w:val="21"/>
        </w:rPr>
        <w:t>realizar cualquier acción u omisión que pueda resultar en un daño en la salud de las personas</w:t>
      </w:r>
      <w:r w:rsidRPr="00CC7186">
        <w:rPr>
          <w:rFonts w:ascii="Arial" w:eastAsia="Palatino Linotype" w:hAnsi="Arial" w:cs="Arial"/>
          <w:sz w:val="21"/>
          <w:szCs w:val="21"/>
        </w:rPr>
        <w:t>”</w:t>
      </w:r>
      <w:r w:rsidRPr="00CC7186">
        <w:rPr>
          <w:rFonts w:ascii="Arial" w:eastAsia="Palatino Linotype" w:hAnsi="Arial" w:cs="Arial"/>
          <w:sz w:val="21"/>
          <w:szCs w:val="21"/>
          <w:vertAlign w:val="superscript"/>
        </w:rPr>
        <w:footnoteReference w:id="11"/>
      </w:r>
      <w:r w:rsidRPr="00CC7186">
        <w:rPr>
          <w:rFonts w:ascii="Arial" w:eastAsia="Palatino Linotype" w:hAnsi="Arial" w:cs="Arial"/>
          <w:sz w:val="21"/>
          <w:szCs w:val="21"/>
        </w:rPr>
        <w:t xml:space="preserve"> y el artículo 6 de la Ley 1751 de 2015 establece como elementos esenciales</w:t>
      </w:r>
      <w:r w:rsidRPr="00CC7186">
        <w:rPr>
          <w:rFonts w:ascii="Arial" w:eastAsia="Palatino Linotype" w:hAnsi="Arial" w:cs="Arial"/>
          <w:sz w:val="21"/>
          <w:szCs w:val="21"/>
          <w:vertAlign w:val="superscript"/>
        </w:rPr>
        <w:footnoteReference w:id="12"/>
      </w:r>
      <w:r w:rsidRPr="00CC7186">
        <w:rPr>
          <w:rFonts w:ascii="Arial" w:eastAsia="Palatino Linotype" w:hAnsi="Arial" w:cs="Arial"/>
          <w:sz w:val="21"/>
          <w:szCs w:val="21"/>
        </w:rPr>
        <w:t xml:space="preserve"> e interrelacionados</w:t>
      </w:r>
      <w:r w:rsidRPr="00CC7186">
        <w:rPr>
          <w:rFonts w:ascii="Arial" w:eastAsia="Palatino Linotype" w:hAnsi="Arial" w:cs="Arial"/>
          <w:sz w:val="21"/>
          <w:szCs w:val="21"/>
          <w:vertAlign w:val="superscript"/>
        </w:rPr>
        <w:footnoteReference w:id="13"/>
      </w:r>
      <w:r w:rsidRPr="00CC7186">
        <w:rPr>
          <w:rFonts w:ascii="Arial" w:eastAsia="Palatino Linotype" w:hAnsi="Arial" w:cs="Arial"/>
          <w:sz w:val="21"/>
          <w:szCs w:val="21"/>
        </w:rPr>
        <w:t xml:space="preserve"> de este derecho la disponibilidad, aceptabilidad, accesibilidad, y calidad e idoneidad profesional.</w:t>
      </w:r>
    </w:p>
    <w:p w14:paraId="0DF45B50" w14:textId="77777777" w:rsidR="00892072" w:rsidRPr="00CC7186" w:rsidRDefault="00892072" w:rsidP="00892072">
      <w:pPr>
        <w:spacing w:line="276" w:lineRule="auto"/>
        <w:jc w:val="both"/>
        <w:rPr>
          <w:rFonts w:ascii="Arial" w:eastAsia="Palatino Linotype" w:hAnsi="Arial" w:cs="Arial"/>
          <w:sz w:val="21"/>
          <w:szCs w:val="21"/>
        </w:rPr>
      </w:pPr>
    </w:p>
    <w:p w14:paraId="725FC3A8" w14:textId="77777777" w:rsidR="00892072" w:rsidRPr="00CC7186" w:rsidRDefault="00892072" w:rsidP="00892072">
      <w:pPr>
        <w:numPr>
          <w:ilvl w:val="0"/>
          <w:numId w:val="24"/>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Disponibilidad: refiere a la obligación de </w:t>
      </w:r>
      <w:r w:rsidRPr="00CC7186">
        <w:rPr>
          <w:rFonts w:ascii="Arial" w:eastAsia="Palatino Linotype" w:hAnsi="Arial" w:cs="Arial"/>
          <w:i/>
          <w:sz w:val="21"/>
          <w:szCs w:val="21"/>
        </w:rPr>
        <w:t>“</w:t>
      </w:r>
      <w:r w:rsidRPr="00CC7186">
        <w:rPr>
          <w:rFonts w:ascii="Arial" w:eastAsia="Palatino Linotype" w:hAnsi="Arial" w:cs="Arial"/>
          <w:sz w:val="21"/>
          <w:szCs w:val="21"/>
        </w:rPr>
        <w:t>garantizar la existencia de servicios y tecnologías e instituciones de salud, así como de programas de salud y personal médico y profesional competente”</w:t>
      </w:r>
      <w:r w:rsidRPr="00CC7186">
        <w:rPr>
          <w:rFonts w:ascii="Arial" w:eastAsia="Palatino Linotype" w:hAnsi="Arial" w:cs="Arial"/>
          <w:sz w:val="21"/>
          <w:szCs w:val="21"/>
          <w:vertAlign w:val="superscript"/>
        </w:rPr>
        <w:footnoteReference w:id="14"/>
      </w:r>
      <w:r w:rsidRPr="00CC7186">
        <w:rPr>
          <w:rFonts w:ascii="Arial" w:eastAsia="Palatino Linotype" w:hAnsi="Arial" w:cs="Arial"/>
          <w:sz w:val="21"/>
          <w:szCs w:val="21"/>
        </w:rPr>
        <w:t xml:space="preserve"> lo cual incluye establecimientos, bienes, servicios, tecnologías y condiciones necesarias para alcanzar el más alto nivel de salud, de conformidad con la Observación General 14 del Comité del PIDESC</w:t>
      </w:r>
      <w:r w:rsidRPr="00CC7186">
        <w:rPr>
          <w:rFonts w:ascii="Arial" w:eastAsia="Palatino Linotype" w:hAnsi="Arial" w:cs="Arial"/>
          <w:sz w:val="21"/>
          <w:szCs w:val="21"/>
          <w:vertAlign w:val="superscript"/>
        </w:rPr>
        <w:footnoteReference w:id="15"/>
      </w:r>
      <w:r w:rsidRPr="00CC7186">
        <w:rPr>
          <w:rFonts w:ascii="Arial" w:eastAsia="Palatino Linotype" w:hAnsi="Arial" w:cs="Arial"/>
          <w:sz w:val="21"/>
          <w:szCs w:val="21"/>
        </w:rPr>
        <w:t>.</w:t>
      </w:r>
    </w:p>
    <w:p w14:paraId="5EE1FBB1" w14:textId="77777777" w:rsidR="00892072" w:rsidRPr="00CC7186" w:rsidRDefault="00892072" w:rsidP="00892072">
      <w:pPr>
        <w:spacing w:line="276" w:lineRule="auto"/>
        <w:ind w:left="720"/>
        <w:jc w:val="both"/>
        <w:rPr>
          <w:rFonts w:ascii="Arial" w:eastAsia="Palatino Linotype" w:hAnsi="Arial" w:cs="Arial"/>
          <w:sz w:val="21"/>
          <w:szCs w:val="21"/>
        </w:rPr>
      </w:pPr>
    </w:p>
    <w:p w14:paraId="1E81924A" w14:textId="77777777" w:rsidR="00892072" w:rsidRPr="00CC7186" w:rsidRDefault="00892072" w:rsidP="00892072">
      <w:pPr>
        <w:numPr>
          <w:ilvl w:val="0"/>
          <w:numId w:val="25"/>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Aceptabilidad: Consiste en el deber de los agentes del sistema de salud de respetar la ética médica y la pluralidad de culturas, permitiendo la participación de las minorías, pueblos y comunidades en la toma de decisiones que les afecten.</w:t>
      </w:r>
    </w:p>
    <w:p w14:paraId="6BD5E451" w14:textId="77777777" w:rsidR="00892072" w:rsidRPr="00CC7186" w:rsidRDefault="00892072" w:rsidP="00892072">
      <w:pPr>
        <w:spacing w:line="276" w:lineRule="auto"/>
        <w:ind w:left="720"/>
        <w:jc w:val="both"/>
        <w:rPr>
          <w:rFonts w:ascii="Arial" w:eastAsia="Palatino Linotype" w:hAnsi="Arial" w:cs="Arial"/>
          <w:sz w:val="21"/>
          <w:szCs w:val="21"/>
        </w:rPr>
      </w:pPr>
    </w:p>
    <w:p w14:paraId="07A4E38D" w14:textId="77777777" w:rsidR="00892072" w:rsidRPr="00CC7186" w:rsidRDefault="00892072" w:rsidP="00892072">
      <w:pPr>
        <w:numPr>
          <w:ilvl w:val="0"/>
          <w:numId w:val="25"/>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Accesibilidad: Comprende la no discriminación, la accesibilidad física, la asequibilidad económica y el acceso a la información</w:t>
      </w:r>
      <w:r w:rsidRPr="00CC7186">
        <w:rPr>
          <w:rFonts w:ascii="Arial" w:eastAsia="Palatino Linotype" w:hAnsi="Arial" w:cs="Arial"/>
          <w:sz w:val="21"/>
          <w:szCs w:val="21"/>
          <w:vertAlign w:val="superscript"/>
        </w:rPr>
        <w:footnoteReference w:id="16"/>
      </w:r>
      <w:r w:rsidRPr="00CC7186">
        <w:rPr>
          <w:rFonts w:ascii="Arial" w:eastAsia="Palatino Linotype" w:hAnsi="Arial" w:cs="Arial"/>
          <w:sz w:val="21"/>
          <w:szCs w:val="21"/>
        </w:rPr>
        <w:t>, lo cual incluye establecimientos, bienes, servicios, tecnologías y condiciones necesarias para alcanzar el más alto nivel de salud</w:t>
      </w:r>
      <w:r w:rsidRPr="00CC7186">
        <w:rPr>
          <w:rFonts w:ascii="Arial" w:eastAsia="Palatino Linotype" w:hAnsi="Arial" w:cs="Arial"/>
          <w:sz w:val="21"/>
          <w:szCs w:val="21"/>
          <w:vertAlign w:val="superscript"/>
        </w:rPr>
        <w:footnoteReference w:id="17"/>
      </w:r>
      <w:r w:rsidRPr="00CC7186">
        <w:rPr>
          <w:rFonts w:ascii="Arial" w:eastAsia="Palatino Linotype" w:hAnsi="Arial" w:cs="Arial"/>
          <w:sz w:val="21"/>
          <w:szCs w:val="21"/>
        </w:rPr>
        <w:t>.</w:t>
      </w:r>
    </w:p>
    <w:p w14:paraId="5BBA4FE5" w14:textId="77777777" w:rsidR="00892072" w:rsidRPr="00CC7186" w:rsidRDefault="00892072" w:rsidP="00892072">
      <w:pPr>
        <w:spacing w:line="276" w:lineRule="auto"/>
        <w:ind w:left="720"/>
        <w:jc w:val="both"/>
        <w:rPr>
          <w:rFonts w:ascii="Arial" w:eastAsia="Palatino Linotype" w:hAnsi="Arial" w:cs="Arial"/>
          <w:sz w:val="21"/>
          <w:szCs w:val="21"/>
        </w:rPr>
      </w:pPr>
    </w:p>
    <w:p w14:paraId="1597DC76" w14:textId="77777777" w:rsidR="00892072" w:rsidRPr="00CC7186" w:rsidRDefault="00892072" w:rsidP="00892072">
      <w:pPr>
        <w:numPr>
          <w:ilvl w:val="0"/>
          <w:numId w:val="26"/>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Calidad e idoneidad profesional: Los servicios y tecnologías deben ser apropiados desde un criterio médico y técnico, respondiendo a estándares científicos de calidad. </w:t>
      </w:r>
      <w:r w:rsidRPr="00CC7186">
        <w:rPr>
          <w:rFonts w:ascii="Arial" w:eastAsia="Palatino Linotype" w:hAnsi="Arial" w:cs="Arial"/>
          <w:sz w:val="21"/>
          <w:szCs w:val="21"/>
        </w:rPr>
        <w:lastRenderedPageBreak/>
        <w:t>El personal de salud debe ser competente y debe existir evaluación oportuna de los servicios y tecnologías</w:t>
      </w:r>
      <w:r w:rsidRPr="00CC7186">
        <w:rPr>
          <w:rFonts w:ascii="Arial" w:eastAsia="Palatino Linotype" w:hAnsi="Arial" w:cs="Arial"/>
          <w:sz w:val="21"/>
          <w:szCs w:val="21"/>
          <w:vertAlign w:val="superscript"/>
        </w:rPr>
        <w:footnoteReference w:id="18"/>
      </w:r>
      <w:r w:rsidRPr="00CC7186">
        <w:rPr>
          <w:rFonts w:ascii="Arial" w:eastAsia="Palatino Linotype" w:hAnsi="Arial" w:cs="Arial"/>
          <w:sz w:val="21"/>
          <w:szCs w:val="21"/>
        </w:rPr>
        <w:t>.</w:t>
      </w:r>
    </w:p>
    <w:p w14:paraId="7DF14D4A" w14:textId="77777777" w:rsidR="00892072" w:rsidRPr="00CC7186" w:rsidRDefault="00892072" w:rsidP="00892072">
      <w:pPr>
        <w:spacing w:line="276" w:lineRule="auto"/>
        <w:ind w:left="720"/>
        <w:jc w:val="both"/>
        <w:rPr>
          <w:rFonts w:ascii="Arial" w:eastAsia="Palatino Linotype" w:hAnsi="Arial" w:cs="Arial"/>
          <w:sz w:val="21"/>
          <w:szCs w:val="21"/>
        </w:rPr>
      </w:pPr>
    </w:p>
    <w:p w14:paraId="2D2F1974" w14:textId="77777777" w:rsidR="00892072" w:rsidRPr="00CC7186" w:rsidRDefault="00892072" w:rsidP="00892072">
      <w:pPr>
        <w:spacing w:line="276" w:lineRule="auto"/>
        <w:jc w:val="both"/>
        <w:rPr>
          <w:rFonts w:ascii="Arial" w:eastAsia="Palatino Linotype" w:hAnsi="Arial" w:cs="Arial"/>
          <w:sz w:val="21"/>
          <w:szCs w:val="21"/>
          <w:vertAlign w:val="superscript"/>
        </w:rPr>
      </w:pPr>
      <w:r w:rsidRPr="00CC7186">
        <w:rPr>
          <w:rFonts w:ascii="Arial" w:eastAsia="Palatino Linotype" w:hAnsi="Arial" w:cs="Arial"/>
          <w:sz w:val="21"/>
          <w:szCs w:val="21"/>
        </w:rPr>
        <w:t>Con ese criterio, el órgano de cierre de la jurisdicción constitucional ha reconocido que el suministro de medicamentos constituye una de las principales obligaciones que deben cumplir las EPS en relación con la garantía del derecho a la salud, para lo cual están obligadas a observar los principios de oportunidad y eficiencia</w:t>
      </w:r>
      <w:r w:rsidRPr="00CC7186">
        <w:rPr>
          <w:rStyle w:val="Refdenotaalpie"/>
          <w:rFonts w:ascii="Arial" w:eastAsia="Palatino Linotype" w:hAnsi="Arial" w:cs="Arial"/>
          <w:sz w:val="21"/>
          <w:szCs w:val="21"/>
          <w:vertAlign w:val="superscript"/>
        </w:rPr>
        <w:footnoteReference w:id="19"/>
      </w:r>
      <w:r w:rsidRPr="00CC7186">
        <w:rPr>
          <w:rFonts w:ascii="Arial" w:eastAsia="Palatino Linotype" w:hAnsi="Arial" w:cs="Arial"/>
          <w:sz w:val="21"/>
          <w:szCs w:val="21"/>
        </w:rPr>
        <w:t>. En lo relacionado con los precitados principios, en Sentencia T-460 de 2012</w:t>
      </w:r>
      <w:r w:rsidRPr="00CC7186">
        <w:rPr>
          <w:rStyle w:val="Refdenotaalpie"/>
          <w:rFonts w:ascii="Arial" w:eastAsia="Palatino Linotype" w:hAnsi="Arial" w:cs="Arial"/>
          <w:sz w:val="21"/>
          <w:szCs w:val="21"/>
          <w:vertAlign w:val="superscript"/>
        </w:rPr>
        <w:footnoteReference w:id="20"/>
      </w:r>
    </w:p>
    <w:p w14:paraId="02F03D81" w14:textId="77777777" w:rsidR="00892072" w:rsidRPr="00CC7186" w:rsidRDefault="00892072" w:rsidP="00892072">
      <w:pPr>
        <w:spacing w:line="276" w:lineRule="auto"/>
        <w:jc w:val="both"/>
        <w:rPr>
          <w:rFonts w:ascii="Arial" w:eastAsia="Palatino Linotype" w:hAnsi="Arial" w:cs="Arial"/>
          <w:sz w:val="21"/>
          <w:szCs w:val="21"/>
          <w:vertAlign w:val="superscript"/>
        </w:rPr>
      </w:pPr>
    </w:p>
    <w:p w14:paraId="5574207B" w14:textId="77777777" w:rsidR="00892072" w:rsidRPr="00CC7186" w:rsidRDefault="00892072" w:rsidP="00892072">
      <w:pPr>
        <w:spacing w:line="276" w:lineRule="auto"/>
        <w:ind w:left="630" w:right="720"/>
        <w:jc w:val="both"/>
        <w:rPr>
          <w:rFonts w:ascii="Arial" w:eastAsia="Palatino Linotype" w:hAnsi="Arial" w:cs="Arial"/>
          <w:i/>
          <w:sz w:val="21"/>
          <w:szCs w:val="21"/>
        </w:rPr>
      </w:pPr>
      <w:r w:rsidRPr="00CC7186">
        <w:rPr>
          <w:rFonts w:ascii="Arial" w:eastAsia="Palatino Linotype" w:hAnsi="Arial" w:cs="Arial"/>
          <w:i/>
          <w:sz w:val="21"/>
          <w:szCs w:val="21"/>
        </w:rPr>
        <w:t xml:space="preserve">“(…) implica que los trámites administrativos a los que está sujeto el paciente sean razonables, </w:t>
      </w:r>
      <w:r w:rsidRPr="00CC7186">
        <w:rPr>
          <w:rFonts w:ascii="Arial" w:eastAsia="Palatino Linotype" w:hAnsi="Arial" w:cs="Arial"/>
          <w:b/>
          <w:i/>
          <w:sz w:val="21"/>
          <w:szCs w:val="21"/>
        </w:rPr>
        <w:t xml:space="preserve">no demoren excesivamente el acceso y no impongan al interesado una carga que no le corresponde asumir </w:t>
      </w:r>
      <w:r w:rsidRPr="00CC7186">
        <w:rPr>
          <w:rFonts w:ascii="Arial" w:eastAsia="Palatino Linotype" w:hAnsi="Arial" w:cs="Arial"/>
          <w:i/>
          <w:sz w:val="21"/>
          <w:szCs w:val="21"/>
        </w:rPr>
        <w:t xml:space="preserve">lo cual incluye por ejemplo, el acceso a los medicamentos en las IPS correspondientes a los domicilios de los usuarios, la agilización en los trámites de traslado entre IPS para la continuación de los tratamientos médicos de los pacientes, la disposición diligente de los servicios en las diferentes IPS, entre muchos otros” </w:t>
      </w:r>
      <w:r w:rsidRPr="00CC7186">
        <w:rPr>
          <w:rStyle w:val="Refdenotaalpie"/>
          <w:rFonts w:ascii="Arial" w:eastAsia="Palatino Linotype" w:hAnsi="Arial" w:cs="Arial"/>
          <w:i/>
          <w:sz w:val="21"/>
          <w:szCs w:val="21"/>
          <w:vertAlign w:val="superscript"/>
        </w:rPr>
        <w:footnoteReference w:id="21"/>
      </w:r>
      <w:r w:rsidRPr="00CC7186">
        <w:rPr>
          <w:rFonts w:ascii="Arial" w:eastAsia="Palatino Linotype" w:hAnsi="Arial" w:cs="Arial"/>
          <w:i/>
          <w:sz w:val="21"/>
          <w:szCs w:val="21"/>
        </w:rPr>
        <w:t>.</w:t>
      </w:r>
    </w:p>
    <w:p w14:paraId="630EE560" w14:textId="77777777" w:rsidR="00892072" w:rsidRPr="00CC7186" w:rsidRDefault="00892072" w:rsidP="00892072">
      <w:pPr>
        <w:spacing w:line="276" w:lineRule="auto"/>
        <w:jc w:val="both"/>
        <w:rPr>
          <w:rFonts w:ascii="Arial" w:eastAsia="Palatino Linotype" w:hAnsi="Arial" w:cs="Arial"/>
          <w:sz w:val="21"/>
          <w:szCs w:val="21"/>
          <w:lang w:val="es-ES"/>
        </w:rPr>
      </w:pPr>
    </w:p>
    <w:p w14:paraId="4D828AC9" w14:textId="77777777"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lang w:val="es-ES"/>
        </w:rPr>
        <w:t>Bajo ese entendido, el mismo Tribunal ha considerado que la dilación injustificada en el suministro de medicamentos transgrede las garantías fundamentales a la salud, a la integridad personal, a la dignidad humana y a la vida del usuario y los principios de integralidad y continuidad en la prestación del servicio de salud</w:t>
      </w:r>
      <w:r w:rsidRPr="00CC7186">
        <w:rPr>
          <w:rStyle w:val="Refdenotaalpie"/>
          <w:rFonts w:ascii="Arial" w:eastAsia="Palatino Linotype" w:hAnsi="Arial" w:cs="Arial"/>
          <w:sz w:val="21"/>
          <w:szCs w:val="21"/>
          <w:vertAlign w:val="superscript"/>
        </w:rPr>
        <w:footnoteReference w:id="22"/>
      </w:r>
      <w:r w:rsidRPr="00CC7186">
        <w:rPr>
          <w:rFonts w:ascii="Arial" w:eastAsia="Palatino Linotype" w:hAnsi="Arial" w:cs="Arial"/>
          <w:sz w:val="21"/>
          <w:szCs w:val="21"/>
          <w:lang w:val="es-ES"/>
        </w:rPr>
        <w:t>.</w:t>
      </w:r>
    </w:p>
    <w:p w14:paraId="241324FA" w14:textId="77777777" w:rsidR="00892072" w:rsidRPr="00CC7186" w:rsidRDefault="00892072" w:rsidP="00892072">
      <w:pPr>
        <w:spacing w:line="276" w:lineRule="auto"/>
        <w:jc w:val="both"/>
        <w:rPr>
          <w:rFonts w:ascii="Arial" w:eastAsia="Palatino Linotype" w:hAnsi="Arial" w:cs="Arial"/>
          <w:sz w:val="21"/>
          <w:szCs w:val="21"/>
        </w:rPr>
      </w:pPr>
    </w:p>
    <w:p w14:paraId="0D7E4A23"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De conformidad con el artículo 6° de la Ley 1751 de 2015, una de las características del derecho fundamental a la salud es la continuidad, la cual consiste en que las personas tienen derecho a recibir los servicios de salud de manera continua. Bajo ese mismo marco, se ha entendido que la continuidad implica que una vez la provisión de un servicio ha sido iniciada, este no podrá ser interrumpido por razones administrativas o económicas.</w:t>
      </w:r>
    </w:p>
    <w:p w14:paraId="40EEE6D9" w14:textId="77777777" w:rsidR="00892072" w:rsidRPr="00CC7186" w:rsidRDefault="00892072" w:rsidP="00892072">
      <w:pPr>
        <w:spacing w:line="276" w:lineRule="auto"/>
        <w:jc w:val="both"/>
        <w:rPr>
          <w:rFonts w:ascii="Arial" w:eastAsia="Palatino Linotype" w:hAnsi="Arial" w:cs="Arial"/>
          <w:sz w:val="21"/>
          <w:szCs w:val="21"/>
          <w:lang w:val="es-ES"/>
        </w:rPr>
      </w:pPr>
    </w:p>
    <w:p w14:paraId="281AED46" w14:textId="77777777" w:rsidR="00892072" w:rsidRPr="00CC7186" w:rsidRDefault="00892072" w:rsidP="00892072">
      <w:pPr>
        <w:spacing w:line="276" w:lineRule="auto"/>
        <w:jc w:val="both"/>
        <w:rPr>
          <w:rFonts w:ascii="Arial" w:eastAsia="Palatino Linotype" w:hAnsi="Arial" w:cs="Arial"/>
          <w:i/>
          <w:sz w:val="21"/>
          <w:szCs w:val="21"/>
          <w:lang w:val="es-ES"/>
        </w:rPr>
      </w:pPr>
      <w:r w:rsidRPr="00CC7186">
        <w:rPr>
          <w:rFonts w:ascii="Arial" w:eastAsia="Palatino Linotype" w:hAnsi="Arial" w:cs="Arial"/>
          <w:sz w:val="21"/>
          <w:szCs w:val="21"/>
          <w:lang w:val="es-ES"/>
        </w:rPr>
        <w:t>Aunado a lo anterior , como lo ha dicho la Corte Constitucional “</w:t>
      </w:r>
      <w:r w:rsidRPr="00CC7186">
        <w:rPr>
          <w:rFonts w:ascii="Arial" w:eastAsia="Palatino Linotype" w:hAnsi="Arial" w:cs="Arial"/>
          <w:i/>
          <w:iCs/>
          <w:sz w:val="21"/>
          <w:szCs w:val="21"/>
          <w:lang w:val="es-ES"/>
        </w:rPr>
        <w:t>se deben</w:t>
      </w:r>
      <w:r w:rsidRPr="00CC7186">
        <w:rPr>
          <w:rFonts w:ascii="Arial" w:eastAsia="Palatino Linotype" w:hAnsi="Arial" w:cs="Arial"/>
          <w:sz w:val="21"/>
          <w:szCs w:val="21"/>
          <w:lang w:val="es-ES"/>
        </w:rPr>
        <w:t xml:space="preserve"> </w:t>
      </w:r>
      <w:r w:rsidRPr="00CC7186">
        <w:rPr>
          <w:rFonts w:ascii="Arial" w:eastAsia="Palatino Linotype" w:hAnsi="Arial" w:cs="Arial"/>
          <w:i/>
          <w:sz w:val="21"/>
          <w:szCs w:val="21"/>
          <w:lang w:val="es-ES"/>
        </w:rPr>
        <w:t xml:space="preserve">adoptar medidas especiales cuando se presentan </w:t>
      </w:r>
      <w:r w:rsidRPr="00CC7186">
        <w:rPr>
          <w:rFonts w:ascii="Arial" w:eastAsia="Palatino Linotype" w:hAnsi="Arial" w:cs="Arial"/>
          <w:b/>
          <w:i/>
          <w:sz w:val="21"/>
          <w:szCs w:val="21"/>
          <w:lang w:val="es-ES"/>
        </w:rPr>
        <w:t xml:space="preserve">barreras injustificadas </w:t>
      </w:r>
      <w:r w:rsidRPr="00CC7186">
        <w:rPr>
          <w:rFonts w:ascii="Arial" w:eastAsia="Palatino Linotype" w:hAnsi="Arial" w:cs="Arial"/>
          <w:i/>
          <w:sz w:val="21"/>
          <w:szCs w:val="21"/>
          <w:lang w:val="es-ES"/>
        </w:rPr>
        <w:t>que im</w:t>
      </w:r>
      <w:r w:rsidRPr="00CC7186">
        <w:rPr>
          <w:rFonts w:ascii="Arial" w:eastAsia="Palatino Linotype" w:hAnsi="Arial" w:cs="Arial"/>
          <w:i/>
          <w:color w:val="000000" w:themeColor="text1"/>
          <w:sz w:val="21"/>
          <w:szCs w:val="21"/>
          <w:lang w:val="es-ES"/>
        </w:rPr>
        <w:t xml:space="preserve">pidan el </w:t>
      </w:r>
      <w:r w:rsidRPr="00CC7186">
        <w:rPr>
          <w:rFonts w:ascii="Arial" w:eastAsia="Palatino Linotype" w:hAnsi="Arial" w:cs="Arial"/>
          <w:i/>
          <w:iCs/>
          <w:color w:val="000000" w:themeColor="text1"/>
          <w:sz w:val="21"/>
          <w:szCs w:val="21"/>
          <w:lang w:val="es-ES"/>
        </w:rPr>
        <w:t>acceso a los servicios de salud o el suministro de medicamentos o</w:t>
      </w:r>
      <w:r w:rsidRPr="00CC7186">
        <w:rPr>
          <w:rFonts w:ascii="Arial" w:eastAsia="Palatino Linotype" w:hAnsi="Arial" w:cs="Arial"/>
          <w:i/>
          <w:color w:val="000000" w:themeColor="text1"/>
          <w:sz w:val="21"/>
          <w:szCs w:val="21"/>
          <w:lang w:val="es-ES"/>
        </w:rPr>
        <w:t>, ya sea por circunstancias físicas o económicas, más allá de las cargas soportables que se exigen a los usuarios del sistema”</w:t>
      </w:r>
      <w:r w:rsidRPr="00CC7186">
        <w:rPr>
          <w:rStyle w:val="Refdenotaalpie"/>
          <w:rFonts w:ascii="Arial" w:eastAsia="Palatino Linotype" w:hAnsi="Arial" w:cs="Arial"/>
          <w:i/>
          <w:color w:val="000000" w:themeColor="text1"/>
          <w:sz w:val="21"/>
          <w:szCs w:val="21"/>
          <w:vertAlign w:val="superscript"/>
          <w:lang w:val="es-ES"/>
        </w:rPr>
        <w:footnoteReference w:id="23"/>
      </w:r>
      <w:r w:rsidRPr="00CC7186">
        <w:rPr>
          <w:rFonts w:ascii="Arial" w:eastAsia="Palatino Linotype" w:hAnsi="Arial" w:cs="Arial"/>
          <w:i/>
          <w:color w:val="000000" w:themeColor="text1"/>
          <w:sz w:val="21"/>
          <w:szCs w:val="21"/>
          <w:lang w:val="es-ES"/>
        </w:rPr>
        <w:t>.</w:t>
      </w:r>
    </w:p>
    <w:p w14:paraId="2C0D5320" w14:textId="77777777" w:rsidR="00892072" w:rsidRPr="00CC7186" w:rsidRDefault="00892072" w:rsidP="00892072">
      <w:pPr>
        <w:spacing w:line="276" w:lineRule="auto"/>
        <w:jc w:val="both"/>
        <w:rPr>
          <w:rFonts w:ascii="Arial" w:eastAsia="Palatino Linotype" w:hAnsi="Arial" w:cs="Arial"/>
          <w:sz w:val="21"/>
          <w:szCs w:val="21"/>
          <w:lang w:val="es-ES"/>
        </w:rPr>
      </w:pPr>
    </w:p>
    <w:p w14:paraId="163AAB0D" w14:textId="0FB51A76"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lang w:val="es-ES"/>
        </w:rPr>
        <w:t xml:space="preserve">De conformidad con los elementos fácticos, no queda duda que en el caso concreto se vulneran los derechos fundamentales a la salud, a la integridad personal, a la dignidad humana y a la vida de </w:t>
      </w:r>
      <w:r w:rsidRPr="00CC7186">
        <w:rPr>
          <w:rFonts w:ascii="Arial" w:hAnsi="Arial" w:cs="Arial"/>
          <w:b/>
          <w:bCs/>
          <w:sz w:val="21"/>
          <w:szCs w:val="21"/>
          <w:lang w:val="es-ES"/>
        </w:rPr>
        <w:t>{{ pacient_name</w:t>
      </w:r>
      <w:r w:rsidR="0054102C">
        <w:rPr>
          <w:rFonts w:ascii="Arial" w:hAnsi="Arial" w:cs="Arial"/>
          <w:b/>
          <w:bCs/>
          <w:sz w:val="21"/>
          <w:szCs w:val="21"/>
          <w:lang w:val="es-ES"/>
        </w:rPr>
        <w:t>.name</w:t>
      </w:r>
      <w:r w:rsidRPr="00CC7186">
        <w:rPr>
          <w:rFonts w:ascii="Arial" w:hAnsi="Arial" w:cs="Arial"/>
          <w:b/>
          <w:bCs/>
          <w:sz w:val="21"/>
          <w:szCs w:val="21"/>
          <w:lang w:val="es-ES"/>
        </w:rPr>
        <w:t>|upper }}</w:t>
      </w:r>
      <w:r w:rsidRPr="00CC7186">
        <w:rPr>
          <w:rFonts w:ascii="Arial" w:eastAsia="Palatino Linotype" w:hAnsi="Arial" w:cs="Arial"/>
          <w:sz w:val="21"/>
          <w:szCs w:val="21"/>
          <w:lang w:val="es-ES"/>
        </w:rPr>
        <w:t xml:space="preserve"> en tanto se le está impidiendo acceder a los servicios de salud o el suministro de medicamentos de manera oportuna y eficiente.</w:t>
      </w:r>
    </w:p>
    <w:p w14:paraId="63C0BC94" w14:textId="77777777" w:rsidR="00892072" w:rsidRPr="00CC7186" w:rsidRDefault="00892072" w:rsidP="00892072">
      <w:pPr>
        <w:spacing w:line="276" w:lineRule="auto"/>
        <w:jc w:val="both"/>
        <w:rPr>
          <w:rFonts w:ascii="Arial" w:eastAsia="Palatino Linotype" w:hAnsi="Arial" w:cs="Arial"/>
          <w:sz w:val="21"/>
          <w:szCs w:val="21"/>
          <w:lang w:val="es-ES"/>
        </w:rPr>
      </w:pPr>
    </w:p>
    <w:p w14:paraId="740F7612" w14:textId="77777777" w:rsidR="00892072" w:rsidRPr="00CC7186" w:rsidRDefault="00892072" w:rsidP="00892072">
      <w:pPr>
        <w:pStyle w:val="Prrafodelista"/>
        <w:numPr>
          <w:ilvl w:val="0"/>
          <w:numId w:val="23"/>
        </w:numPr>
        <w:spacing w:line="276" w:lineRule="auto"/>
        <w:ind w:left="720"/>
        <w:jc w:val="both"/>
        <w:rPr>
          <w:rFonts w:ascii="Arial" w:eastAsia="Palatino Linotype" w:hAnsi="Arial" w:cs="Arial"/>
          <w:b/>
          <w:sz w:val="21"/>
          <w:szCs w:val="21"/>
          <w:lang w:val="es-ES"/>
        </w:rPr>
      </w:pPr>
      <w:r w:rsidRPr="00CC7186">
        <w:rPr>
          <w:rFonts w:ascii="Arial" w:eastAsia="Palatino Linotype" w:hAnsi="Arial" w:cs="Arial"/>
          <w:b/>
          <w:sz w:val="21"/>
          <w:szCs w:val="21"/>
          <w:lang w:val="es-ES"/>
        </w:rPr>
        <w:t>El principio de integralidad en salud y el derecho al diagnóstico</w:t>
      </w:r>
    </w:p>
    <w:p w14:paraId="1031777E" w14:textId="77777777" w:rsidR="00892072" w:rsidRPr="00CC7186" w:rsidRDefault="00892072" w:rsidP="00892072">
      <w:pPr>
        <w:spacing w:line="276" w:lineRule="auto"/>
        <w:jc w:val="both"/>
        <w:rPr>
          <w:rFonts w:ascii="Arial" w:eastAsia="Palatino Linotype" w:hAnsi="Arial" w:cs="Arial"/>
          <w:b/>
          <w:sz w:val="21"/>
          <w:szCs w:val="21"/>
          <w:lang w:val="es-ES"/>
        </w:rPr>
      </w:pPr>
    </w:p>
    <w:p w14:paraId="54C1E66D" w14:textId="77777777" w:rsidR="00892072" w:rsidRPr="00CC7186" w:rsidRDefault="00892072" w:rsidP="00892072">
      <w:pPr>
        <w:spacing w:line="276" w:lineRule="auto"/>
        <w:jc w:val="both"/>
        <w:rPr>
          <w:rFonts w:ascii="Arial" w:hAnsi="Arial" w:cs="Arial"/>
          <w:color w:val="000000" w:themeColor="text1"/>
          <w:sz w:val="21"/>
          <w:szCs w:val="21"/>
          <w:bdr w:val="none" w:sz="0" w:space="0" w:color="auto" w:frame="1"/>
        </w:rPr>
      </w:pPr>
      <w:r w:rsidRPr="00CC7186">
        <w:rPr>
          <w:rFonts w:ascii="Arial" w:hAnsi="Arial" w:cs="Arial"/>
          <w:color w:val="000000" w:themeColor="text1"/>
          <w:sz w:val="21"/>
          <w:szCs w:val="21"/>
        </w:rPr>
        <w:lastRenderedPageBreak/>
        <w:t xml:space="preserve">Según la jurisprudencia constitucional, el derecho al diagnóstico deriva del principio de integralidad y consiste en la garantía del paciente de </w:t>
      </w:r>
      <w:r w:rsidRPr="00CC7186">
        <w:rPr>
          <w:rFonts w:ascii="Arial" w:hAnsi="Arial" w:cs="Arial"/>
          <w:i/>
          <w:iCs/>
          <w:color w:val="000000" w:themeColor="text1"/>
          <w:sz w:val="21"/>
          <w:szCs w:val="21"/>
          <w:bdr w:val="none" w:sz="0" w:space="0" w:color="auto" w:frame="1"/>
        </w:rPr>
        <w:t>“exigir de las entidades prestadoras de salud la realización de los procedimientos que resulten precisos con el objetivo de establecer la naturaleza de su dolencia para que, de esa manera, el médico cuente con un panorama de plena certeza sobre la patología y determine ‘las prescripciones más adecuadas’ que permitan conseguir la recuperación de la salud, o en aquellos eventos en que dicho resultado no sea posible debido a la gravedad de la dolencia, asegurar la estabilidad del estado de salud del afectado</w:t>
      </w:r>
      <w:r w:rsidRPr="00CC7186">
        <w:rPr>
          <w:rFonts w:ascii="Arial" w:hAnsi="Arial" w:cs="Arial"/>
          <w:color w:val="000000" w:themeColor="text1"/>
          <w:sz w:val="21"/>
          <w:szCs w:val="21"/>
          <w:bdr w:val="none" w:sz="0" w:space="0" w:color="auto" w:frame="1"/>
        </w:rPr>
        <w:t>”</w:t>
      </w:r>
      <w:r w:rsidRPr="00CC7186">
        <w:rPr>
          <w:rStyle w:val="Refdenotaalpie"/>
          <w:rFonts w:ascii="Arial" w:hAnsi="Arial" w:cs="Arial"/>
          <w:color w:val="000000" w:themeColor="text1"/>
          <w:sz w:val="21"/>
          <w:szCs w:val="21"/>
          <w:bdr w:val="none" w:sz="0" w:space="0" w:color="auto" w:frame="1"/>
          <w:vertAlign w:val="superscript"/>
        </w:rPr>
        <w:footnoteReference w:id="24"/>
      </w:r>
      <w:r w:rsidRPr="00CC7186">
        <w:rPr>
          <w:rFonts w:ascii="Arial" w:hAnsi="Arial" w:cs="Arial"/>
          <w:color w:val="000000" w:themeColor="text1"/>
          <w:sz w:val="21"/>
          <w:szCs w:val="21"/>
          <w:bdr w:val="none" w:sz="0" w:space="0" w:color="auto" w:frame="1"/>
        </w:rPr>
        <w:t>.</w:t>
      </w:r>
    </w:p>
    <w:p w14:paraId="2DB1D2A5" w14:textId="77777777" w:rsidR="00892072" w:rsidRPr="00CC7186" w:rsidRDefault="00892072" w:rsidP="00892072">
      <w:pPr>
        <w:spacing w:line="276" w:lineRule="auto"/>
        <w:jc w:val="both"/>
        <w:rPr>
          <w:rFonts w:ascii="Arial" w:hAnsi="Arial" w:cs="Arial"/>
          <w:color w:val="2D2D2D"/>
          <w:sz w:val="21"/>
          <w:szCs w:val="21"/>
          <w:bdr w:val="none" w:sz="0" w:space="0" w:color="auto" w:frame="1"/>
        </w:rPr>
      </w:pPr>
    </w:p>
    <w:p w14:paraId="19EABEC3"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Bajo esa perspectiva, se ha considerado que el goce del derecho a la salud depende de un diagnóstico efectivo. Entre otros, implica que se de una valoración oportuna respecto a las dolencias que afecta al paciente, la determinación de la patología y del procedimiento médico a seguir, el cual, una vez iniciado, y como ya se mencionó “</w:t>
      </w:r>
      <w:r w:rsidRPr="00CC7186">
        <w:rPr>
          <w:rFonts w:ascii="Arial" w:eastAsia="Palatino Linotype" w:hAnsi="Arial" w:cs="Arial"/>
          <w:i/>
          <w:iCs/>
          <w:sz w:val="21"/>
          <w:szCs w:val="21"/>
        </w:rPr>
        <w:t>no podrá ser interrumpido por razones administrativas o económicas</w:t>
      </w:r>
      <w:r w:rsidRPr="00CC7186">
        <w:rPr>
          <w:rFonts w:ascii="Arial" w:eastAsia="Palatino Linotype" w:hAnsi="Arial" w:cs="Arial"/>
          <w:sz w:val="21"/>
          <w:szCs w:val="21"/>
        </w:rPr>
        <w:t>”</w:t>
      </w:r>
      <w:r w:rsidRPr="00CC7186">
        <w:rPr>
          <w:rStyle w:val="Refdenotaalpie"/>
          <w:rFonts w:ascii="Arial" w:eastAsia="Palatino Linotype" w:hAnsi="Arial" w:cs="Arial"/>
          <w:sz w:val="21"/>
          <w:szCs w:val="21"/>
          <w:vertAlign w:val="superscript"/>
        </w:rPr>
        <w:footnoteReference w:id="25"/>
      </w:r>
      <w:r w:rsidRPr="00CC7186">
        <w:rPr>
          <w:rFonts w:ascii="Arial" w:eastAsia="Palatino Linotype" w:hAnsi="Arial" w:cs="Arial"/>
          <w:sz w:val="21"/>
          <w:szCs w:val="21"/>
        </w:rPr>
        <w:t>.</w:t>
      </w:r>
    </w:p>
    <w:p w14:paraId="5DA508DE" w14:textId="77777777" w:rsidR="00892072" w:rsidRPr="00CC7186" w:rsidRDefault="00892072" w:rsidP="00892072">
      <w:pPr>
        <w:spacing w:line="276" w:lineRule="auto"/>
        <w:jc w:val="both"/>
        <w:rPr>
          <w:rFonts w:ascii="Arial" w:eastAsia="Palatino Linotype" w:hAnsi="Arial" w:cs="Arial"/>
          <w:sz w:val="21"/>
          <w:szCs w:val="21"/>
        </w:rPr>
      </w:pPr>
    </w:p>
    <w:p w14:paraId="1F52182C" w14:textId="77777777" w:rsidR="00892072" w:rsidRPr="00CC7186" w:rsidRDefault="00892072" w:rsidP="00892072">
      <w:pPr>
        <w:spacing w:line="276" w:lineRule="auto"/>
        <w:jc w:val="both"/>
        <w:rPr>
          <w:rFonts w:ascii="Arial" w:eastAsia="Palatino Linotype" w:hAnsi="Arial" w:cs="Arial"/>
          <w:i/>
          <w:iCs/>
          <w:sz w:val="21"/>
          <w:szCs w:val="21"/>
        </w:rPr>
      </w:pPr>
      <w:r w:rsidRPr="00CC7186">
        <w:rPr>
          <w:rFonts w:ascii="Arial" w:eastAsia="Palatino Linotype" w:hAnsi="Arial" w:cs="Arial"/>
          <w:sz w:val="21"/>
          <w:szCs w:val="21"/>
        </w:rPr>
        <w:t>Atendiendo tal linea de argumentación, la Corte Constitucional ha puesto de presente que la finalidad del diagnóstico se compone por tres elementos: (a) identificación: que exige “</w:t>
      </w:r>
      <w:r w:rsidRPr="00CC7186">
        <w:rPr>
          <w:rFonts w:ascii="Arial" w:eastAsia="Palatino Linotype" w:hAnsi="Arial" w:cs="Arial"/>
          <w:i/>
          <w:iCs/>
          <w:sz w:val="21"/>
          <w:szCs w:val="21"/>
        </w:rPr>
        <w:t>(e)stablecer con precisión la patología que padece el paciente; lo cual, revela a profundidad su importancia, en la medida en que se erige como verdadero presupuesto de una adecuada prestación del servicio de salud”</w:t>
      </w:r>
      <w:r w:rsidRPr="00CC7186">
        <w:rPr>
          <w:rFonts w:ascii="Arial" w:eastAsia="Palatino Linotype" w:hAnsi="Arial" w:cs="Arial"/>
          <w:sz w:val="21"/>
          <w:szCs w:val="21"/>
        </w:rPr>
        <w:t>; (b) valoración: que implica “</w:t>
      </w:r>
      <w:r w:rsidRPr="00CC7186">
        <w:rPr>
          <w:rFonts w:ascii="Arial" w:eastAsia="Palatino Linotype" w:hAnsi="Arial" w:cs="Arial"/>
          <w:i/>
          <w:iCs/>
          <w:sz w:val="21"/>
          <w:szCs w:val="21"/>
        </w:rPr>
        <w:t>(d)eterminar con el máximo grado de certeza permitido por la ciencia y la tecnología el tratamiento médico</w:t>
      </w:r>
      <w:r w:rsidRPr="00CC7186">
        <w:rPr>
          <w:rFonts w:ascii="Arial" w:eastAsia="Palatino Linotype" w:hAnsi="Arial" w:cs="Arial"/>
          <w:b/>
          <w:bCs/>
          <w:i/>
          <w:iCs/>
          <w:sz w:val="21"/>
          <w:szCs w:val="21"/>
        </w:rPr>
        <w:t xml:space="preserve"> </w:t>
      </w:r>
      <w:r w:rsidRPr="00CC7186">
        <w:rPr>
          <w:rFonts w:ascii="Arial" w:eastAsia="Palatino Linotype" w:hAnsi="Arial" w:cs="Arial"/>
          <w:i/>
          <w:iCs/>
          <w:sz w:val="21"/>
          <w:szCs w:val="21"/>
        </w:rPr>
        <w:t>que asegure de forma más eficiente el derecho al “más alto nivel posible de salud”</w:t>
      </w:r>
      <w:r w:rsidRPr="00CC7186">
        <w:rPr>
          <w:rFonts w:ascii="Arial" w:eastAsia="Palatino Linotype" w:hAnsi="Arial" w:cs="Arial"/>
          <w:sz w:val="21"/>
          <w:szCs w:val="21"/>
        </w:rPr>
        <w:t>; y (c) prescripción, que implica “</w:t>
      </w:r>
      <w:r w:rsidRPr="00CC7186">
        <w:rPr>
          <w:rFonts w:ascii="Arial" w:eastAsia="Palatino Linotype" w:hAnsi="Arial" w:cs="Arial"/>
          <w:i/>
          <w:iCs/>
          <w:sz w:val="21"/>
          <w:szCs w:val="21"/>
        </w:rPr>
        <w:t>(i)niciar dicho tratamiento con la prontitud requerida por la enfermedad sufrida por el paciente”</w:t>
      </w:r>
      <w:r w:rsidRPr="00CC7186">
        <w:rPr>
          <w:rStyle w:val="Refdenotaalpie"/>
          <w:rFonts w:ascii="Arial" w:eastAsia="Palatino Linotype" w:hAnsi="Arial" w:cs="Arial"/>
          <w:i/>
          <w:iCs/>
          <w:sz w:val="21"/>
          <w:szCs w:val="21"/>
          <w:vertAlign w:val="superscript"/>
        </w:rPr>
        <w:footnoteReference w:id="26"/>
      </w:r>
      <w:r w:rsidRPr="00CC7186">
        <w:rPr>
          <w:rFonts w:ascii="Arial" w:eastAsia="Palatino Linotype" w:hAnsi="Arial" w:cs="Arial"/>
          <w:i/>
          <w:iCs/>
          <w:sz w:val="21"/>
          <w:szCs w:val="21"/>
        </w:rPr>
        <w:t>.</w:t>
      </w:r>
    </w:p>
    <w:p w14:paraId="2B761C90" w14:textId="77777777" w:rsidR="00892072" w:rsidRPr="00CC7186" w:rsidRDefault="00892072" w:rsidP="00892072">
      <w:pPr>
        <w:spacing w:line="276" w:lineRule="auto"/>
        <w:jc w:val="both"/>
        <w:rPr>
          <w:rFonts w:ascii="Arial" w:eastAsia="Palatino Linotype" w:hAnsi="Arial" w:cs="Arial"/>
          <w:i/>
          <w:iCs/>
          <w:sz w:val="21"/>
          <w:szCs w:val="21"/>
        </w:rPr>
      </w:pPr>
    </w:p>
    <w:p w14:paraId="6D328C36"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Así mismo la jurisprudencia ha establecido que “</w:t>
      </w:r>
      <w:r w:rsidRPr="00CC7186">
        <w:rPr>
          <w:rFonts w:ascii="Arial" w:eastAsia="Palatino Linotype" w:hAnsi="Arial" w:cs="Arial"/>
          <w:i/>
          <w:iCs/>
          <w:sz w:val="21"/>
          <w:szCs w:val="21"/>
        </w:rPr>
        <w:t>el principio de integralidad, a la luz de la Ley Estatutaria de Salud, envuelve la obligación del Estado y de las entidades encargadas de la prestación del servicio de garantizar la autorización completa de los tratamientos, medicamentos, intervenciones, procedimientos, exámenes, controles, seguimientos y demás servicios que el paciente requiera para el cuidado de su patología, así como sobrellevar su enfermedad”</w:t>
      </w:r>
      <w:r w:rsidRPr="00CC7186">
        <w:rPr>
          <w:rStyle w:val="Refdenotaalpie"/>
          <w:rFonts w:ascii="Arial" w:eastAsia="Palatino Linotype" w:hAnsi="Arial" w:cs="Arial"/>
          <w:i/>
          <w:iCs/>
          <w:sz w:val="21"/>
          <w:szCs w:val="21"/>
          <w:vertAlign w:val="superscript"/>
        </w:rPr>
        <w:footnoteReference w:id="27"/>
      </w:r>
    </w:p>
    <w:p w14:paraId="4739F3E5" w14:textId="77777777" w:rsidR="00892072" w:rsidRPr="00CC7186" w:rsidRDefault="00892072" w:rsidP="00892072">
      <w:pPr>
        <w:spacing w:line="276" w:lineRule="auto"/>
        <w:jc w:val="both"/>
        <w:rPr>
          <w:rFonts w:ascii="Arial" w:eastAsia="Palatino Linotype" w:hAnsi="Arial" w:cs="Arial"/>
          <w:i/>
          <w:iCs/>
          <w:sz w:val="21"/>
          <w:szCs w:val="21"/>
        </w:rPr>
      </w:pPr>
    </w:p>
    <w:p w14:paraId="154E70D6" w14:textId="77777777" w:rsidR="00892072" w:rsidRPr="00CC7186" w:rsidRDefault="00892072" w:rsidP="00892072">
      <w:pPr>
        <w:pStyle w:val="Prrafodelista"/>
        <w:numPr>
          <w:ilvl w:val="0"/>
          <w:numId w:val="23"/>
        </w:numPr>
        <w:spacing w:line="276" w:lineRule="auto"/>
        <w:ind w:left="720"/>
        <w:jc w:val="both"/>
        <w:rPr>
          <w:rFonts w:ascii="Arial" w:eastAsia="Palatino Linotype" w:hAnsi="Arial" w:cs="Arial"/>
          <w:b/>
          <w:sz w:val="21"/>
          <w:szCs w:val="21"/>
          <w:lang w:val="es-CO"/>
        </w:rPr>
      </w:pPr>
      <w:r w:rsidRPr="00CC7186">
        <w:rPr>
          <w:rFonts w:ascii="Arial" w:eastAsia="Palatino Linotype" w:hAnsi="Arial" w:cs="Arial"/>
          <w:b/>
          <w:sz w:val="21"/>
          <w:szCs w:val="21"/>
          <w:lang w:val="es-CO"/>
        </w:rPr>
        <w:t>La cobertura del Plan de Beneficios en Salud (PBS) de todos los afiliados al Sistema General de Seguridad Social. Solo se entenderían excluidos aquellos servicios que fueran señalados de forma expresa por el Ministerio de Salud tras un procedimiento técnico - científico, transparente y participativo.</w:t>
      </w:r>
    </w:p>
    <w:p w14:paraId="7D4B70A5" w14:textId="77777777" w:rsidR="00892072" w:rsidRPr="00CC7186" w:rsidRDefault="00892072" w:rsidP="00892072">
      <w:pPr>
        <w:spacing w:line="276" w:lineRule="auto"/>
        <w:jc w:val="both"/>
        <w:rPr>
          <w:rFonts w:ascii="Arial" w:eastAsia="Palatino Linotype" w:hAnsi="Arial" w:cs="Arial"/>
          <w:b/>
          <w:sz w:val="21"/>
          <w:szCs w:val="21"/>
        </w:rPr>
      </w:pPr>
    </w:p>
    <w:p w14:paraId="522D5EE7" w14:textId="77777777"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rPr>
        <w:t>L</w:t>
      </w:r>
      <w:r w:rsidRPr="00CC7186">
        <w:rPr>
          <w:rFonts w:ascii="Arial" w:eastAsia="Palatino Linotype" w:hAnsi="Arial" w:cs="Arial"/>
          <w:sz w:val="21"/>
          <w:szCs w:val="21"/>
          <w:lang w:val="es-ES"/>
        </w:rPr>
        <w:t xml:space="preserve">a Ley Estatutaria de Salud estableció en su artículo 15 que todos los servicios y tecnologías requeridos por la población para la garantía de su derecho fundamental a la salud, estarían cubiertos por un nuevo plan de beneficios, del cual </w:t>
      </w:r>
      <w:r w:rsidRPr="00CC7186">
        <w:rPr>
          <w:rFonts w:ascii="Arial" w:eastAsia="Palatino Linotype" w:hAnsi="Arial" w:cs="Arial"/>
          <w:b/>
          <w:sz w:val="21"/>
          <w:szCs w:val="21"/>
          <w:lang w:val="es-ES"/>
        </w:rPr>
        <w:t>solo se entenderían excluidos aquellos servicios que fueran señalados de forma expresa por el Ministerio de Salud tras un procedimiento técnico - científico, transparente y participativo</w:t>
      </w:r>
      <w:r w:rsidRPr="00CC7186">
        <w:rPr>
          <w:rFonts w:ascii="Arial" w:eastAsia="Palatino Linotype" w:hAnsi="Arial" w:cs="Arial"/>
          <w:sz w:val="21"/>
          <w:szCs w:val="21"/>
          <w:lang w:val="es-ES"/>
        </w:rPr>
        <w:t>. En particular, podrán ser excluidos del PBS cuando se advierta alguno de estos criterios:</w:t>
      </w:r>
    </w:p>
    <w:p w14:paraId="319EB297" w14:textId="77777777" w:rsidR="00892072" w:rsidRPr="00CC7186" w:rsidRDefault="00892072" w:rsidP="00892072">
      <w:pPr>
        <w:spacing w:line="276" w:lineRule="auto"/>
        <w:jc w:val="both"/>
        <w:rPr>
          <w:rFonts w:ascii="Arial" w:eastAsia="Palatino Linotype" w:hAnsi="Arial" w:cs="Arial"/>
          <w:sz w:val="21"/>
          <w:szCs w:val="21"/>
          <w:lang w:val="es-ES"/>
        </w:rPr>
      </w:pPr>
    </w:p>
    <w:p w14:paraId="30360932"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lastRenderedPageBreak/>
        <w:t>“a) Que tengan como finalidad principal un propósito cosmético o suntuario no relacionado con la recuperación o mantenimiento de la capacidad funcional o vital de las personas;</w:t>
      </w:r>
    </w:p>
    <w:p w14:paraId="240BA1CD"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6D4AF8C1"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b) Que no exista evidencia científica sobre su seguridad y eficacia clínica;</w:t>
      </w:r>
    </w:p>
    <w:p w14:paraId="703608A9"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63F721AB"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c) Que no exista evidencia científica sobre su efectividad clínica;</w:t>
      </w:r>
    </w:p>
    <w:p w14:paraId="1AD39B14"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42F10EB4"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d) Que su uso no haya sido autorizado por la autoridad competente;</w:t>
      </w:r>
    </w:p>
    <w:p w14:paraId="34CDF153"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5BAFC023"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e) Que se encuentren en fase de experimentación;</w:t>
      </w:r>
    </w:p>
    <w:p w14:paraId="006AE765"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203BB7A7"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f) Que tengan que ser prestados en el exterior”.</w:t>
      </w:r>
    </w:p>
    <w:p w14:paraId="2E0150B8" w14:textId="77777777" w:rsidR="00892072" w:rsidRPr="00CC7186" w:rsidRDefault="00892072" w:rsidP="00892072">
      <w:pPr>
        <w:spacing w:line="276" w:lineRule="auto"/>
        <w:jc w:val="both"/>
        <w:rPr>
          <w:rFonts w:ascii="Arial" w:eastAsia="Palatino Linotype" w:hAnsi="Arial" w:cs="Arial"/>
          <w:sz w:val="21"/>
          <w:szCs w:val="21"/>
          <w:lang w:val="es-ES"/>
        </w:rPr>
      </w:pPr>
    </w:p>
    <w:p w14:paraId="03827A07" w14:textId="77777777" w:rsidR="00892072" w:rsidRPr="00CC7186" w:rsidRDefault="00892072" w:rsidP="00892072">
      <w:pPr>
        <w:spacing w:line="276" w:lineRule="auto"/>
        <w:jc w:val="both"/>
        <w:rPr>
          <w:rFonts w:ascii="Arial" w:hAnsi="Arial" w:cs="Arial"/>
          <w:sz w:val="21"/>
          <w:szCs w:val="21"/>
          <w:lang w:val="es-ES"/>
        </w:rPr>
      </w:pPr>
      <w:r w:rsidRPr="00CC7186">
        <w:rPr>
          <w:rFonts w:ascii="Arial" w:eastAsia="Palatino Linotype" w:hAnsi="Arial" w:cs="Arial"/>
          <w:sz w:val="21"/>
          <w:szCs w:val="21"/>
          <w:lang w:val="es-ES"/>
        </w:rPr>
        <w:t xml:space="preserve">Para efectos del caso concreto, ha de destacarse que el </w:t>
      </w:r>
      <w:r w:rsidRPr="00CC7186">
        <w:rPr>
          <w:rFonts w:ascii="Arial" w:eastAsia="Palatino Linotype" w:hAnsi="Arial" w:cs="Arial"/>
          <w:b/>
          <w:sz w:val="21"/>
          <w:szCs w:val="21"/>
        </w:rPr>
        <w:t xml:space="preserve">Plan de Beneficios en Salud (PBS) </w:t>
      </w:r>
      <w:r w:rsidRPr="00CC7186">
        <w:rPr>
          <w:rFonts w:ascii="Arial" w:eastAsia="Palatino Linotype" w:hAnsi="Arial" w:cs="Arial"/>
          <w:sz w:val="21"/>
          <w:szCs w:val="21"/>
          <w:lang w:val="es-ES"/>
        </w:rPr>
        <w:t>vigente se encuentra contenido en la Resolución proferida por el Ministerio de Salud y Protección Social “</w:t>
      </w:r>
      <w:r w:rsidRPr="00CC7186">
        <w:rPr>
          <w:rFonts w:ascii="Arial" w:eastAsia="Palatino Linotype" w:hAnsi="Arial" w:cs="Arial"/>
          <w:i/>
          <w:sz w:val="21"/>
          <w:szCs w:val="21"/>
          <w:lang w:val="es-ES"/>
        </w:rPr>
        <w:t xml:space="preserve">por la cual se adopta el listado de servicios y tecnologías que será excluidas de la financiación con recursos públicos asignados a la salud”. </w:t>
      </w:r>
      <w:r w:rsidRPr="00CC7186">
        <w:rPr>
          <w:rFonts w:ascii="Arial" w:eastAsia="Palatino Linotype" w:hAnsi="Arial" w:cs="Arial"/>
          <w:sz w:val="21"/>
          <w:szCs w:val="21"/>
          <w:lang w:val="es-ES"/>
        </w:rPr>
        <w:t>En ese sentido, la entidad prestadora deberá atender la precitada resolución cuando analice una solicitud de servicios en salud.</w:t>
      </w:r>
    </w:p>
    <w:p w14:paraId="3F900BD6" w14:textId="77777777" w:rsidR="00892072" w:rsidRPr="00CC7186" w:rsidRDefault="00892072" w:rsidP="00892072">
      <w:pPr>
        <w:pStyle w:val="Sinespaciado"/>
        <w:spacing w:line="276" w:lineRule="auto"/>
        <w:rPr>
          <w:rFonts w:ascii="Arial" w:hAnsi="Arial" w:cs="Arial"/>
          <w:b/>
          <w:sz w:val="21"/>
          <w:szCs w:val="21"/>
          <w:lang w:val="es-ES"/>
        </w:rPr>
      </w:pPr>
    </w:p>
    <w:p w14:paraId="1422F629" w14:textId="77777777" w:rsidR="00892072" w:rsidRPr="00CC7186" w:rsidRDefault="00892072" w:rsidP="00892072">
      <w:pPr>
        <w:pStyle w:val="Sinespaciado"/>
        <w:spacing w:line="276" w:lineRule="auto"/>
        <w:jc w:val="center"/>
        <w:rPr>
          <w:rFonts w:ascii="Arial" w:hAnsi="Arial" w:cs="Arial"/>
          <w:b/>
          <w:sz w:val="21"/>
          <w:szCs w:val="21"/>
          <w:lang w:val="es-ES"/>
        </w:rPr>
      </w:pPr>
      <w:r w:rsidRPr="00CC7186">
        <w:rPr>
          <w:rFonts w:ascii="Arial" w:hAnsi="Arial" w:cs="Arial"/>
          <w:b/>
          <w:sz w:val="21"/>
          <w:szCs w:val="21"/>
          <w:lang w:val="es-ES"/>
        </w:rPr>
        <w:t>PETICIONES</w:t>
      </w:r>
    </w:p>
    <w:p w14:paraId="1C4A43C9" w14:textId="77777777" w:rsidR="00892072" w:rsidRPr="00CC7186" w:rsidRDefault="00892072" w:rsidP="00892072">
      <w:pPr>
        <w:pStyle w:val="Sinespaciado"/>
        <w:spacing w:line="276" w:lineRule="auto"/>
        <w:rPr>
          <w:rFonts w:ascii="Arial" w:hAnsi="Arial" w:cs="Arial"/>
          <w:sz w:val="21"/>
          <w:szCs w:val="21"/>
          <w:lang w:val="es-ES"/>
        </w:rPr>
      </w:pPr>
    </w:p>
    <w:p w14:paraId="68173508"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b/>
          <w:bCs/>
          <w:sz w:val="21"/>
          <w:szCs w:val="21"/>
          <w:lang w:val="es-ES"/>
        </w:rPr>
        <w:t>AMPARAR</w:t>
      </w:r>
      <w:r w:rsidRPr="00CC7186">
        <w:rPr>
          <w:rFonts w:ascii="Arial" w:hAnsi="Arial" w:cs="Arial"/>
          <w:sz w:val="21"/>
          <w:szCs w:val="21"/>
          <w:lang w:val="es-ES"/>
        </w:rPr>
        <w:t xml:space="preserve"> los derechos fundamentales </w:t>
      </w:r>
      <w:r w:rsidRPr="00CC7186">
        <w:rPr>
          <w:rFonts w:ascii="Arial" w:eastAsia="Palatino Linotype" w:hAnsi="Arial" w:cs="Arial"/>
          <w:sz w:val="21"/>
          <w:szCs w:val="21"/>
          <w:lang w:val="es-ES"/>
        </w:rPr>
        <w:t xml:space="preserve">a la salud, a la integridad personal, a la dignidad humana y a la vida </w:t>
      </w:r>
      <w:r w:rsidRPr="00CC7186">
        <w:rPr>
          <w:rFonts w:ascii="Arial" w:hAnsi="Arial" w:cs="Arial"/>
          <w:sz w:val="21"/>
          <w:szCs w:val="21"/>
          <w:lang w:val="es-ES"/>
        </w:rPr>
        <w:t xml:space="preserve">vulnerados por </w:t>
      </w:r>
      <w:r w:rsidRPr="00CC7186">
        <w:rPr>
          <w:rFonts w:ascii="Arial" w:hAnsi="Arial" w:cs="Arial"/>
          <w:b/>
          <w:bCs/>
          <w:sz w:val="21"/>
          <w:szCs w:val="21"/>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w:t>
      </w:r>
      <w:r w:rsidRPr="00CC7186">
        <w:rPr>
          <w:rFonts w:ascii="Arial" w:hAnsi="Arial" w:cs="Arial"/>
          <w:b/>
          <w:sz w:val="21"/>
          <w:szCs w:val="21"/>
          <w:lang w:val="es-ES"/>
        </w:rPr>
        <w:t xml:space="preserve"> {{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endif %}</w:t>
      </w:r>
      <w:r w:rsidRPr="00CC7186">
        <w:rPr>
          <w:rFonts w:ascii="Arial" w:hAnsi="Arial" w:cs="Arial"/>
          <w:sz w:val="21"/>
          <w:szCs w:val="21"/>
          <w:lang w:val="es-ES"/>
        </w:rPr>
        <w:t>.</w:t>
      </w:r>
    </w:p>
    <w:p w14:paraId="5D5A6AE4" w14:textId="77777777" w:rsidR="00892072" w:rsidRPr="00CC7186" w:rsidRDefault="00892072" w:rsidP="00892072">
      <w:pPr>
        <w:pStyle w:val="Sinespaciado"/>
        <w:spacing w:line="276" w:lineRule="auto"/>
        <w:jc w:val="both"/>
        <w:rPr>
          <w:rFonts w:ascii="Arial" w:hAnsi="Arial" w:cs="Arial"/>
          <w:sz w:val="21"/>
          <w:szCs w:val="21"/>
          <w:lang w:val="es-ES"/>
        </w:rPr>
      </w:pPr>
    </w:p>
    <w:p w14:paraId="70C397C0"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b/>
          <w:bCs/>
          <w:sz w:val="21"/>
          <w:szCs w:val="21"/>
          <w:lang w:val="es-ES"/>
        </w:rPr>
        <w:t>ORDENAR</w:t>
      </w:r>
      <w:r w:rsidRPr="00CC7186">
        <w:rPr>
          <w:rFonts w:ascii="Arial" w:hAnsi="Arial" w:cs="Arial"/>
          <w:sz w:val="21"/>
          <w:szCs w:val="21"/>
          <w:lang w:val="es-ES"/>
        </w:rPr>
        <w:t xml:space="preserve"> a </w:t>
      </w:r>
      <w:r w:rsidRPr="00CC7186">
        <w:rPr>
          <w:rFonts w:ascii="Arial" w:hAnsi="Arial" w:cs="Arial"/>
          <w:b/>
          <w:bCs/>
          <w:sz w:val="21"/>
          <w:szCs w:val="21"/>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 xml:space="preserve">True </w:t>
      </w:r>
      <w:r w:rsidRPr="00CC7186">
        <w:rPr>
          <w:rFonts w:ascii="Arial" w:hAnsi="Arial" w:cs="Arial"/>
          <w:bCs/>
          <w:color w:val="44546A" w:themeColor="text2"/>
          <w:sz w:val="21"/>
          <w:szCs w:val="21"/>
          <w:lang w:val="es-ES"/>
        </w:rPr>
        <w:t>%}</w:t>
      </w:r>
      <w:r w:rsidRPr="00CC7186">
        <w:rPr>
          <w:rFonts w:ascii="Arial" w:hAnsi="Arial" w:cs="Arial"/>
          <w:b/>
          <w:sz w:val="21"/>
          <w:szCs w:val="21"/>
          <w:lang w:val="es-ES"/>
        </w:rPr>
        <w:t xml:space="preserve"> </w:t>
      </w:r>
      <w:r w:rsidRPr="00CC7186">
        <w:rPr>
          <w:rFonts w:ascii="Arial" w:hAnsi="Arial" w:cs="Arial"/>
          <w:bCs/>
          <w:sz w:val="21"/>
          <w:szCs w:val="21"/>
          <w:lang w:val="es-ES"/>
        </w:rPr>
        <w:t>y</w:t>
      </w:r>
      <w:r w:rsidRPr="00CC7186">
        <w:rPr>
          <w:rFonts w:ascii="Arial" w:hAnsi="Arial" w:cs="Arial"/>
          <w:b/>
          <w:sz w:val="21"/>
          <w:szCs w:val="21"/>
          <w:lang w:val="es-ES"/>
        </w:rPr>
        <w:t xml:space="preserve"> {{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endif %}</w:t>
      </w:r>
      <w:r w:rsidRPr="00CC7186">
        <w:rPr>
          <w:rFonts w:ascii="Arial" w:hAnsi="Arial" w:cs="Arial"/>
          <w:sz w:val="21"/>
          <w:szCs w:val="21"/>
          <w:lang w:val="es-ES"/>
        </w:rPr>
        <w:t xml:space="preserve"> para que en el término de cuarenta y ocho (48) horas disponga, según sea el caso de la </w:t>
      </w:r>
      <w:r w:rsidRPr="00CC7186">
        <w:rPr>
          <w:rFonts w:ascii="Arial" w:hAnsi="Arial" w:cs="Arial"/>
          <w:b/>
          <w:bCs/>
          <w:sz w:val="21"/>
          <w:szCs w:val="21"/>
          <w:lang w:val="es-ES"/>
        </w:rPr>
        <w:t xml:space="preserve">AUTORIZACIÓN, PROGRAMACIÓN, REALIZACIÓN Y/O ENTREGA </w:t>
      </w:r>
      <w:r w:rsidRPr="00CC7186">
        <w:rPr>
          <w:rFonts w:ascii="Arial" w:hAnsi="Arial" w:cs="Arial"/>
          <w:bCs/>
          <w:sz w:val="21"/>
          <w:szCs w:val="21"/>
          <w:lang w:val="es-ES"/>
        </w:rPr>
        <w:t>de:</w:t>
      </w:r>
    </w:p>
    <w:p w14:paraId="1AA1824F" w14:textId="77777777" w:rsidR="00892072" w:rsidRPr="00CC7186" w:rsidRDefault="00892072" w:rsidP="00892072">
      <w:pPr>
        <w:pStyle w:val="Sinespaciado"/>
        <w:spacing w:line="276" w:lineRule="auto"/>
        <w:jc w:val="both"/>
        <w:rPr>
          <w:rFonts w:ascii="Arial" w:hAnsi="Arial" w:cs="Arial"/>
          <w:sz w:val="21"/>
          <w:szCs w:val="21"/>
          <w:lang w:val="es-ES"/>
        </w:rPr>
      </w:pPr>
    </w:p>
    <w:p w14:paraId="4110D75B"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for item in info %}</w:t>
      </w:r>
    </w:p>
    <w:p w14:paraId="3E22A2EA"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for e in item.treatment.true_values() %}</w:t>
      </w:r>
    </w:p>
    <w:p w14:paraId="51D0B137"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if e != “Otros” %}</w:t>
      </w:r>
    </w:p>
    <w:p w14:paraId="4E2B6C63" w14:textId="77777777" w:rsidR="00892072" w:rsidRPr="00547D95" w:rsidRDefault="00892072" w:rsidP="00892072">
      <w:pPr>
        <w:pStyle w:val="Prrafodelista"/>
        <w:numPr>
          <w:ilvl w:val="0"/>
          <w:numId w:val="40"/>
        </w:numPr>
        <w:ind w:right="211"/>
        <w:jc w:val="both"/>
        <w:rPr>
          <w:rFonts w:ascii="Arial" w:hAnsi="Arial" w:cs="Arial"/>
          <w:color w:val="000000" w:themeColor="text1"/>
          <w:sz w:val="21"/>
          <w:szCs w:val="21"/>
          <w:lang w:val="es-CO"/>
        </w:rPr>
      </w:pPr>
      <w:r w:rsidRPr="00547D95">
        <w:rPr>
          <w:rFonts w:ascii="Arial" w:hAnsi="Arial" w:cs="Arial"/>
          <w:color w:val="000000" w:themeColor="text1"/>
          <w:sz w:val="21"/>
          <w:szCs w:val="21"/>
          <w:lang w:val="es-CO"/>
        </w:rPr>
        <w:t>{{ e }} para la enfermedad d</w:t>
      </w:r>
      <w:r>
        <w:rPr>
          <w:rFonts w:ascii="Arial" w:hAnsi="Arial" w:cs="Arial"/>
          <w:color w:val="000000" w:themeColor="text1"/>
          <w:sz w:val="21"/>
          <w:szCs w:val="21"/>
          <w:lang w:val="es-CO"/>
        </w:rPr>
        <w:t xml:space="preserve">e {{ </w:t>
      </w:r>
      <w:r w:rsidRPr="00547D95">
        <w:rPr>
          <w:rFonts w:ascii="Arial" w:hAnsi="Arial" w:cs="Arial"/>
          <w:color w:val="000000" w:themeColor="text1"/>
          <w:sz w:val="21"/>
          <w:szCs w:val="21"/>
          <w:lang w:val="es-CO"/>
        </w:rPr>
        <w:t>item</w:t>
      </w:r>
      <w:r>
        <w:rPr>
          <w:rFonts w:ascii="Arial" w:hAnsi="Arial" w:cs="Arial"/>
          <w:color w:val="000000" w:themeColor="text1"/>
          <w:sz w:val="21"/>
          <w:szCs w:val="21"/>
          <w:lang w:val="es-CO"/>
        </w:rPr>
        <w:t>.</w:t>
      </w:r>
      <w:r w:rsidRPr="00547D95">
        <w:rPr>
          <w:rFonts w:ascii="Arial" w:hAnsi="Arial" w:cs="Arial"/>
          <w:color w:val="000000" w:themeColor="text1"/>
          <w:sz w:val="21"/>
          <w:szCs w:val="21"/>
          <w:lang w:val="es-CO"/>
        </w:rPr>
        <w:t xml:space="preserve">disease </w:t>
      </w:r>
      <w:r>
        <w:rPr>
          <w:rFonts w:ascii="Arial" w:hAnsi="Arial" w:cs="Arial"/>
          <w:color w:val="000000" w:themeColor="text1"/>
          <w:sz w:val="21"/>
          <w:szCs w:val="21"/>
          <w:lang w:val="es-CO"/>
        </w:rPr>
        <w:t>}}</w:t>
      </w:r>
    </w:p>
    <w:p w14:paraId="72E9F0E5"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endif %}</w:t>
      </w:r>
    </w:p>
    <w:p w14:paraId="13CB86B7"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endfor %}</w:t>
      </w:r>
    </w:p>
    <w:p w14:paraId="01FBE856"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for a in item.otros %}</w:t>
      </w:r>
    </w:p>
    <w:p w14:paraId="380CD427"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a.other_treatment|capitalize }}</w:t>
      </w:r>
    </w:p>
    <w:p w14:paraId="5F33BCC0"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endfor %}</w:t>
      </w:r>
    </w:p>
    <w:p w14:paraId="5EDD07C3" w14:textId="77777777" w:rsidR="00892072" w:rsidRPr="00133D1A" w:rsidRDefault="00892072" w:rsidP="00892072">
      <w:pPr>
        <w:pStyle w:val="Prrafodelista"/>
        <w:numPr>
          <w:ilvl w:val="0"/>
          <w:numId w:val="40"/>
        </w:numPr>
        <w:spacing w:line="276" w:lineRule="auto"/>
        <w:ind w:right="211"/>
        <w:jc w:val="both"/>
        <w:rPr>
          <w:rFonts w:ascii="Arial" w:hAnsi="Arial" w:cs="Arial"/>
          <w:sz w:val="21"/>
          <w:szCs w:val="21"/>
          <w:lang w:val="es-ES"/>
        </w:rPr>
      </w:pPr>
      <w:r w:rsidRPr="00133D1A">
        <w:rPr>
          <w:rFonts w:ascii="Arial" w:hAnsi="Arial" w:cs="Arial"/>
          <w:color w:val="000000" w:themeColor="text1"/>
          <w:sz w:val="21"/>
          <w:szCs w:val="21"/>
          <w:lang w:val="es-CO"/>
        </w:rPr>
        <w:t>{%p endfor %</w:t>
      </w:r>
      <w:r w:rsidRPr="00133D1A">
        <w:rPr>
          <w:rFonts w:ascii="Arial" w:hAnsi="Arial" w:cs="Arial"/>
          <w:color w:val="000000" w:themeColor="text1"/>
          <w:sz w:val="21"/>
          <w:szCs w:val="21"/>
          <w:lang w:val="en-US"/>
        </w:rPr>
        <w:t>}</w:t>
      </w:r>
    </w:p>
    <w:p w14:paraId="607FA0E6" w14:textId="77777777" w:rsidR="00892072" w:rsidRPr="00133D1A" w:rsidRDefault="00892072" w:rsidP="00892072">
      <w:pPr>
        <w:spacing w:line="276" w:lineRule="auto"/>
        <w:ind w:left="360" w:right="211"/>
        <w:jc w:val="both"/>
        <w:rPr>
          <w:rFonts w:ascii="Arial" w:hAnsi="Arial" w:cs="Arial"/>
          <w:sz w:val="21"/>
          <w:szCs w:val="21"/>
          <w:lang w:val="es-ES"/>
        </w:rPr>
      </w:pPr>
    </w:p>
    <w:p w14:paraId="1B4C8853" w14:textId="77777777" w:rsidR="00892072" w:rsidRPr="00133D1A" w:rsidRDefault="00892072" w:rsidP="00892072">
      <w:pPr>
        <w:spacing w:line="276" w:lineRule="auto"/>
        <w:ind w:left="360" w:right="211"/>
        <w:jc w:val="both"/>
        <w:rPr>
          <w:rFonts w:ascii="Arial" w:hAnsi="Arial" w:cs="Arial"/>
          <w:sz w:val="21"/>
          <w:szCs w:val="21"/>
          <w:lang w:val="es-ES"/>
        </w:rPr>
      </w:pPr>
      <w:r w:rsidRPr="00133D1A">
        <w:rPr>
          <w:rFonts w:ascii="Arial" w:hAnsi="Arial" w:cs="Arial"/>
          <w:sz w:val="21"/>
          <w:szCs w:val="21"/>
          <w:lang w:val="es-ES"/>
        </w:rPr>
        <w:t xml:space="preserve">Es decir, que en todo caso </w:t>
      </w:r>
      <w:r w:rsidRPr="00133D1A">
        <w:rPr>
          <w:rFonts w:ascii="Arial" w:hAnsi="Arial" w:cs="Arial"/>
          <w:b/>
          <w:bCs/>
          <w:sz w:val="21"/>
          <w:szCs w:val="21"/>
        </w:rPr>
        <w:t>{{ eps_name|upper }}</w:t>
      </w:r>
      <w:r w:rsidRPr="00133D1A">
        <w:rPr>
          <w:rFonts w:ascii="Arial" w:hAnsi="Arial" w:cs="Arial"/>
          <w:bCs/>
          <w:color w:val="44546A" w:themeColor="text2"/>
          <w:sz w:val="21"/>
          <w:szCs w:val="21"/>
          <w:lang w:val="es-ES"/>
        </w:rPr>
        <w:t xml:space="preserve">{% if medical_institution == </w:t>
      </w:r>
      <w:r>
        <w:rPr>
          <w:rFonts w:ascii="Arial" w:hAnsi="Arial" w:cs="Arial"/>
          <w:bCs/>
          <w:color w:val="44546A" w:themeColor="text2"/>
          <w:sz w:val="21"/>
          <w:szCs w:val="21"/>
          <w:lang w:val="es-ES"/>
        </w:rPr>
        <w:t xml:space="preserve">True </w:t>
      </w:r>
      <w:r w:rsidRPr="00133D1A">
        <w:rPr>
          <w:rFonts w:ascii="Arial" w:hAnsi="Arial" w:cs="Arial"/>
          <w:bCs/>
          <w:color w:val="44546A" w:themeColor="text2"/>
          <w:sz w:val="21"/>
          <w:szCs w:val="21"/>
          <w:lang w:val="es-ES"/>
        </w:rPr>
        <w:t>%}</w:t>
      </w:r>
      <w:r w:rsidRPr="00133D1A">
        <w:rPr>
          <w:rFonts w:ascii="Arial" w:hAnsi="Arial" w:cs="Arial"/>
          <w:b/>
          <w:sz w:val="21"/>
          <w:szCs w:val="21"/>
          <w:lang w:val="es-ES"/>
        </w:rPr>
        <w:t xml:space="preserve"> </w:t>
      </w:r>
      <w:r w:rsidRPr="00133D1A">
        <w:rPr>
          <w:rFonts w:ascii="Arial" w:hAnsi="Arial" w:cs="Arial"/>
          <w:bCs/>
          <w:sz w:val="21"/>
          <w:szCs w:val="21"/>
          <w:lang w:val="es-ES"/>
        </w:rPr>
        <w:t>y</w:t>
      </w:r>
      <w:r w:rsidRPr="00133D1A">
        <w:rPr>
          <w:rFonts w:ascii="Arial" w:hAnsi="Arial" w:cs="Arial"/>
          <w:b/>
          <w:sz w:val="21"/>
          <w:szCs w:val="21"/>
          <w:lang w:val="es-ES"/>
        </w:rPr>
        <w:t xml:space="preserve"> {{ ips_name|upper</w:t>
      </w:r>
      <w:r w:rsidRPr="00133D1A">
        <w:rPr>
          <w:rFonts w:ascii="Arial" w:hAnsi="Arial" w:cs="Arial"/>
          <w:b/>
          <w:color w:val="000000" w:themeColor="text1"/>
          <w:sz w:val="21"/>
          <w:szCs w:val="21"/>
          <w:lang w:val="es-ES"/>
        </w:rPr>
        <w:t xml:space="preserve"> }}</w:t>
      </w:r>
      <w:r w:rsidRPr="00133D1A">
        <w:rPr>
          <w:rFonts w:ascii="Arial" w:hAnsi="Arial" w:cs="Arial"/>
          <w:bCs/>
          <w:color w:val="44546A" w:themeColor="text2"/>
          <w:sz w:val="21"/>
          <w:szCs w:val="21"/>
          <w:lang w:val="es-ES"/>
        </w:rPr>
        <w:t xml:space="preserve">{% endif %} </w:t>
      </w:r>
      <w:r w:rsidRPr="00133D1A">
        <w:rPr>
          <w:rFonts w:ascii="Arial" w:hAnsi="Arial" w:cs="Arial"/>
          <w:sz w:val="21"/>
          <w:szCs w:val="21"/>
          <w:lang w:val="es-ES"/>
        </w:rPr>
        <w:t>realicen los tratamientos, entreguen los medicamentos y/o proceda con lo ordenado por el médico tratante sin retrasos o demoras.</w:t>
      </w:r>
    </w:p>
    <w:p w14:paraId="621699CA" w14:textId="77777777" w:rsidR="00892072" w:rsidRPr="00CC7186" w:rsidRDefault="00892072" w:rsidP="00892072">
      <w:pPr>
        <w:pStyle w:val="Sinespaciado"/>
        <w:spacing w:line="276" w:lineRule="auto"/>
        <w:jc w:val="both"/>
        <w:rPr>
          <w:rFonts w:ascii="Arial" w:hAnsi="Arial" w:cs="Arial"/>
          <w:sz w:val="21"/>
          <w:szCs w:val="21"/>
          <w:lang w:val="es-ES"/>
        </w:rPr>
      </w:pPr>
    </w:p>
    <w:p w14:paraId="1816B8B8"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ORDENAR la atención en salud en forma PERMANENTE y OPORTUNA, conforme al principio de integralidad en salud desarrollado en la </w:t>
      </w:r>
      <w:r w:rsidRPr="00CC7186">
        <w:rPr>
          <w:rFonts w:ascii="Arial" w:eastAsia="Palatino Linotype" w:hAnsi="Arial" w:cs="Arial"/>
          <w:sz w:val="21"/>
          <w:szCs w:val="21"/>
        </w:rPr>
        <w:t xml:space="preserve">Ley Estatutaria de Salud - Ley 1751 de 2015. </w:t>
      </w:r>
    </w:p>
    <w:p w14:paraId="3AB9389F" w14:textId="77777777" w:rsidR="00892072" w:rsidRPr="00CC7186" w:rsidRDefault="00892072" w:rsidP="00892072">
      <w:pPr>
        <w:pStyle w:val="Sinespaciado"/>
        <w:spacing w:line="276" w:lineRule="auto"/>
        <w:jc w:val="both"/>
        <w:rPr>
          <w:rFonts w:ascii="Arial" w:hAnsi="Arial" w:cs="Arial"/>
          <w:sz w:val="21"/>
          <w:szCs w:val="21"/>
          <w:lang w:val="es-ES"/>
        </w:rPr>
      </w:pPr>
    </w:p>
    <w:p w14:paraId="6EBDF411"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Prevenir al Director de </w:t>
      </w:r>
      <w:r w:rsidRPr="00CC7186">
        <w:rPr>
          <w:rFonts w:ascii="Arial" w:hAnsi="Arial" w:cs="Arial"/>
          <w:b/>
          <w:bCs/>
          <w:sz w:val="21"/>
          <w:szCs w:val="21"/>
        </w:rPr>
        <w:t>{{ eps_name|upper }}</w:t>
      </w:r>
      <w:r w:rsidRPr="00CC7186">
        <w:rPr>
          <w:rFonts w:ascii="Arial" w:hAnsi="Arial" w:cs="Arial"/>
          <w:bCs/>
          <w:color w:val="44546A" w:themeColor="text2"/>
          <w:sz w:val="21"/>
          <w:szCs w:val="21"/>
          <w:lang w:val="es-ES"/>
        </w:rPr>
        <w:t xml:space="preserve">{% if medical_institution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 de</w:t>
      </w:r>
      <w:r w:rsidRPr="00CC7186">
        <w:rPr>
          <w:rFonts w:ascii="Arial" w:hAnsi="Arial" w:cs="Arial"/>
          <w:b/>
          <w:sz w:val="21"/>
          <w:szCs w:val="21"/>
          <w:lang w:val="es-ES"/>
        </w:rPr>
        <w:t xml:space="preserve"> {{ ips_name|upper</w:t>
      </w:r>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endif %}</w:t>
      </w:r>
      <w:r w:rsidRPr="00CC7186">
        <w:rPr>
          <w:rFonts w:ascii="Arial" w:hAnsi="Arial" w:cs="Arial"/>
          <w:sz w:val="21"/>
          <w:szCs w:val="21"/>
          <w:lang w:val="es-ES"/>
        </w:rPr>
        <w:t xml:space="preserve"> para que en ningún caso vuelvan a incurrir en las acciones que dieron mérito a iniciar este mecanismo constitucional y, que si lo hacen (en cualquier etapa del tratamiento o cualquier entrega de los medicamentos), podrán ser sancionadas mediante incidente de desacato con  arresto, multa y sanciones penales señalada en el artículo 52 del Decreto 2591 de 1991</w:t>
      </w:r>
      <w:r w:rsidRPr="00CC7186">
        <w:rPr>
          <w:rStyle w:val="Refdenotaalpie"/>
          <w:rFonts w:ascii="Arial" w:hAnsi="Arial" w:cs="Arial"/>
          <w:sz w:val="21"/>
          <w:szCs w:val="21"/>
          <w:vertAlign w:val="superscript"/>
          <w:lang w:val="es-ES"/>
        </w:rPr>
        <w:footnoteReference w:id="28"/>
      </w:r>
      <w:r w:rsidRPr="00CC7186">
        <w:rPr>
          <w:rFonts w:ascii="Arial" w:hAnsi="Arial" w:cs="Arial"/>
          <w:sz w:val="21"/>
          <w:szCs w:val="21"/>
          <w:lang w:val="es-ES"/>
        </w:rPr>
        <w:t xml:space="preserve">. </w:t>
      </w:r>
    </w:p>
    <w:p w14:paraId="084914E2" w14:textId="77777777" w:rsidR="00892072" w:rsidRPr="00CC7186" w:rsidRDefault="00892072" w:rsidP="00892072">
      <w:pPr>
        <w:pStyle w:val="Sinespaciado"/>
        <w:spacing w:line="276" w:lineRule="auto"/>
        <w:jc w:val="both"/>
        <w:rPr>
          <w:rFonts w:ascii="Arial" w:hAnsi="Arial" w:cs="Arial"/>
          <w:sz w:val="21"/>
          <w:szCs w:val="21"/>
          <w:lang w:val="es-ES"/>
        </w:rPr>
      </w:pPr>
    </w:p>
    <w:p w14:paraId="76B2DA5F" w14:textId="77777777" w:rsidR="00892072" w:rsidRPr="00CC7186" w:rsidRDefault="00892072" w:rsidP="00892072">
      <w:pPr>
        <w:pStyle w:val="Sinespaciado"/>
        <w:spacing w:line="276" w:lineRule="auto"/>
        <w:rPr>
          <w:rFonts w:ascii="Arial" w:hAnsi="Arial" w:cs="Arial"/>
          <w:b/>
          <w:bCs/>
          <w:sz w:val="21"/>
          <w:szCs w:val="21"/>
          <w:lang w:val="es-ES"/>
        </w:rPr>
      </w:pPr>
    </w:p>
    <w:p w14:paraId="46705829" w14:textId="77777777" w:rsidR="00892072" w:rsidRPr="00CC7186" w:rsidRDefault="00892072" w:rsidP="00892072">
      <w:pPr>
        <w:pStyle w:val="Sinespaciado"/>
        <w:spacing w:line="276" w:lineRule="auto"/>
        <w:jc w:val="center"/>
        <w:rPr>
          <w:rFonts w:ascii="Arial" w:hAnsi="Arial" w:cs="Arial"/>
          <w:b/>
          <w:bCs/>
          <w:sz w:val="21"/>
          <w:szCs w:val="21"/>
          <w:lang w:val="es-ES"/>
        </w:rPr>
      </w:pPr>
      <w:r w:rsidRPr="00CC7186">
        <w:rPr>
          <w:rFonts w:ascii="Arial" w:hAnsi="Arial" w:cs="Arial"/>
          <w:b/>
          <w:bCs/>
          <w:sz w:val="21"/>
          <w:szCs w:val="21"/>
          <w:lang w:val="es-ES"/>
        </w:rPr>
        <w:t>PRUEBAS</w:t>
      </w:r>
    </w:p>
    <w:p w14:paraId="5EF2FB3A" w14:textId="77777777" w:rsidR="00892072" w:rsidRPr="00CC7186" w:rsidRDefault="00892072" w:rsidP="00892072">
      <w:pPr>
        <w:pStyle w:val="Sinespaciado"/>
        <w:spacing w:line="276" w:lineRule="auto"/>
        <w:rPr>
          <w:rFonts w:ascii="Arial" w:hAnsi="Arial" w:cs="Arial"/>
          <w:bCs/>
          <w:sz w:val="21"/>
          <w:szCs w:val="21"/>
          <w:lang w:val="es-ES"/>
        </w:rPr>
      </w:pPr>
    </w:p>
    <w:p w14:paraId="2A9CD436"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bCs/>
          <w:sz w:val="21"/>
          <w:szCs w:val="21"/>
          <w:lang w:val="es-ES"/>
        </w:rPr>
        <w:t xml:space="preserve">Para que obren en el expediente me permito hacerle llegar y solicitar las siguientes pruebas: </w:t>
      </w:r>
    </w:p>
    <w:p w14:paraId="5D85E3EC" w14:textId="77777777" w:rsidR="00892072" w:rsidRPr="00CC7186" w:rsidRDefault="00892072" w:rsidP="00892072">
      <w:pPr>
        <w:pStyle w:val="Sinespaciado"/>
        <w:spacing w:line="276" w:lineRule="auto"/>
        <w:jc w:val="both"/>
        <w:rPr>
          <w:rStyle w:val="tachado1"/>
          <w:sz w:val="21"/>
          <w:szCs w:val="21"/>
          <w:lang w:val="es-ES"/>
        </w:rPr>
      </w:pPr>
    </w:p>
    <w:p w14:paraId="7485B96F"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Style w:val="tachado1"/>
          <w:sz w:val="21"/>
          <w:szCs w:val="21"/>
          <w:lang w:val="es-ES"/>
        </w:rPr>
        <w:t>Documental:</w:t>
      </w:r>
    </w:p>
    <w:p w14:paraId="4927DC52" w14:textId="77777777" w:rsidR="00892072" w:rsidRPr="00CC7186" w:rsidRDefault="00892072" w:rsidP="00892072">
      <w:pPr>
        <w:pStyle w:val="Sinespaciado"/>
        <w:spacing w:line="276" w:lineRule="auto"/>
        <w:jc w:val="both"/>
        <w:rPr>
          <w:rStyle w:val="tachado1"/>
          <w:sz w:val="21"/>
          <w:szCs w:val="21"/>
          <w:lang w:val="es-ES"/>
        </w:rPr>
      </w:pPr>
    </w:p>
    <w:p w14:paraId="193C1F84" w14:textId="77777777"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Fotocopia de la(s) orden(es) médica(s).</w:t>
      </w:r>
    </w:p>
    <w:p w14:paraId="3291C9BF" w14:textId="09B2F82A"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Copia del Carné que acredita a {{ pacient_name</w:t>
      </w:r>
      <w:r w:rsidR="0054102C">
        <w:rPr>
          <w:rStyle w:val="tachado1"/>
          <w:b w:val="0"/>
          <w:sz w:val="21"/>
          <w:szCs w:val="21"/>
          <w:u w:val="none"/>
          <w:lang w:val="es-ES"/>
        </w:rPr>
        <w:t>.name</w:t>
      </w:r>
      <w:r>
        <w:rPr>
          <w:rStyle w:val="tachado1"/>
          <w:b w:val="0"/>
          <w:sz w:val="21"/>
          <w:szCs w:val="21"/>
          <w:u w:val="none"/>
          <w:lang w:val="es-ES"/>
        </w:rPr>
        <w:t>|title</w:t>
      </w:r>
      <w:r w:rsidRPr="00CC7186">
        <w:rPr>
          <w:rStyle w:val="tachado1"/>
          <w:b w:val="0"/>
          <w:sz w:val="21"/>
          <w:szCs w:val="21"/>
          <w:u w:val="none"/>
          <w:lang w:val="es-ES"/>
        </w:rPr>
        <w:t xml:space="preserve"> }} como afiliado a </w:t>
      </w:r>
      <w:r w:rsidRPr="00CC7186">
        <w:rPr>
          <w:rFonts w:ascii="Arial" w:hAnsi="Arial" w:cs="Arial"/>
          <w:b/>
          <w:bCs/>
          <w:sz w:val="21"/>
          <w:szCs w:val="21"/>
        </w:rPr>
        <w:t>{{ eps_name|upper }}</w:t>
      </w:r>
      <w:r w:rsidRPr="00CC7186">
        <w:rPr>
          <w:rFonts w:ascii="Arial" w:hAnsi="Arial" w:cs="Arial"/>
          <w:sz w:val="21"/>
          <w:szCs w:val="21"/>
          <w:lang w:val="es-ES"/>
        </w:rPr>
        <w:t>.</w:t>
      </w:r>
    </w:p>
    <w:p w14:paraId="1DF5601B" w14:textId="6E28BE43"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Copia del documento de identidad de {{ pacient_name</w:t>
      </w:r>
      <w:r w:rsidR="0054102C">
        <w:rPr>
          <w:rStyle w:val="tachado1"/>
          <w:b w:val="0"/>
          <w:sz w:val="21"/>
          <w:szCs w:val="21"/>
          <w:u w:val="none"/>
          <w:lang w:val="es-ES"/>
        </w:rPr>
        <w:t>.name</w:t>
      </w:r>
      <w:r>
        <w:rPr>
          <w:rStyle w:val="tachado1"/>
          <w:b w:val="0"/>
          <w:sz w:val="21"/>
          <w:szCs w:val="21"/>
          <w:u w:val="none"/>
          <w:lang w:val="es-ES"/>
        </w:rPr>
        <w:t>|title</w:t>
      </w:r>
      <w:r w:rsidRPr="00CC7186">
        <w:rPr>
          <w:rStyle w:val="tachado1"/>
          <w:b w:val="0"/>
          <w:sz w:val="21"/>
          <w:szCs w:val="21"/>
          <w:u w:val="none"/>
          <w:lang w:val="es-ES"/>
        </w:rPr>
        <w:t xml:space="preserve"> }}.</w:t>
      </w:r>
    </w:p>
    <w:p w14:paraId="6974BCBB" w14:textId="77777777" w:rsidR="00892072" w:rsidRPr="00CC7186" w:rsidRDefault="00892072" w:rsidP="00892072">
      <w:pPr>
        <w:pStyle w:val="Sinespaciado"/>
        <w:numPr>
          <w:ilvl w:val="0"/>
          <w:numId w:val="5"/>
        </w:numPr>
        <w:spacing w:line="276" w:lineRule="auto"/>
        <w:jc w:val="both"/>
        <w:rPr>
          <w:rFonts w:ascii="Arial" w:hAnsi="Arial" w:cs="Arial"/>
          <w:color w:val="000000"/>
          <w:sz w:val="21"/>
          <w:szCs w:val="21"/>
          <w:lang w:val="es-ES"/>
        </w:rPr>
      </w:pPr>
      <w:r w:rsidRPr="00CC7186">
        <w:rPr>
          <w:rFonts w:ascii="Arial" w:hAnsi="Arial" w:cs="Arial"/>
          <w:color w:val="7030A0"/>
          <w:sz w:val="21"/>
          <w:szCs w:val="21"/>
          <w:lang w:val="es-ES"/>
        </w:rPr>
        <w:t>{%p if lawyer == True %}</w:t>
      </w:r>
    </w:p>
    <w:p w14:paraId="3E79325E" w14:textId="77777777" w:rsidR="00892072" w:rsidRPr="00CC7186" w:rsidRDefault="00892072" w:rsidP="00892072">
      <w:pPr>
        <w:pStyle w:val="Sinespaciado"/>
        <w:numPr>
          <w:ilvl w:val="0"/>
          <w:numId w:val="5"/>
        </w:numPr>
        <w:spacing w:line="276" w:lineRule="auto"/>
        <w:jc w:val="both"/>
        <w:rPr>
          <w:rFonts w:ascii="Arial" w:hAnsi="Arial" w:cs="Arial"/>
          <w:b/>
          <w:bCs/>
          <w:color w:val="000000"/>
          <w:sz w:val="21"/>
          <w:szCs w:val="21"/>
          <w:lang w:val="es-ES"/>
        </w:rPr>
      </w:pPr>
      <w:r w:rsidRPr="00CC7186">
        <w:rPr>
          <w:rFonts w:ascii="Arial" w:hAnsi="Arial" w:cs="Arial"/>
          <w:sz w:val="21"/>
          <w:szCs w:val="21"/>
        </w:rPr>
        <w:t>Poder</w:t>
      </w:r>
    </w:p>
    <w:p w14:paraId="4A8E1138" w14:textId="77777777" w:rsidR="00892072" w:rsidRPr="00CC7186" w:rsidRDefault="00892072" w:rsidP="00892072">
      <w:pPr>
        <w:pStyle w:val="Sinespaciado"/>
        <w:numPr>
          <w:ilvl w:val="0"/>
          <w:numId w:val="5"/>
        </w:numPr>
        <w:spacing w:line="276" w:lineRule="auto"/>
        <w:jc w:val="both"/>
        <w:rPr>
          <w:rStyle w:val="tachado1"/>
          <w:sz w:val="21"/>
          <w:szCs w:val="21"/>
          <w:lang w:val="es-ES"/>
        </w:rPr>
      </w:pPr>
      <w:r w:rsidRPr="00CC7186">
        <w:rPr>
          <w:rFonts w:ascii="Arial" w:hAnsi="Arial" w:cs="Arial"/>
          <w:color w:val="7030A0"/>
          <w:sz w:val="21"/>
          <w:szCs w:val="21"/>
        </w:rPr>
        <w:t>{%p endif %}</w:t>
      </w:r>
    </w:p>
    <w:p w14:paraId="47377FB7"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72B5850"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JURAMENTO</w:t>
      </w:r>
    </w:p>
    <w:p w14:paraId="14E7BDD2" w14:textId="77777777" w:rsidR="00892072" w:rsidRPr="00CC7186" w:rsidRDefault="00892072" w:rsidP="00892072">
      <w:pPr>
        <w:pStyle w:val="Sinespaciado"/>
        <w:spacing w:line="276" w:lineRule="auto"/>
        <w:jc w:val="both"/>
        <w:rPr>
          <w:rFonts w:ascii="Arial" w:hAnsi="Arial" w:cs="Arial"/>
          <w:sz w:val="21"/>
          <w:szCs w:val="21"/>
          <w:lang w:val="es-ES"/>
        </w:rPr>
      </w:pPr>
    </w:p>
    <w:p w14:paraId="1969E314"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Manifiesto bajo la gravedad del juramento que no se ha presentado ninguna otra acción de tutela por los mismos hechos y derechos.</w:t>
      </w:r>
    </w:p>
    <w:p w14:paraId="0E393C2D"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44C64FE2"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NOTIFICACIONES</w:t>
      </w:r>
    </w:p>
    <w:p w14:paraId="06F35A29" w14:textId="77777777" w:rsidR="00892072" w:rsidRPr="00CC7186" w:rsidRDefault="00892072" w:rsidP="00892072">
      <w:pPr>
        <w:pStyle w:val="Sinespaciado"/>
        <w:spacing w:line="276" w:lineRule="auto"/>
        <w:jc w:val="both"/>
        <w:rPr>
          <w:rFonts w:ascii="Arial" w:hAnsi="Arial" w:cs="Arial"/>
          <w:sz w:val="21"/>
          <w:szCs w:val="21"/>
          <w:lang w:val="es-ES"/>
        </w:rPr>
      </w:pPr>
    </w:p>
    <w:p w14:paraId="40D68E31"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Recibimos notificación en las siguientes direcciones:</w:t>
      </w:r>
    </w:p>
    <w:p w14:paraId="0219C998" w14:textId="77777777" w:rsidR="00892072" w:rsidRPr="00CC7186" w:rsidRDefault="00892072" w:rsidP="00892072">
      <w:pPr>
        <w:pStyle w:val="Sinespaciado"/>
        <w:spacing w:line="276" w:lineRule="auto"/>
        <w:jc w:val="both"/>
        <w:rPr>
          <w:rFonts w:ascii="Arial" w:hAnsi="Arial" w:cs="Arial"/>
          <w:sz w:val="21"/>
          <w:szCs w:val="21"/>
          <w:lang w:val="es-ES"/>
        </w:rPr>
      </w:pPr>
    </w:p>
    <w:p w14:paraId="32576CE3" w14:textId="0BECBCEF" w:rsidR="00892072" w:rsidRPr="00CC7186" w:rsidRDefault="00892072" w:rsidP="00892072">
      <w:pPr>
        <w:spacing w:line="276" w:lineRule="auto"/>
        <w:rPr>
          <w:rFonts w:ascii="Arial" w:hAnsi="Arial" w:cs="Arial"/>
          <w:b/>
          <w:bCs/>
          <w:sz w:val="21"/>
          <w:szCs w:val="21"/>
        </w:rPr>
      </w:pPr>
      <w:r w:rsidRPr="00CC7186">
        <w:rPr>
          <w:rFonts w:ascii="Arial" w:hAnsi="Arial" w:cs="Arial"/>
          <w:b/>
          <w:bCs/>
          <w:sz w:val="21"/>
          <w:szCs w:val="21"/>
        </w:rPr>
        <w:t>{{ pacient_name</w:t>
      </w:r>
      <w:r w:rsidR="0054102C">
        <w:rPr>
          <w:rFonts w:ascii="Arial" w:hAnsi="Arial" w:cs="Arial"/>
          <w:b/>
          <w:bCs/>
          <w:sz w:val="21"/>
          <w:szCs w:val="21"/>
        </w:rPr>
        <w:t>.name</w:t>
      </w:r>
      <w:r w:rsidRPr="00CC7186">
        <w:rPr>
          <w:rFonts w:ascii="Arial" w:hAnsi="Arial" w:cs="Arial"/>
          <w:b/>
          <w:bCs/>
          <w:sz w:val="21"/>
          <w:szCs w:val="21"/>
        </w:rPr>
        <w:t>|upper }}</w:t>
      </w:r>
    </w:p>
    <w:p w14:paraId="5EF921CC"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 pacient_adress }}, de la ciudad de {{ pacient_city }}</w:t>
      </w:r>
    </w:p>
    <w:p w14:paraId="16927E15"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No. Celular: {{ pacient_cellphone }}</w:t>
      </w:r>
    </w:p>
    <w:p w14:paraId="0CFB9F7C"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Correo electrónico: {{ pacient_email }}</w:t>
      </w:r>
    </w:p>
    <w:p w14:paraId="2C21FFD6" w14:textId="77777777" w:rsidR="00892072" w:rsidRPr="00CC7186" w:rsidRDefault="00892072" w:rsidP="00892072">
      <w:pPr>
        <w:pStyle w:val="Sinespaciado"/>
        <w:spacing w:line="276" w:lineRule="auto"/>
        <w:jc w:val="both"/>
        <w:rPr>
          <w:rFonts w:ascii="Arial" w:hAnsi="Arial" w:cs="Arial"/>
          <w:sz w:val="21"/>
          <w:szCs w:val="21"/>
          <w:lang w:val="en-US"/>
        </w:rPr>
      </w:pPr>
    </w:p>
    <w:p w14:paraId="2F607987" w14:textId="77777777" w:rsidR="00892072" w:rsidRDefault="00892072" w:rsidP="00892072">
      <w:pPr>
        <w:pStyle w:val="Sinespaciado"/>
        <w:spacing w:line="276" w:lineRule="auto"/>
        <w:jc w:val="both"/>
        <w:rPr>
          <w:rFonts w:ascii="Arial" w:hAnsi="Arial" w:cs="Arial"/>
          <w:bCs/>
          <w:color w:val="ED7D31" w:themeColor="accent2"/>
          <w:sz w:val="21"/>
          <w:szCs w:val="21"/>
          <w:lang w:val="en-US"/>
        </w:rPr>
      </w:pPr>
      <w:r w:rsidRPr="002C46DF">
        <w:rPr>
          <w:rFonts w:ascii="Arial" w:hAnsi="Arial" w:cs="Arial"/>
          <w:bCs/>
          <w:color w:val="ED7D31" w:themeColor="accent2"/>
          <w:sz w:val="21"/>
          <w:szCs w:val="21"/>
          <w:lang w:val="en-US"/>
        </w:rPr>
        <w:t xml:space="preserve">{%p if </w:t>
      </w:r>
      <w:r w:rsidRPr="00CC7186">
        <w:rPr>
          <w:rFonts w:ascii="Arial" w:hAnsi="Arial" w:cs="Arial"/>
          <w:color w:val="ED7D31" w:themeColor="accent2"/>
          <w:sz w:val="21"/>
          <w:szCs w:val="21"/>
          <w:lang w:val="en-US"/>
        </w:rPr>
        <w:t>third</w:t>
      </w:r>
      <w:r>
        <w:rPr>
          <w:rFonts w:ascii="Arial" w:hAnsi="Arial" w:cs="Arial"/>
          <w:color w:val="ED7D31" w:themeColor="accent2"/>
          <w:sz w:val="21"/>
          <w:szCs w:val="21"/>
          <w:lang w:val="en-US"/>
        </w:rPr>
        <w:t xml:space="preserve"> == True </w:t>
      </w:r>
      <w:r w:rsidRPr="002C46DF">
        <w:rPr>
          <w:rFonts w:ascii="Arial" w:hAnsi="Arial" w:cs="Arial"/>
          <w:bCs/>
          <w:color w:val="ED7D31" w:themeColor="accent2"/>
          <w:sz w:val="21"/>
          <w:szCs w:val="21"/>
          <w:lang w:val="en-US"/>
        </w:rPr>
        <w:t>%</w:t>
      </w:r>
      <w:r>
        <w:rPr>
          <w:rFonts w:ascii="Arial" w:hAnsi="Arial" w:cs="Arial"/>
          <w:bCs/>
          <w:color w:val="ED7D31" w:themeColor="accent2"/>
          <w:sz w:val="21"/>
          <w:szCs w:val="21"/>
          <w:lang w:val="en-US"/>
        </w:rPr>
        <w:t>}</w:t>
      </w:r>
    </w:p>
    <w:p w14:paraId="23230025" w14:textId="77777777" w:rsidR="00892072" w:rsidRPr="00CC7186" w:rsidRDefault="00892072" w:rsidP="00892072">
      <w:pPr>
        <w:pStyle w:val="Sinespaciado"/>
        <w:spacing w:line="276" w:lineRule="auto"/>
        <w:jc w:val="both"/>
        <w:rPr>
          <w:rFonts w:ascii="Arial" w:hAnsi="Arial" w:cs="Arial"/>
          <w:bCs/>
          <w:color w:val="ED7D31" w:themeColor="accent2"/>
          <w:sz w:val="21"/>
          <w:szCs w:val="21"/>
          <w:lang w:val="en-US"/>
        </w:rPr>
      </w:pPr>
      <w:r w:rsidRPr="00CC7186">
        <w:rPr>
          <w:rFonts w:ascii="Arial" w:hAnsi="Arial" w:cs="Arial"/>
          <w:bCs/>
          <w:color w:val="ED7D31" w:themeColor="accent2"/>
          <w:sz w:val="21"/>
          <w:szCs w:val="21"/>
          <w:lang w:val="en-US"/>
        </w:rPr>
        <w:t xml:space="preserve">{%p if </w:t>
      </w:r>
      <w:r w:rsidRPr="00CC7186">
        <w:rPr>
          <w:rFonts w:ascii="Arial" w:eastAsia="Times New Roman" w:hAnsi="Arial" w:cs="Arial"/>
          <w:bCs/>
          <w:color w:val="ED7D31" w:themeColor="accent2"/>
          <w:sz w:val="21"/>
          <w:szCs w:val="21"/>
          <w:lang w:val="en-US"/>
        </w:rPr>
        <w:t xml:space="preserve">lawyer == False </w:t>
      </w:r>
      <w:r w:rsidRPr="00CC7186">
        <w:rPr>
          <w:rFonts w:ascii="Arial" w:hAnsi="Arial" w:cs="Arial"/>
          <w:bCs/>
          <w:color w:val="ED7D31" w:themeColor="accent2"/>
          <w:sz w:val="21"/>
          <w:szCs w:val="21"/>
          <w:lang w:val="en-US"/>
        </w:rPr>
        <w:t>%}</w:t>
      </w:r>
    </w:p>
    <w:p w14:paraId="10C94597" w14:textId="71286A65" w:rsidR="00892072" w:rsidRPr="00CC7186" w:rsidRDefault="00892072" w:rsidP="00892072">
      <w:pPr>
        <w:pStyle w:val="Sinespaciado"/>
        <w:spacing w:line="276" w:lineRule="auto"/>
        <w:jc w:val="both"/>
        <w:rPr>
          <w:rFonts w:ascii="Arial" w:hAnsi="Arial" w:cs="Arial"/>
          <w:b/>
          <w:color w:val="000000" w:themeColor="text1"/>
          <w:sz w:val="21"/>
          <w:szCs w:val="21"/>
          <w:lang w:val="en-US"/>
        </w:rPr>
      </w:pPr>
      <w:r w:rsidRPr="00CC7186">
        <w:rPr>
          <w:rFonts w:ascii="Arial" w:hAnsi="Arial" w:cs="Arial"/>
          <w:b/>
          <w:color w:val="000000" w:themeColor="text1"/>
          <w:sz w:val="21"/>
          <w:szCs w:val="21"/>
          <w:lang w:val="en-US"/>
        </w:rPr>
        <w:t>{{ third_name</w:t>
      </w:r>
      <w:r w:rsidR="0054102C">
        <w:rPr>
          <w:rFonts w:ascii="Arial" w:hAnsi="Arial" w:cs="Arial"/>
          <w:b/>
          <w:color w:val="000000" w:themeColor="text1"/>
          <w:sz w:val="21"/>
          <w:szCs w:val="21"/>
          <w:lang w:val="en-US"/>
        </w:rPr>
        <w:t>.name</w:t>
      </w:r>
      <w:r w:rsidRPr="00CC7186">
        <w:rPr>
          <w:rFonts w:ascii="Arial" w:hAnsi="Arial" w:cs="Arial"/>
          <w:b/>
          <w:color w:val="000000" w:themeColor="text1"/>
          <w:sz w:val="21"/>
          <w:szCs w:val="21"/>
          <w:lang w:val="en-US"/>
        </w:rPr>
        <w:t>|upper }}</w:t>
      </w:r>
    </w:p>
    <w:p w14:paraId="147F6389" w14:textId="77777777" w:rsidR="00892072" w:rsidRPr="002B4CEB" w:rsidRDefault="00892072" w:rsidP="00892072">
      <w:pPr>
        <w:pStyle w:val="Sinespaciado"/>
        <w:spacing w:line="276" w:lineRule="auto"/>
        <w:jc w:val="both"/>
        <w:rPr>
          <w:rFonts w:ascii="Arial" w:hAnsi="Arial" w:cs="Arial"/>
          <w:sz w:val="21"/>
          <w:szCs w:val="21"/>
        </w:rPr>
      </w:pPr>
      <w:r w:rsidRPr="002B4CEB">
        <w:rPr>
          <w:rFonts w:ascii="Arial" w:hAnsi="Arial" w:cs="Arial"/>
          <w:sz w:val="21"/>
          <w:szCs w:val="21"/>
        </w:rPr>
        <w:t>{{ third_adress }}, de la ciudad de {{ third_city }}</w:t>
      </w:r>
    </w:p>
    <w:p w14:paraId="761A42A7"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No. Celular: {{ third_cellphone }}</w:t>
      </w:r>
    </w:p>
    <w:p w14:paraId="687BF03C" w14:textId="77777777" w:rsidR="00892072" w:rsidRPr="00CC7186" w:rsidRDefault="00892072" w:rsidP="00892072">
      <w:pPr>
        <w:pStyle w:val="Sinespaciado"/>
        <w:spacing w:line="276" w:lineRule="auto"/>
        <w:jc w:val="both"/>
        <w:rPr>
          <w:rFonts w:ascii="Arial" w:hAnsi="Arial" w:cs="Arial"/>
          <w:bCs/>
          <w:color w:val="000000" w:themeColor="text1"/>
          <w:sz w:val="21"/>
          <w:szCs w:val="21"/>
          <w:lang w:val="en-US"/>
        </w:rPr>
      </w:pPr>
      <w:r w:rsidRPr="00CC7186">
        <w:rPr>
          <w:rFonts w:ascii="Arial" w:hAnsi="Arial" w:cs="Arial"/>
          <w:sz w:val="21"/>
          <w:szCs w:val="21"/>
          <w:lang w:val="en-US"/>
        </w:rPr>
        <w:t>Correo electrónico: {{ third_email }}</w:t>
      </w:r>
    </w:p>
    <w:p w14:paraId="75BC1977" w14:textId="77777777" w:rsidR="00892072" w:rsidRPr="00CC7186" w:rsidRDefault="00892072" w:rsidP="00892072">
      <w:pPr>
        <w:pStyle w:val="Sinespaciado"/>
        <w:spacing w:line="276" w:lineRule="auto"/>
        <w:jc w:val="both"/>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 xml:space="preserve">{%p </w:t>
      </w:r>
      <w:r>
        <w:rPr>
          <w:rFonts w:ascii="Arial" w:hAnsi="Arial" w:cs="Arial"/>
          <w:color w:val="ED7D31" w:themeColor="accent2"/>
          <w:sz w:val="21"/>
          <w:szCs w:val="21"/>
          <w:lang w:val="en-US"/>
        </w:rPr>
        <w:t>else</w:t>
      </w:r>
      <w:r w:rsidRPr="00CC7186">
        <w:rPr>
          <w:rFonts w:ascii="Arial" w:hAnsi="Arial" w:cs="Arial"/>
          <w:color w:val="ED7D31" w:themeColor="accent2"/>
          <w:sz w:val="21"/>
          <w:szCs w:val="21"/>
          <w:lang w:val="en-US"/>
        </w:rPr>
        <w:t xml:space="preserve">  %}</w:t>
      </w:r>
    </w:p>
    <w:p w14:paraId="4C29EB1B" w14:textId="4719E7A3" w:rsidR="00892072" w:rsidRPr="00CC7186" w:rsidRDefault="00892072" w:rsidP="00892072">
      <w:pPr>
        <w:pStyle w:val="Sinespaciado"/>
        <w:spacing w:line="276" w:lineRule="auto"/>
        <w:jc w:val="both"/>
        <w:rPr>
          <w:rFonts w:ascii="Arial" w:hAnsi="Arial" w:cs="Arial"/>
          <w:b/>
          <w:color w:val="000000" w:themeColor="text1"/>
          <w:sz w:val="21"/>
          <w:szCs w:val="21"/>
          <w:lang w:val="en-US"/>
        </w:rPr>
      </w:pPr>
      <w:r w:rsidRPr="00CC7186">
        <w:rPr>
          <w:rFonts w:ascii="Arial" w:hAnsi="Arial" w:cs="Arial"/>
          <w:b/>
          <w:color w:val="000000" w:themeColor="text1"/>
          <w:sz w:val="21"/>
          <w:szCs w:val="21"/>
          <w:lang w:val="en-US"/>
        </w:rPr>
        <w:t>{{ lawyer_name</w:t>
      </w:r>
      <w:r w:rsidR="0054102C">
        <w:rPr>
          <w:rFonts w:ascii="Arial" w:hAnsi="Arial" w:cs="Arial"/>
          <w:b/>
          <w:color w:val="000000" w:themeColor="text1"/>
          <w:sz w:val="21"/>
          <w:szCs w:val="21"/>
          <w:lang w:val="en-US"/>
        </w:rPr>
        <w:t>.name</w:t>
      </w:r>
      <w:r w:rsidRPr="00CC7186">
        <w:rPr>
          <w:rFonts w:ascii="Arial" w:hAnsi="Arial" w:cs="Arial"/>
          <w:b/>
          <w:color w:val="000000" w:themeColor="text1"/>
          <w:sz w:val="21"/>
          <w:szCs w:val="21"/>
          <w:lang w:val="en-US"/>
        </w:rPr>
        <w:t>|upper }}</w:t>
      </w:r>
    </w:p>
    <w:p w14:paraId="7F2D54D4" w14:textId="77777777" w:rsidR="00892072" w:rsidRPr="00FB5FC2" w:rsidRDefault="00892072" w:rsidP="00892072">
      <w:pPr>
        <w:pStyle w:val="Sinespaciado"/>
        <w:spacing w:line="276" w:lineRule="auto"/>
        <w:jc w:val="both"/>
        <w:rPr>
          <w:rFonts w:ascii="Arial" w:hAnsi="Arial" w:cs="Arial"/>
          <w:sz w:val="21"/>
          <w:szCs w:val="21"/>
        </w:rPr>
      </w:pPr>
      <w:r w:rsidRPr="00FB5FC2">
        <w:rPr>
          <w:rFonts w:ascii="Arial" w:hAnsi="Arial" w:cs="Arial"/>
          <w:sz w:val="21"/>
          <w:szCs w:val="21"/>
        </w:rPr>
        <w:lastRenderedPageBreak/>
        <w:t>{{ lawyer_adress }}, de la ciudad de {{ lawyer_city }}</w:t>
      </w:r>
    </w:p>
    <w:p w14:paraId="091C4A0C"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No. Celular: {{ lawyer_cellphone }}</w:t>
      </w:r>
    </w:p>
    <w:p w14:paraId="1D5159BF" w14:textId="77777777" w:rsidR="00892072" w:rsidRPr="00CC7186" w:rsidRDefault="00892072" w:rsidP="00892072">
      <w:pPr>
        <w:pStyle w:val="Sinespaciado"/>
        <w:spacing w:line="276" w:lineRule="auto"/>
        <w:jc w:val="both"/>
        <w:rPr>
          <w:rFonts w:ascii="Arial" w:hAnsi="Arial" w:cs="Arial"/>
          <w:bCs/>
          <w:color w:val="ED7D31" w:themeColor="accent2"/>
          <w:sz w:val="21"/>
          <w:szCs w:val="21"/>
          <w:lang w:val="en-US"/>
        </w:rPr>
      </w:pPr>
      <w:r w:rsidRPr="00CC7186">
        <w:rPr>
          <w:rFonts w:ascii="Arial" w:hAnsi="Arial" w:cs="Arial"/>
          <w:sz w:val="21"/>
          <w:szCs w:val="21"/>
          <w:lang w:val="en-US"/>
        </w:rPr>
        <w:t>Correo electrónico: {{ lawyer_email }}</w:t>
      </w:r>
    </w:p>
    <w:p w14:paraId="54ECAE61" w14:textId="77777777" w:rsidR="00892072" w:rsidRDefault="00892072" w:rsidP="00892072">
      <w:pPr>
        <w:pStyle w:val="Sinespaciado"/>
        <w:spacing w:line="276" w:lineRule="auto"/>
        <w:jc w:val="both"/>
        <w:rPr>
          <w:rFonts w:ascii="Arial" w:hAnsi="Arial" w:cs="Arial"/>
          <w:bCs/>
          <w:color w:val="ED7D31" w:themeColor="accent2"/>
          <w:sz w:val="21"/>
          <w:szCs w:val="21"/>
          <w:lang w:val="en-US"/>
        </w:rPr>
      </w:pPr>
      <w:r w:rsidRPr="00CC7186">
        <w:rPr>
          <w:rFonts w:ascii="Arial" w:hAnsi="Arial" w:cs="Arial"/>
          <w:bCs/>
          <w:color w:val="ED7D31" w:themeColor="accent2"/>
          <w:sz w:val="21"/>
          <w:szCs w:val="21"/>
          <w:lang w:val="en-US"/>
        </w:rPr>
        <w:t>{%p endif %}</w:t>
      </w:r>
    </w:p>
    <w:p w14:paraId="16EAAFB5" w14:textId="77777777" w:rsidR="00892072" w:rsidRDefault="00892072" w:rsidP="00892072">
      <w:pPr>
        <w:pStyle w:val="Sinespaciado"/>
        <w:spacing w:line="276" w:lineRule="auto"/>
        <w:jc w:val="both"/>
        <w:rPr>
          <w:rFonts w:ascii="Arial" w:hAnsi="Arial" w:cs="Arial"/>
          <w:b/>
          <w:sz w:val="21"/>
          <w:szCs w:val="21"/>
          <w:lang w:val="en-US"/>
        </w:rPr>
      </w:pPr>
      <w:r w:rsidRPr="00CC7186">
        <w:rPr>
          <w:rFonts w:ascii="Arial" w:hAnsi="Arial" w:cs="Arial"/>
          <w:bCs/>
          <w:color w:val="ED7D31" w:themeColor="accent2"/>
          <w:sz w:val="21"/>
          <w:szCs w:val="21"/>
          <w:lang w:val="en-US"/>
        </w:rPr>
        <w:t>{%p endif %}</w:t>
      </w:r>
    </w:p>
    <w:p w14:paraId="44637EE2" w14:textId="77777777" w:rsidR="00892072" w:rsidRPr="00E225C2" w:rsidRDefault="00892072" w:rsidP="00892072">
      <w:pPr>
        <w:pStyle w:val="Sinespaciado"/>
        <w:spacing w:line="276" w:lineRule="auto"/>
        <w:jc w:val="both"/>
        <w:rPr>
          <w:rFonts w:ascii="Arial" w:hAnsi="Arial" w:cs="Arial"/>
          <w:b/>
          <w:sz w:val="21"/>
          <w:szCs w:val="21"/>
          <w:lang w:val="en-US"/>
        </w:rPr>
      </w:pPr>
    </w:p>
    <w:p w14:paraId="38076C8F" w14:textId="77777777" w:rsidR="00892072" w:rsidRPr="00CC7186" w:rsidRDefault="00892072" w:rsidP="00892072">
      <w:pPr>
        <w:pStyle w:val="Sinespaciado"/>
        <w:spacing w:line="276" w:lineRule="auto"/>
        <w:jc w:val="both"/>
        <w:rPr>
          <w:rFonts w:ascii="Arial" w:hAnsi="Arial" w:cs="Arial"/>
          <w:bCs/>
          <w:sz w:val="21"/>
          <w:szCs w:val="21"/>
          <w:lang w:val="en-US"/>
        </w:rPr>
      </w:pPr>
      <w:r w:rsidRPr="00CC7186">
        <w:rPr>
          <w:rFonts w:ascii="Arial" w:hAnsi="Arial" w:cs="Arial"/>
          <w:bCs/>
          <w:color w:val="92D050"/>
          <w:sz w:val="21"/>
          <w:szCs w:val="21"/>
          <w:lang w:val="en-US"/>
        </w:rPr>
        <w:t>{%p if eps_know_adress == False %}</w:t>
      </w:r>
    </w:p>
    <w:p w14:paraId="0FDC763B" w14:textId="77777777" w:rsidR="00892072" w:rsidRPr="00CC7186" w:rsidRDefault="00892072" w:rsidP="00892072">
      <w:pPr>
        <w:pStyle w:val="Sinespaciado"/>
        <w:spacing w:line="276" w:lineRule="auto"/>
        <w:jc w:val="both"/>
        <w:rPr>
          <w:rFonts w:ascii="Arial" w:hAnsi="Arial" w:cs="Arial"/>
          <w:b/>
          <w:sz w:val="21"/>
          <w:szCs w:val="21"/>
          <w:lang w:val="es-ES"/>
        </w:rPr>
      </w:pPr>
      <w:r w:rsidRPr="00CC7186">
        <w:rPr>
          <w:rFonts w:ascii="Arial" w:hAnsi="Arial" w:cs="Arial"/>
          <w:bCs/>
          <w:sz w:val="21"/>
          <w:szCs w:val="21"/>
          <w:lang w:val="es-ES"/>
        </w:rPr>
        <w:t xml:space="preserve">Se desconoce la dirección de notificaciones de </w:t>
      </w:r>
      <w:r w:rsidRPr="00CC7186">
        <w:rPr>
          <w:rFonts w:ascii="Arial" w:hAnsi="Arial" w:cs="Arial"/>
          <w:b/>
          <w:sz w:val="21"/>
          <w:szCs w:val="21"/>
          <w:lang w:val="es-ES"/>
        </w:rPr>
        <w:t>{{ eps_name|upper }}</w:t>
      </w:r>
      <w:r w:rsidRPr="00CC7186">
        <w:rPr>
          <w:rFonts w:ascii="Arial" w:hAnsi="Arial" w:cs="Arial"/>
          <w:bCs/>
          <w:sz w:val="21"/>
          <w:szCs w:val="21"/>
          <w:lang w:val="es-ES"/>
        </w:rPr>
        <w:t>.</w:t>
      </w:r>
    </w:p>
    <w:p w14:paraId="17B06577" w14:textId="77777777" w:rsidR="00892072" w:rsidRPr="00CC7186" w:rsidRDefault="00892072" w:rsidP="00892072">
      <w:pPr>
        <w:pStyle w:val="Sinespaciado"/>
        <w:spacing w:line="276" w:lineRule="auto"/>
        <w:jc w:val="both"/>
        <w:rPr>
          <w:rFonts w:ascii="Arial" w:hAnsi="Arial" w:cs="Arial"/>
          <w:bCs/>
          <w:color w:val="92D050"/>
          <w:sz w:val="21"/>
          <w:szCs w:val="21"/>
          <w:lang w:val="es-ES"/>
        </w:rPr>
      </w:pPr>
      <w:r w:rsidRPr="00CC7186">
        <w:rPr>
          <w:rFonts w:ascii="Arial" w:hAnsi="Arial" w:cs="Arial"/>
          <w:bCs/>
          <w:color w:val="92D050"/>
          <w:sz w:val="21"/>
          <w:szCs w:val="21"/>
          <w:lang w:val="es-ES"/>
        </w:rPr>
        <w:t>{%p else %}</w:t>
      </w:r>
    </w:p>
    <w:p w14:paraId="65314A43" w14:textId="77777777" w:rsidR="00892072" w:rsidRPr="00CC7186" w:rsidRDefault="00892072" w:rsidP="00892072">
      <w:pPr>
        <w:pStyle w:val="Sinespaciado"/>
        <w:spacing w:line="276" w:lineRule="auto"/>
        <w:jc w:val="both"/>
        <w:rPr>
          <w:rFonts w:ascii="Arial" w:hAnsi="Arial" w:cs="Arial"/>
          <w:bCs/>
          <w:sz w:val="21"/>
          <w:szCs w:val="21"/>
          <w:lang w:val="es-ES"/>
        </w:rPr>
      </w:pPr>
      <w:r w:rsidRPr="00CC7186">
        <w:rPr>
          <w:rFonts w:ascii="Arial" w:hAnsi="Arial" w:cs="Arial"/>
          <w:bCs/>
          <w:color w:val="000000" w:themeColor="text1"/>
          <w:sz w:val="21"/>
          <w:szCs w:val="21"/>
          <w:lang w:val="es-ES"/>
        </w:rPr>
        <w:t xml:space="preserve">La dirección de notificaciones de </w:t>
      </w:r>
      <w:r w:rsidRPr="00CC7186">
        <w:rPr>
          <w:rFonts w:ascii="Arial" w:hAnsi="Arial" w:cs="Arial"/>
          <w:b/>
          <w:sz w:val="21"/>
          <w:szCs w:val="21"/>
          <w:lang w:val="es-ES"/>
        </w:rPr>
        <w:t xml:space="preserve">{{ eps_name|upper }} </w:t>
      </w:r>
      <w:r w:rsidRPr="00CC7186">
        <w:rPr>
          <w:rFonts w:ascii="Arial" w:hAnsi="Arial" w:cs="Arial"/>
          <w:bCs/>
          <w:sz w:val="21"/>
          <w:szCs w:val="21"/>
          <w:lang w:val="es-ES"/>
        </w:rPr>
        <w:t>es: {{ eps_adress }}.</w:t>
      </w:r>
    </w:p>
    <w:p w14:paraId="2EFAE9D9" w14:textId="77777777" w:rsidR="00892072" w:rsidRPr="00892072" w:rsidRDefault="00892072" w:rsidP="00892072">
      <w:pPr>
        <w:pStyle w:val="Sinespaciado"/>
        <w:spacing w:line="276" w:lineRule="auto"/>
        <w:jc w:val="both"/>
        <w:rPr>
          <w:rFonts w:ascii="Arial" w:hAnsi="Arial" w:cs="Arial"/>
          <w:bCs/>
          <w:color w:val="000000" w:themeColor="text1"/>
          <w:sz w:val="21"/>
          <w:szCs w:val="21"/>
          <w:lang w:val="en-US"/>
        </w:rPr>
      </w:pPr>
      <w:r w:rsidRPr="00892072">
        <w:rPr>
          <w:rFonts w:ascii="Arial" w:hAnsi="Arial" w:cs="Arial"/>
          <w:bCs/>
          <w:color w:val="92D050"/>
          <w:sz w:val="21"/>
          <w:szCs w:val="21"/>
          <w:lang w:val="en-US"/>
        </w:rPr>
        <w:t>{%p endif %}</w:t>
      </w:r>
    </w:p>
    <w:p w14:paraId="6AE9E6D2" w14:textId="17118436" w:rsidR="00892072" w:rsidRPr="009A1DD5" w:rsidRDefault="00892072" w:rsidP="00892072">
      <w:pPr>
        <w:pStyle w:val="Sinespaciado"/>
        <w:spacing w:line="276" w:lineRule="auto"/>
        <w:jc w:val="both"/>
        <w:rPr>
          <w:rFonts w:ascii="Arial" w:hAnsi="Arial" w:cs="Arial"/>
          <w:bCs/>
          <w:color w:val="000000" w:themeColor="text1"/>
          <w:sz w:val="21"/>
          <w:szCs w:val="21"/>
          <w:lang w:val="en-US"/>
        </w:rPr>
      </w:pPr>
      <w:r w:rsidRPr="009A1DD5">
        <w:rPr>
          <w:rFonts w:ascii="Arial" w:hAnsi="Arial" w:cs="Arial"/>
          <w:bCs/>
          <w:color w:val="44546A" w:themeColor="text2"/>
          <w:sz w:val="21"/>
          <w:szCs w:val="21"/>
          <w:lang w:val="en-US"/>
        </w:rPr>
        <w:t>{%p if ( medical_institution == T</w:t>
      </w:r>
      <w:r>
        <w:rPr>
          <w:rFonts w:ascii="Arial" w:hAnsi="Arial" w:cs="Arial"/>
          <w:bCs/>
          <w:color w:val="44546A" w:themeColor="text2"/>
          <w:sz w:val="21"/>
          <w:szCs w:val="21"/>
          <w:lang w:val="en-US"/>
        </w:rPr>
        <w:t xml:space="preserve">rue </w:t>
      </w:r>
      <w:r w:rsidRPr="009A1DD5">
        <w:rPr>
          <w:rFonts w:ascii="Arial" w:hAnsi="Arial" w:cs="Arial"/>
          <w:bCs/>
          <w:color w:val="44546A" w:themeColor="text2"/>
          <w:sz w:val="21"/>
          <w:szCs w:val="21"/>
          <w:lang w:val="en-US"/>
        </w:rPr>
        <w:t xml:space="preserve">and </w:t>
      </w:r>
      <w:r w:rsidR="002B4CEB" w:rsidRPr="002B4CEB">
        <w:rPr>
          <w:rFonts w:ascii="Arial" w:hAnsi="Arial" w:cs="Arial"/>
          <w:bCs/>
          <w:color w:val="44546A" w:themeColor="text2"/>
          <w:sz w:val="21"/>
          <w:szCs w:val="21"/>
          <w:lang w:val="en-US"/>
        </w:rPr>
        <w:t>ips_know_adress_center</w:t>
      </w:r>
      <w:r w:rsidRPr="009A1DD5">
        <w:rPr>
          <w:rFonts w:ascii="Arial" w:hAnsi="Arial" w:cs="Arial"/>
          <w:bCs/>
          <w:color w:val="44546A" w:themeColor="text2"/>
          <w:sz w:val="21"/>
          <w:szCs w:val="21"/>
          <w:lang w:val="en-US"/>
        </w:rPr>
        <w:t xml:space="preserve"> == False ) %}</w:t>
      </w:r>
    </w:p>
    <w:p w14:paraId="2A4900F3"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s-ES"/>
        </w:rPr>
      </w:pPr>
      <w:r w:rsidRPr="00CC7186">
        <w:rPr>
          <w:rFonts w:ascii="Arial" w:hAnsi="Arial" w:cs="Arial"/>
          <w:bCs/>
          <w:color w:val="000000" w:themeColor="text1"/>
          <w:sz w:val="21"/>
          <w:szCs w:val="21"/>
          <w:lang w:val="es-ES"/>
        </w:rPr>
        <w:t xml:space="preserve">Se desconoce la dirección de notificaciones de </w:t>
      </w:r>
      <w:r w:rsidRPr="00CC7186">
        <w:rPr>
          <w:rFonts w:ascii="Arial" w:hAnsi="Arial" w:cs="Arial"/>
          <w:b/>
          <w:sz w:val="21"/>
          <w:szCs w:val="21"/>
          <w:lang w:val="es-ES"/>
        </w:rPr>
        <w:t>{{ ips_name|upper</w:t>
      </w:r>
      <w:r w:rsidRPr="00CC7186">
        <w:rPr>
          <w:rFonts w:ascii="Arial" w:hAnsi="Arial" w:cs="Arial"/>
          <w:b/>
          <w:color w:val="000000" w:themeColor="text1"/>
          <w:sz w:val="21"/>
          <w:szCs w:val="21"/>
          <w:lang w:val="es-ES"/>
        </w:rPr>
        <w:t xml:space="preserve"> }}</w:t>
      </w:r>
      <w:r w:rsidRPr="00CC7186">
        <w:rPr>
          <w:rFonts w:ascii="Arial" w:hAnsi="Arial" w:cs="Arial"/>
          <w:bCs/>
          <w:color w:val="000000" w:themeColor="text1"/>
          <w:sz w:val="21"/>
          <w:szCs w:val="21"/>
          <w:lang w:val="es-ES"/>
        </w:rPr>
        <w:t>.</w:t>
      </w:r>
    </w:p>
    <w:p w14:paraId="4DB62B17" w14:textId="79A0FD9C" w:rsidR="00892072" w:rsidRPr="009A1DD5" w:rsidRDefault="00892072" w:rsidP="00892072">
      <w:pPr>
        <w:pStyle w:val="Sinespaciado"/>
        <w:spacing w:line="276" w:lineRule="auto"/>
        <w:jc w:val="both"/>
        <w:rPr>
          <w:rFonts w:ascii="Arial" w:hAnsi="Arial" w:cs="Arial"/>
          <w:bCs/>
          <w:color w:val="44546A" w:themeColor="text2"/>
          <w:sz w:val="21"/>
          <w:szCs w:val="21"/>
          <w:lang w:val="en-US"/>
        </w:rPr>
      </w:pPr>
      <w:r w:rsidRPr="009A1DD5">
        <w:rPr>
          <w:rFonts w:ascii="Arial" w:hAnsi="Arial" w:cs="Arial"/>
          <w:bCs/>
          <w:color w:val="44546A" w:themeColor="text2"/>
          <w:sz w:val="21"/>
          <w:szCs w:val="21"/>
          <w:lang w:val="en-US"/>
        </w:rPr>
        <w:t>{%p elif ( medical_institution == Tr</w:t>
      </w:r>
      <w:r>
        <w:rPr>
          <w:rFonts w:ascii="Arial" w:hAnsi="Arial" w:cs="Arial"/>
          <w:bCs/>
          <w:color w:val="44546A" w:themeColor="text2"/>
          <w:sz w:val="21"/>
          <w:szCs w:val="21"/>
          <w:lang w:val="en-US"/>
        </w:rPr>
        <w:t>ue</w:t>
      </w:r>
      <w:r w:rsidRPr="009A1DD5">
        <w:rPr>
          <w:rFonts w:ascii="Arial" w:hAnsi="Arial" w:cs="Arial"/>
          <w:bCs/>
          <w:color w:val="44546A" w:themeColor="text2"/>
          <w:sz w:val="21"/>
          <w:szCs w:val="21"/>
          <w:lang w:val="en-US"/>
        </w:rPr>
        <w:t xml:space="preserve"> and </w:t>
      </w:r>
      <w:r w:rsidR="002B4CEB" w:rsidRPr="002B4CEB">
        <w:rPr>
          <w:rFonts w:ascii="Arial" w:hAnsi="Arial" w:cs="Arial"/>
          <w:bCs/>
          <w:color w:val="44546A" w:themeColor="text2"/>
          <w:sz w:val="21"/>
          <w:szCs w:val="21"/>
          <w:lang w:val="en-US"/>
        </w:rPr>
        <w:t>ips_know_adress_center</w:t>
      </w:r>
      <w:r w:rsidRPr="009A1DD5">
        <w:rPr>
          <w:rFonts w:ascii="Arial" w:hAnsi="Arial" w:cs="Arial"/>
          <w:bCs/>
          <w:color w:val="44546A" w:themeColor="text2"/>
          <w:sz w:val="21"/>
          <w:szCs w:val="21"/>
          <w:lang w:val="en-US"/>
        </w:rPr>
        <w:t xml:space="preserve"> == True ) %}</w:t>
      </w:r>
    </w:p>
    <w:p w14:paraId="609FEFC3" w14:textId="77777777" w:rsidR="00892072" w:rsidRPr="00CC7186" w:rsidRDefault="00892072" w:rsidP="00892072">
      <w:pPr>
        <w:pStyle w:val="Sinespaciado"/>
        <w:spacing w:line="276" w:lineRule="auto"/>
        <w:jc w:val="both"/>
        <w:rPr>
          <w:rFonts w:ascii="Arial" w:hAnsi="Arial" w:cs="Arial"/>
          <w:b/>
          <w:sz w:val="21"/>
          <w:szCs w:val="21"/>
          <w:lang w:val="es-ES"/>
        </w:rPr>
      </w:pPr>
      <w:r w:rsidRPr="00CC7186">
        <w:rPr>
          <w:rFonts w:ascii="Arial" w:hAnsi="Arial" w:cs="Arial"/>
          <w:bCs/>
          <w:color w:val="000000" w:themeColor="text1"/>
          <w:sz w:val="21"/>
          <w:szCs w:val="21"/>
          <w:lang w:val="es-ES"/>
        </w:rPr>
        <w:t xml:space="preserve">La dirección de notificaciones de </w:t>
      </w:r>
      <w:r w:rsidRPr="00CC7186">
        <w:rPr>
          <w:rFonts w:ascii="Arial" w:hAnsi="Arial" w:cs="Arial"/>
          <w:b/>
          <w:sz w:val="21"/>
          <w:szCs w:val="21"/>
          <w:lang w:val="es-ES"/>
        </w:rPr>
        <w:t xml:space="preserve">{{ ips_name|upper }} </w:t>
      </w:r>
      <w:r w:rsidRPr="00CC7186">
        <w:rPr>
          <w:rFonts w:ascii="Arial" w:hAnsi="Arial" w:cs="Arial"/>
          <w:bCs/>
          <w:sz w:val="21"/>
          <w:szCs w:val="21"/>
          <w:lang w:val="es-ES"/>
        </w:rPr>
        <w:t>es: {{ ips_adress }}.</w:t>
      </w:r>
    </w:p>
    <w:p w14:paraId="72BE06F2" w14:textId="77777777" w:rsidR="00892072" w:rsidRPr="00CC7186" w:rsidRDefault="00892072" w:rsidP="00892072">
      <w:pPr>
        <w:pStyle w:val="Sinespaciado"/>
        <w:spacing w:line="276" w:lineRule="auto"/>
        <w:jc w:val="both"/>
        <w:rPr>
          <w:rFonts w:ascii="Arial" w:hAnsi="Arial" w:cs="Arial"/>
          <w:bCs/>
          <w:color w:val="44546A" w:themeColor="text2"/>
          <w:sz w:val="21"/>
          <w:szCs w:val="21"/>
          <w:lang w:val="es-ES"/>
        </w:rPr>
      </w:pPr>
      <w:r w:rsidRPr="00CC7186">
        <w:rPr>
          <w:rFonts w:ascii="Arial" w:hAnsi="Arial" w:cs="Arial"/>
          <w:bCs/>
          <w:color w:val="44546A" w:themeColor="text2"/>
          <w:sz w:val="21"/>
          <w:szCs w:val="21"/>
          <w:lang w:val="es-ES"/>
        </w:rPr>
        <w:t>{%p endif %}</w:t>
      </w:r>
    </w:p>
    <w:p w14:paraId="7F1D5C75" w14:textId="77777777" w:rsidR="00892072" w:rsidRPr="00CC7186" w:rsidRDefault="00892072" w:rsidP="00892072">
      <w:pPr>
        <w:pStyle w:val="Sinespaciado"/>
        <w:spacing w:line="276" w:lineRule="auto"/>
        <w:jc w:val="both"/>
        <w:rPr>
          <w:rFonts w:ascii="Arial" w:hAnsi="Arial" w:cs="Arial"/>
          <w:sz w:val="21"/>
          <w:szCs w:val="21"/>
          <w:lang w:val="es-ES"/>
        </w:rPr>
      </w:pPr>
    </w:p>
    <w:p w14:paraId="24710019" w14:textId="77777777" w:rsidR="00892072" w:rsidRPr="00CC7186" w:rsidRDefault="00892072" w:rsidP="00892072">
      <w:pPr>
        <w:pStyle w:val="Sinespaciado"/>
        <w:spacing w:line="276" w:lineRule="auto"/>
        <w:jc w:val="both"/>
        <w:rPr>
          <w:rFonts w:ascii="Arial" w:hAnsi="Arial" w:cs="Arial"/>
          <w:sz w:val="21"/>
          <w:szCs w:val="21"/>
        </w:rPr>
      </w:pPr>
      <w:r w:rsidRPr="00CC7186">
        <w:rPr>
          <w:rFonts w:ascii="Arial" w:hAnsi="Arial" w:cs="Arial"/>
          <w:sz w:val="21"/>
          <w:szCs w:val="21"/>
        </w:rPr>
        <w:t xml:space="preserve">Del señor juez, </w:t>
      </w:r>
    </w:p>
    <w:p w14:paraId="1E1D81D8" w14:textId="77777777" w:rsidR="00892072" w:rsidRPr="00CC7186" w:rsidRDefault="00892072" w:rsidP="00892072">
      <w:pPr>
        <w:pStyle w:val="Sinespaciado"/>
        <w:spacing w:line="276" w:lineRule="auto"/>
        <w:jc w:val="both"/>
        <w:rPr>
          <w:rFonts w:ascii="Arial" w:hAnsi="Arial" w:cs="Arial"/>
          <w:sz w:val="21"/>
          <w:szCs w:val="21"/>
        </w:rPr>
      </w:pPr>
    </w:p>
    <w:p w14:paraId="6D0B0F3C" w14:textId="77777777" w:rsidR="00892072" w:rsidRPr="00CC7186" w:rsidRDefault="00892072" w:rsidP="00892072">
      <w:pPr>
        <w:pStyle w:val="Sinespaciado"/>
        <w:spacing w:line="276" w:lineRule="auto"/>
        <w:jc w:val="both"/>
        <w:rPr>
          <w:rFonts w:ascii="Arial" w:hAnsi="Arial" w:cs="Arial"/>
          <w:sz w:val="21"/>
          <w:szCs w:val="21"/>
        </w:rPr>
      </w:pPr>
    </w:p>
    <w:p w14:paraId="5C5473D8" w14:textId="77777777" w:rsidR="00892072" w:rsidRPr="002C46DF" w:rsidRDefault="00892072" w:rsidP="00892072">
      <w:pPr>
        <w:pStyle w:val="Sinespaciado"/>
        <w:spacing w:line="276" w:lineRule="auto"/>
        <w:jc w:val="both"/>
        <w:rPr>
          <w:rFonts w:ascii="Arial" w:hAnsi="Arial" w:cs="Arial"/>
          <w:bCs/>
          <w:color w:val="ED7D31" w:themeColor="accent2"/>
          <w:sz w:val="21"/>
          <w:szCs w:val="21"/>
          <w:lang w:val="en-US"/>
        </w:rPr>
      </w:pPr>
      <w:r w:rsidRPr="002C46DF">
        <w:rPr>
          <w:rFonts w:ascii="Arial" w:hAnsi="Arial" w:cs="Arial"/>
          <w:bCs/>
          <w:color w:val="ED7D31" w:themeColor="accent2"/>
          <w:sz w:val="21"/>
          <w:szCs w:val="21"/>
          <w:lang w:val="en-US"/>
        </w:rPr>
        <w:t xml:space="preserve">{%p if </w:t>
      </w:r>
      <w:r w:rsidRPr="00CC7186">
        <w:rPr>
          <w:rFonts w:ascii="Arial" w:hAnsi="Arial" w:cs="Arial"/>
          <w:color w:val="ED7D31" w:themeColor="accent2"/>
          <w:sz w:val="21"/>
          <w:szCs w:val="21"/>
          <w:lang w:val="en-US"/>
        </w:rPr>
        <w:t>third</w:t>
      </w:r>
      <w:r>
        <w:rPr>
          <w:rFonts w:ascii="Arial" w:hAnsi="Arial" w:cs="Arial"/>
          <w:color w:val="ED7D31" w:themeColor="accent2"/>
          <w:sz w:val="21"/>
          <w:szCs w:val="21"/>
          <w:lang w:val="en-US"/>
        </w:rPr>
        <w:t xml:space="preserve"> == True </w:t>
      </w:r>
      <w:r w:rsidRPr="002C46DF">
        <w:rPr>
          <w:rFonts w:ascii="Arial" w:hAnsi="Arial" w:cs="Arial"/>
          <w:bCs/>
          <w:color w:val="ED7D31" w:themeColor="accent2"/>
          <w:sz w:val="21"/>
          <w:szCs w:val="21"/>
          <w:lang w:val="en-US"/>
        </w:rPr>
        <w:t>%}</w:t>
      </w:r>
    </w:p>
    <w:p w14:paraId="2EED19D5" w14:textId="77777777" w:rsidR="00892072" w:rsidRPr="00CC7186" w:rsidRDefault="00892072" w:rsidP="00892072">
      <w:pPr>
        <w:pStyle w:val="Sinespaciado"/>
        <w:spacing w:line="276" w:lineRule="auto"/>
        <w:jc w:val="both"/>
        <w:rPr>
          <w:rFonts w:ascii="Arial" w:hAnsi="Arial" w:cs="Arial"/>
          <w:b/>
          <w:sz w:val="21"/>
          <w:szCs w:val="21"/>
          <w:lang w:val="en-US"/>
        </w:rPr>
      </w:pPr>
      <w:r w:rsidRPr="00CC7186">
        <w:rPr>
          <w:rFonts w:ascii="Arial" w:hAnsi="Arial" w:cs="Arial"/>
          <w:bCs/>
          <w:color w:val="ED7D31" w:themeColor="accent2"/>
          <w:sz w:val="21"/>
          <w:szCs w:val="21"/>
          <w:lang w:val="en-US"/>
        </w:rPr>
        <w:t xml:space="preserve">{%p if </w:t>
      </w:r>
      <w:r w:rsidRPr="00CC7186">
        <w:rPr>
          <w:rFonts w:ascii="Arial" w:eastAsia="Times New Roman" w:hAnsi="Arial" w:cs="Arial"/>
          <w:bCs/>
          <w:color w:val="ED7D31" w:themeColor="accent2"/>
          <w:sz w:val="21"/>
          <w:szCs w:val="21"/>
          <w:lang w:val="en-US"/>
        </w:rPr>
        <w:t xml:space="preserve">lawyer == False </w:t>
      </w:r>
      <w:r w:rsidRPr="00CC7186">
        <w:rPr>
          <w:rFonts w:ascii="Arial" w:hAnsi="Arial" w:cs="Arial"/>
          <w:bCs/>
          <w:color w:val="ED7D31" w:themeColor="accent2"/>
          <w:sz w:val="21"/>
          <w:szCs w:val="21"/>
          <w:lang w:val="en-US"/>
        </w:rPr>
        <w:t>%}</w:t>
      </w:r>
    </w:p>
    <w:p w14:paraId="5904DD97" w14:textId="3FA06C94" w:rsidR="00892072" w:rsidRPr="00CC7186" w:rsidRDefault="00892072" w:rsidP="00892072">
      <w:pPr>
        <w:pStyle w:val="Sinespaciado"/>
        <w:spacing w:line="276" w:lineRule="auto"/>
        <w:rPr>
          <w:rFonts w:ascii="Arial" w:hAnsi="Arial" w:cs="Arial"/>
          <w:b/>
          <w:sz w:val="21"/>
          <w:szCs w:val="21"/>
          <w:lang w:val="en-US"/>
        </w:rPr>
      </w:pPr>
      <w:r w:rsidRPr="00CC7186">
        <w:rPr>
          <w:rFonts w:ascii="Arial" w:hAnsi="Arial" w:cs="Arial"/>
          <w:b/>
          <w:color w:val="000000" w:themeColor="text1"/>
          <w:sz w:val="21"/>
          <w:szCs w:val="21"/>
          <w:lang w:val="en-US"/>
        </w:rPr>
        <w:t>{{ third_name</w:t>
      </w:r>
      <w:r w:rsidR="0054102C">
        <w:rPr>
          <w:rFonts w:ascii="Arial" w:hAnsi="Arial" w:cs="Arial"/>
          <w:b/>
          <w:color w:val="000000" w:themeColor="text1"/>
          <w:sz w:val="21"/>
          <w:szCs w:val="21"/>
          <w:lang w:val="en-US"/>
        </w:rPr>
        <w:t>.name</w:t>
      </w:r>
      <w:r w:rsidRPr="00CC7186">
        <w:rPr>
          <w:rFonts w:ascii="Arial" w:hAnsi="Arial" w:cs="Arial"/>
          <w:b/>
          <w:color w:val="000000" w:themeColor="text1"/>
          <w:sz w:val="21"/>
          <w:szCs w:val="21"/>
          <w:lang w:val="en-US"/>
        </w:rPr>
        <w:t>|upper }}</w:t>
      </w:r>
      <w:r w:rsidRPr="00CC7186">
        <w:rPr>
          <w:rFonts w:ascii="Arial" w:hAnsi="Arial" w:cs="Arial"/>
          <w:b/>
          <w:sz w:val="21"/>
          <w:szCs w:val="21"/>
          <w:lang w:val="en-US"/>
        </w:rPr>
        <w:t xml:space="preserve"> </w:t>
      </w:r>
    </w:p>
    <w:p w14:paraId="2AB5C233" w14:textId="77777777" w:rsidR="00892072" w:rsidRPr="00CC7186"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n-US"/>
        </w:rPr>
        <w:t>{{ third_id_type }} No.</w:t>
      </w:r>
      <w:r w:rsidRPr="00CC7186">
        <w:rPr>
          <w:rFonts w:ascii="Arial" w:hAnsi="Arial" w:cs="Arial"/>
          <w:b/>
          <w:sz w:val="21"/>
          <w:szCs w:val="21"/>
          <w:lang w:val="en-US"/>
        </w:rPr>
        <w:t xml:space="preserve"> </w:t>
      </w:r>
      <w:r w:rsidRPr="00CC7186">
        <w:rPr>
          <w:rFonts w:ascii="Arial" w:hAnsi="Arial" w:cs="Arial"/>
          <w:sz w:val="21"/>
          <w:szCs w:val="21"/>
          <w:lang w:val="en-US"/>
        </w:rPr>
        <w:t>{{ third_id_number|upper }}</w:t>
      </w:r>
    </w:p>
    <w:p w14:paraId="19E7D7ED" w14:textId="77777777" w:rsidR="00892072" w:rsidRPr="00CC7186" w:rsidRDefault="00892072" w:rsidP="00892072">
      <w:pPr>
        <w:pStyle w:val="Sinespaciado"/>
        <w:spacing w:line="276" w:lineRule="auto"/>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 xml:space="preserve">{%p </w:t>
      </w:r>
      <w:r>
        <w:rPr>
          <w:rFonts w:ascii="Arial" w:hAnsi="Arial" w:cs="Arial"/>
          <w:color w:val="ED7D31" w:themeColor="accent2"/>
          <w:sz w:val="21"/>
          <w:szCs w:val="21"/>
          <w:lang w:val="en-US"/>
        </w:rPr>
        <w:t>else</w:t>
      </w:r>
      <w:r w:rsidRPr="00CC7186">
        <w:rPr>
          <w:rFonts w:ascii="Arial" w:hAnsi="Arial" w:cs="Arial"/>
          <w:color w:val="ED7D31" w:themeColor="accent2"/>
          <w:sz w:val="21"/>
          <w:szCs w:val="21"/>
          <w:lang w:val="en-US"/>
        </w:rPr>
        <w:t xml:space="preserve"> %}</w:t>
      </w:r>
    </w:p>
    <w:p w14:paraId="6E5357D1" w14:textId="1311EB4A" w:rsidR="00892072" w:rsidRPr="00CC7186" w:rsidRDefault="00892072" w:rsidP="00892072">
      <w:pPr>
        <w:pStyle w:val="Sinespaciado"/>
        <w:spacing w:line="276" w:lineRule="auto"/>
        <w:rPr>
          <w:rFonts w:ascii="Arial" w:hAnsi="Arial" w:cs="Arial"/>
          <w:b/>
          <w:sz w:val="21"/>
          <w:szCs w:val="21"/>
          <w:lang w:val="en-US"/>
        </w:rPr>
      </w:pPr>
      <w:r w:rsidRPr="00CC7186">
        <w:rPr>
          <w:rFonts w:ascii="Arial" w:hAnsi="Arial" w:cs="Arial"/>
          <w:b/>
          <w:color w:val="000000" w:themeColor="text1"/>
          <w:sz w:val="21"/>
          <w:szCs w:val="21"/>
          <w:lang w:val="en-US"/>
        </w:rPr>
        <w:t>{{ lawyer_name</w:t>
      </w:r>
      <w:r w:rsidR="0054102C">
        <w:rPr>
          <w:rFonts w:ascii="Arial" w:hAnsi="Arial" w:cs="Arial"/>
          <w:b/>
          <w:color w:val="000000" w:themeColor="text1"/>
          <w:sz w:val="21"/>
          <w:szCs w:val="21"/>
          <w:lang w:val="en-US"/>
        </w:rPr>
        <w:t>.name</w:t>
      </w:r>
      <w:r w:rsidRPr="00CC7186">
        <w:rPr>
          <w:rFonts w:ascii="Arial" w:hAnsi="Arial" w:cs="Arial"/>
          <w:b/>
          <w:color w:val="000000" w:themeColor="text1"/>
          <w:sz w:val="21"/>
          <w:szCs w:val="21"/>
          <w:lang w:val="en-US"/>
        </w:rPr>
        <w:t>|upper }}</w:t>
      </w:r>
      <w:r w:rsidRPr="00CC7186">
        <w:rPr>
          <w:rFonts w:ascii="Arial" w:hAnsi="Arial" w:cs="Arial"/>
          <w:b/>
          <w:sz w:val="21"/>
          <w:szCs w:val="21"/>
          <w:lang w:val="en-US"/>
        </w:rPr>
        <w:t xml:space="preserve"> </w:t>
      </w:r>
    </w:p>
    <w:p w14:paraId="0E5CDA06" w14:textId="77777777" w:rsidR="00892072" w:rsidRPr="00CC7186"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n-US"/>
        </w:rPr>
        <w:t>{{ lawyer_id_type }} No.</w:t>
      </w:r>
      <w:r w:rsidRPr="00CC7186">
        <w:rPr>
          <w:rFonts w:ascii="Arial" w:hAnsi="Arial" w:cs="Arial"/>
          <w:b/>
          <w:sz w:val="21"/>
          <w:szCs w:val="21"/>
          <w:lang w:val="en-US"/>
        </w:rPr>
        <w:t xml:space="preserve"> </w:t>
      </w:r>
      <w:r w:rsidRPr="00CC7186">
        <w:rPr>
          <w:rFonts w:ascii="Arial" w:hAnsi="Arial" w:cs="Arial"/>
          <w:sz w:val="21"/>
          <w:szCs w:val="21"/>
          <w:lang w:val="en-US"/>
        </w:rPr>
        <w:t>{{ lawyer_id_number|upper }}</w:t>
      </w:r>
    </w:p>
    <w:p w14:paraId="1B24DDA4" w14:textId="77777777" w:rsidR="00892072" w:rsidRPr="002B4CEB" w:rsidRDefault="00892072" w:rsidP="00892072">
      <w:pPr>
        <w:pStyle w:val="Sinespaciado"/>
        <w:spacing w:line="276" w:lineRule="auto"/>
        <w:rPr>
          <w:rFonts w:ascii="Arial" w:hAnsi="Arial" w:cs="Arial"/>
          <w:sz w:val="21"/>
          <w:szCs w:val="21"/>
        </w:rPr>
      </w:pPr>
      <w:r w:rsidRPr="002B4CEB">
        <w:rPr>
          <w:rFonts w:ascii="Arial" w:hAnsi="Arial" w:cs="Arial"/>
          <w:sz w:val="21"/>
          <w:szCs w:val="21"/>
        </w:rPr>
        <w:t>Tarjeta profesional No. {{ lawyer_proffesional_id }}</w:t>
      </w:r>
    </w:p>
    <w:p w14:paraId="70579EAA" w14:textId="77777777" w:rsidR="00892072" w:rsidRPr="002C46DF" w:rsidRDefault="00892072" w:rsidP="00892072">
      <w:pPr>
        <w:pStyle w:val="Sinespaciado"/>
        <w:spacing w:line="276" w:lineRule="auto"/>
        <w:rPr>
          <w:rFonts w:ascii="Arial" w:hAnsi="Arial" w:cs="Arial"/>
          <w:color w:val="ED7D31" w:themeColor="accent2"/>
          <w:sz w:val="21"/>
          <w:szCs w:val="21"/>
          <w:lang w:val="en-US"/>
        </w:rPr>
      </w:pPr>
      <w:r w:rsidRPr="002C46DF">
        <w:rPr>
          <w:rFonts w:ascii="Arial" w:hAnsi="Arial" w:cs="Arial"/>
          <w:color w:val="ED7D31" w:themeColor="accent2"/>
          <w:sz w:val="21"/>
          <w:szCs w:val="21"/>
          <w:lang w:val="en-US"/>
        </w:rPr>
        <w:t>{%p endif %}</w:t>
      </w:r>
    </w:p>
    <w:p w14:paraId="6C6EC189" w14:textId="77777777" w:rsidR="00892072" w:rsidRPr="00CC7186" w:rsidRDefault="00892072" w:rsidP="00892072">
      <w:pPr>
        <w:pStyle w:val="Sinespaciado"/>
        <w:spacing w:line="276" w:lineRule="auto"/>
        <w:rPr>
          <w:rFonts w:ascii="Arial" w:hAnsi="Arial" w:cs="Arial"/>
          <w:b/>
          <w:bCs/>
          <w:sz w:val="21"/>
          <w:szCs w:val="21"/>
          <w:lang w:val="en-US"/>
        </w:rPr>
      </w:pPr>
      <w:r w:rsidRPr="00CC7186">
        <w:rPr>
          <w:rFonts w:ascii="Arial" w:hAnsi="Arial" w:cs="Arial"/>
          <w:color w:val="ED7D31" w:themeColor="accent2"/>
          <w:sz w:val="21"/>
          <w:szCs w:val="21"/>
          <w:lang w:val="en-US"/>
        </w:rPr>
        <w:t>{%p el</w:t>
      </w:r>
      <w:r>
        <w:rPr>
          <w:rFonts w:ascii="Arial" w:hAnsi="Arial" w:cs="Arial"/>
          <w:color w:val="ED7D31" w:themeColor="accent2"/>
          <w:sz w:val="21"/>
          <w:szCs w:val="21"/>
          <w:lang w:val="en-US"/>
        </w:rPr>
        <w:t xml:space="preserve">se </w:t>
      </w:r>
      <w:r w:rsidRPr="00CC7186">
        <w:rPr>
          <w:rFonts w:ascii="Arial" w:hAnsi="Arial" w:cs="Arial"/>
          <w:color w:val="ED7D31" w:themeColor="accent2"/>
          <w:sz w:val="21"/>
          <w:szCs w:val="21"/>
          <w:lang w:val="en-US"/>
        </w:rPr>
        <w:t>%}</w:t>
      </w:r>
    </w:p>
    <w:p w14:paraId="7003A69E" w14:textId="3DD29E99" w:rsidR="00892072" w:rsidRPr="00CC7186" w:rsidRDefault="00892072" w:rsidP="00892072">
      <w:pPr>
        <w:pStyle w:val="Sinespaciado"/>
        <w:spacing w:line="276" w:lineRule="auto"/>
        <w:rPr>
          <w:rFonts w:ascii="Arial" w:hAnsi="Arial" w:cs="Arial"/>
          <w:b/>
          <w:bCs/>
          <w:sz w:val="21"/>
          <w:szCs w:val="21"/>
          <w:lang w:val="en-US"/>
        </w:rPr>
      </w:pPr>
      <w:r w:rsidRPr="00CC7186">
        <w:rPr>
          <w:rFonts w:ascii="Arial" w:hAnsi="Arial" w:cs="Arial"/>
          <w:b/>
          <w:bCs/>
          <w:sz w:val="21"/>
          <w:szCs w:val="21"/>
          <w:lang w:val="en-US"/>
        </w:rPr>
        <w:t>{{ pacient_name</w:t>
      </w:r>
      <w:r w:rsidR="0054102C">
        <w:rPr>
          <w:rFonts w:ascii="Arial" w:hAnsi="Arial" w:cs="Arial"/>
          <w:b/>
          <w:bCs/>
          <w:sz w:val="21"/>
          <w:szCs w:val="21"/>
          <w:lang w:val="en-US"/>
        </w:rPr>
        <w:t>.name</w:t>
      </w:r>
      <w:r w:rsidRPr="00CC7186">
        <w:rPr>
          <w:rFonts w:ascii="Arial" w:hAnsi="Arial" w:cs="Arial"/>
          <w:b/>
          <w:bCs/>
          <w:sz w:val="21"/>
          <w:szCs w:val="21"/>
          <w:lang w:val="en-US"/>
        </w:rPr>
        <w:t>|upper }}</w:t>
      </w:r>
    </w:p>
    <w:p w14:paraId="571BF35C" w14:textId="77777777" w:rsidR="00892072" w:rsidRPr="00CC7186"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n-US"/>
        </w:rPr>
        <w:t>{{ pacient_id_type }} No. {{ pacient_id_number|upper }}</w:t>
      </w:r>
    </w:p>
    <w:p w14:paraId="6653E2EA" w14:textId="77777777" w:rsidR="00892072" w:rsidRPr="004104D5" w:rsidRDefault="00892072" w:rsidP="00892072">
      <w:pPr>
        <w:pStyle w:val="Sinespaciado"/>
        <w:spacing w:line="276" w:lineRule="auto"/>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{%p endif %}</w:t>
      </w:r>
      <w:bookmarkEnd w:id="0"/>
    </w:p>
    <w:p w14:paraId="04D5D190" w14:textId="13C54CF0" w:rsidR="00DC2BB3" w:rsidRPr="00892072" w:rsidRDefault="00DC2BB3" w:rsidP="00892072">
      <w:pPr>
        <w:rPr>
          <w:lang w:val="en-US"/>
        </w:rPr>
      </w:pPr>
    </w:p>
    <w:sectPr w:rsidR="00DC2BB3" w:rsidRPr="00892072" w:rsidSect="00D17D94">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ABEF" w14:textId="77777777" w:rsidR="001154DE" w:rsidRDefault="001154DE" w:rsidP="00F37875">
      <w:r>
        <w:separator/>
      </w:r>
    </w:p>
  </w:endnote>
  <w:endnote w:type="continuationSeparator" w:id="0">
    <w:p w14:paraId="6B2DC9C2" w14:textId="77777777" w:rsidR="001154DE" w:rsidRDefault="001154DE" w:rsidP="00F3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5909" w14:textId="77777777" w:rsidR="00DC2BB3" w:rsidRPr="00F37875" w:rsidRDefault="00DC2BB3">
    <w:pPr>
      <w:pStyle w:val="Piedepgina"/>
      <w:jc w:val="center"/>
      <w:rPr>
        <w:color w:val="000000" w:themeColor="text1"/>
      </w:rPr>
    </w:pPr>
    <w:r w:rsidRPr="00F37875">
      <w:rPr>
        <w:color w:val="000000" w:themeColor="text1"/>
      </w:rPr>
      <w:t xml:space="preserve">Página </w:t>
    </w:r>
    <w:r w:rsidRPr="00F37875">
      <w:rPr>
        <w:color w:val="000000" w:themeColor="text1"/>
      </w:rPr>
      <w:fldChar w:fldCharType="begin"/>
    </w:r>
    <w:r w:rsidRPr="00F37875">
      <w:rPr>
        <w:color w:val="000000" w:themeColor="text1"/>
      </w:rPr>
      <w:instrText>PAGE  \* Arabic  \* MERGEFORMAT</w:instrText>
    </w:r>
    <w:r w:rsidRPr="00F37875">
      <w:rPr>
        <w:color w:val="000000" w:themeColor="text1"/>
      </w:rPr>
      <w:fldChar w:fldCharType="separate"/>
    </w:r>
    <w:r w:rsidRPr="00F37875">
      <w:rPr>
        <w:color w:val="000000" w:themeColor="text1"/>
      </w:rPr>
      <w:t>2</w:t>
    </w:r>
    <w:r w:rsidRPr="00F37875">
      <w:rPr>
        <w:color w:val="000000" w:themeColor="text1"/>
      </w:rPr>
      <w:fldChar w:fldCharType="end"/>
    </w:r>
    <w:r w:rsidRPr="00F37875">
      <w:rPr>
        <w:color w:val="000000" w:themeColor="text1"/>
      </w:rPr>
      <w:t xml:space="preserve"> de </w:t>
    </w:r>
    <w:r w:rsidRPr="00F37875">
      <w:rPr>
        <w:color w:val="000000" w:themeColor="text1"/>
      </w:rPr>
      <w:fldChar w:fldCharType="begin"/>
    </w:r>
    <w:r w:rsidRPr="00F37875">
      <w:rPr>
        <w:color w:val="000000" w:themeColor="text1"/>
      </w:rPr>
      <w:instrText>NUMPAGES  \* Arabic  \* MERGEFORMAT</w:instrText>
    </w:r>
    <w:r w:rsidRPr="00F37875">
      <w:rPr>
        <w:color w:val="000000" w:themeColor="text1"/>
      </w:rPr>
      <w:fldChar w:fldCharType="separate"/>
    </w:r>
    <w:r w:rsidRPr="00F37875">
      <w:rPr>
        <w:color w:val="000000" w:themeColor="text1"/>
      </w:rPr>
      <w:t>2</w:t>
    </w:r>
    <w:r w:rsidRPr="00F37875">
      <w:rPr>
        <w:color w:val="000000" w:themeColor="text1"/>
      </w:rPr>
      <w:fldChar w:fldCharType="end"/>
    </w:r>
  </w:p>
  <w:p w14:paraId="7A0698BD" w14:textId="77777777" w:rsidR="00DC2BB3" w:rsidRPr="00F37875" w:rsidRDefault="00DC2BB3">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BF73D" w14:textId="77777777" w:rsidR="001154DE" w:rsidRDefault="001154DE" w:rsidP="00F37875">
      <w:r>
        <w:separator/>
      </w:r>
    </w:p>
  </w:footnote>
  <w:footnote w:type="continuationSeparator" w:id="0">
    <w:p w14:paraId="27FC61C7" w14:textId="77777777" w:rsidR="001154DE" w:rsidRDefault="001154DE" w:rsidP="00F37875">
      <w:r>
        <w:continuationSeparator/>
      </w:r>
    </w:p>
  </w:footnote>
  <w:footnote w:id="1">
    <w:p w14:paraId="3B352AB0" w14:textId="77777777" w:rsidR="00892072" w:rsidRPr="00923CF6" w:rsidRDefault="00892072" w:rsidP="00892072">
      <w:pPr>
        <w:pStyle w:val="NormalWeb"/>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rPr>
        <w:tab/>
      </w:r>
      <w:r w:rsidRPr="00923CF6">
        <w:rPr>
          <w:rFonts w:eastAsia="Times New Roman" w:hint="eastAsia"/>
          <w:sz w:val="16"/>
          <w:szCs w:val="16"/>
          <w:lang w:val="es-ES" w:eastAsia="en-US"/>
        </w:rPr>
        <w:t>“</w:t>
      </w:r>
      <w:r w:rsidRPr="00923CF6">
        <w:rPr>
          <w:rFonts w:eastAsia="Times New Roman"/>
          <w:sz w:val="16"/>
          <w:szCs w:val="16"/>
          <w:lang w:val="es-ES" w:eastAsia="en-US"/>
        </w:rPr>
        <w:t xml:space="preserve">Desde la </w:t>
      </w:r>
      <w:r w:rsidRPr="00352F71">
        <w:rPr>
          <w:rFonts w:eastAsia="Times New Roman"/>
          <w:sz w:val="16"/>
          <w:szCs w:val="16"/>
          <w:lang w:val="es-ES" w:eastAsia="en-US"/>
        </w:rPr>
        <w:t>presentación</w:t>
      </w:r>
      <w:r w:rsidRPr="00923CF6">
        <w:rPr>
          <w:rFonts w:eastAsia="Times New Roman"/>
          <w:sz w:val="16"/>
          <w:szCs w:val="16"/>
          <w:lang w:val="es-ES" w:eastAsia="en-US"/>
        </w:rPr>
        <w:t xml:space="preserve"> de la solicitud, cuando el juez expresamente lo considere necesario y urgente para proteger el derecho, </w:t>
      </w:r>
      <w:r w:rsidRPr="00352F71">
        <w:rPr>
          <w:rFonts w:eastAsia="Times New Roman"/>
          <w:sz w:val="16"/>
          <w:szCs w:val="16"/>
          <w:lang w:val="es-ES" w:eastAsia="en-US"/>
        </w:rPr>
        <w:t>suspenderá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la </w:t>
      </w:r>
      <w:r w:rsidRPr="00352F71">
        <w:rPr>
          <w:rFonts w:eastAsia="Times New Roman"/>
          <w:sz w:val="16"/>
          <w:szCs w:val="16"/>
          <w:lang w:val="es-ES" w:eastAsia="en-US"/>
        </w:rPr>
        <w:t>aplicación</w:t>
      </w:r>
      <w:r w:rsidRPr="00923CF6">
        <w:rPr>
          <w:rFonts w:eastAsia="Times New Roman"/>
          <w:sz w:val="16"/>
          <w:szCs w:val="16"/>
          <w:lang w:val="es-ES" w:eastAsia="en-US"/>
        </w:rPr>
        <w:t xml:space="preserve"> del acto concreto que lo amenace o vulnere. Sin embargo, a </w:t>
      </w:r>
      <w:r w:rsidRPr="00352F71">
        <w:rPr>
          <w:rFonts w:eastAsia="Times New Roman"/>
          <w:sz w:val="16"/>
          <w:szCs w:val="16"/>
          <w:lang w:val="es-ES" w:eastAsia="en-US"/>
        </w:rPr>
        <w:t>petición</w:t>
      </w:r>
      <w:r w:rsidRPr="00923CF6">
        <w:rPr>
          <w:rFonts w:eastAsia="Times New Roman"/>
          <w:sz w:val="16"/>
          <w:szCs w:val="16"/>
          <w:lang w:val="es-ES" w:eastAsia="en-US"/>
        </w:rPr>
        <w:t xml:space="preserve"> de parte o de oficio, se </w:t>
      </w:r>
      <w:r w:rsidRPr="00352F71">
        <w:rPr>
          <w:rFonts w:eastAsia="Times New Roman"/>
          <w:sz w:val="16"/>
          <w:szCs w:val="16"/>
          <w:lang w:val="es-ES" w:eastAsia="en-US"/>
        </w:rPr>
        <w:t>podrá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disponer la ejecución o la continuidad de la </w:t>
      </w:r>
      <w:r w:rsidRPr="00352F71">
        <w:rPr>
          <w:rFonts w:eastAsia="Times New Roman"/>
          <w:sz w:val="16"/>
          <w:szCs w:val="16"/>
          <w:lang w:val="es-ES" w:eastAsia="en-US"/>
        </w:rPr>
        <w:t>ejecución</w:t>
      </w:r>
      <w:r w:rsidRPr="00923CF6">
        <w:rPr>
          <w:rFonts w:eastAsia="Times New Roman"/>
          <w:sz w:val="16"/>
          <w:szCs w:val="16"/>
          <w:lang w:val="es-ES" w:eastAsia="en-US"/>
        </w:rPr>
        <w:t xml:space="preserve">, para evitar perjuicios ciertos e inminentes al </w:t>
      </w:r>
      <w:r w:rsidRPr="00352F71">
        <w:rPr>
          <w:rFonts w:eastAsia="Times New Roman"/>
          <w:sz w:val="16"/>
          <w:szCs w:val="16"/>
          <w:lang w:val="es-ES" w:eastAsia="en-US"/>
        </w:rPr>
        <w:t>interés</w:t>
      </w:r>
      <w:r w:rsidRPr="00923CF6">
        <w:rPr>
          <w:rFonts w:eastAsia="Times New Roman"/>
          <w:sz w:val="16"/>
          <w:szCs w:val="16"/>
          <w:lang w:val="es-ES" w:eastAsia="en-US"/>
        </w:rPr>
        <w:t xml:space="preserve"> </w:t>
      </w:r>
      <w:r w:rsidRPr="00352F71">
        <w:rPr>
          <w:rFonts w:eastAsia="Times New Roman"/>
          <w:sz w:val="16"/>
          <w:szCs w:val="16"/>
          <w:lang w:val="es-ES" w:eastAsia="en-US"/>
        </w:rPr>
        <w:t>público</w:t>
      </w:r>
      <w:r w:rsidRPr="00923CF6">
        <w:rPr>
          <w:rFonts w:eastAsia="Times New Roman"/>
          <w:sz w:val="16"/>
          <w:szCs w:val="16"/>
          <w:lang w:val="es-ES" w:eastAsia="en-US"/>
        </w:rPr>
        <w:t xml:space="preserve">. En todo caso el juez </w:t>
      </w:r>
      <w:r w:rsidRPr="00352F71">
        <w:rPr>
          <w:rFonts w:eastAsia="Times New Roman"/>
          <w:sz w:val="16"/>
          <w:szCs w:val="16"/>
          <w:lang w:val="es-ES" w:eastAsia="en-US"/>
        </w:rPr>
        <w:t>podrá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ordenar lo que considere procedente para proteger los derechos y no hacer ilusorio el efecto de un eventual fallo a favor del solicitante</w:t>
      </w:r>
      <w:r w:rsidRPr="00923CF6">
        <w:rPr>
          <w:rFonts w:eastAsia="Times New Roman" w:hint="eastAsia"/>
          <w:sz w:val="16"/>
          <w:szCs w:val="16"/>
          <w:lang w:val="es-ES" w:eastAsia="en-US"/>
        </w:rPr>
        <w:t>”</w:t>
      </w:r>
      <w:r w:rsidRPr="00923CF6">
        <w:rPr>
          <w:rFonts w:eastAsia="Times New Roman"/>
          <w:sz w:val="16"/>
          <w:szCs w:val="16"/>
          <w:lang w:val="es-ES" w:eastAsia="en-US"/>
        </w:rPr>
        <w:t>.</w:t>
      </w:r>
    </w:p>
  </w:footnote>
  <w:footnote w:id="2">
    <w:p w14:paraId="01B36933"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T-003 de 2019 M.P. Cristina Pardo Schlesinger.</w:t>
      </w:r>
    </w:p>
  </w:footnote>
  <w:footnote w:id="3">
    <w:p w14:paraId="5AD77309"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T-760 de 2008 M.P Manuel José Cepeda Espinosa.</w:t>
      </w:r>
    </w:p>
  </w:footnote>
  <w:footnote w:id="4">
    <w:p w14:paraId="1665123E"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Al respecto, ver entre otras: Corte Constitucional. Sentencias T- 091 de 2018 M.P. Carlos Bernal Pulido, T-077 de 2018 M.P. Antonio José Lizarazo Ocampo, T-038 de 2017 M.P. Gloria Stella Ortiz Delgado, T-332 de 2015. </w:t>
      </w:r>
    </w:p>
  </w:footnote>
  <w:footnote w:id="5">
    <w:p w14:paraId="3E798334"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M.P. Vladimiro Naranjo Mesa.</w:t>
      </w:r>
    </w:p>
  </w:footnote>
  <w:footnote w:id="6">
    <w:p w14:paraId="56AB41F3" w14:textId="77777777" w:rsidR="00892072" w:rsidRPr="00923CF6" w:rsidRDefault="00892072" w:rsidP="00892072">
      <w:pPr>
        <w:pStyle w:val="Textonotapie"/>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t xml:space="preserve">Corte Constitucional. Sentencia T-332 de 2015 M.P. Alberto Rojas Ríos. </w:t>
      </w:r>
    </w:p>
  </w:footnote>
  <w:footnote w:id="7">
    <w:p w14:paraId="030DDBE0" w14:textId="77777777" w:rsidR="00892072" w:rsidRPr="00923CF6" w:rsidRDefault="00892072" w:rsidP="00892072">
      <w:pPr>
        <w:ind w:left="709" w:hanging="709"/>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rPr>
        <w:tab/>
        <w:t xml:space="preserve">Entre otras ver: ´.Corte Constitucional. </w:t>
      </w:r>
      <w:r w:rsidRPr="00923CF6">
        <w:rPr>
          <w:color w:val="2D2D2D"/>
          <w:sz w:val="16"/>
          <w:szCs w:val="16"/>
          <w:shd w:val="clear" w:color="auto" w:fill="FFFFFF"/>
          <w:lang w:val="es-ES"/>
        </w:rPr>
        <w:t>Sentencia T-1028 de 2010, M.P. Humberto Antonio Sierra Porto, SU-168 de 2017 M.P. Gloria Stella Ortíz Delgado.</w:t>
      </w:r>
    </w:p>
  </w:footnote>
  <w:footnote w:id="8">
    <w:p w14:paraId="45B8D6A0" w14:textId="77777777" w:rsidR="00892072" w:rsidRPr="00923CF6" w:rsidRDefault="00892072" w:rsidP="00892072">
      <w:pPr>
        <w:pStyle w:val="Textonotapie"/>
        <w:ind w:left="709" w:hanging="709"/>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t>Corte Constitucional. Sentencia T-590 de 2014 M.P. Martha Victoria Sáchica Méndez y T-196 de 2018 M.P Cristina Pardo Schlesinger.</w:t>
      </w:r>
    </w:p>
  </w:footnote>
  <w:footnote w:id="9">
    <w:p w14:paraId="5F0E7F15"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r>
      <w:r w:rsidRPr="00923CF6">
        <w:rPr>
          <w:color w:val="2D2D2D"/>
          <w:sz w:val="16"/>
          <w:szCs w:val="16"/>
          <w:shd w:val="clear" w:color="auto" w:fill="FFFFFF"/>
        </w:rPr>
        <w:t xml:space="preserve">Numeral 2º del artículo 42 del Decreto 2591 de 1991. </w:t>
      </w:r>
    </w:p>
  </w:footnote>
  <w:footnote w:id="10">
    <w:p w14:paraId="4A2E39F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r>
      <w:r w:rsidRPr="00352F71">
        <w:rPr>
          <w:color w:val="2D2D2D"/>
          <w:sz w:val="16"/>
          <w:szCs w:val="16"/>
          <w:highlight w:val="white"/>
        </w:rPr>
        <w:t xml:space="preserve">Corte Constitucional. </w:t>
      </w:r>
      <w:r w:rsidRPr="00352F71">
        <w:rPr>
          <w:iCs/>
          <w:sz w:val="16"/>
          <w:szCs w:val="16"/>
        </w:rPr>
        <w:t>Sentencia T-760 de 2008</w:t>
      </w:r>
      <w:r w:rsidRPr="00352F71">
        <w:rPr>
          <w:i/>
          <w:sz w:val="16"/>
          <w:szCs w:val="16"/>
        </w:rPr>
        <w:t xml:space="preserve">. </w:t>
      </w:r>
      <w:r w:rsidRPr="00352F71">
        <w:rPr>
          <w:sz w:val="16"/>
          <w:szCs w:val="16"/>
        </w:rPr>
        <w:t>M.P.: Manuel José Cepeda.</w:t>
      </w:r>
    </w:p>
  </w:footnote>
  <w:footnote w:id="11">
    <w:p w14:paraId="6A73BEA8"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 xml:space="preserve">Ley 1751 de 2015. Artículo 5, literal a). </w:t>
      </w:r>
    </w:p>
  </w:footnote>
  <w:footnote w:id="12">
    <w:p w14:paraId="756616C2" w14:textId="77777777" w:rsidR="00892072" w:rsidRPr="00352F71" w:rsidRDefault="00892072" w:rsidP="00892072">
      <w:pPr>
        <w:ind w:left="709" w:hanging="709"/>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 xml:space="preserve">La Corte explica que el carácter esencial de estos elementos consiste en que, a partir de ellos </w:t>
      </w:r>
      <w:r w:rsidRPr="00352F71">
        <w:rPr>
          <w:i/>
          <w:iCs/>
          <w:sz w:val="16"/>
          <w:szCs w:val="16"/>
        </w:rPr>
        <w:t>“se configura el contenido esencial del derecho, el cual aparece como un límite para las mayorías, de tal modo que decisiones del principio mayoritario que cercenen alguno de estos elementos pueden eliminar el derecho mismo y por ello deben ser proscritas del ordenamiento jurídico.</w:t>
      </w:r>
      <w:r w:rsidRPr="00352F71">
        <w:rPr>
          <w:sz w:val="16"/>
          <w:szCs w:val="16"/>
        </w:rPr>
        <w:t>” Corte Constitucional. Sentencia C-313 de 2014. M.P.: Gabriel Eduardo Mendoza Martelo</w:t>
      </w:r>
    </w:p>
  </w:footnote>
  <w:footnote w:id="13">
    <w:p w14:paraId="6884079C" w14:textId="77777777" w:rsidR="00892072" w:rsidRPr="00352F71" w:rsidRDefault="00892072" w:rsidP="00892072">
      <w:pPr>
        <w:ind w:left="709" w:hanging="709"/>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“Por lo que tiene que ver con la interrelación, estima la Corte que es perfectamente explicable, dado que la afectación de uno de los 4 elementos, pone en riesgo a los otros y, principalmente, al mismísimo derecho.” Corte Constitucional. Sentencia C-313 de 2014. M.P.: Gabriel Eduardo Mendoza Martelo</w:t>
      </w:r>
    </w:p>
  </w:footnote>
  <w:footnote w:id="14">
    <w:p w14:paraId="2C24E4A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w:t>
      </w:r>
      <w:r w:rsidRPr="00923CF6">
        <w:rPr>
          <w:rFonts w:eastAsia="Palatino Linotype"/>
          <w:sz w:val="16"/>
          <w:szCs w:val="16"/>
          <w:highlight w:val="white"/>
        </w:rPr>
        <w:t>.</w:t>
      </w:r>
    </w:p>
  </w:footnote>
  <w:footnote w:id="15">
    <w:p w14:paraId="1E65CE77"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Corte Constitucional. Sentencia C-313 de 2014. M.P.: Gabriel Eduardo Mendoza Martelo</w:t>
      </w:r>
    </w:p>
  </w:footnote>
  <w:footnote w:id="16">
    <w:p w14:paraId="42AE6A3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 c).</w:t>
      </w:r>
    </w:p>
  </w:footnote>
  <w:footnote w:id="17">
    <w:p w14:paraId="382EC383"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Corte Constitucional. Sentencia C-313 de 2014. M.P.: Gabriel Eduardo Mendoza Martelo.</w:t>
      </w:r>
    </w:p>
  </w:footnote>
  <w:footnote w:id="18">
    <w:p w14:paraId="750F3D25"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 d).</w:t>
      </w:r>
    </w:p>
  </w:footnote>
  <w:footnote w:id="19">
    <w:p w14:paraId="64A9BC5C"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Sentencias T-098 de 2016, M.P. Gloria Stella Ortiz Delgado y T-092 de 2018, M.P. Luis Guillermo Guerrero Pérez. T- 117 de 2020 M.P. Gloria Stella Ortíz Delgado </w:t>
      </w:r>
    </w:p>
  </w:footnote>
  <w:footnote w:id="20">
    <w:p w14:paraId="5EAC0271"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lang w:val="es-ES"/>
        </w:rPr>
        <w:tab/>
      </w:r>
      <w:r w:rsidRPr="00923CF6">
        <w:rPr>
          <w:color w:val="2D2D2D"/>
          <w:sz w:val="16"/>
          <w:szCs w:val="16"/>
          <w:shd w:val="clear" w:color="auto" w:fill="FFFFFF"/>
        </w:rPr>
        <w:t>M.P. Jorge Iván Palacio Palacio.</w:t>
      </w:r>
    </w:p>
  </w:footnote>
  <w:footnote w:id="21">
    <w:p w14:paraId="07E68DE8"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Sentencias T-098 de 2016, M.P. Gloria Stella Ortiz Delgado y T-092 de 2018, M.P. Luis Guillermo Guerrero Pérez. T- 117 de 2020 M.P. Gloria Stella Ortíz Delgado</w:t>
      </w:r>
    </w:p>
  </w:footnote>
  <w:footnote w:id="22">
    <w:p w14:paraId="32DEC37D"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Sentencias T-098 de 2016, M.P. Gloria Stella Ortiz Delgado y T-092 de 2018, M.P. Luis Guillermo Guerrero Pérez. T- 117 de 2020 M.P. Gloria Stella Ortíz Delgado</w:t>
      </w:r>
    </w:p>
  </w:footnote>
  <w:footnote w:id="23">
    <w:p w14:paraId="26FE73D2"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Sentencias T-098 de 2016, M.P. Gloria Stella Ortiz Delgado y T-092 de 2018, M.P. Luis Guillermo Guerrero Pérez. T- 117 de 2020 M.P. Gloria Stella Ortíz Delgado.</w:t>
      </w:r>
    </w:p>
  </w:footnote>
  <w:footnote w:id="24">
    <w:p w14:paraId="0AADF7DD"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T-1181 de 2003 M.P. Jaime Araujo Rentería, Sentencia T-027 de 2015 M.P. Luis Guillermo Guerreo Pérez y T-061 de 2019 M.P.Alejandro Linares Cantillo, Sentencia T-259 de 2019 M.P. Antonio José Lizarazo Ocampo.</w:t>
      </w:r>
    </w:p>
  </w:footnote>
  <w:footnote w:id="25">
    <w:p w14:paraId="4F0A9215"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r>
      <w:r w:rsidRPr="00352F71">
        <w:rPr>
          <w:color w:val="2D2D2D"/>
          <w:sz w:val="16"/>
          <w:szCs w:val="16"/>
          <w:shd w:val="clear" w:color="auto" w:fill="FFFFFF"/>
          <w:lang w:val="es-ES"/>
        </w:rPr>
        <w:t> Ley 1751 de 2015, artículo 6º, Literal c.</w:t>
      </w:r>
    </w:p>
  </w:footnote>
  <w:footnote w:id="26">
    <w:p w14:paraId="6392FD54"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T- 259 de 2019 M.P. Antonio José Lizarazo Ocampo.</w:t>
      </w:r>
    </w:p>
  </w:footnote>
  <w:footnote w:id="27">
    <w:p w14:paraId="190D6738" w14:textId="77777777" w:rsidR="00892072" w:rsidRPr="00E074C4" w:rsidRDefault="00892072" w:rsidP="00892072">
      <w:pPr>
        <w:pStyle w:val="Textonotapie"/>
        <w:rPr>
          <w:lang w:val="es-ES"/>
        </w:rPr>
      </w:pPr>
      <w:r w:rsidRPr="00E074C4">
        <w:rPr>
          <w:rStyle w:val="Refdenotaalpie"/>
          <w:sz w:val="16"/>
          <w:szCs w:val="16"/>
        </w:rPr>
        <w:footnoteRef/>
      </w:r>
      <w:r w:rsidRPr="00CE39C1">
        <w:rPr>
          <w:sz w:val="16"/>
          <w:szCs w:val="16"/>
          <w:lang w:val="es-CO"/>
        </w:rPr>
        <w:t xml:space="preserve"> </w:t>
      </w:r>
      <w:r w:rsidRPr="00CE39C1">
        <w:rPr>
          <w:sz w:val="16"/>
          <w:szCs w:val="16"/>
          <w:lang w:val="es-CO"/>
        </w:rPr>
        <w:tab/>
      </w:r>
      <w:r w:rsidRPr="00E074C4">
        <w:rPr>
          <w:sz w:val="16"/>
          <w:szCs w:val="16"/>
          <w:lang w:val="es-ES"/>
        </w:rPr>
        <w:t>Corte Constitucional Sentencia T-010 de 2019 M.P. Cristina Pardo Schlesinger.</w:t>
      </w:r>
    </w:p>
  </w:footnote>
  <w:footnote w:id="28">
    <w:p w14:paraId="323D91CE" w14:textId="77777777" w:rsidR="00892072" w:rsidRPr="00923CF6" w:rsidRDefault="00892072" w:rsidP="00892072">
      <w:pPr>
        <w:pStyle w:val="NormalWeb"/>
        <w:ind w:left="567" w:hanging="567"/>
        <w:jc w:val="both"/>
        <w:rPr>
          <w:rFonts w:ascii="Arial" w:hAnsi="Arial" w:cs="Arial"/>
          <w:color w:val="4B4949"/>
          <w:sz w:val="16"/>
          <w:szCs w:val="16"/>
          <w:lang w:val="es-ES"/>
        </w:rPr>
      </w:pPr>
      <w:r w:rsidRPr="00923CF6">
        <w:rPr>
          <w:sz w:val="16"/>
          <w:szCs w:val="16"/>
          <w:lang w:val="es-ES"/>
        </w:rPr>
        <w:footnoteRef/>
      </w:r>
      <w:r w:rsidRPr="00923CF6">
        <w:rPr>
          <w:rFonts w:eastAsia="Times New Roman"/>
          <w:sz w:val="16"/>
          <w:szCs w:val="16"/>
          <w:lang w:val="es-ES" w:eastAsia="en-US"/>
        </w:rPr>
        <w:t xml:space="preserve"> </w:t>
      </w:r>
      <w:r w:rsidRPr="004E45C5">
        <w:rPr>
          <w:rFonts w:eastAsia="Times New Roman"/>
          <w:sz w:val="16"/>
          <w:szCs w:val="16"/>
          <w:lang w:val="es-ES" w:eastAsia="en-US"/>
        </w:rPr>
        <w:tab/>
      </w:r>
      <w:r w:rsidRPr="00923CF6">
        <w:rPr>
          <w:rFonts w:eastAsia="Times New Roman"/>
          <w:i/>
          <w:sz w:val="16"/>
          <w:szCs w:val="16"/>
          <w:lang w:val="es-ES" w:eastAsia="en-US"/>
        </w:rPr>
        <w:t>“La persona que incumpliere una orden de un juez proferida con base en el presente Decreto incurrirá en desacato sancionable con arresto hasta de seis meses y multa hasta de 20 salarios mínimos mensuales salvo que en este Decreto ya se hubiere señalado una consecuencia jurídica distinta y sin perjuicio de las sanciones penales a que hubiere lugar”.</w:t>
      </w:r>
      <w:r w:rsidRPr="004E45C5">
        <w:rPr>
          <w:rFonts w:ascii="Arial" w:hAnsi="Arial" w:cs="Arial"/>
          <w:color w:val="4B4949"/>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B0A"/>
    <w:multiLevelType w:val="hybridMultilevel"/>
    <w:tmpl w:val="371EE012"/>
    <w:lvl w:ilvl="0" w:tplc="CE841E9E">
      <w:start w:val="1"/>
      <w:numFmt w:val="bullet"/>
      <w:lvlText w:val=""/>
      <w:lvlJc w:val="left"/>
      <w:pPr>
        <w:ind w:left="720" w:hanging="360"/>
      </w:pPr>
      <w:rPr>
        <w:rFonts w:ascii="Symbol" w:hAnsi="Symbol" w:hint="default"/>
        <w:sz w:val="20"/>
        <w:szCs w:val="20"/>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1352B0"/>
    <w:multiLevelType w:val="multilevel"/>
    <w:tmpl w:val="DAF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69AD"/>
    <w:multiLevelType w:val="hybridMultilevel"/>
    <w:tmpl w:val="BEA8B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241243"/>
    <w:multiLevelType w:val="multilevel"/>
    <w:tmpl w:val="6F0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F6269"/>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13B83627"/>
    <w:multiLevelType w:val="multilevel"/>
    <w:tmpl w:val="4C3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22CA"/>
    <w:multiLevelType w:val="hybridMultilevel"/>
    <w:tmpl w:val="5E4272C2"/>
    <w:lvl w:ilvl="0" w:tplc="216CB5C6">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931FA1"/>
    <w:multiLevelType w:val="multilevel"/>
    <w:tmpl w:val="522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41219"/>
    <w:multiLevelType w:val="hybridMultilevel"/>
    <w:tmpl w:val="EA3EF80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B467B50"/>
    <w:multiLevelType w:val="hybridMultilevel"/>
    <w:tmpl w:val="E018ADCA"/>
    <w:lvl w:ilvl="0" w:tplc="D2E888E8">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DB0415"/>
    <w:multiLevelType w:val="hybridMultilevel"/>
    <w:tmpl w:val="B0CCF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32718E"/>
    <w:multiLevelType w:val="multilevel"/>
    <w:tmpl w:val="398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60ACE"/>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20CC6B2B"/>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4" w15:restartNumberingAfterBreak="0">
    <w:nsid w:val="22A012DA"/>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7193597"/>
    <w:multiLevelType w:val="hybridMultilevel"/>
    <w:tmpl w:val="4C34F18C"/>
    <w:lvl w:ilvl="0" w:tplc="42A4E3DE">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273274C1"/>
    <w:multiLevelType w:val="hybridMultilevel"/>
    <w:tmpl w:val="E820B274"/>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8765E91"/>
    <w:multiLevelType w:val="hybridMultilevel"/>
    <w:tmpl w:val="FF04FE5C"/>
    <w:lvl w:ilvl="0" w:tplc="643004D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8836384"/>
    <w:multiLevelType w:val="hybridMultilevel"/>
    <w:tmpl w:val="FB2C82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3353334"/>
    <w:multiLevelType w:val="hybridMultilevel"/>
    <w:tmpl w:val="7F7ADE2C"/>
    <w:lvl w:ilvl="0" w:tplc="7C6A8F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613C0"/>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D14EA"/>
    <w:multiLevelType w:val="multilevel"/>
    <w:tmpl w:val="1550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3A23D9"/>
    <w:multiLevelType w:val="hybridMultilevel"/>
    <w:tmpl w:val="B34E5EBE"/>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7FE1C63"/>
    <w:multiLevelType w:val="hybridMultilevel"/>
    <w:tmpl w:val="75BC06B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A6846FB"/>
    <w:multiLevelType w:val="multilevel"/>
    <w:tmpl w:val="A68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1557E"/>
    <w:multiLevelType w:val="multilevel"/>
    <w:tmpl w:val="F8F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894AA3"/>
    <w:multiLevelType w:val="multilevel"/>
    <w:tmpl w:val="4300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5B16DC"/>
    <w:multiLevelType w:val="hybridMultilevel"/>
    <w:tmpl w:val="0B1C76A0"/>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09A7366"/>
    <w:multiLevelType w:val="hybridMultilevel"/>
    <w:tmpl w:val="66B81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3662CCE"/>
    <w:multiLevelType w:val="multilevel"/>
    <w:tmpl w:val="4FD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F14FA"/>
    <w:multiLevelType w:val="hybridMultilevel"/>
    <w:tmpl w:val="BD8C1CD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CA14B75"/>
    <w:multiLevelType w:val="hybridMultilevel"/>
    <w:tmpl w:val="7390E84E"/>
    <w:lvl w:ilvl="0" w:tplc="AFA86DE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CD06516"/>
    <w:multiLevelType w:val="hybridMultilevel"/>
    <w:tmpl w:val="D6DC381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E433F82"/>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5" w15:restartNumberingAfterBreak="0">
    <w:nsid w:val="6F5C6905"/>
    <w:multiLevelType w:val="hybridMultilevel"/>
    <w:tmpl w:val="4AD8B1EA"/>
    <w:lvl w:ilvl="0" w:tplc="040A000F">
      <w:start w:val="1"/>
      <w:numFmt w:val="decimal"/>
      <w:lvlText w:val="%1."/>
      <w:lvlJc w:val="left"/>
      <w:pPr>
        <w:ind w:left="288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75DF3C8F"/>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CD07959"/>
    <w:multiLevelType w:val="hybridMultilevel"/>
    <w:tmpl w:val="49F25B40"/>
    <w:lvl w:ilvl="0" w:tplc="040A000F">
      <w:start w:val="1"/>
      <w:numFmt w:val="decimal"/>
      <w:lvlText w:val="%1."/>
      <w:lvlJc w:val="left"/>
      <w:pPr>
        <w:ind w:left="3900" w:hanging="360"/>
      </w:pPr>
    </w:lvl>
    <w:lvl w:ilvl="1" w:tplc="040A0019" w:tentative="1">
      <w:start w:val="1"/>
      <w:numFmt w:val="lowerLetter"/>
      <w:lvlText w:val="%2."/>
      <w:lvlJc w:val="left"/>
      <w:pPr>
        <w:ind w:left="2460" w:hanging="360"/>
      </w:pPr>
    </w:lvl>
    <w:lvl w:ilvl="2" w:tplc="040A001B" w:tentative="1">
      <w:start w:val="1"/>
      <w:numFmt w:val="lowerRoman"/>
      <w:lvlText w:val="%3."/>
      <w:lvlJc w:val="right"/>
      <w:pPr>
        <w:ind w:left="3180" w:hanging="180"/>
      </w:pPr>
    </w:lvl>
    <w:lvl w:ilvl="3" w:tplc="040A000F" w:tentative="1">
      <w:start w:val="1"/>
      <w:numFmt w:val="decimal"/>
      <w:lvlText w:val="%4."/>
      <w:lvlJc w:val="left"/>
      <w:pPr>
        <w:ind w:left="3900" w:hanging="360"/>
      </w:pPr>
    </w:lvl>
    <w:lvl w:ilvl="4" w:tplc="040A0019" w:tentative="1">
      <w:start w:val="1"/>
      <w:numFmt w:val="lowerLetter"/>
      <w:lvlText w:val="%5."/>
      <w:lvlJc w:val="left"/>
      <w:pPr>
        <w:ind w:left="4620" w:hanging="360"/>
      </w:pPr>
    </w:lvl>
    <w:lvl w:ilvl="5" w:tplc="040A001B" w:tentative="1">
      <w:start w:val="1"/>
      <w:numFmt w:val="lowerRoman"/>
      <w:lvlText w:val="%6."/>
      <w:lvlJc w:val="right"/>
      <w:pPr>
        <w:ind w:left="5340" w:hanging="180"/>
      </w:pPr>
    </w:lvl>
    <w:lvl w:ilvl="6" w:tplc="040A000F" w:tentative="1">
      <w:start w:val="1"/>
      <w:numFmt w:val="decimal"/>
      <w:lvlText w:val="%7."/>
      <w:lvlJc w:val="left"/>
      <w:pPr>
        <w:ind w:left="6060" w:hanging="360"/>
      </w:pPr>
    </w:lvl>
    <w:lvl w:ilvl="7" w:tplc="040A0019" w:tentative="1">
      <w:start w:val="1"/>
      <w:numFmt w:val="lowerLetter"/>
      <w:lvlText w:val="%8."/>
      <w:lvlJc w:val="left"/>
      <w:pPr>
        <w:ind w:left="6780" w:hanging="360"/>
      </w:pPr>
    </w:lvl>
    <w:lvl w:ilvl="8" w:tplc="040A001B" w:tentative="1">
      <w:start w:val="1"/>
      <w:numFmt w:val="lowerRoman"/>
      <w:lvlText w:val="%9."/>
      <w:lvlJc w:val="right"/>
      <w:pPr>
        <w:ind w:left="7500" w:hanging="180"/>
      </w:pPr>
    </w:lvl>
  </w:abstractNum>
  <w:abstractNum w:abstractNumId="38" w15:restartNumberingAfterBreak="0">
    <w:nsid w:val="7CD11EE1"/>
    <w:multiLevelType w:val="hybridMultilevel"/>
    <w:tmpl w:val="6FCEB8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D3F2E96"/>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0" w15:restartNumberingAfterBreak="0">
    <w:nsid w:val="7F244E4C"/>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73289219">
    <w:abstractNumId w:val="38"/>
  </w:num>
  <w:num w:numId="2" w16cid:durableId="1606113262">
    <w:abstractNumId w:val="21"/>
  </w:num>
  <w:num w:numId="3" w16cid:durableId="750660516">
    <w:abstractNumId w:val="37"/>
  </w:num>
  <w:num w:numId="4" w16cid:durableId="1302420184">
    <w:abstractNumId w:val="2"/>
  </w:num>
  <w:num w:numId="5" w16cid:durableId="1845626608">
    <w:abstractNumId w:val="10"/>
  </w:num>
  <w:num w:numId="6" w16cid:durableId="1456288023">
    <w:abstractNumId w:val="23"/>
  </w:num>
  <w:num w:numId="7" w16cid:durableId="694889975">
    <w:abstractNumId w:val="15"/>
  </w:num>
  <w:num w:numId="8" w16cid:durableId="1246186356">
    <w:abstractNumId w:val="3"/>
  </w:num>
  <w:num w:numId="9" w16cid:durableId="1165900256">
    <w:abstractNumId w:val="5"/>
  </w:num>
  <w:num w:numId="10" w16cid:durableId="445853566">
    <w:abstractNumId w:val="25"/>
  </w:num>
  <w:num w:numId="11" w16cid:durableId="1579679962">
    <w:abstractNumId w:val="30"/>
  </w:num>
  <w:num w:numId="12" w16cid:durableId="67190085">
    <w:abstractNumId w:val="1"/>
  </w:num>
  <w:num w:numId="13" w16cid:durableId="1367171752">
    <w:abstractNumId w:val="11"/>
  </w:num>
  <w:num w:numId="14" w16cid:durableId="71588765">
    <w:abstractNumId w:val="7"/>
  </w:num>
  <w:num w:numId="15" w16cid:durableId="1767118354">
    <w:abstractNumId w:val="0"/>
  </w:num>
  <w:num w:numId="16" w16cid:durableId="1032994681">
    <w:abstractNumId w:val="28"/>
  </w:num>
  <w:num w:numId="17" w16cid:durableId="1791895284">
    <w:abstractNumId w:val="8"/>
  </w:num>
  <w:num w:numId="18" w16cid:durableId="1793554979">
    <w:abstractNumId w:val="18"/>
  </w:num>
  <w:num w:numId="19" w16cid:durableId="913050680">
    <w:abstractNumId w:val="31"/>
  </w:num>
  <w:num w:numId="20" w16cid:durableId="1066032287">
    <w:abstractNumId w:val="9"/>
  </w:num>
  <w:num w:numId="21" w16cid:durableId="1477182659">
    <w:abstractNumId w:val="16"/>
  </w:num>
  <w:num w:numId="22" w16cid:durableId="1592856902">
    <w:abstractNumId w:val="17"/>
  </w:num>
  <w:num w:numId="23" w16cid:durableId="1894347531">
    <w:abstractNumId w:val="19"/>
  </w:num>
  <w:num w:numId="24" w16cid:durableId="54938243">
    <w:abstractNumId w:val="27"/>
  </w:num>
  <w:num w:numId="25" w16cid:durableId="760102804">
    <w:abstractNumId w:val="26"/>
  </w:num>
  <w:num w:numId="26" w16cid:durableId="1896891485">
    <w:abstractNumId w:val="22"/>
  </w:num>
  <w:num w:numId="27" w16cid:durableId="572662109">
    <w:abstractNumId w:val="29"/>
  </w:num>
  <w:num w:numId="28" w16cid:durableId="458063457">
    <w:abstractNumId w:val="33"/>
  </w:num>
  <w:num w:numId="29" w16cid:durableId="1283612022">
    <w:abstractNumId w:val="24"/>
  </w:num>
  <w:num w:numId="30" w16cid:durableId="719207509">
    <w:abstractNumId w:val="4"/>
  </w:num>
  <w:num w:numId="31" w16cid:durableId="90467753">
    <w:abstractNumId w:val="34"/>
  </w:num>
  <w:num w:numId="32" w16cid:durableId="1329822091">
    <w:abstractNumId w:val="13"/>
  </w:num>
  <w:num w:numId="33" w16cid:durableId="1747652059">
    <w:abstractNumId w:val="12"/>
  </w:num>
  <w:num w:numId="34" w16cid:durableId="203829389">
    <w:abstractNumId w:val="14"/>
  </w:num>
  <w:num w:numId="35" w16cid:durableId="1524588394">
    <w:abstractNumId w:val="40"/>
  </w:num>
  <w:num w:numId="36" w16cid:durableId="730806265">
    <w:abstractNumId w:val="36"/>
  </w:num>
  <w:num w:numId="37" w16cid:durableId="1971088163">
    <w:abstractNumId w:val="20"/>
  </w:num>
  <w:num w:numId="38" w16cid:durableId="509636630">
    <w:abstractNumId w:val="35"/>
  </w:num>
  <w:num w:numId="39" w16cid:durableId="826241725">
    <w:abstractNumId w:val="39"/>
  </w:num>
  <w:num w:numId="40" w16cid:durableId="1277250917">
    <w:abstractNumId w:val="32"/>
  </w:num>
  <w:num w:numId="41" w16cid:durableId="117182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75"/>
    <w:rsid w:val="00017831"/>
    <w:rsid w:val="0002584B"/>
    <w:rsid w:val="000748E7"/>
    <w:rsid w:val="00091D35"/>
    <w:rsid w:val="000E28EE"/>
    <w:rsid w:val="000F7FAF"/>
    <w:rsid w:val="001154DE"/>
    <w:rsid w:val="00121407"/>
    <w:rsid w:val="00133D1A"/>
    <w:rsid w:val="001704F0"/>
    <w:rsid w:val="001745EE"/>
    <w:rsid w:val="00190780"/>
    <w:rsid w:val="001A202A"/>
    <w:rsid w:val="001C3816"/>
    <w:rsid w:val="001E5EEF"/>
    <w:rsid w:val="002038D3"/>
    <w:rsid w:val="002718F6"/>
    <w:rsid w:val="002B4CEB"/>
    <w:rsid w:val="0034125A"/>
    <w:rsid w:val="003518B9"/>
    <w:rsid w:val="003A084F"/>
    <w:rsid w:val="003B1FEC"/>
    <w:rsid w:val="003D3B1B"/>
    <w:rsid w:val="00402CD5"/>
    <w:rsid w:val="00414AB6"/>
    <w:rsid w:val="004466BE"/>
    <w:rsid w:val="004511E2"/>
    <w:rsid w:val="004A181F"/>
    <w:rsid w:val="004B565B"/>
    <w:rsid w:val="004F6636"/>
    <w:rsid w:val="00532F7A"/>
    <w:rsid w:val="0054102C"/>
    <w:rsid w:val="005841CC"/>
    <w:rsid w:val="0058559C"/>
    <w:rsid w:val="005F1271"/>
    <w:rsid w:val="00600B08"/>
    <w:rsid w:val="00604745"/>
    <w:rsid w:val="00630F47"/>
    <w:rsid w:val="00631ECF"/>
    <w:rsid w:val="00682284"/>
    <w:rsid w:val="00686ABD"/>
    <w:rsid w:val="006E47F0"/>
    <w:rsid w:val="006E61BC"/>
    <w:rsid w:val="00797DD8"/>
    <w:rsid w:val="007A54A2"/>
    <w:rsid w:val="00861E5D"/>
    <w:rsid w:val="00874E7A"/>
    <w:rsid w:val="00892072"/>
    <w:rsid w:val="00892859"/>
    <w:rsid w:val="008D1C6E"/>
    <w:rsid w:val="008D4EDA"/>
    <w:rsid w:val="0091765D"/>
    <w:rsid w:val="00922C55"/>
    <w:rsid w:val="009439DB"/>
    <w:rsid w:val="009D624A"/>
    <w:rsid w:val="009D7D94"/>
    <w:rsid w:val="00A40B95"/>
    <w:rsid w:val="00A53CEE"/>
    <w:rsid w:val="00A90CAB"/>
    <w:rsid w:val="00AC1A43"/>
    <w:rsid w:val="00AF4CB2"/>
    <w:rsid w:val="00B06723"/>
    <w:rsid w:val="00B34642"/>
    <w:rsid w:val="00B41A64"/>
    <w:rsid w:val="00BD1D8F"/>
    <w:rsid w:val="00BE42E4"/>
    <w:rsid w:val="00C20BC5"/>
    <w:rsid w:val="00C40BEC"/>
    <w:rsid w:val="00C64AB4"/>
    <w:rsid w:val="00C671C5"/>
    <w:rsid w:val="00C762F5"/>
    <w:rsid w:val="00CC2417"/>
    <w:rsid w:val="00CC5BC1"/>
    <w:rsid w:val="00CC7186"/>
    <w:rsid w:val="00CE39C1"/>
    <w:rsid w:val="00D17D94"/>
    <w:rsid w:val="00D67CA4"/>
    <w:rsid w:val="00D862C8"/>
    <w:rsid w:val="00DC2BB3"/>
    <w:rsid w:val="00E02EBC"/>
    <w:rsid w:val="00E931D1"/>
    <w:rsid w:val="00EB0C65"/>
    <w:rsid w:val="00F0562D"/>
    <w:rsid w:val="00F37875"/>
    <w:rsid w:val="00F92E6F"/>
    <w:rsid w:val="00FB4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4956"/>
  <w15:chartTrackingRefBased/>
  <w15:docId w15:val="{E5FB451A-BFDE-EA49-BE60-BA398B6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C5"/>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37875"/>
    <w:rPr>
      <w:sz w:val="18"/>
      <w:szCs w:val="18"/>
    </w:rPr>
  </w:style>
  <w:style w:type="paragraph" w:styleId="Textocomentario">
    <w:name w:val="annotation text"/>
    <w:basedOn w:val="Normal"/>
    <w:link w:val="TextocomentarioCar"/>
    <w:uiPriority w:val="99"/>
    <w:semiHidden/>
    <w:unhideWhenUsed/>
    <w:rsid w:val="00F37875"/>
    <w:rPr>
      <w:rFonts w:eastAsiaTheme="minorHAnsi"/>
      <w:lang w:val="es-ES_tradnl"/>
    </w:rPr>
  </w:style>
  <w:style w:type="character" w:customStyle="1" w:styleId="TextocomentarioCar">
    <w:name w:val="Texto comentario Car"/>
    <w:basedOn w:val="Fuentedeprrafopredeter"/>
    <w:link w:val="Textocomentario"/>
    <w:uiPriority w:val="99"/>
    <w:semiHidden/>
    <w:rsid w:val="00F37875"/>
    <w:rPr>
      <w:rFonts w:ascii="Times New Roman" w:hAnsi="Times New Roman" w:cs="Times New Roman"/>
      <w:lang w:val="es-ES_tradnl" w:eastAsia="es-ES_tradnl"/>
    </w:rPr>
  </w:style>
  <w:style w:type="table" w:styleId="Tablaconcuadrcula">
    <w:name w:val="Table Grid"/>
    <w:basedOn w:val="Tablanormal"/>
    <w:uiPriority w:val="39"/>
    <w:rsid w:val="00F3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875"/>
    <w:pPr>
      <w:ind w:left="720"/>
      <w:contextualSpacing/>
    </w:pPr>
    <w:rPr>
      <w:rFonts w:eastAsiaTheme="minorHAnsi"/>
      <w:lang w:val="es-ES_tradnl"/>
    </w:rPr>
  </w:style>
  <w:style w:type="paragraph" w:styleId="Textodeglobo">
    <w:name w:val="Balloon Text"/>
    <w:basedOn w:val="Normal"/>
    <w:link w:val="TextodegloboCar"/>
    <w:uiPriority w:val="99"/>
    <w:semiHidden/>
    <w:unhideWhenUsed/>
    <w:rsid w:val="00F37875"/>
    <w:rPr>
      <w:sz w:val="18"/>
      <w:szCs w:val="18"/>
    </w:rPr>
  </w:style>
  <w:style w:type="character" w:customStyle="1" w:styleId="TextodegloboCar">
    <w:name w:val="Texto de globo Car"/>
    <w:basedOn w:val="Fuentedeprrafopredeter"/>
    <w:link w:val="Textodeglobo"/>
    <w:uiPriority w:val="99"/>
    <w:semiHidden/>
    <w:rsid w:val="00F37875"/>
    <w:rPr>
      <w:rFonts w:ascii="Times New Roman" w:eastAsia="Times New Roman" w:hAnsi="Times New Roman" w:cs="Times New Roman"/>
      <w:sz w:val="18"/>
      <w:szCs w:val="18"/>
      <w:lang w:eastAsia="es-ES_tradnl"/>
    </w:rPr>
  </w:style>
  <w:style w:type="paragraph" w:styleId="Encabezado">
    <w:name w:val="header"/>
    <w:basedOn w:val="Normal"/>
    <w:link w:val="EncabezadoCar"/>
    <w:uiPriority w:val="99"/>
    <w:unhideWhenUsed/>
    <w:rsid w:val="00F37875"/>
    <w:pPr>
      <w:tabs>
        <w:tab w:val="center" w:pos="4419"/>
        <w:tab w:val="right" w:pos="8838"/>
      </w:tabs>
    </w:pPr>
  </w:style>
  <w:style w:type="character" w:customStyle="1" w:styleId="EncabezadoCar">
    <w:name w:val="Encabezado Car"/>
    <w:basedOn w:val="Fuentedeprrafopredeter"/>
    <w:link w:val="Encabezado"/>
    <w:uiPriority w:val="99"/>
    <w:rsid w:val="00F37875"/>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F37875"/>
    <w:pPr>
      <w:tabs>
        <w:tab w:val="center" w:pos="4419"/>
        <w:tab w:val="right" w:pos="8838"/>
      </w:tabs>
    </w:pPr>
  </w:style>
  <w:style w:type="character" w:customStyle="1" w:styleId="PiedepginaCar">
    <w:name w:val="Pie de página Car"/>
    <w:basedOn w:val="Fuentedeprrafopredeter"/>
    <w:link w:val="Piedepgina"/>
    <w:uiPriority w:val="99"/>
    <w:rsid w:val="00F37875"/>
    <w:rPr>
      <w:rFonts w:ascii="Times New Roman" w:eastAsia="Times New Roman" w:hAnsi="Times New Roman" w:cs="Times New Roman"/>
      <w:lang w:eastAsia="es-ES_tradnl"/>
    </w:rPr>
  </w:style>
  <w:style w:type="paragraph" w:styleId="Sinespaciado">
    <w:name w:val="No Spacing"/>
    <w:uiPriority w:val="1"/>
    <w:qFormat/>
    <w:rsid w:val="00414AB6"/>
    <w:rPr>
      <w:rFonts w:ascii="Calibri" w:eastAsia="Calibri" w:hAnsi="Calibri" w:cs="Times New Roman"/>
      <w:sz w:val="22"/>
      <w:szCs w:val="22"/>
    </w:rPr>
  </w:style>
  <w:style w:type="character" w:customStyle="1" w:styleId="tachado1">
    <w:name w:val="tachado1"/>
    <w:basedOn w:val="Fuentedeprrafopredeter"/>
    <w:rsid w:val="00414AB6"/>
    <w:rPr>
      <w:rFonts w:ascii="Arial" w:hAnsi="Arial" w:cs="Arial" w:hint="default"/>
      <w:b/>
      <w:bCs/>
      <w:i w:val="0"/>
      <w:iCs w:val="0"/>
      <w:caps w:val="0"/>
      <w:smallCaps w:val="0"/>
      <w:color w:val="000000"/>
      <w:sz w:val="18"/>
      <w:szCs w:val="18"/>
      <w:u w:val="single"/>
    </w:rPr>
  </w:style>
  <w:style w:type="character" w:customStyle="1" w:styleId="tachado31">
    <w:name w:val="tachado31"/>
    <w:basedOn w:val="Fuentedeprrafopredeter"/>
    <w:rsid w:val="00414AB6"/>
    <w:rPr>
      <w:rFonts w:ascii="Arial" w:hAnsi="Arial" w:cs="Arial" w:hint="default"/>
      <w:b/>
      <w:bCs/>
      <w:i/>
      <w:iCs/>
      <w:caps w:val="0"/>
      <w:smallCaps w:val="0"/>
      <w:color w:val="000000"/>
      <w:sz w:val="18"/>
      <w:szCs w:val="18"/>
      <w:u w:val="single"/>
    </w:rPr>
  </w:style>
  <w:style w:type="character" w:styleId="Hipervnculo">
    <w:name w:val="Hyperlink"/>
    <w:basedOn w:val="Fuentedeprrafopredeter"/>
    <w:uiPriority w:val="99"/>
    <w:semiHidden/>
    <w:unhideWhenUsed/>
    <w:rsid w:val="00414AB6"/>
    <w:rPr>
      <w:color w:val="0000FF"/>
      <w:u w:val="single"/>
    </w:rPr>
  </w:style>
  <w:style w:type="paragraph" w:styleId="Asuntodelcomentario">
    <w:name w:val="annotation subject"/>
    <w:basedOn w:val="Textocomentario"/>
    <w:next w:val="Textocomentario"/>
    <w:link w:val="AsuntodelcomentarioCar"/>
    <w:uiPriority w:val="99"/>
    <w:semiHidden/>
    <w:unhideWhenUsed/>
    <w:rsid w:val="00414AB6"/>
    <w:rPr>
      <w:b/>
      <w:bCs/>
      <w:sz w:val="20"/>
      <w:szCs w:val="20"/>
    </w:rPr>
  </w:style>
  <w:style w:type="character" w:customStyle="1" w:styleId="AsuntodelcomentarioCar">
    <w:name w:val="Asunto del comentario Car"/>
    <w:basedOn w:val="TextocomentarioCar"/>
    <w:link w:val="Asuntodelcomentario"/>
    <w:uiPriority w:val="99"/>
    <w:semiHidden/>
    <w:rsid w:val="00414AB6"/>
    <w:rPr>
      <w:rFonts w:ascii="Times New Roman" w:hAnsi="Times New Roman" w:cs="Times New Roman"/>
      <w:b/>
      <w:bCs/>
      <w:sz w:val="20"/>
      <w:szCs w:val="20"/>
      <w:lang w:val="es-ES_tradnl" w:eastAsia="es-ES_tradnl"/>
    </w:rPr>
  </w:style>
  <w:style w:type="paragraph" w:styleId="NormalWeb">
    <w:name w:val="Normal (Web)"/>
    <w:basedOn w:val="Normal"/>
    <w:uiPriority w:val="99"/>
    <w:unhideWhenUsed/>
    <w:rsid w:val="00414AB6"/>
    <w:pPr>
      <w:spacing w:before="100" w:beforeAutospacing="1" w:after="100" w:afterAutospacing="1"/>
    </w:pPr>
    <w:rPr>
      <w:rFonts w:eastAsiaTheme="minorHAnsi"/>
      <w:lang w:val="es-ES_tradnl"/>
    </w:rPr>
  </w:style>
  <w:style w:type="character" w:customStyle="1" w:styleId="m2852735848755328566m-5315238216924034274m2911854179949689387m534060413790630570gmail-im">
    <w:name w:val="m_2852735848755328566m_-5315238216924034274m_2911854179949689387m_534060413790630570gmail-im"/>
    <w:basedOn w:val="Fuentedeprrafopredeter"/>
    <w:rsid w:val="00414AB6"/>
  </w:style>
  <w:style w:type="character" w:styleId="Refdenotaalpie">
    <w:name w:val="footnote reference"/>
    <w:basedOn w:val="Fuentedeprrafopredeter"/>
    <w:uiPriority w:val="99"/>
    <w:semiHidden/>
    <w:unhideWhenUsed/>
    <w:rsid w:val="00414AB6"/>
  </w:style>
  <w:style w:type="paragraph" w:styleId="Textonotapie">
    <w:name w:val="footnote text"/>
    <w:basedOn w:val="Normal"/>
    <w:link w:val="TextonotapieCar"/>
    <w:uiPriority w:val="99"/>
    <w:semiHidden/>
    <w:unhideWhenUsed/>
    <w:rsid w:val="00414AB6"/>
    <w:rPr>
      <w:sz w:val="20"/>
      <w:szCs w:val="20"/>
      <w:lang w:val="en-US" w:eastAsia="en-US"/>
    </w:rPr>
  </w:style>
  <w:style w:type="character" w:customStyle="1" w:styleId="TextonotapieCar">
    <w:name w:val="Texto nota pie Car"/>
    <w:basedOn w:val="Fuentedeprrafopredeter"/>
    <w:link w:val="Textonotapie"/>
    <w:uiPriority w:val="99"/>
    <w:semiHidden/>
    <w:rsid w:val="00414AB6"/>
    <w:rPr>
      <w:rFonts w:ascii="Times New Roman" w:eastAsia="Times New Roman" w:hAnsi="Times New Roman" w:cs="Times New Roman"/>
      <w:sz w:val="20"/>
      <w:szCs w:val="20"/>
      <w:lang w:val="en-US"/>
    </w:rPr>
  </w:style>
  <w:style w:type="character" w:styleId="Textoennegrita">
    <w:name w:val="Strong"/>
    <w:basedOn w:val="Fuentedeprrafopredeter"/>
    <w:uiPriority w:val="22"/>
    <w:qFormat/>
    <w:rsid w:val="00414AB6"/>
    <w:rPr>
      <w:b/>
      <w:bCs/>
    </w:rPr>
  </w:style>
  <w:style w:type="paragraph" w:styleId="Revisin">
    <w:name w:val="Revision"/>
    <w:hidden/>
    <w:uiPriority w:val="99"/>
    <w:semiHidden/>
    <w:rsid w:val="00414AB6"/>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4108</Words>
  <Characters>22597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dc:description/>
  <cp:lastModifiedBy>DARIO AGATON</cp:lastModifiedBy>
  <cp:revision>13</cp:revision>
  <dcterms:created xsi:type="dcterms:W3CDTF">2020-06-30T14:59:00Z</dcterms:created>
  <dcterms:modified xsi:type="dcterms:W3CDTF">2023-04-03T16:38:00Z</dcterms:modified>
</cp:coreProperties>
</file>