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25E3" w14:textId="77777777" w:rsidR="005B79A3" w:rsidRPr="0044189C" w:rsidRDefault="005B79A3" w:rsidP="005B79A3">
      <w:pPr>
        <w:spacing w:after="0" w:line="240" w:lineRule="auto"/>
        <w:jc w:val="both"/>
        <w:rPr>
          <w:rFonts w:ascii="Arial" w:hAnsi="Arial" w:cs="Arial"/>
          <w:iCs/>
          <w:sz w:val="16"/>
          <w:szCs w:val="16"/>
        </w:rPr>
      </w:pPr>
      <w:r w:rsidRPr="0044189C">
        <w:rPr>
          <w:rFonts w:ascii="Arial" w:hAnsi="Arial" w:cs="Arial"/>
          <w:iCs/>
          <w:sz w:val="16"/>
          <w:szCs w:val="16"/>
        </w:rPr>
        <w:t>Señor(es)</w:t>
      </w:r>
    </w:p>
    <w:p w14:paraId="6C8559B7" w14:textId="77777777" w:rsidR="005B79A3" w:rsidRPr="0044189C" w:rsidRDefault="005B79A3" w:rsidP="005B79A3">
      <w:pPr>
        <w:spacing w:after="0"/>
        <w:jc w:val="both"/>
        <w:rPr>
          <w:rFonts w:ascii="Arial" w:hAnsi="Arial" w:cs="Arial"/>
          <w:iCs/>
          <w:sz w:val="16"/>
          <w:szCs w:val="16"/>
        </w:rPr>
      </w:pPr>
      <w:r w:rsidRPr="0044189C">
        <w:rPr>
          <w:rFonts w:ascii="Arial" w:hAnsi="Arial" w:cs="Arial"/>
          <w:b/>
          <w:bCs/>
          <w:iCs/>
          <w:sz w:val="16"/>
          <w:szCs w:val="16"/>
        </w:rPr>
        <w:t>JUEZ CONSTITUCIONAL DE TUTELA</w:t>
      </w:r>
      <w:r w:rsidRPr="0044189C">
        <w:rPr>
          <w:rFonts w:ascii="Arial" w:hAnsi="Arial" w:cs="Arial"/>
          <w:iCs/>
          <w:sz w:val="16"/>
          <w:szCs w:val="16"/>
        </w:rPr>
        <w:t xml:space="preserve"> </w:t>
      </w:r>
      <w:r w:rsidRPr="0044189C">
        <w:rPr>
          <w:rFonts w:ascii="Arial" w:hAnsi="Arial" w:cs="Arial"/>
          <w:b/>
          <w:bCs/>
          <w:iCs/>
          <w:sz w:val="16"/>
          <w:szCs w:val="16"/>
        </w:rPr>
        <w:t xml:space="preserve">(REPARTO)  </w:t>
      </w:r>
    </w:p>
    <w:p w14:paraId="52CFC308" w14:textId="77777777" w:rsidR="005B79A3" w:rsidRPr="0044189C" w:rsidRDefault="005B79A3" w:rsidP="005B79A3">
      <w:pPr>
        <w:spacing w:after="0"/>
        <w:jc w:val="both"/>
        <w:rPr>
          <w:rFonts w:ascii="Arial" w:hAnsi="Arial" w:cs="Arial"/>
          <w:iCs/>
          <w:sz w:val="16"/>
          <w:szCs w:val="16"/>
        </w:rPr>
      </w:pPr>
      <w:r w:rsidRPr="0044189C">
        <w:rPr>
          <w:rFonts w:ascii="Arial" w:hAnsi="Arial" w:cs="Arial"/>
          <w:iCs/>
          <w:sz w:val="16"/>
          <w:szCs w:val="16"/>
        </w:rPr>
        <w:t>E.S.D</w:t>
      </w:r>
    </w:p>
    <w:p w14:paraId="0779E5FF" w14:textId="77777777" w:rsidR="005B79A3" w:rsidRPr="0044189C" w:rsidRDefault="005B79A3" w:rsidP="005B79A3">
      <w:pPr>
        <w:pStyle w:val="NormalWeb"/>
        <w:spacing w:before="0" w:beforeAutospacing="0" w:after="0" w:afterAutospacing="0" w:line="276" w:lineRule="auto"/>
        <w:jc w:val="both"/>
        <w:rPr>
          <w:rStyle w:val="Strong"/>
          <w:rFonts w:ascii="Arial" w:hAnsi="Arial" w:cs="Arial"/>
          <w:b w:val="0"/>
          <w:bCs w:val="0"/>
          <w:sz w:val="16"/>
          <w:szCs w:val="16"/>
        </w:rPr>
      </w:pPr>
    </w:p>
    <w:p w14:paraId="6A79242D" w14:textId="77777777" w:rsidR="005B79A3" w:rsidRPr="0044189C" w:rsidRDefault="005B79A3" w:rsidP="005B79A3">
      <w:pPr>
        <w:pStyle w:val="NormalWeb"/>
        <w:spacing w:before="0" w:beforeAutospacing="0" w:after="0" w:afterAutospacing="0" w:line="276" w:lineRule="auto"/>
        <w:ind w:left="2124"/>
        <w:jc w:val="both"/>
        <w:rPr>
          <w:rStyle w:val="Strong"/>
          <w:rFonts w:ascii="Arial" w:hAnsi="Arial" w:cs="Arial"/>
          <w:b w:val="0"/>
          <w:bCs w:val="0"/>
          <w:iCs/>
          <w:sz w:val="16"/>
          <w:szCs w:val="16"/>
        </w:rPr>
      </w:pPr>
      <w:r w:rsidRPr="0044189C">
        <w:rPr>
          <w:rStyle w:val="Strong"/>
          <w:rFonts w:ascii="Arial" w:hAnsi="Arial" w:cs="Arial"/>
          <w:b w:val="0"/>
          <w:bCs w:val="0"/>
          <w:sz w:val="16"/>
          <w:szCs w:val="16"/>
        </w:rPr>
        <w:t xml:space="preserve">Asunto: </w:t>
      </w:r>
      <w:r w:rsidRPr="0044189C">
        <w:rPr>
          <w:rStyle w:val="Strong"/>
          <w:rFonts w:ascii="Arial" w:hAnsi="Arial" w:cs="Arial"/>
          <w:sz w:val="16"/>
          <w:szCs w:val="16"/>
        </w:rPr>
        <w:t>ACCIÓN DE TUTELA</w:t>
      </w:r>
      <w:r w:rsidRPr="0044189C">
        <w:rPr>
          <w:rStyle w:val="Strong"/>
          <w:rFonts w:ascii="Arial" w:hAnsi="Arial" w:cs="Arial"/>
          <w:b w:val="0"/>
          <w:bCs w:val="0"/>
          <w:sz w:val="16"/>
          <w:szCs w:val="16"/>
        </w:rPr>
        <w:t xml:space="preserve"> de</w:t>
      </w:r>
      <w:r w:rsidRPr="0044189C">
        <w:rPr>
          <w:rStyle w:val="Strong"/>
          <w:rFonts w:ascii="Arial" w:hAnsi="Arial" w:cs="Arial"/>
          <w:sz w:val="16"/>
          <w:szCs w:val="16"/>
        </w:rPr>
        <w:t xml:space="preserve"> </w:t>
      </w:r>
      <w:r w:rsidRPr="0044189C">
        <w:rPr>
          <w:rFonts w:ascii="Arial" w:hAnsi="Arial" w:cs="Arial"/>
          <w:iCs/>
          <w:sz w:val="16"/>
          <w:szCs w:val="16"/>
        </w:rPr>
        <w:t xml:space="preserve">{% </w:t>
      </w:r>
      <w:proofErr w:type="spellStart"/>
      <w:r w:rsidRPr="0044189C">
        <w:rPr>
          <w:rFonts w:ascii="Arial" w:hAnsi="Arial" w:cs="Arial"/>
          <w:iCs/>
          <w:sz w:val="16"/>
          <w:szCs w:val="16"/>
        </w:rPr>
        <w:t>if</w:t>
      </w:r>
      <w:proofErr w:type="spellEnd"/>
      <w:r w:rsidRPr="0044189C">
        <w:rPr>
          <w:rFonts w:ascii="Arial" w:hAnsi="Arial" w:cs="Arial"/>
          <w:iCs/>
          <w:sz w:val="16"/>
          <w:szCs w:val="16"/>
        </w:rPr>
        <w:t xml:space="preserve"> </w:t>
      </w:r>
      <w:proofErr w:type="spellStart"/>
      <w:r w:rsidRPr="0044189C">
        <w:rPr>
          <w:rFonts w:ascii="Arial" w:hAnsi="Arial" w:cs="Arial"/>
          <w:iCs/>
          <w:sz w:val="16"/>
          <w:szCs w:val="16"/>
        </w:rPr>
        <w:t>client_type</w:t>
      </w:r>
      <w:proofErr w:type="spellEnd"/>
      <w:r w:rsidRPr="0044189C">
        <w:rPr>
          <w:rFonts w:ascii="Arial" w:hAnsi="Arial" w:cs="Arial"/>
          <w:iCs/>
          <w:sz w:val="16"/>
          <w:szCs w:val="16"/>
        </w:rPr>
        <w:t xml:space="preserve"> == ‘Persona Natural’ </w:t>
      </w:r>
      <w:proofErr w:type="gramStart"/>
      <w:r w:rsidRPr="0044189C">
        <w:rPr>
          <w:rFonts w:ascii="Arial" w:hAnsi="Arial" w:cs="Arial"/>
          <w:iCs/>
          <w:sz w:val="16"/>
          <w:szCs w:val="16"/>
        </w:rPr>
        <w:t>%}</w:t>
      </w:r>
      <w:r w:rsidRPr="0044189C">
        <w:rPr>
          <w:rFonts w:ascii="Arial" w:hAnsi="Arial" w:cs="Arial"/>
          <w:b/>
          <w:bCs/>
          <w:iCs/>
          <w:sz w:val="16"/>
          <w:szCs w:val="16"/>
        </w:rPr>
        <w:t>{</w:t>
      </w:r>
      <w:proofErr w:type="gramEnd"/>
      <w:r w:rsidRPr="0044189C">
        <w:rPr>
          <w:rFonts w:ascii="Arial" w:hAnsi="Arial" w:cs="Arial"/>
          <w:b/>
          <w:bCs/>
          <w:iCs/>
          <w:sz w:val="16"/>
          <w:szCs w:val="16"/>
        </w:rPr>
        <w:t xml:space="preserve">{ </w:t>
      </w:r>
      <w:proofErr w:type="spellStart"/>
      <w:r w:rsidRPr="0044189C">
        <w:rPr>
          <w:rFonts w:ascii="Arial" w:hAnsi="Arial" w:cs="Arial"/>
          <w:b/>
          <w:bCs/>
          <w:iCs/>
          <w:sz w:val="16"/>
          <w:szCs w:val="16"/>
        </w:rPr>
        <w:t>natural.name|upper</w:t>
      </w:r>
      <w:proofErr w:type="spellEnd"/>
      <w:r w:rsidRPr="0044189C">
        <w:rPr>
          <w:rFonts w:ascii="Arial" w:hAnsi="Arial" w:cs="Arial"/>
          <w:b/>
          <w:bCs/>
          <w:iCs/>
          <w:sz w:val="16"/>
          <w:szCs w:val="16"/>
        </w:rPr>
        <w:t xml:space="preserve"> }}</w:t>
      </w:r>
      <w:r w:rsidRPr="0044189C">
        <w:rPr>
          <w:rFonts w:ascii="Arial" w:hAnsi="Arial" w:cs="Arial"/>
          <w:iCs/>
          <w:sz w:val="16"/>
          <w:szCs w:val="16"/>
        </w:rPr>
        <w:t xml:space="preserve">{% </w:t>
      </w:r>
      <w:proofErr w:type="spellStart"/>
      <w:r w:rsidRPr="0044189C">
        <w:rPr>
          <w:rFonts w:ascii="Arial" w:hAnsi="Arial" w:cs="Arial"/>
          <w:iCs/>
          <w:sz w:val="16"/>
          <w:szCs w:val="16"/>
        </w:rPr>
        <w:t>else</w:t>
      </w:r>
      <w:proofErr w:type="spellEnd"/>
      <w:r w:rsidRPr="0044189C">
        <w:rPr>
          <w:rFonts w:ascii="Arial" w:hAnsi="Arial" w:cs="Arial"/>
          <w:iCs/>
          <w:sz w:val="16"/>
          <w:szCs w:val="16"/>
        </w:rPr>
        <w:t xml:space="preserve"> %}</w:t>
      </w:r>
      <w:r w:rsidRPr="0044189C">
        <w:rPr>
          <w:rFonts w:ascii="Arial" w:hAnsi="Arial" w:cs="Arial"/>
          <w:b/>
          <w:bCs/>
          <w:iCs/>
          <w:sz w:val="16"/>
          <w:szCs w:val="16"/>
        </w:rPr>
        <w:t xml:space="preserve">{{ </w:t>
      </w:r>
      <w:proofErr w:type="spellStart"/>
      <w:r w:rsidRPr="0044189C">
        <w:rPr>
          <w:rFonts w:ascii="Arial" w:hAnsi="Arial" w:cs="Arial"/>
          <w:b/>
          <w:bCs/>
          <w:iCs/>
          <w:sz w:val="16"/>
          <w:szCs w:val="16"/>
        </w:rPr>
        <w:t>legal.name|upper</w:t>
      </w:r>
      <w:proofErr w:type="spellEnd"/>
      <w:r w:rsidRPr="0044189C">
        <w:rPr>
          <w:rFonts w:ascii="Arial" w:hAnsi="Arial" w:cs="Arial"/>
          <w:b/>
          <w:bCs/>
          <w:iCs/>
          <w:sz w:val="16"/>
          <w:szCs w:val="16"/>
        </w:rPr>
        <w:t xml:space="preserve"> }}</w:t>
      </w:r>
      <w:r w:rsidRPr="0044189C">
        <w:rPr>
          <w:rFonts w:ascii="Arial" w:hAnsi="Arial" w:cs="Arial"/>
          <w:iCs/>
          <w:sz w:val="16"/>
          <w:szCs w:val="16"/>
        </w:rPr>
        <w:t xml:space="preserve">{% </w:t>
      </w:r>
      <w:proofErr w:type="spellStart"/>
      <w:r w:rsidRPr="0044189C">
        <w:rPr>
          <w:rFonts w:ascii="Arial" w:hAnsi="Arial" w:cs="Arial"/>
          <w:iCs/>
          <w:sz w:val="16"/>
          <w:szCs w:val="16"/>
        </w:rPr>
        <w:t>endif</w:t>
      </w:r>
      <w:proofErr w:type="spellEnd"/>
      <w:r w:rsidRPr="0044189C">
        <w:rPr>
          <w:rFonts w:ascii="Arial" w:hAnsi="Arial" w:cs="Arial"/>
          <w:iCs/>
          <w:sz w:val="16"/>
          <w:szCs w:val="16"/>
        </w:rPr>
        <w:t xml:space="preserve"> %}</w:t>
      </w:r>
      <w:r w:rsidRPr="0044189C">
        <w:rPr>
          <w:rFonts w:ascii="Arial" w:hAnsi="Arial" w:cs="Arial"/>
          <w:b/>
          <w:bCs/>
          <w:iCs/>
          <w:sz w:val="16"/>
          <w:szCs w:val="16"/>
        </w:rPr>
        <w:t xml:space="preserve"> </w:t>
      </w:r>
      <w:r w:rsidRPr="0044189C">
        <w:rPr>
          <w:rStyle w:val="Strong"/>
          <w:rFonts w:ascii="Arial" w:hAnsi="Arial" w:cs="Arial"/>
          <w:b w:val="0"/>
          <w:bCs w:val="0"/>
          <w:sz w:val="16"/>
          <w:szCs w:val="16"/>
        </w:rPr>
        <w:t xml:space="preserve">contra </w:t>
      </w:r>
      <w:r w:rsidRPr="0044189C">
        <w:rPr>
          <w:rStyle w:val="Strong"/>
          <w:rFonts w:ascii="Arial" w:hAnsi="Arial" w:cs="Arial"/>
          <w:sz w:val="16"/>
          <w:szCs w:val="16"/>
        </w:rPr>
        <w:t>SECRETARÍA DE MOVILIDAD DE BOGOTÁ</w:t>
      </w:r>
    </w:p>
    <w:p w14:paraId="42DA4C6A" w14:textId="77777777" w:rsidR="005B79A3" w:rsidRPr="0044189C" w:rsidRDefault="005B79A3" w:rsidP="005B79A3">
      <w:pPr>
        <w:pStyle w:val="NormalWeb"/>
        <w:spacing w:before="0" w:beforeAutospacing="0" w:after="0" w:afterAutospacing="0" w:line="276" w:lineRule="auto"/>
        <w:jc w:val="both"/>
        <w:rPr>
          <w:rFonts w:ascii="Arial" w:hAnsi="Arial" w:cs="Arial"/>
          <w:iCs/>
          <w:sz w:val="16"/>
          <w:szCs w:val="16"/>
        </w:rPr>
      </w:pPr>
    </w:p>
    <w:p w14:paraId="4BB253B3" w14:textId="04B4D948" w:rsidR="005B79A3" w:rsidRPr="0044189C" w:rsidRDefault="005B79A3" w:rsidP="00C45D4C">
      <w:pPr>
        <w:spacing w:after="0" w:line="240" w:lineRule="auto"/>
        <w:jc w:val="both"/>
        <w:rPr>
          <w:rFonts w:ascii="Arial" w:hAnsi="Arial" w:cs="Arial"/>
          <w:sz w:val="16"/>
          <w:szCs w:val="16"/>
        </w:rPr>
      </w:pPr>
      <w:r w:rsidRPr="0044189C">
        <w:rPr>
          <w:rFonts w:ascii="Arial" w:hAnsi="Arial" w:cs="Arial"/>
          <w:iCs/>
          <w:sz w:val="16"/>
          <w:szCs w:val="16"/>
        </w:rPr>
        <w:t xml:space="preserve">{% </w:t>
      </w:r>
      <w:proofErr w:type="spellStart"/>
      <w:r w:rsidRPr="0044189C">
        <w:rPr>
          <w:rFonts w:ascii="Arial" w:hAnsi="Arial" w:cs="Arial"/>
          <w:iCs/>
          <w:sz w:val="16"/>
          <w:szCs w:val="16"/>
        </w:rPr>
        <w:t>if</w:t>
      </w:r>
      <w:proofErr w:type="spellEnd"/>
      <w:r w:rsidRPr="0044189C">
        <w:rPr>
          <w:rFonts w:ascii="Arial" w:hAnsi="Arial" w:cs="Arial"/>
          <w:iCs/>
          <w:sz w:val="16"/>
          <w:szCs w:val="16"/>
        </w:rPr>
        <w:t xml:space="preserve"> </w:t>
      </w:r>
      <w:proofErr w:type="spellStart"/>
      <w:r w:rsidRPr="0044189C">
        <w:rPr>
          <w:rFonts w:ascii="Arial" w:hAnsi="Arial" w:cs="Arial"/>
          <w:iCs/>
          <w:sz w:val="16"/>
          <w:szCs w:val="16"/>
        </w:rPr>
        <w:t>client_type</w:t>
      </w:r>
      <w:proofErr w:type="spellEnd"/>
      <w:r w:rsidRPr="0044189C">
        <w:rPr>
          <w:rFonts w:ascii="Arial" w:hAnsi="Arial" w:cs="Arial"/>
          <w:iCs/>
          <w:sz w:val="16"/>
          <w:szCs w:val="16"/>
        </w:rPr>
        <w:t xml:space="preserve"> == ‘Persona Natural’ </w:t>
      </w:r>
      <w:proofErr w:type="gramStart"/>
      <w:r w:rsidRPr="0044189C">
        <w:rPr>
          <w:rFonts w:ascii="Arial" w:hAnsi="Arial" w:cs="Arial"/>
          <w:iCs/>
          <w:sz w:val="16"/>
          <w:szCs w:val="16"/>
        </w:rPr>
        <w:t>%}</w:t>
      </w:r>
      <w:r w:rsidRPr="0044189C">
        <w:rPr>
          <w:rFonts w:ascii="Arial" w:hAnsi="Arial" w:cs="Arial"/>
          <w:b/>
          <w:bCs/>
          <w:iCs/>
          <w:sz w:val="16"/>
          <w:szCs w:val="16"/>
        </w:rPr>
        <w:t>{</w:t>
      </w:r>
      <w:proofErr w:type="gramEnd"/>
      <w:r w:rsidRPr="0044189C">
        <w:rPr>
          <w:rFonts w:ascii="Arial" w:hAnsi="Arial" w:cs="Arial"/>
          <w:b/>
          <w:bCs/>
          <w:iCs/>
          <w:sz w:val="16"/>
          <w:szCs w:val="16"/>
        </w:rPr>
        <w:t xml:space="preserve">{ </w:t>
      </w:r>
      <w:proofErr w:type="spellStart"/>
      <w:r w:rsidRPr="0044189C">
        <w:rPr>
          <w:rFonts w:ascii="Arial" w:hAnsi="Arial" w:cs="Arial"/>
          <w:b/>
          <w:bCs/>
          <w:iCs/>
          <w:sz w:val="16"/>
          <w:szCs w:val="16"/>
        </w:rPr>
        <w:t>natural.name|upper</w:t>
      </w:r>
      <w:proofErr w:type="spellEnd"/>
      <w:r w:rsidRPr="0044189C">
        <w:rPr>
          <w:rFonts w:ascii="Arial" w:hAnsi="Arial" w:cs="Arial"/>
          <w:b/>
          <w:bCs/>
          <w:iCs/>
          <w:sz w:val="16"/>
          <w:szCs w:val="16"/>
        </w:rPr>
        <w:t xml:space="preserve"> }}</w:t>
      </w:r>
      <w:r w:rsidRPr="0044189C">
        <w:rPr>
          <w:rFonts w:ascii="Arial" w:hAnsi="Arial" w:cs="Arial"/>
          <w:iCs/>
          <w:sz w:val="16"/>
          <w:szCs w:val="16"/>
        </w:rPr>
        <w:t xml:space="preserve">, quien se identifica con {{ </w:t>
      </w:r>
      <w:proofErr w:type="spellStart"/>
      <w:r w:rsidRPr="0044189C">
        <w:rPr>
          <w:rFonts w:ascii="Arial" w:hAnsi="Arial" w:cs="Arial"/>
          <w:iCs/>
          <w:sz w:val="16"/>
          <w:szCs w:val="16"/>
        </w:rPr>
        <w:t>complaining_type_id</w:t>
      </w:r>
      <w:proofErr w:type="spellEnd"/>
      <w:r w:rsidRPr="0044189C">
        <w:rPr>
          <w:rFonts w:ascii="Arial" w:hAnsi="Arial" w:cs="Arial"/>
          <w:iCs/>
          <w:sz w:val="16"/>
          <w:szCs w:val="16"/>
        </w:rPr>
        <w:t xml:space="preserve"> }} No. </w:t>
      </w:r>
      <w:proofErr w:type="gramStart"/>
      <w:r w:rsidRPr="0044189C">
        <w:rPr>
          <w:rFonts w:ascii="Arial" w:hAnsi="Arial" w:cs="Arial"/>
          <w:iCs/>
          <w:sz w:val="16"/>
          <w:szCs w:val="16"/>
        </w:rPr>
        <w:t xml:space="preserve">{{ </w:t>
      </w:r>
      <w:proofErr w:type="spellStart"/>
      <w:r w:rsidRPr="0044189C">
        <w:rPr>
          <w:rFonts w:ascii="Arial" w:hAnsi="Arial" w:cs="Arial"/>
          <w:iCs/>
          <w:sz w:val="16"/>
          <w:szCs w:val="16"/>
        </w:rPr>
        <w:t>complaining</w:t>
      </w:r>
      <w:proofErr w:type="gramEnd"/>
      <w:r w:rsidRPr="0044189C">
        <w:rPr>
          <w:rFonts w:ascii="Arial" w:hAnsi="Arial" w:cs="Arial"/>
          <w:iCs/>
          <w:sz w:val="16"/>
          <w:szCs w:val="16"/>
        </w:rPr>
        <w:t>_id_number</w:t>
      </w:r>
      <w:proofErr w:type="spellEnd"/>
      <w:r w:rsidRPr="0044189C">
        <w:rPr>
          <w:rFonts w:ascii="Arial" w:hAnsi="Arial" w:cs="Arial"/>
          <w:iCs/>
          <w:sz w:val="16"/>
          <w:szCs w:val="16"/>
        </w:rPr>
        <w:t xml:space="preserve"> }}{% </w:t>
      </w:r>
      <w:proofErr w:type="spellStart"/>
      <w:r w:rsidRPr="0044189C">
        <w:rPr>
          <w:rFonts w:ascii="Arial" w:hAnsi="Arial" w:cs="Arial"/>
          <w:iCs/>
          <w:sz w:val="16"/>
          <w:szCs w:val="16"/>
        </w:rPr>
        <w:t>else</w:t>
      </w:r>
      <w:proofErr w:type="spellEnd"/>
      <w:r w:rsidRPr="0044189C">
        <w:rPr>
          <w:rFonts w:ascii="Arial" w:hAnsi="Arial" w:cs="Arial"/>
          <w:iCs/>
          <w:sz w:val="16"/>
          <w:szCs w:val="16"/>
        </w:rPr>
        <w:t xml:space="preserve"> %}</w:t>
      </w:r>
      <w:r w:rsidRPr="0044189C">
        <w:rPr>
          <w:rFonts w:ascii="Arial" w:hAnsi="Arial" w:cs="Arial"/>
          <w:b/>
          <w:bCs/>
          <w:iCs/>
          <w:sz w:val="16"/>
          <w:szCs w:val="16"/>
        </w:rPr>
        <w:t xml:space="preserve">{{ </w:t>
      </w:r>
      <w:proofErr w:type="spellStart"/>
      <w:r w:rsidRPr="0044189C">
        <w:rPr>
          <w:rFonts w:ascii="Arial" w:hAnsi="Arial" w:cs="Arial"/>
          <w:b/>
          <w:bCs/>
          <w:iCs/>
          <w:sz w:val="16"/>
          <w:szCs w:val="16"/>
        </w:rPr>
        <w:t>legal.name|upper</w:t>
      </w:r>
      <w:proofErr w:type="spellEnd"/>
      <w:r w:rsidRPr="0044189C">
        <w:rPr>
          <w:rFonts w:ascii="Arial" w:hAnsi="Arial" w:cs="Arial"/>
          <w:b/>
          <w:bCs/>
          <w:iCs/>
          <w:sz w:val="16"/>
          <w:szCs w:val="16"/>
        </w:rPr>
        <w:t xml:space="preserve"> </w:t>
      </w:r>
      <w:r w:rsidRPr="0044189C">
        <w:rPr>
          <w:rFonts w:ascii="Arial" w:hAnsi="Arial" w:cs="Arial"/>
          <w:iCs/>
          <w:sz w:val="16"/>
          <w:szCs w:val="16"/>
        </w:rPr>
        <w:t>}}</w:t>
      </w:r>
      <w:r w:rsidRPr="0044189C">
        <w:rPr>
          <w:rStyle w:val="Strong"/>
          <w:rFonts w:ascii="Arial" w:hAnsi="Arial" w:cs="Arial"/>
          <w:sz w:val="16"/>
          <w:szCs w:val="16"/>
        </w:rPr>
        <w:t xml:space="preserve">, </w:t>
      </w:r>
      <w:r w:rsidRPr="0044189C">
        <w:rPr>
          <w:rStyle w:val="Strong"/>
          <w:rFonts w:ascii="Arial" w:hAnsi="Arial" w:cs="Arial"/>
          <w:b w:val="0"/>
          <w:bCs w:val="0"/>
          <w:sz w:val="16"/>
          <w:szCs w:val="16"/>
        </w:rPr>
        <w:t xml:space="preserve">sociedad debidamente constituida e identificada con </w:t>
      </w:r>
      <w:proofErr w:type="spellStart"/>
      <w:r w:rsidRPr="0044189C">
        <w:rPr>
          <w:rStyle w:val="Strong"/>
          <w:rFonts w:ascii="Arial" w:hAnsi="Arial" w:cs="Arial"/>
          <w:b w:val="0"/>
          <w:bCs w:val="0"/>
          <w:sz w:val="16"/>
          <w:szCs w:val="16"/>
        </w:rPr>
        <w:t>Nit</w:t>
      </w:r>
      <w:proofErr w:type="spellEnd"/>
      <w:r w:rsidRPr="0044189C">
        <w:rPr>
          <w:rStyle w:val="Strong"/>
          <w:rFonts w:ascii="Arial" w:hAnsi="Arial" w:cs="Arial"/>
          <w:b w:val="0"/>
          <w:bCs w:val="0"/>
          <w:sz w:val="16"/>
          <w:szCs w:val="16"/>
        </w:rPr>
        <w:t xml:space="preserve">. </w:t>
      </w:r>
      <w:proofErr w:type="gramStart"/>
      <w:r w:rsidRPr="0044189C">
        <w:rPr>
          <w:rStyle w:val="Strong"/>
          <w:rFonts w:ascii="Arial" w:hAnsi="Arial" w:cs="Arial"/>
          <w:b w:val="0"/>
          <w:bCs w:val="0"/>
          <w:sz w:val="16"/>
          <w:szCs w:val="16"/>
        </w:rPr>
        <w:t>{{</w:t>
      </w:r>
      <w:r w:rsidRPr="0044189C">
        <w:rPr>
          <w:rFonts w:ascii="Arial" w:hAnsi="Arial" w:cs="Arial"/>
          <w:b/>
          <w:bCs/>
          <w:sz w:val="16"/>
          <w:szCs w:val="16"/>
        </w:rPr>
        <w:t xml:space="preserve"> </w:t>
      </w:r>
      <w:proofErr w:type="spellStart"/>
      <w:r w:rsidRPr="0044189C">
        <w:rPr>
          <w:rStyle w:val="Strong"/>
          <w:rFonts w:ascii="Arial" w:hAnsi="Arial" w:cs="Arial"/>
          <w:b w:val="0"/>
          <w:bCs w:val="0"/>
          <w:sz w:val="16"/>
          <w:szCs w:val="16"/>
        </w:rPr>
        <w:t>complaining</w:t>
      </w:r>
      <w:proofErr w:type="gramEnd"/>
      <w:r w:rsidRPr="0044189C">
        <w:rPr>
          <w:rStyle w:val="Strong"/>
          <w:rFonts w:ascii="Arial" w:hAnsi="Arial" w:cs="Arial"/>
          <w:b w:val="0"/>
          <w:bCs w:val="0"/>
          <w:sz w:val="16"/>
          <w:szCs w:val="16"/>
        </w:rPr>
        <w:t>_id_number</w:t>
      </w:r>
      <w:proofErr w:type="spellEnd"/>
      <w:r w:rsidRPr="0044189C">
        <w:rPr>
          <w:rStyle w:val="Strong"/>
          <w:rFonts w:ascii="Arial" w:hAnsi="Arial" w:cs="Arial"/>
          <w:b w:val="0"/>
          <w:bCs w:val="0"/>
          <w:sz w:val="16"/>
          <w:szCs w:val="16"/>
        </w:rPr>
        <w:t xml:space="preserve"> }} representada por {{ </w:t>
      </w:r>
      <w:proofErr w:type="spellStart"/>
      <w:r w:rsidRPr="0044189C">
        <w:rPr>
          <w:rStyle w:val="Strong"/>
          <w:rFonts w:ascii="Arial" w:hAnsi="Arial" w:cs="Arial"/>
          <w:b w:val="0"/>
          <w:bCs w:val="0"/>
          <w:sz w:val="16"/>
          <w:szCs w:val="16"/>
        </w:rPr>
        <w:t>legal_representative_name|title</w:t>
      </w:r>
      <w:proofErr w:type="spellEnd"/>
      <w:r w:rsidRPr="0044189C">
        <w:rPr>
          <w:rStyle w:val="Strong"/>
          <w:rFonts w:ascii="Arial" w:hAnsi="Arial" w:cs="Arial"/>
          <w:b w:val="0"/>
          <w:bCs w:val="0"/>
          <w:sz w:val="16"/>
          <w:szCs w:val="16"/>
        </w:rPr>
        <w:t xml:space="preserve"> }} quien se identifica con {{ </w:t>
      </w:r>
      <w:proofErr w:type="spellStart"/>
      <w:r w:rsidRPr="0044189C">
        <w:rPr>
          <w:rStyle w:val="Strong"/>
          <w:rFonts w:ascii="Arial" w:hAnsi="Arial" w:cs="Arial"/>
          <w:b w:val="0"/>
          <w:bCs w:val="0"/>
          <w:sz w:val="16"/>
          <w:szCs w:val="16"/>
        </w:rPr>
        <w:t>legal_representative_type_id</w:t>
      </w:r>
      <w:proofErr w:type="spellEnd"/>
      <w:r w:rsidRPr="0044189C">
        <w:rPr>
          <w:rStyle w:val="Strong"/>
          <w:rFonts w:ascii="Arial" w:hAnsi="Arial" w:cs="Arial"/>
          <w:b w:val="0"/>
          <w:bCs w:val="0"/>
          <w:sz w:val="16"/>
          <w:szCs w:val="16"/>
        </w:rPr>
        <w:t xml:space="preserve"> }} No. </w:t>
      </w:r>
      <w:r w:rsidRPr="0044189C">
        <w:rPr>
          <w:rStyle w:val="Strong"/>
          <w:rFonts w:ascii="Arial" w:hAnsi="Arial" w:cs="Arial"/>
          <w:b w:val="0"/>
          <w:bCs w:val="0"/>
          <w:sz w:val="16"/>
          <w:szCs w:val="16"/>
          <w:lang w:val="es-ES_tradnl"/>
        </w:rPr>
        <w:t xml:space="preserve">{{ </w:t>
      </w:r>
      <w:proofErr w:type="spellStart"/>
      <w:r w:rsidRPr="0044189C">
        <w:rPr>
          <w:rStyle w:val="Strong"/>
          <w:rFonts w:ascii="Arial" w:hAnsi="Arial" w:cs="Arial"/>
          <w:b w:val="0"/>
          <w:bCs w:val="0"/>
          <w:sz w:val="16"/>
          <w:szCs w:val="16"/>
          <w:lang w:val="es-ES_tradnl"/>
        </w:rPr>
        <w:t>legal_representative_id_numbe</w:t>
      </w:r>
      <w:r w:rsidRPr="0044189C">
        <w:rPr>
          <w:rStyle w:val="Strong"/>
          <w:rFonts w:ascii="Arial" w:hAnsi="Arial" w:cs="Arial"/>
          <w:sz w:val="16"/>
          <w:szCs w:val="16"/>
          <w:lang w:val="es-ES_tradnl"/>
        </w:rPr>
        <w:t>r</w:t>
      </w:r>
      <w:proofErr w:type="spellEnd"/>
      <w:r w:rsidRPr="0044189C">
        <w:rPr>
          <w:rStyle w:val="Strong"/>
          <w:rFonts w:ascii="Arial" w:hAnsi="Arial" w:cs="Arial"/>
          <w:b w:val="0"/>
          <w:bCs w:val="0"/>
          <w:sz w:val="16"/>
          <w:szCs w:val="16"/>
          <w:lang w:val="es-ES_tradnl"/>
        </w:rPr>
        <w:t xml:space="preserve"> }}</w:t>
      </w:r>
      <w:r w:rsidRPr="0044189C">
        <w:rPr>
          <w:rFonts w:ascii="Arial" w:hAnsi="Arial" w:cs="Arial"/>
          <w:iCs/>
          <w:sz w:val="16"/>
          <w:szCs w:val="16"/>
          <w:lang w:val="es-ES_tradnl"/>
        </w:rPr>
        <w:t xml:space="preserve">{% </w:t>
      </w:r>
      <w:proofErr w:type="spellStart"/>
      <w:r w:rsidRPr="0044189C">
        <w:rPr>
          <w:rFonts w:ascii="Arial" w:hAnsi="Arial" w:cs="Arial"/>
          <w:iCs/>
          <w:sz w:val="16"/>
          <w:szCs w:val="16"/>
          <w:lang w:val="es-ES_tradnl"/>
        </w:rPr>
        <w:t>endif</w:t>
      </w:r>
      <w:proofErr w:type="spellEnd"/>
      <w:r w:rsidRPr="0044189C">
        <w:rPr>
          <w:rFonts w:ascii="Arial" w:hAnsi="Arial" w:cs="Arial"/>
          <w:iCs/>
          <w:sz w:val="16"/>
          <w:szCs w:val="16"/>
          <w:lang w:val="es-ES_tradnl"/>
        </w:rPr>
        <w:t xml:space="preserve"> %}</w:t>
      </w:r>
      <w:r w:rsidRPr="0044189C">
        <w:rPr>
          <w:rFonts w:ascii="Arial" w:hAnsi="Arial" w:cs="Arial"/>
          <w:iCs/>
          <w:sz w:val="16"/>
          <w:szCs w:val="16"/>
        </w:rPr>
        <w:t xml:space="preserve">, </w:t>
      </w:r>
      <w:r w:rsidRPr="0044189C">
        <w:rPr>
          <w:rStyle w:val="Strong"/>
          <w:rFonts w:ascii="Arial" w:hAnsi="Arial" w:cs="Arial"/>
          <w:b w:val="0"/>
          <w:bCs w:val="0"/>
          <w:sz w:val="16"/>
          <w:szCs w:val="16"/>
        </w:rPr>
        <w:t xml:space="preserve">con todo respeto manifiesto a usted que, en ejercicio del mecanismo constitucional de tutela consagrado en el artículo 86 de la Constitución Política de Colombia, reglamentado por el Decreto 2591 de 1991, y demás normas que lo regulan, por este escrito formulo acción de tutela </w:t>
      </w:r>
      <w:r w:rsidRPr="0044189C">
        <w:rPr>
          <w:rFonts w:ascii="Arial" w:hAnsi="Arial" w:cs="Arial"/>
          <w:sz w:val="16"/>
          <w:szCs w:val="16"/>
        </w:rPr>
        <w:t xml:space="preserve">en contra de la </w:t>
      </w:r>
      <w:r w:rsidRPr="0044189C">
        <w:rPr>
          <w:rFonts w:ascii="Arial" w:hAnsi="Arial" w:cs="Arial"/>
          <w:b/>
          <w:bCs/>
          <w:sz w:val="16"/>
          <w:szCs w:val="16"/>
        </w:rPr>
        <w:t xml:space="preserve">SECRETARÍA DISTRITAL DE MOVILIDAD DE BOGOTÁ </w:t>
      </w:r>
      <w:r w:rsidRPr="0044189C">
        <w:rPr>
          <w:rFonts w:ascii="Arial" w:hAnsi="Arial" w:cs="Arial"/>
          <w:sz w:val="16"/>
          <w:szCs w:val="16"/>
        </w:rPr>
        <w:t xml:space="preserve">(en adelante la Entidad) debido a la vulneración del derecho fundamental al </w:t>
      </w:r>
      <w:r w:rsidRPr="0044189C">
        <w:rPr>
          <w:rFonts w:ascii="Arial" w:hAnsi="Arial" w:cs="Arial"/>
          <w:b/>
          <w:bCs/>
          <w:sz w:val="16"/>
          <w:szCs w:val="16"/>
        </w:rPr>
        <w:t>DEBIDO PROCESO</w:t>
      </w:r>
      <w:r w:rsidRPr="0044189C">
        <w:rPr>
          <w:rFonts w:ascii="Arial" w:hAnsi="Arial" w:cs="Arial"/>
          <w:sz w:val="16"/>
          <w:szCs w:val="16"/>
        </w:rPr>
        <w:t xml:space="preserve"> (Art. 29 C.P)  en conexidad con el principio de </w:t>
      </w:r>
      <w:r w:rsidRPr="0044189C">
        <w:rPr>
          <w:rFonts w:ascii="Arial" w:hAnsi="Arial" w:cs="Arial"/>
          <w:bCs/>
          <w:sz w:val="16"/>
          <w:szCs w:val="16"/>
        </w:rPr>
        <w:t xml:space="preserve">Legalidad </w:t>
      </w:r>
      <w:r w:rsidRPr="0044189C">
        <w:rPr>
          <w:rFonts w:ascii="Arial" w:hAnsi="Arial" w:cs="Arial"/>
          <w:sz w:val="16"/>
          <w:szCs w:val="16"/>
        </w:rPr>
        <w:t>(Art.29 No.2)</w:t>
      </w:r>
      <w:r w:rsidRPr="0044189C">
        <w:rPr>
          <w:rFonts w:ascii="Arial" w:hAnsi="Arial" w:cs="Arial"/>
          <w:b/>
          <w:bCs/>
          <w:sz w:val="16"/>
          <w:szCs w:val="16"/>
        </w:rPr>
        <w:t xml:space="preserve"> </w:t>
      </w:r>
      <w:r w:rsidRPr="0044189C">
        <w:rPr>
          <w:rFonts w:ascii="Arial" w:hAnsi="Arial" w:cs="Arial"/>
          <w:sz w:val="16"/>
          <w:szCs w:val="16"/>
        </w:rPr>
        <w:t>situación que fundamento en los siguientes:</w:t>
      </w:r>
    </w:p>
    <w:p w14:paraId="1341E806" w14:textId="77777777" w:rsidR="005B79A3" w:rsidRPr="0044189C" w:rsidRDefault="005B79A3" w:rsidP="00C45D4C">
      <w:pPr>
        <w:spacing w:after="0" w:line="240" w:lineRule="auto"/>
        <w:jc w:val="both"/>
        <w:rPr>
          <w:rFonts w:ascii="Arial" w:hAnsi="Arial" w:cs="Arial"/>
          <w:b/>
          <w:bCs/>
          <w:sz w:val="16"/>
          <w:szCs w:val="16"/>
        </w:rPr>
      </w:pPr>
    </w:p>
    <w:p w14:paraId="626EFA88" w14:textId="77777777" w:rsidR="005B79A3" w:rsidRPr="0044189C" w:rsidRDefault="005B79A3" w:rsidP="00C45D4C">
      <w:pPr>
        <w:pStyle w:val="NormalWeb"/>
        <w:numPr>
          <w:ilvl w:val="0"/>
          <w:numId w:val="5"/>
        </w:numPr>
        <w:spacing w:before="0" w:beforeAutospacing="0" w:after="0" w:afterAutospacing="0"/>
        <w:jc w:val="center"/>
        <w:rPr>
          <w:rFonts w:ascii="Arial" w:hAnsi="Arial" w:cs="Arial"/>
          <w:sz w:val="16"/>
          <w:szCs w:val="16"/>
        </w:rPr>
      </w:pPr>
      <w:r w:rsidRPr="0044189C">
        <w:rPr>
          <w:rStyle w:val="Strong"/>
          <w:rFonts w:ascii="Arial" w:hAnsi="Arial" w:cs="Arial"/>
          <w:sz w:val="16"/>
          <w:szCs w:val="16"/>
        </w:rPr>
        <w:t>HECHOS</w:t>
      </w:r>
    </w:p>
    <w:p w14:paraId="568E10C4" w14:textId="77777777" w:rsidR="005B79A3" w:rsidRPr="0044189C" w:rsidRDefault="005B79A3" w:rsidP="00C45D4C">
      <w:pPr>
        <w:pStyle w:val="NormalWeb"/>
        <w:spacing w:before="0" w:beforeAutospacing="0" w:after="0" w:afterAutospacing="0"/>
        <w:jc w:val="both"/>
        <w:rPr>
          <w:rFonts w:ascii="Arial" w:hAnsi="Arial" w:cs="Arial"/>
          <w:iCs/>
          <w:sz w:val="16"/>
          <w:szCs w:val="16"/>
        </w:rPr>
      </w:pPr>
    </w:p>
    <w:p w14:paraId="2326157B" w14:textId="77777777" w:rsidR="005B79A3" w:rsidRPr="0044189C" w:rsidRDefault="005B79A3" w:rsidP="00ED7CCD">
      <w:pPr>
        <w:pStyle w:val="NormalWeb"/>
        <w:numPr>
          <w:ilvl w:val="0"/>
          <w:numId w:val="1"/>
        </w:numPr>
        <w:spacing w:before="0" w:beforeAutospacing="0" w:after="0" w:afterAutospacing="0"/>
        <w:ind w:left="993" w:hanging="993"/>
        <w:jc w:val="both"/>
        <w:rPr>
          <w:rFonts w:ascii="Arial" w:hAnsi="Arial" w:cs="Arial"/>
          <w:iCs/>
          <w:sz w:val="16"/>
          <w:szCs w:val="16"/>
        </w:rPr>
      </w:pPr>
      <w:r w:rsidRPr="0044189C">
        <w:rPr>
          <w:rFonts w:ascii="Arial" w:hAnsi="Arial" w:cs="Arial"/>
          <w:iCs/>
          <w:sz w:val="16"/>
          <w:szCs w:val="16"/>
        </w:rPr>
        <w:t>Que</w:t>
      </w:r>
      <w:r w:rsidRPr="0044189C">
        <w:rPr>
          <w:rStyle w:val="Strong"/>
          <w:rFonts w:ascii="Arial" w:hAnsi="Arial" w:cs="Arial"/>
          <w:b w:val="0"/>
          <w:bCs w:val="0"/>
          <w:sz w:val="16"/>
          <w:szCs w:val="16"/>
        </w:rPr>
        <w:t xml:space="preserve"> me fue impuesto el comparendo No. </w:t>
      </w:r>
      <w:proofErr w:type="gramStart"/>
      <w:r w:rsidRPr="0044189C">
        <w:rPr>
          <w:rFonts w:ascii="Arial" w:hAnsi="Arial" w:cs="Arial"/>
          <w:iCs/>
          <w:sz w:val="16"/>
          <w:szCs w:val="16"/>
        </w:rPr>
        <w:t xml:space="preserve">{{ </w:t>
      </w:r>
      <w:proofErr w:type="spellStart"/>
      <w:r w:rsidRPr="0044189C">
        <w:rPr>
          <w:rFonts w:ascii="Arial" w:hAnsi="Arial" w:cs="Arial"/>
          <w:iCs/>
          <w:sz w:val="16"/>
          <w:szCs w:val="16"/>
        </w:rPr>
        <w:t>fotomulta</w:t>
      </w:r>
      <w:proofErr w:type="gramEnd"/>
      <w:r w:rsidRPr="0044189C">
        <w:rPr>
          <w:rFonts w:ascii="Arial" w:hAnsi="Arial" w:cs="Arial"/>
          <w:iCs/>
          <w:sz w:val="16"/>
          <w:szCs w:val="16"/>
        </w:rPr>
        <w:t>_number</w:t>
      </w:r>
      <w:proofErr w:type="spellEnd"/>
      <w:r w:rsidRPr="0044189C">
        <w:rPr>
          <w:rFonts w:ascii="Arial" w:hAnsi="Arial" w:cs="Arial"/>
          <w:iCs/>
          <w:sz w:val="16"/>
          <w:szCs w:val="16"/>
        </w:rPr>
        <w:t xml:space="preserve"> }} a {% </w:t>
      </w:r>
      <w:proofErr w:type="spellStart"/>
      <w:r w:rsidRPr="0044189C">
        <w:rPr>
          <w:rFonts w:ascii="Arial" w:hAnsi="Arial" w:cs="Arial"/>
          <w:iCs/>
          <w:sz w:val="16"/>
          <w:szCs w:val="16"/>
        </w:rPr>
        <w:t>if</w:t>
      </w:r>
      <w:proofErr w:type="spellEnd"/>
      <w:r w:rsidRPr="0044189C">
        <w:rPr>
          <w:rFonts w:ascii="Arial" w:hAnsi="Arial" w:cs="Arial"/>
          <w:iCs/>
          <w:sz w:val="16"/>
          <w:szCs w:val="16"/>
        </w:rPr>
        <w:t xml:space="preserve"> </w:t>
      </w:r>
      <w:proofErr w:type="spellStart"/>
      <w:r w:rsidRPr="0044189C">
        <w:rPr>
          <w:rFonts w:ascii="Arial" w:hAnsi="Arial" w:cs="Arial"/>
          <w:iCs/>
          <w:sz w:val="16"/>
          <w:szCs w:val="16"/>
        </w:rPr>
        <w:t>client_type</w:t>
      </w:r>
      <w:proofErr w:type="spellEnd"/>
      <w:r w:rsidRPr="0044189C">
        <w:rPr>
          <w:rFonts w:ascii="Arial" w:hAnsi="Arial" w:cs="Arial"/>
          <w:iCs/>
          <w:sz w:val="16"/>
          <w:szCs w:val="16"/>
        </w:rPr>
        <w:t xml:space="preserve"> == ‘Persona Natural’ %}</w:t>
      </w:r>
      <w:r w:rsidRPr="0044189C">
        <w:rPr>
          <w:rFonts w:ascii="Arial" w:hAnsi="Arial" w:cs="Arial"/>
          <w:b/>
          <w:bCs/>
          <w:iCs/>
          <w:sz w:val="16"/>
          <w:szCs w:val="16"/>
        </w:rPr>
        <w:t xml:space="preserve">{{ </w:t>
      </w:r>
      <w:proofErr w:type="spellStart"/>
      <w:r w:rsidRPr="0044189C">
        <w:rPr>
          <w:rFonts w:ascii="Arial" w:hAnsi="Arial" w:cs="Arial"/>
          <w:b/>
          <w:bCs/>
          <w:iCs/>
          <w:sz w:val="16"/>
          <w:szCs w:val="16"/>
        </w:rPr>
        <w:t>natural.name|upper</w:t>
      </w:r>
      <w:proofErr w:type="spellEnd"/>
      <w:r w:rsidRPr="0044189C">
        <w:rPr>
          <w:rFonts w:ascii="Arial" w:hAnsi="Arial" w:cs="Arial"/>
          <w:b/>
          <w:bCs/>
          <w:iCs/>
          <w:sz w:val="16"/>
          <w:szCs w:val="16"/>
        </w:rPr>
        <w:t xml:space="preserve"> }}</w:t>
      </w:r>
      <w:r w:rsidRPr="0044189C">
        <w:rPr>
          <w:rFonts w:ascii="Arial" w:hAnsi="Arial" w:cs="Arial"/>
          <w:iCs/>
          <w:sz w:val="16"/>
          <w:szCs w:val="16"/>
        </w:rPr>
        <w:t xml:space="preserve">{% </w:t>
      </w:r>
      <w:proofErr w:type="spellStart"/>
      <w:r w:rsidRPr="0044189C">
        <w:rPr>
          <w:rFonts w:ascii="Arial" w:hAnsi="Arial" w:cs="Arial"/>
          <w:iCs/>
          <w:sz w:val="16"/>
          <w:szCs w:val="16"/>
        </w:rPr>
        <w:t>else</w:t>
      </w:r>
      <w:proofErr w:type="spellEnd"/>
      <w:r w:rsidRPr="0044189C">
        <w:rPr>
          <w:rFonts w:ascii="Arial" w:hAnsi="Arial" w:cs="Arial"/>
          <w:iCs/>
          <w:sz w:val="16"/>
          <w:szCs w:val="16"/>
        </w:rPr>
        <w:t xml:space="preserve"> %}</w:t>
      </w:r>
      <w:r w:rsidRPr="0044189C">
        <w:rPr>
          <w:rFonts w:ascii="Arial" w:hAnsi="Arial" w:cs="Arial"/>
          <w:b/>
          <w:bCs/>
          <w:iCs/>
          <w:sz w:val="16"/>
          <w:szCs w:val="16"/>
        </w:rPr>
        <w:t xml:space="preserve">{{ </w:t>
      </w:r>
      <w:proofErr w:type="spellStart"/>
      <w:r w:rsidRPr="0044189C">
        <w:rPr>
          <w:rFonts w:ascii="Arial" w:hAnsi="Arial" w:cs="Arial"/>
          <w:b/>
          <w:bCs/>
          <w:iCs/>
          <w:sz w:val="16"/>
          <w:szCs w:val="16"/>
        </w:rPr>
        <w:t>legal.name|upper</w:t>
      </w:r>
      <w:proofErr w:type="spellEnd"/>
      <w:r w:rsidRPr="0044189C">
        <w:rPr>
          <w:rFonts w:ascii="Arial" w:hAnsi="Arial" w:cs="Arial"/>
          <w:b/>
          <w:bCs/>
          <w:iCs/>
          <w:sz w:val="16"/>
          <w:szCs w:val="16"/>
        </w:rPr>
        <w:t xml:space="preserve"> }}</w:t>
      </w:r>
      <w:r w:rsidRPr="0044189C">
        <w:rPr>
          <w:rFonts w:ascii="Arial" w:hAnsi="Arial" w:cs="Arial"/>
          <w:iCs/>
          <w:sz w:val="16"/>
          <w:szCs w:val="16"/>
        </w:rPr>
        <w:t xml:space="preserve">{% </w:t>
      </w:r>
      <w:proofErr w:type="spellStart"/>
      <w:r w:rsidRPr="0044189C">
        <w:rPr>
          <w:rFonts w:ascii="Arial" w:hAnsi="Arial" w:cs="Arial"/>
          <w:iCs/>
          <w:sz w:val="16"/>
          <w:szCs w:val="16"/>
        </w:rPr>
        <w:t>endif</w:t>
      </w:r>
      <w:proofErr w:type="spellEnd"/>
      <w:r w:rsidRPr="0044189C">
        <w:rPr>
          <w:rFonts w:ascii="Arial" w:hAnsi="Arial" w:cs="Arial"/>
          <w:iCs/>
          <w:sz w:val="16"/>
          <w:szCs w:val="16"/>
        </w:rPr>
        <w:t xml:space="preserve"> %}.</w:t>
      </w:r>
    </w:p>
    <w:p w14:paraId="30857391" w14:textId="77777777" w:rsidR="008D4DDC" w:rsidRPr="0044189C" w:rsidRDefault="008D4DDC" w:rsidP="00ED7CCD">
      <w:pPr>
        <w:pStyle w:val="NormalWeb"/>
        <w:spacing w:before="0" w:beforeAutospacing="0" w:after="0" w:afterAutospacing="0"/>
        <w:ind w:left="993" w:hanging="993"/>
        <w:jc w:val="both"/>
        <w:rPr>
          <w:rFonts w:ascii="Arial" w:hAnsi="Arial" w:cs="Arial"/>
          <w:iCs/>
          <w:sz w:val="16"/>
          <w:szCs w:val="16"/>
        </w:rPr>
      </w:pPr>
    </w:p>
    <w:p w14:paraId="0AAF5B85" w14:textId="7B358929" w:rsidR="00F04E10" w:rsidRPr="0044189C" w:rsidRDefault="00DC31D4" w:rsidP="00ED7CCD">
      <w:pPr>
        <w:pStyle w:val="ListParagraph"/>
        <w:numPr>
          <w:ilvl w:val="0"/>
          <w:numId w:val="1"/>
        </w:numPr>
        <w:suppressAutoHyphens/>
        <w:ind w:left="993" w:hanging="993"/>
        <w:jc w:val="both"/>
        <w:rPr>
          <w:rFonts w:ascii="Arial" w:hAnsi="Arial" w:cs="Arial"/>
          <w:bCs/>
          <w:sz w:val="16"/>
          <w:szCs w:val="16"/>
        </w:rPr>
      </w:pPr>
      <w:r w:rsidRPr="0044189C">
        <w:rPr>
          <w:rFonts w:ascii="Arial" w:eastAsia="Arial Narrow" w:hAnsi="Arial" w:cs="Arial"/>
          <w:sz w:val="16"/>
          <w:szCs w:val="16"/>
        </w:rPr>
        <w:t xml:space="preserve">Que el día </w:t>
      </w:r>
      <w:proofErr w:type="gramStart"/>
      <w:r w:rsidR="00D06D2C" w:rsidRPr="0044189C">
        <w:rPr>
          <w:rFonts w:ascii="Arial" w:eastAsia="Arial Narrow" w:hAnsi="Arial" w:cs="Arial"/>
          <w:sz w:val="16"/>
          <w:szCs w:val="16"/>
        </w:rPr>
        <w:t xml:space="preserve">{{ </w:t>
      </w:r>
      <w:proofErr w:type="spellStart"/>
      <w:r w:rsidR="00D06D2C" w:rsidRPr="0044189C">
        <w:rPr>
          <w:rFonts w:ascii="Arial" w:eastAsia="Arial Narrow" w:hAnsi="Arial" w:cs="Arial"/>
          <w:sz w:val="16"/>
          <w:szCs w:val="16"/>
        </w:rPr>
        <w:t>fecha</w:t>
      </w:r>
      <w:proofErr w:type="gramEnd"/>
      <w:r w:rsidR="00D06D2C" w:rsidRPr="0044189C">
        <w:rPr>
          <w:rFonts w:ascii="Arial" w:eastAsia="Arial Narrow" w:hAnsi="Arial" w:cs="Arial"/>
          <w:sz w:val="16"/>
          <w:szCs w:val="16"/>
        </w:rPr>
        <w:t>_agendamiento</w:t>
      </w:r>
      <w:proofErr w:type="spellEnd"/>
      <w:r w:rsidR="00D06D2C" w:rsidRPr="0044189C">
        <w:rPr>
          <w:rFonts w:ascii="Arial" w:eastAsia="Arial Narrow" w:hAnsi="Arial" w:cs="Arial"/>
          <w:sz w:val="16"/>
          <w:szCs w:val="16"/>
        </w:rPr>
        <w:t xml:space="preserve"> }}</w:t>
      </w:r>
      <w:r w:rsidR="0087080B" w:rsidRPr="0044189C">
        <w:rPr>
          <w:rFonts w:ascii="Arial" w:eastAsia="Arial Narrow" w:hAnsi="Arial" w:cs="Arial"/>
          <w:sz w:val="16"/>
          <w:szCs w:val="16"/>
        </w:rPr>
        <w:t xml:space="preserve"> </w:t>
      </w:r>
      <w:r w:rsidR="00F8077D" w:rsidRPr="0044189C">
        <w:rPr>
          <w:rFonts w:ascii="Arial" w:eastAsia="Arial Narrow" w:hAnsi="Arial" w:cs="Arial"/>
          <w:sz w:val="16"/>
          <w:szCs w:val="16"/>
        </w:rPr>
        <w:t>agendé la audiencia de impugnación mediante la página de la Secretaría de Movilidad</w:t>
      </w:r>
      <w:r w:rsidR="00AB3D6F" w:rsidRPr="0044189C">
        <w:rPr>
          <w:rFonts w:ascii="Arial" w:eastAsia="Arial Narrow" w:hAnsi="Arial" w:cs="Arial"/>
          <w:sz w:val="16"/>
          <w:szCs w:val="16"/>
        </w:rPr>
        <w:t xml:space="preserve"> de Bogotá</w:t>
      </w:r>
      <w:r w:rsidR="00F8077D" w:rsidRPr="0044189C">
        <w:rPr>
          <w:rFonts w:ascii="Arial" w:eastAsia="Arial Narrow" w:hAnsi="Arial" w:cs="Arial"/>
          <w:sz w:val="16"/>
          <w:szCs w:val="16"/>
        </w:rPr>
        <w:t xml:space="preserve">, </w:t>
      </w:r>
      <w:r w:rsidRPr="0044189C">
        <w:rPr>
          <w:rFonts w:ascii="Arial" w:eastAsia="Arial Narrow" w:hAnsi="Arial" w:cs="Arial"/>
          <w:sz w:val="16"/>
          <w:szCs w:val="16"/>
        </w:rPr>
        <w:t xml:space="preserve">donde me asignaron como fecha para la audiencia el día </w:t>
      </w:r>
      <w:r w:rsidR="00B57BD9" w:rsidRPr="0044189C">
        <w:rPr>
          <w:rFonts w:ascii="Arial" w:eastAsia="Arial Narrow" w:hAnsi="Arial" w:cs="Arial"/>
          <w:sz w:val="16"/>
          <w:szCs w:val="16"/>
        </w:rPr>
        <w:t xml:space="preserve">{{ </w:t>
      </w:r>
      <w:proofErr w:type="spellStart"/>
      <w:r w:rsidR="00B57BD9" w:rsidRPr="0044189C">
        <w:rPr>
          <w:rFonts w:ascii="Arial" w:eastAsia="Arial Narrow" w:hAnsi="Arial" w:cs="Arial"/>
          <w:sz w:val="16"/>
          <w:szCs w:val="16"/>
        </w:rPr>
        <w:t>dia_audiencia</w:t>
      </w:r>
      <w:proofErr w:type="spellEnd"/>
      <w:r w:rsidR="00B57BD9" w:rsidRPr="0044189C">
        <w:rPr>
          <w:rFonts w:ascii="Arial" w:eastAsia="Arial Narrow" w:hAnsi="Arial" w:cs="Arial"/>
          <w:sz w:val="16"/>
          <w:szCs w:val="16"/>
        </w:rPr>
        <w:t xml:space="preserve"> }}</w:t>
      </w:r>
      <w:r w:rsidR="00F8077D" w:rsidRPr="0044189C">
        <w:rPr>
          <w:rFonts w:ascii="Arial" w:eastAsia="Arial Narrow" w:hAnsi="Arial" w:cs="Arial"/>
          <w:sz w:val="16"/>
          <w:szCs w:val="16"/>
        </w:rPr>
        <w:t xml:space="preserve"> a las </w:t>
      </w:r>
      <w:r w:rsidR="00B57BD9" w:rsidRPr="0044189C">
        <w:rPr>
          <w:rFonts w:ascii="Arial" w:eastAsia="Arial Narrow" w:hAnsi="Arial" w:cs="Arial"/>
          <w:sz w:val="16"/>
          <w:szCs w:val="16"/>
        </w:rPr>
        <w:t xml:space="preserve">{{ </w:t>
      </w:r>
      <w:proofErr w:type="spellStart"/>
      <w:r w:rsidR="00B57BD9" w:rsidRPr="0044189C">
        <w:rPr>
          <w:rFonts w:ascii="Arial" w:eastAsia="Arial Narrow" w:hAnsi="Arial" w:cs="Arial"/>
          <w:sz w:val="16"/>
          <w:szCs w:val="16"/>
        </w:rPr>
        <w:t>hora_audiencia</w:t>
      </w:r>
      <w:proofErr w:type="spellEnd"/>
      <w:r w:rsidR="00B57BD9" w:rsidRPr="0044189C">
        <w:rPr>
          <w:rFonts w:ascii="Arial" w:eastAsia="Arial Narrow" w:hAnsi="Arial" w:cs="Arial"/>
          <w:sz w:val="16"/>
          <w:szCs w:val="16"/>
        </w:rPr>
        <w:t xml:space="preserve"> }}</w:t>
      </w:r>
      <w:r w:rsidR="00F8077D" w:rsidRPr="0044189C">
        <w:rPr>
          <w:rFonts w:ascii="Arial" w:eastAsia="Arial Narrow" w:hAnsi="Arial" w:cs="Arial"/>
          <w:sz w:val="16"/>
          <w:szCs w:val="16"/>
        </w:rPr>
        <w:t>.</w:t>
      </w:r>
    </w:p>
    <w:p w14:paraId="60C4F607" w14:textId="77777777" w:rsidR="009B458E" w:rsidRPr="0044189C" w:rsidRDefault="009B458E" w:rsidP="00ED7CCD">
      <w:pPr>
        <w:pStyle w:val="ListParagraph"/>
        <w:ind w:left="993" w:hanging="993"/>
        <w:rPr>
          <w:rFonts w:ascii="Arial" w:hAnsi="Arial" w:cs="Arial"/>
          <w:bCs/>
          <w:sz w:val="16"/>
          <w:szCs w:val="16"/>
        </w:rPr>
      </w:pPr>
    </w:p>
    <w:p w14:paraId="28113F71" w14:textId="4B2DD717" w:rsidR="009B458E" w:rsidRPr="0044189C" w:rsidRDefault="009B458E" w:rsidP="00ED7CCD">
      <w:pPr>
        <w:pStyle w:val="ListParagraph"/>
        <w:numPr>
          <w:ilvl w:val="0"/>
          <w:numId w:val="1"/>
        </w:numPr>
        <w:suppressAutoHyphens/>
        <w:ind w:left="993" w:hanging="993"/>
        <w:jc w:val="both"/>
        <w:rPr>
          <w:rFonts w:ascii="Arial" w:hAnsi="Arial" w:cs="Arial"/>
          <w:bCs/>
          <w:sz w:val="16"/>
          <w:szCs w:val="16"/>
        </w:rPr>
      </w:pPr>
      <w:r w:rsidRPr="0044189C">
        <w:rPr>
          <w:rFonts w:ascii="Arial" w:hAnsi="Arial" w:cs="Arial"/>
          <w:bCs/>
          <w:sz w:val="16"/>
          <w:szCs w:val="16"/>
        </w:rPr>
        <w:t xml:space="preserve">Que el día </w:t>
      </w:r>
      <w:proofErr w:type="gramStart"/>
      <w:r w:rsidR="00D06D2C" w:rsidRPr="0044189C">
        <w:rPr>
          <w:rFonts w:ascii="Arial" w:hAnsi="Arial" w:cs="Arial"/>
          <w:bCs/>
          <w:sz w:val="16"/>
          <w:szCs w:val="16"/>
        </w:rPr>
        <w:t xml:space="preserve">{{ </w:t>
      </w:r>
      <w:proofErr w:type="spellStart"/>
      <w:r w:rsidR="00D06D2C" w:rsidRPr="0044189C">
        <w:rPr>
          <w:rFonts w:ascii="Arial" w:hAnsi="Arial" w:cs="Arial"/>
          <w:bCs/>
          <w:sz w:val="16"/>
          <w:szCs w:val="16"/>
        </w:rPr>
        <w:t>fecha</w:t>
      </w:r>
      <w:proofErr w:type="gramEnd"/>
      <w:r w:rsidR="00D06D2C" w:rsidRPr="0044189C">
        <w:rPr>
          <w:rFonts w:ascii="Arial" w:hAnsi="Arial" w:cs="Arial"/>
          <w:bCs/>
          <w:sz w:val="16"/>
          <w:szCs w:val="16"/>
        </w:rPr>
        <w:t>_cancelacion</w:t>
      </w:r>
      <w:proofErr w:type="spellEnd"/>
      <w:r w:rsidR="00D06D2C" w:rsidRPr="0044189C">
        <w:rPr>
          <w:rFonts w:ascii="Arial" w:hAnsi="Arial" w:cs="Arial"/>
          <w:bCs/>
          <w:sz w:val="16"/>
          <w:szCs w:val="16"/>
        </w:rPr>
        <w:t xml:space="preserve"> }}</w:t>
      </w:r>
      <w:r w:rsidRPr="0044189C">
        <w:rPr>
          <w:rFonts w:ascii="Arial" w:hAnsi="Arial" w:cs="Arial"/>
          <w:bCs/>
          <w:sz w:val="16"/>
          <w:szCs w:val="16"/>
        </w:rPr>
        <w:t xml:space="preserve"> recibí una notificación donde se indicaba que la audiencia había sido cancelada, tal y como se evidencia en la captura de pantalla adjunta, sin expresar ningún motivo que justificara tal decisión. </w:t>
      </w:r>
    </w:p>
    <w:p w14:paraId="677FFB2E" w14:textId="77777777" w:rsidR="00C45D4C" w:rsidRDefault="00C45D4C" w:rsidP="00ED7CCD">
      <w:pPr>
        <w:suppressAutoHyphens/>
        <w:spacing w:after="0" w:line="240" w:lineRule="auto"/>
        <w:ind w:left="993" w:hanging="993"/>
        <w:jc w:val="both"/>
        <w:rPr>
          <w:rFonts w:ascii="Arial" w:hAnsi="Arial" w:cs="Arial"/>
          <w:bCs/>
          <w:color w:val="FF0000"/>
          <w:sz w:val="16"/>
          <w:szCs w:val="16"/>
        </w:rPr>
      </w:pPr>
    </w:p>
    <w:p w14:paraId="17796B2C" w14:textId="27F9B3B2" w:rsidR="009B458E" w:rsidRPr="0044189C" w:rsidRDefault="00B57BD9" w:rsidP="00ED7CCD">
      <w:pPr>
        <w:suppressAutoHyphens/>
        <w:spacing w:after="0" w:line="240" w:lineRule="auto"/>
        <w:ind w:left="993" w:hanging="993"/>
        <w:jc w:val="both"/>
        <w:rPr>
          <w:rFonts w:ascii="Arial" w:hAnsi="Arial" w:cs="Arial"/>
          <w:b/>
          <w:bCs/>
          <w:sz w:val="16"/>
          <w:szCs w:val="16"/>
          <w:highlight w:val="yellow"/>
        </w:rPr>
      </w:pPr>
      <w:r w:rsidRPr="0044189C">
        <w:rPr>
          <w:rFonts w:ascii="Arial" w:hAnsi="Arial" w:cs="Arial"/>
          <w:bCs/>
          <w:color w:val="FF0000"/>
          <w:sz w:val="16"/>
          <w:szCs w:val="16"/>
        </w:rPr>
        <w:t>{%</w:t>
      </w:r>
      <w:r w:rsidR="00F953C8" w:rsidRPr="0044189C">
        <w:rPr>
          <w:rFonts w:ascii="Arial" w:hAnsi="Arial" w:cs="Arial"/>
          <w:bCs/>
          <w:color w:val="FF0000"/>
          <w:sz w:val="16"/>
          <w:szCs w:val="16"/>
        </w:rPr>
        <w:t>p</w:t>
      </w:r>
      <w:r w:rsidRPr="0044189C">
        <w:rPr>
          <w:rFonts w:ascii="Arial" w:hAnsi="Arial" w:cs="Arial"/>
          <w:bCs/>
          <w:color w:val="FF0000"/>
          <w:sz w:val="16"/>
          <w:szCs w:val="16"/>
        </w:rPr>
        <w:t xml:space="preserve"> </w:t>
      </w:r>
      <w:proofErr w:type="spellStart"/>
      <w:r w:rsidRPr="0044189C">
        <w:rPr>
          <w:rFonts w:ascii="Arial" w:hAnsi="Arial" w:cs="Arial"/>
          <w:bCs/>
          <w:color w:val="FF0000"/>
          <w:sz w:val="16"/>
          <w:szCs w:val="16"/>
        </w:rPr>
        <w:t>if</w:t>
      </w:r>
      <w:proofErr w:type="spellEnd"/>
      <w:r w:rsidRPr="0044189C">
        <w:rPr>
          <w:rFonts w:ascii="Arial" w:hAnsi="Arial" w:cs="Arial"/>
          <w:bCs/>
          <w:color w:val="FF0000"/>
          <w:sz w:val="16"/>
          <w:szCs w:val="16"/>
        </w:rPr>
        <w:t xml:space="preserve"> </w:t>
      </w:r>
      <w:proofErr w:type="spellStart"/>
      <w:r w:rsidRPr="0044189C">
        <w:rPr>
          <w:rFonts w:ascii="Arial" w:hAnsi="Arial" w:cs="Arial"/>
          <w:bCs/>
          <w:color w:val="FF0000"/>
          <w:sz w:val="16"/>
          <w:szCs w:val="16"/>
        </w:rPr>
        <w:t>sanci</w:t>
      </w:r>
      <w:r w:rsidR="0030243A">
        <w:rPr>
          <w:rFonts w:ascii="Arial" w:hAnsi="Arial" w:cs="Arial"/>
          <w:bCs/>
          <w:color w:val="FF0000"/>
          <w:sz w:val="16"/>
          <w:szCs w:val="16"/>
        </w:rPr>
        <w:t>o</w:t>
      </w:r>
      <w:r w:rsidRPr="0044189C">
        <w:rPr>
          <w:rFonts w:ascii="Arial" w:hAnsi="Arial" w:cs="Arial"/>
          <w:bCs/>
          <w:color w:val="FF0000"/>
          <w:sz w:val="16"/>
          <w:szCs w:val="16"/>
        </w:rPr>
        <w:t>n</w:t>
      </w:r>
      <w:proofErr w:type="spellEnd"/>
      <w:r w:rsidRPr="0044189C">
        <w:rPr>
          <w:rFonts w:ascii="Arial" w:hAnsi="Arial" w:cs="Arial"/>
          <w:bCs/>
          <w:color w:val="FF0000"/>
          <w:sz w:val="16"/>
          <w:szCs w:val="16"/>
        </w:rPr>
        <w:t xml:space="preserve"> == True %}</w:t>
      </w:r>
      <w:r w:rsidR="009B458E" w:rsidRPr="0044189C">
        <w:rPr>
          <w:rFonts w:ascii="Arial" w:hAnsi="Arial" w:cs="Arial"/>
          <w:b/>
          <w:bCs/>
          <w:sz w:val="16"/>
          <w:szCs w:val="16"/>
          <w:highlight w:val="yellow"/>
        </w:rPr>
        <w:t xml:space="preserve"> </w:t>
      </w:r>
    </w:p>
    <w:p w14:paraId="61142B0F" w14:textId="0D2E4F90" w:rsidR="009E1435" w:rsidRPr="0044189C" w:rsidRDefault="00DC31D4" w:rsidP="00ED7CCD">
      <w:pPr>
        <w:pStyle w:val="ListParagraph"/>
        <w:numPr>
          <w:ilvl w:val="0"/>
          <w:numId w:val="1"/>
        </w:numPr>
        <w:suppressAutoHyphens/>
        <w:ind w:left="993" w:hanging="993"/>
        <w:jc w:val="both"/>
        <w:rPr>
          <w:rFonts w:ascii="Arial" w:hAnsi="Arial" w:cs="Arial"/>
          <w:bCs/>
          <w:sz w:val="16"/>
          <w:szCs w:val="16"/>
        </w:rPr>
      </w:pPr>
      <w:r w:rsidRPr="0044189C">
        <w:rPr>
          <w:rFonts w:ascii="Arial" w:hAnsi="Arial" w:cs="Arial"/>
          <w:bCs/>
          <w:sz w:val="16"/>
          <w:szCs w:val="16"/>
        </w:rPr>
        <w:t>Que, de forma oculta</w:t>
      </w:r>
      <w:r w:rsidR="009E1435" w:rsidRPr="0044189C">
        <w:rPr>
          <w:rFonts w:ascii="Arial" w:hAnsi="Arial" w:cs="Arial"/>
          <w:bCs/>
          <w:sz w:val="16"/>
          <w:szCs w:val="16"/>
        </w:rPr>
        <w:t xml:space="preserve"> y </w:t>
      </w:r>
      <w:r w:rsidRPr="0044189C">
        <w:rPr>
          <w:rFonts w:ascii="Arial" w:hAnsi="Arial" w:cs="Arial"/>
          <w:bCs/>
          <w:sz w:val="16"/>
          <w:szCs w:val="16"/>
        </w:rPr>
        <w:t xml:space="preserve">sorpresiva </w:t>
      </w:r>
      <w:r w:rsidR="005F519E" w:rsidRPr="0044189C">
        <w:rPr>
          <w:rFonts w:ascii="Arial" w:hAnsi="Arial" w:cs="Arial"/>
          <w:bCs/>
          <w:sz w:val="16"/>
          <w:szCs w:val="16"/>
        </w:rPr>
        <w:t xml:space="preserve">revisando la página de SIMIT, </w:t>
      </w:r>
      <w:r w:rsidRPr="0044189C">
        <w:rPr>
          <w:rFonts w:ascii="Arial" w:hAnsi="Arial" w:cs="Arial"/>
          <w:bCs/>
          <w:sz w:val="16"/>
          <w:szCs w:val="16"/>
        </w:rPr>
        <w:t>la Secretar</w:t>
      </w:r>
      <w:r w:rsidR="00417602" w:rsidRPr="0044189C">
        <w:rPr>
          <w:rFonts w:ascii="Arial" w:hAnsi="Arial" w:cs="Arial"/>
          <w:bCs/>
          <w:sz w:val="16"/>
          <w:szCs w:val="16"/>
        </w:rPr>
        <w:t>í</w:t>
      </w:r>
      <w:r w:rsidRPr="0044189C">
        <w:rPr>
          <w:rFonts w:ascii="Arial" w:hAnsi="Arial" w:cs="Arial"/>
          <w:bCs/>
          <w:sz w:val="16"/>
          <w:szCs w:val="16"/>
        </w:rPr>
        <w:t xml:space="preserve">a de Movilidad </w:t>
      </w:r>
      <w:r w:rsidR="00E77D7D" w:rsidRPr="0044189C">
        <w:rPr>
          <w:rFonts w:ascii="Arial" w:hAnsi="Arial" w:cs="Arial"/>
          <w:bCs/>
          <w:sz w:val="16"/>
          <w:szCs w:val="16"/>
        </w:rPr>
        <w:t xml:space="preserve">de Bogotá </w:t>
      </w:r>
      <w:r w:rsidRPr="0044189C">
        <w:rPr>
          <w:rFonts w:ascii="Arial" w:hAnsi="Arial" w:cs="Arial"/>
          <w:bCs/>
          <w:sz w:val="16"/>
          <w:szCs w:val="16"/>
        </w:rPr>
        <w:t>profirió Resolución sancionatoria</w:t>
      </w:r>
      <w:r w:rsidR="001C49BE" w:rsidRPr="0044189C">
        <w:rPr>
          <w:rFonts w:ascii="Arial" w:hAnsi="Arial" w:cs="Arial"/>
          <w:bCs/>
          <w:sz w:val="16"/>
          <w:szCs w:val="16"/>
        </w:rPr>
        <w:t xml:space="preserve"> No. </w:t>
      </w:r>
      <w:proofErr w:type="gramStart"/>
      <w:r w:rsidR="00B57BD9" w:rsidRPr="0044189C">
        <w:rPr>
          <w:rFonts w:ascii="Arial" w:hAnsi="Arial" w:cs="Arial"/>
          <w:bCs/>
          <w:sz w:val="16"/>
          <w:szCs w:val="16"/>
        </w:rPr>
        <w:t xml:space="preserve">{{ </w:t>
      </w:r>
      <w:proofErr w:type="spellStart"/>
      <w:r w:rsidR="00B57BD9" w:rsidRPr="0044189C">
        <w:rPr>
          <w:rFonts w:ascii="Arial" w:hAnsi="Arial" w:cs="Arial"/>
          <w:bCs/>
          <w:sz w:val="16"/>
          <w:szCs w:val="16"/>
        </w:rPr>
        <w:t>numero</w:t>
      </w:r>
      <w:proofErr w:type="gramEnd"/>
      <w:r w:rsidR="00B57BD9" w:rsidRPr="0044189C">
        <w:rPr>
          <w:rFonts w:ascii="Arial" w:hAnsi="Arial" w:cs="Arial"/>
          <w:bCs/>
          <w:sz w:val="16"/>
          <w:szCs w:val="16"/>
        </w:rPr>
        <w:t>_sancion</w:t>
      </w:r>
      <w:proofErr w:type="spellEnd"/>
      <w:r w:rsidR="00B57BD9" w:rsidRPr="0044189C">
        <w:rPr>
          <w:rFonts w:ascii="Arial" w:hAnsi="Arial" w:cs="Arial"/>
          <w:bCs/>
          <w:sz w:val="16"/>
          <w:szCs w:val="16"/>
        </w:rPr>
        <w:t xml:space="preserve"> }}</w:t>
      </w:r>
      <w:r w:rsidR="001C49BE" w:rsidRPr="0044189C">
        <w:rPr>
          <w:rFonts w:ascii="Arial" w:hAnsi="Arial" w:cs="Arial"/>
          <w:bCs/>
          <w:sz w:val="16"/>
          <w:szCs w:val="16"/>
        </w:rPr>
        <w:t xml:space="preserve"> del </w:t>
      </w:r>
      <w:r w:rsidR="00B57BD9" w:rsidRPr="0044189C">
        <w:rPr>
          <w:rFonts w:ascii="Arial" w:hAnsi="Arial" w:cs="Arial"/>
          <w:bCs/>
          <w:sz w:val="16"/>
          <w:szCs w:val="16"/>
        </w:rPr>
        <w:t xml:space="preserve">{{ </w:t>
      </w:r>
      <w:proofErr w:type="spellStart"/>
      <w:r w:rsidR="00B57BD9" w:rsidRPr="0044189C">
        <w:rPr>
          <w:rFonts w:ascii="Arial" w:hAnsi="Arial" w:cs="Arial"/>
          <w:bCs/>
          <w:sz w:val="16"/>
          <w:szCs w:val="16"/>
        </w:rPr>
        <w:t>fecha_sancion</w:t>
      </w:r>
      <w:proofErr w:type="spellEnd"/>
      <w:r w:rsidR="00B57BD9" w:rsidRPr="0044189C">
        <w:rPr>
          <w:rFonts w:ascii="Arial" w:hAnsi="Arial" w:cs="Arial"/>
          <w:bCs/>
          <w:sz w:val="16"/>
          <w:szCs w:val="16"/>
        </w:rPr>
        <w:t xml:space="preserve"> }}</w:t>
      </w:r>
      <w:r w:rsidRPr="0044189C">
        <w:rPr>
          <w:rFonts w:ascii="Arial" w:hAnsi="Arial" w:cs="Arial"/>
          <w:bCs/>
          <w:sz w:val="16"/>
          <w:szCs w:val="16"/>
        </w:rPr>
        <w:t xml:space="preserve"> </w:t>
      </w:r>
      <w:r w:rsidR="00323AC6" w:rsidRPr="0044189C">
        <w:rPr>
          <w:rFonts w:ascii="Arial" w:hAnsi="Arial" w:cs="Arial"/>
          <w:bCs/>
          <w:sz w:val="16"/>
          <w:szCs w:val="16"/>
        </w:rPr>
        <w:t>declarándome responsable de la presunta infracción</w:t>
      </w:r>
      <w:r w:rsidR="005F519E" w:rsidRPr="0044189C">
        <w:rPr>
          <w:rFonts w:ascii="Arial" w:hAnsi="Arial" w:cs="Arial"/>
          <w:bCs/>
          <w:sz w:val="16"/>
          <w:szCs w:val="16"/>
        </w:rPr>
        <w:t xml:space="preserve">, fecha en la </w:t>
      </w:r>
      <w:r w:rsidR="009E1435" w:rsidRPr="0044189C">
        <w:rPr>
          <w:rFonts w:ascii="Arial" w:hAnsi="Arial" w:cs="Arial"/>
          <w:bCs/>
          <w:sz w:val="16"/>
          <w:szCs w:val="16"/>
        </w:rPr>
        <w:t>cual</w:t>
      </w:r>
      <w:r w:rsidR="005F519E" w:rsidRPr="0044189C">
        <w:rPr>
          <w:rFonts w:ascii="Arial" w:hAnsi="Arial" w:cs="Arial"/>
          <w:bCs/>
          <w:sz w:val="16"/>
          <w:szCs w:val="16"/>
        </w:rPr>
        <w:t xml:space="preserve"> </w:t>
      </w:r>
      <w:r w:rsidR="005F519E" w:rsidRPr="0044189C">
        <w:rPr>
          <w:rFonts w:ascii="Arial" w:hAnsi="Arial" w:cs="Arial"/>
          <w:sz w:val="16"/>
          <w:szCs w:val="16"/>
        </w:rPr>
        <w:t>ni siquiera se había realizado la audiencia calendada</w:t>
      </w:r>
      <w:r w:rsidR="00662BCF" w:rsidRPr="0044189C">
        <w:rPr>
          <w:rFonts w:ascii="Arial" w:hAnsi="Arial" w:cs="Arial"/>
          <w:sz w:val="16"/>
          <w:szCs w:val="16"/>
        </w:rPr>
        <w:t xml:space="preserve"> por la entidad.</w:t>
      </w:r>
    </w:p>
    <w:p w14:paraId="44FB865F" w14:textId="7256CBC3" w:rsidR="00B90AF2" w:rsidRPr="0044189C" w:rsidRDefault="00B57BD9" w:rsidP="00ED7CCD">
      <w:pPr>
        <w:suppressAutoHyphens/>
        <w:spacing w:after="0" w:line="240" w:lineRule="auto"/>
        <w:ind w:left="993" w:hanging="993"/>
        <w:jc w:val="both"/>
        <w:rPr>
          <w:rFonts w:ascii="Arial" w:hAnsi="Arial" w:cs="Arial"/>
          <w:bCs/>
          <w:sz w:val="16"/>
          <w:szCs w:val="16"/>
        </w:rPr>
      </w:pPr>
      <w:r w:rsidRPr="0044189C">
        <w:rPr>
          <w:rFonts w:ascii="Arial" w:hAnsi="Arial" w:cs="Arial"/>
          <w:bCs/>
          <w:color w:val="FF0000"/>
          <w:sz w:val="16"/>
          <w:szCs w:val="16"/>
        </w:rPr>
        <w:t>{%</w:t>
      </w:r>
      <w:r w:rsidR="00F953C8" w:rsidRPr="0044189C">
        <w:rPr>
          <w:rFonts w:ascii="Arial" w:hAnsi="Arial" w:cs="Arial"/>
          <w:bCs/>
          <w:color w:val="FF0000"/>
          <w:sz w:val="16"/>
          <w:szCs w:val="16"/>
        </w:rPr>
        <w:t>p</w:t>
      </w:r>
      <w:r w:rsidRPr="0044189C">
        <w:rPr>
          <w:rFonts w:ascii="Arial" w:hAnsi="Arial" w:cs="Arial"/>
          <w:bCs/>
          <w:color w:val="FF0000"/>
          <w:sz w:val="16"/>
          <w:szCs w:val="16"/>
        </w:rPr>
        <w:t xml:space="preserve"> </w:t>
      </w:r>
      <w:proofErr w:type="spellStart"/>
      <w:r w:rsidRPr="0044189C">
        <w:rPr>
          <w:rFonts w:ascii="Arial" w:hAnsi="Arial" w:cs="Arial"/>
          <w:bCs/>
          <w:color w:val="FF0000"/>
          <w:sz w:val="16"/>
          <w:szCs w:val="16"/>
        </w:rPr>
        <w:t>endif</w:t>
      </w:r>
      <w:proofErr w:type="spellEnd"/>
      <w:r w:rsidRPr="0044189C">
        <w:rPr>
          <w:rFonts w:ascii="Arial" w:hAnsi="Arial" w:cs="Arial"/>
          <w:bCs/>
          <w:color w:val="FF0000"/>
          <w:sz w:val="16"/>
          <w:szCs w:val="16"/>
        </w:rPr>
        <w:t xml:space="preserve"> %}</w:t>
      </w:r>
    </w:p>
    <w:p w14:paraId="522FC556" w14:textId="77777777" w:rsidR="00B57BD9" w:rsidRPr="0044189C" w:rsidRDefault="00B57BD9" w:rsidP="00ED7CCD">
      <w:pPr>
        <w:suppressAutoHyphens/>
        <w:spacing w:after="0" w:line="240" w:lineRule="auto"/>
        <w:ind w:left="993" w:hanging="993"/>
        <w:jc w:val="both"/>
        <w:rPr>
          <w:rFonts w:ascii="Arial" w:hAnsi="Arial" w:cs="Arial"/>
          <w:bCs/>
          <w:sz w:val="16"/>
          <w:szCs w:val="16"/>
        </w:rPr>
      </w:pPr>
    </w:p>
    <w:p w14:paraId="005EC448" w14:textId="77777777" w:rsidR="008D4DDC" w:rsidRPr="0044189C" w:rsidRDefault="008D4DDC" w:rsidP="00ED7CCD">
      <w:pPr>
        <w:pStyle w:val="ListParagraph"/>
        <w:numPr>
          <w:ilvl w:val="0"/>
          <w:numId w:val="5"/>
        </w:numPr>
        <w:ind w:left="993" w:hanging="993"/>
        <w:jc w:val="center"/>
        <w:rPr>
          <w:rFonts w:ascii="Arial" w:hAnsi="Arial" w:cs="Arial"/>
          <w:b/>
          <w:sz w:val="16"/>
          <w:szCs w:val="16"/>
        </w:rPr>
      </w:pPr>
      <w:r w:rsidRPr="0044189C">
        <w:rPr>
          <w:rFonts w:ascii="Arial" w:hAnsi="Arial" w:cs="Arial"/>
          <w:b/>
          <w:sz w:val="16"/>
          <w:szCs w:val="16"/>
        </w:rPr>
        <w:t>PRETENSIONES</w:t>
      </w:r>
    </w:p>
    <w:p w14:paraId="4E9CA27F" w14:textId="77777777" w:rsidR="00BD70E8" w:rsidRPr="0044189C" w:rsidRDefault="00BD70E8" w:rsidP="00ED7CCD">
      <w:pPr>
        <w:spacing w:after="0" w:line="240" w:lineRule="auto"/>
        <w:ind w:left="993" w:hanging="993"/>
        <w:jc w:val="both"/>
        <w:rPr>
          <w:rFonts w:ascii="Arial" w:hAnsi="Arial" w:cs="Arial"/>
          <w:b/>
          <w:sz w:val="16"/>
          <w:szCs w:val="16"/>
        </w:rPr>
      </w:pPr>
    </w:p>
    <w:p w14:paraId="4BC8285B" w14:textId="77777777" w:rsidR="00ED7CCD" w:rsidRPr="00ED7CCD" w:rsidRDefault="008D4DDC" w:rsidP="00ED7CCD">
      <w:pPr>
        <w:pStyle w:val="ListParagraph"/>
        <w:numPr>
          <w:ilvl w:val="0"/>
          <w:numId w:val="15"/>
        </w:numPr>
        <w:ind w:left="993" w:hanging="993"/>
        <w:jc w:val="both"/>
        <w:rPr>
          <w:rFonts w:ascii="Arial" w:hAnsi="Arial" w:cs="Arial"/>
          <w:bCs/>
          <w:sz w:val="16"/>
          <w:szCs w:val="16"/>
        </w:rPr>
      </w:pPr>
      <w:r w:rsidRPr="00ED7CCD">
        <w:rPr>
          <w:rFonts w:ascii="Arial" w:hAnsi="Arial" w:cs="Arial"/>
          <w:sz w:val="16"/>
          <w:szCs w:val="16"/>
        </w:rPr>
        <w:t xml:space="preserve">Se </w:t>
      </w:r>
      <w:r w:rsidR="00F04E10" w:rsidRPr="00ED7CCD">
        <w:rPr>
          <w:rFonts w:ascii="Arial" w:hAnsi="Arial" w:cs="Arial"/>
          <w:sz w:val="16"/>
          <w:szCs w:val="16"/>
        </w:rPr>
        <w:t xml:space="preserve">sirva tutelar </w:t>
      </w:r>
      <w:r w:rsidR="00323AC6" w:rsidRPr="00ED7CCD">
        <w:rPr>
          <w:rFonts w:ascii="Arial" w:hAnsi="Arial" w:cs="Arial"/>
          <w:sz w:val="16"/>
          <w:szCs w:val="16"/>
        </w:rPr>
        <w:t xml:space="preserve">el derecho al </w:t>
      </w:r>
      <w:r w:rsidRPr="00ED7CCD">
        <w:rPr>
          <w:rFonts w:ascii="Arial" w:hAnsi="Arial" w:cs="Arial"/>
          <w:b/>
          <w:sz w:val="16"/>
          <w:szCs w:val="16"/>
        </w:rPr>
        <w:t xml:space="preserve">DEBIDO PROCESO </w:t>
      </w:r>
      <w:r w:rsidRPr="00ED7CCD">
        <w:rPr>
          <w:rFonts w:ascii="Arial" w:hAnsi="Arial" w:cs="Arial"/>
          <w:sz w:val="16"/>
          <w:szCs w:val="16"/>
        </w:rPr>
        <w:t xml:space="preserve">en conexidad </w:t>
      </w:r>
      <w:r w:rsidR="00F04E10" w:rsidRPr="00ED7CCD">
        <w:rPr>
          <w:rFonts w:ascii="Arial" w:hAnsi="Arial" w:cs="Arial"/>
          <w:sz w:val="16"/>
          <w:szCs w:val="16"/>
        </w:rPr>
        <w:t xml:space="preserve">con el principio de </w:t>
      </w:r>
      <w:r w:rsidR="00B90AF2" w:rsidRPr="00ED7CCD">
        <w:rPr>
          <w:rFonts w:ascii="Arial" w:hAnsi="Arial" w:cs="Arial"/>
          <w:sz w:val="16"/>
          <w:szCs w:val="16"/>
        </w:rPr>
        <w:t>legalidad</w:t>
      </w:r>
      <w:r w:rsidR="00B90AF2" w:rsidRPr="00ED7CCD">
        <w:rPr>
          <w:rFonts w:ascii="Arial" w:hAnsi="Arial" w:cs="Arial"/>
          <w:b/>
          <w:sz w:val="16"/>
          <w:szCs w:val="16"/>
        </w:rPr>
        <w:t xml:space="preserve">, </w:t>
      </w:r>
      <w:r w:rsidR="00B90AF2" w:rsidRPr="00ED7CCD">
        <w:rPr>
          <w:rFonts w:ascii="Arial" w:hAnsi="Arial" w:cs="Arial"/>
          <w:sz w:val="16"/>
          <w:szCs w:val="16"/>
        </w:rPr>
        <w:t>dentro</w:t>
      </w:r>
      <w:r w:rsidR="00F04E10" w:rsidRPr="00ED7CCD">
        <w:rPr>
          <w:rFonts w:ascii="Arial" w:hAnsi="Arial" w:cs="Arial"/>
          <w:sz w:val="16"/>
          <w:szCs w:val="16"/>
        </w:rPr>
        <w:t xml:space="preserve"> del </w:t>
      </w:r>
      <w:r w:rsidRPr="00ED7CCD">
        <w:rPr>
          <w:rFonts w:ascii="Arial" w:hAnsi="Arial" w:cs="Arial"/>
          <w:sz w:val="16"/>
          <w:szCs w:val="16"/>
        </w:rPr>
        <w:t>proceso contravencional iniciado en</w:t>
      </w:r>
      <w:r w:rsidR="00666C11" w:rsidRPr="00ED7CCD">
        <w:rPr>
          <w:rFonts w:ascii="Arial" w:hAnsi="Arial" w:cs="Arial"/>
          <w:sz w:val="16"/>
          <w:szCs w:val="16"/>
        </w:rPr>
        <w:t xml:space="preserve"> mi</w:t>
      </w:r>
      <w:r w:rsidRPr="00ED7CCD">
        <w:rPr>
          <w:rFonts w:ascii="Arial" w:hAnsi="Arial" w:cs="Arial"/>
          <w:sz w:val="16"/>
          <w:szCs w:val="16"/>
        </w:rPr>
        <w:t xml:space="preserve"> contra</w:t>
      </w:r>
      <w:r w:rsidR="00666C11" w:rsidRPr="00ED7CCD">
        <w:rPr>
          <w:rFonts w:ascii="Arial" w:hAnsi="Arial" w:cs="Arial"/>
          <w:sz w:val="16"/>
          <w:szCs w:val="16"/>
        </w:rPr>
        <w:t>.</w:t>
      </w:r>
      <w:r w:rsidRPr="00ED7CCD">
        <w:rPr>
          <w:rFonts w:ascii="Arial" w:hAnsi="Arial" w:cs="Arial"/>
          <w:sz w:val="16"/>
          <w:szCs w:val="16"/>
          <w:highlight w:val="cyan"/>
        </w:rPr>
        <w:t xml:space="preserve"> </w:t>
      </w:r>
    </w:p>
    <w:p w14:paraId="032477DB" w14:textId="77777777" w:rsidR="00ED7CCD" w:rsidRPr="00ED7CCD" w:rsidRDefault="00ED7CCD" w:rsidP="00ED7CCD">
      <w:pPr>
        <w:pStyle w:val="ListParagraph"/>
        <w:ind w:left="993" w:hanging="993"/>
        <w:jc w:val="both"/>
        <w:rPr>
          <w:rFonts w:ascii="Arial" w:hAnsi="Arial" w:cs="Arial"/>
          <w:bCs/>
          <w:sz w:val="16"/>
          <w:szCs w:val="16"/>
        </w:rPr>
      </w:pPr>
    </w:p>
    <w:p w14:paraId="3005E1DF" w14:textId="4F42ABDD" w:rsidR="0056444B" w:rsidRPr="00ED7CCD" w:rsidRDefault="0056444B" w:rsidP="00ED7CCD">
      <w:pPr>
        <w:pStyle w:val="ListParagraph"/>
        <w:numPr>
          <w:ilvl w:val="0"/>
          <w:numId w:val="15"/>
        </w:numPr>
        <w:ind w:left="993" w:hanging="993"/>
        <w:jc w:val="both"/>
        <w:rPr>
          <w:rFonts w:ascii="Arial" w:hAnsi="Arial" w:cs="Arial"/>
          <w:bCs/>
          <w:sz w:val="16"/>
          <w:szCs w:val="16"/>
        </w:rPr>
      </w:pPr>
      <w:r w:rsidRPr="00ED7CCD">
        <w:rPr>
          <w:rFonts w:ascii="Arial" w:hAnsi="Arial" w:cs="Arial"/>
          <w:sz w:val="16"/>
          <w:szCs w:val="16"/>
        </w:rPr>
        <w:t>Se sirva ordenar a la accionada proceda a reprogramar la audiencia fijada con anterioridad y que de forma injustificada fue cancelada.</w:t>
      </w:r>
    </w:p>
    <w:p w14:paraId="27774B79" w14:textId="77777777" w:rsidR="0056444B" w:rsidRPr="0044189C" w:rsidRDefault="0056444B" w:rsidP="00ED7CCD">
      <w:pPr>
        <w:spacing w:after="0" w:line="240" w:lineRule="auto"/>
        <w:ind w:left="993" w:hanging="993"/>
        <w:jc w:val="both"/>
        <w:rPr>
          <w:rFonts w:ascii="Arial" w:hAnsi="Arial" w:cs="Arial"/>
          <w:bCs/>
          <w:sz w:val="16"/>
          <w:szCs w:val="16"/>
          <w:highlight w:val="yellow"/>
        </w:rPr>
      </w:pPr>
    </w:p>
    <w:p w14:paraId="19EF9668" w14:textId="1DE25311" w:rsidR="009E1435" w:rsidRPr="0044189C" w:rsidRDefault="00B57BD9" w:rsidP="00ED7CCD">
      <w:pPr>
        <w:spacing w:after="0" w:line="240" w:lineRule="auto"/>
        <w:ind w:left="993" w:hanging="993"/>
        <w:jc w:val="both"/>
        <w:rPr>
          <w:rFonts w:ascii="Arial" w:hAnsi="Arial" w:cs="Arial"/>
          <w:bCs/>
          <w:sz w:val="16"/>
          <w:szCs w:val="16"/>
          <w:highlight w:val="yellow"/>
        </w:rPr>
      </w:pPr>
      <w:r w:rsidRPr="0044189C">
        <w:rPr>
          <w:rFonts w:ascii="Arial" w:hAnsi="Arial" w:cs="Arial"/>
          <w:bCs/>
          <w:color w:val="FF0000"/>
          <w:sz w:val="16"/>
          <w:szCs w:val="16"/>
        </w:rPr>
        <w:t>{%</w:t>
      </w:r>
      <w:r w:rsidR="00F953C8" w:rsidRPr="0044189C">
        <w:rPr>
          <w:rFonts w:ascii="Arial" w:hAnsi="Arial" w:cs="Arial"/>
          <w:bCs/>
          <w:color w:val="FF0000"/>
          <w:sz w:val="16"/>
          <w:szCs w:val="16"/>
        </w:rPr>
        <w:t>p</w:t>
      </w:r>
      <w:r w:rsidRPr="0044189C">
        <w:rPr>
          <w:rFonts w:ascii="Arial" w:hAnsi="Arial" w:cs="Arial"/>
          <w:bCs/>
          <w:color w:val="FF0000"/>
          <w:sz w:val="16"/>
          <w:szCs w:val="16"/>
        </w:rPr>
        <w:t xml:space="preserve"> </w:t>
      </w:r>
      <w:proofErr w:type="spellStart"/>
      <w:r w:rsidRPr="0044189C">
        <w:rPr>
          <w:rFonts w:ascii="Arial" w:hAnsi="Arial" w:cs="Arial"/>
          <w:bCs/>
          <w:color w:val="FF0000"/>
          <w:sz w:val="16"/>
          <w:szCs w:val="16"/>
        </w:rPr>
        <w:t>if</w:t>
      </w:r>
      <w:proofErr w:type="spellEnd"/>
      <w:r w:rsidRPr="0044189C">
        <w:rPr>
          <w:rFonts w:ascii="Arial" w:hAnsi="Arial" w:cs="Arial"/>
          <w:bCs/>
          <w:color w:val="FF0000"/>
          <w:sz w:val="16"/>
          <w:szCs w:val="16"/>
        </w:rPr>
        <w:t xml:space="preserve"> </w:t>
      </w:r>
      <w:proofErr w:type="spellStart"/>
      <w:r w:rsidRPr="0044189C">
        <w:rPr>
          <w:rFonts w:ascii="Arial" w:hAnsi="Arial" w:cs="Arial"/>
          <w:bCs/>
          <w:color w:val="FF0000"/>
          <w:sz w:val="16"/>
          <w:szCs w:val="16"/>
        </w:rPr>
        <w:t>sanci</w:t>
      </w:r>
      <w:r w:rsidR="0030243A">
        <w:rPr>
          <w:rFonts w:ascii="Arial" w:hAnsi="Arial" w:cs="Arial"/>
          <w:bCs/>
          <w:color w:val="FF0000"/>
          <w:sz w:val="16"/>
          <w:szCs w:val="16"/>
        </w:rPr>
        <w:t>o</w:t>
      </w:r>
      <w:r w:rsidRPr="0044189C">
        <w:rPr>
          <w:rFonts w:ascii="Arial" w:hAnsi="Arial" w:cs="Arial"/>
          <w:bCs/>
          <w:color w:val="FF0000"/>
          <w:sz w:val="16"/>
          <w:szCs w:val="16"/>
        </w:rPr>
        <w:t>n</w:t>
      </w:r>
      <w:proofErr w:type="spellEnd"/>
      <w:r w:rsidRPr="0044189C">
        <w:rPr>
          <w:rFonts w:ascii="Arial" w:hAnsi="Arial" w:cs="Arial"/>
          <w:bCs/>
          <w:color w:val="FF0000"/>
          <w:sz w:val="16"/>
          <w:szCs w:val="16"/>
        </w:rPr>
        <w:t xml:space="preserve"> == True %}</w:t>
      </w:r>
    </w:p>
    <w:p w14:paraId="08DEFC94" w14:textId="497925A0" w:rsidR="00323AC6" w:rsidRPr="0044189C" w:rsidRDefault="008D4DDC" w:rsidP="00ED7CCD">
      <w:pPr>
        <w:pStyle w:val="ListParagraph"/>
        <w:numPr>
          <w:ilvl w:val="0"/>
          <w:numId w:val="15"/>
        </w:numPr>
        <w:ind w:left="993" w:hanging="993"/>
        <w:jc w:val="both"/>
        <w:rPr>
          <w:rFonts w:ascii="Arial" w:hAnsi="Arial" w:cs="Arial"/>
          <w:bCs/>
          <w:sz w:val="16"/>
          <w:szCs w:val="16"/>
        </w:rPr>
      </w:pPr>
      <w:r w:rsidRPr="0044189C">
        <w:rPr>
          <w:rFonts w:ascii="Arial" w:hAnsi="Arial" w:cs="Arial"/>
          <w:bCs/>
          <w:sz w:val="16"/>
          <w:szCs w:val="16"/>
        </w:rPr>
        <w:t xml:space="preserve">Se sirva </w:t>
      </w:r>
      <w:r w:rsidR="00F04E10" w:rsidRPr="0044189C">
        <w:rPr>
          <w:rFonts w:ascii="Arial" w:hAnsi="Arial" w:cs="Arial"/>
          <w:bCs/>
          <w:sz w:val="16"/>
          <w:szCs w:val="16"/>
        </w:rPr>
        <w:t>ordenar a la accionada</w:t>
      </w:r>
      <w:r w:rsidR="00666C11" w:rsidRPr="0044189C">
        <w:rPr>
          <w:rFonts w:ascii="Arial" w:hAnsi="Arial" w:cs="Arial"/>
          <w:bCs/>
          <w:sz w:val="16"/>
          <w:szCs w:val="16"/>
        </w:rPr>
        <w:t xml:space="preserve">, </w:t>
      </w:r>
      <w:r w:rsidR="00323AC6" w:rsidRPr="0044189C">
        <w:rPr>
          <w:rFonts w:ascii="Arial" w:hAnsi="Arial" w:cs="Arial"/>
          <w:bCs/>
          <w:sz w:val="16"/>
          <w:szCs w:val="16"/>
        </w:rPr>
        <w:t xml:space="preserve">proceda a revocar la </w:t>
      </w:r>
      <w:r w:rsidR="002F138F" w:rsidRPr="0044189C">
        <w:rPr>
          <w:rFonts w:ascii="Arial" w:hAnsi="Arial" w:cs="Arial"/>
          <w:bCs/>
          <w:sz w:val="16"/>
          <w:szCs w:val="16"/>
        </w:rPr>
        <w:t xml:space="preserve">Resolución sancionatoria No. </w:t>
      </w:r>
      <w:proofErr w:type="gramStart"/>
      <w:r w:rsidR="00B57BD9" w:rsidRPr="0044189C">
        <w:rPr>
          <w:rFonts w:ascii="Arial" w:hAnsi="Arial" w:cs="Arial"/>
          <w:bCs/>
          <w:sz w:val="16"/>
          <w:szCs w:val="16"/>
        </w:rPr>
        <w:t xml:space="preserve">{{ </w:t>
      </w:r>
      <w:proofErr w:type="spellStart"/>
      <w:r w:rsidR="00B57BD9" w:rsidRPr="0044189C">
        <w:rPr>
          <w:rFonts w:ascii="Arial" w:hAnsi="Arial" w:cs="Arial"/>
          <w:bCs/>
          <w:sz w:val="16"/>
          <w:szCs w:val="16"/>
        </w:rPr>
        <w:t>numero</w:t>
      </w:r>
      <w:proofErr w:type="gramEnd"/>
      <w:r w:rsidR="00B57BD9" w:rsidRPr="0044189C">
        <w:rPr>
          <w:rFonts w:ascii="Arial" w:hAnsi="Arial" w:cs="Arial"/>
          <w:bCs/>
          <w:sz w:val="16"/>
          <w:szCs w:val="16"/>
        </w:rPr>
        <w:t>_sancion</w:t>
      </w:r>
      <w:proofErr w:type="spellEnd"/>
      <w:r w:rsidR="00B57BD9" w:rsidRPr="0044189C">
        <w:rPr>
          <w:rFonts w:ascii="Arial" w:hAnsi="Arial" w:cs="Arial"/>
          <w:bCs/>
          <w:sz w:val="16"/>
          <w:szCs w:val="16"/>
        </w:rPr>
        <w:t xml:space="preserve"> }}</w:t>
      </w:r>
      <w:r w:rsidR="002F138F" w:rsidRPr="0044189C">
        <w:rPr>
          <w:rFonts w:ascii="Arial" w:hAnsi="Arial" w:cs="Arial"/>
          <w:bCs/>
          <w:sz w:val="16"/>
          <w:szCs w:val="16"/>
        </w:rPr>
        <w:t xml:space="preserve"> del </w:t>
      </w:r>
      <w:r w:rsidR="00B57BD9" w:rsidRPr="0044189C">
        <w:rPr>
          <w:rFonts w:ascii="Arial" w:hAnsi="Arial" w:cs="Arial"/>
          <w:bCs/>
          <w:sz w:val="16"/>
          <w:szCs w:val="16"/>
        </w:rPr>
        <w:t xml:space="preserve">{{ </w:t>
      </w:r>
      <w:proofErr w:type="spellStart"/>
      <w:r w:rsidR="00B57BD9" w:rsidRPr="0044189C">
        <w:rPr>
          <w:rFonts w:ascii="Arial" w:hAnsi="Arial" w:cs="Arial"/>
          <w:bCs/>
          <w:sz w:val="16"/>
          <w:szCs w:val="16"/>
        </w:rPr>
        <w:t>fecha_sancion</w:t>
      </w:r>
      <w:proofErr w:type="spellEnd"/>
      <w:r w:rsidR="00B57BD9" w:rsidRPr="0044189C">
        <w:rPr>
          <w:rFonts w:ascii="Arial" w:hAnsi="Arial" w:cs="Arial"/>
          <w:bCs/>
          <w:sz w:val="16"/>
          <w:szCs w:val="16"/>
        </w:rPr>
        <w:t xml:space="preserve"> }} </w:t>
      </w:r>
      <w:r w:rsidR="00323AC6" w:rsidRPr="0044189C">
        <w:rPr>
          <w:rFonts w:ascii="Arial" w:hAnsi="Arial" w:cs="Arial"/>
          <w:bCs/>
          <w:sz w:val="16"/>
          <w:szCs w:val="16"/>
        </w:rPr>
        <w:t xml:space="preserve">y en su lugar proceda a celebrar la audiencia en la fecha y hora fijada. </w:t>
      </w:r>
    </w:p>
    <w:p w14:paraId="78005536" w14:textId="79EACED6" w:rsidR="009C63FE" w:rsidRPr="0044189C" w:rsidRDefault="00B57BD9" w:rsidP="00C45D4C">
      <w:pPr>
        <w:pStyle w:val="ListParagraph"/>
        <w:ind w:left="1134" w:hanging="1134"/>
        <w:jc w:val="both"/>
        <w:rPr>
          <w:rFonts w:ascii="Arial" w:hAnsi="Arial" w:cs="Arial"/>
          <w:bCs/>
          <w:sz w:val="16"/>
          <w:szCs w:val="16"/>
        </w:rPr>
      </w:pPr>
      <w:r w:rsidRPr="0044189C">
        <w:rPr>
          <w:rFonts w:ascii="Arial" w:hAnsi="Arial" w:cs="Arial"/>
          <w:bCs/>
          <w:color w:val="FF0000"/>
          <w:sz w:val="16"/>
          <w:szCs w:val="16"/>
        </w:rPr>
        <w:t>{%</w:t>
      </w:r>
      <w:r w:rsidR="00F953C8" w:rsidRPr="0044189C">
        <w:rPr>
          <w:rFonts w:ascii="Arial" w:hAnsi="Arial" w:cs="Arial"/>
          <w:bCs/>
          <w:color w:val="FF0000"/>
          <w:sz w:val="16"/>
          <w:szCs w:val="16"/>
        </w:rPr>
        <w:t>p</w:t>
      </w:r>
      <w:r w:rsidRPr="0044189C">
        <w:rPr>
          <w:rFonts w:ascii="Arial" w:hAnsi="Arial" w:cs="Arial"/>
          <w:bCs/>
          <w:color w:val="FF0000"/>
          <w:sz w:val="16"/>
          <w:szCs w:val="16"/>
        </w:rPr>
        <w:t xml:space="preserve"> </w:t>
      </w:r>
      <w:proofErr w:type="spellStart"/>
      <w:r w:rsidRPr="0044189C">
        <w:rPr>
          <w:rFonts w:ascii="Arial" w:hAnsi="Arial" w:cs="Arial"/>
          <w:bCs/>
          <w:color w:val="FF0000"/>
          <w:sz w:val="16"/>
          <w:szCs w:val="16"/>
        </w:rPr>
        <w:t>endif</w:t>
      </w:r>
      <w:proofErr w:type="spellEnd"/>
      <w:r w:rsidRPr="0044189C">
        <w:rPr>
          <w:rFonts w:ascii="Arial" w:hAnsi="Arial" w:cs="Arial"/>
          <w:bCs/>
          <w:color w:val="FF0000"/>
          <w:sz w:val="16"/>
          <w:szCs w:val="16"/>
        </w:rPr>
        <w:t xml:space="preserve"> %}</w:t>
      </w:r>
    </w:p>
    <w:p w14:paraId="66D0EEEC" w14:textId="77777777" w:rsidR="00C45D4C" w:rsidRPr="0044189C" w:rsidRDefault="00C45D4C" w:rsidP="008D4DDC">
      <w:pPr>
        <w:pStyle w:val="ListParagraph"/>
        <w:ind w:left="1134" w:hanging="1134"/>
        <w:jc w:val="both"/>
        <w:rPr>
          <w:rFonts w:ascii="Arial" w:hAnsi="Arial" w:cs="Arial"/>
          <w:bCs/>
          <w:sz w:val="16"/>
          <w:szCs w:val="16"/>
        </w:rPr>
      </w:pPr>
    </w:p>
    <w:p w14:paraId="1750846A" w14:textId="77777777" w:rsidR="008D4DDC" w:rsidRPr="0044189C" w:rsidRDefault="008D4DDC" w:rsidP="00B90AF2">
      <w:pPr>
        <w:pStyle w:val="ListParagraph"/>
        <w:numPr>
          <w:ilvl w:val="0"/>
          <w:numId w:val="5"/>
        </w:numPr>
        <w:jc w:val="center"/>
        <w:rPr>
          <w:rFonts w:ascii="Arial" w:hAnsi="Arial" w:cs="Arial"/>
          <w:b/>
          <w:bCs/>
          <w:sz w:val="16"/>
          <w:szCs w:val="16"/>
        </w:rPr>
      </w:pPr>
      <w:r w:rsidRPr="0044189C">
        <w:rPr>
          <w:rFonts w:ascii="Arial" w:hAnsi="Arial" w:cs="Arial"/>
          <w:b/>
          <w:bCs/>
          <w:sz w:val="16"/>
          <w:szCs w:val="16"/>
        </w:rPr>
        <w:t>FUNDAMENTOS DE DERECHO</w:t>
      </w:r>
    </w:p>
    <w:p w14:paraId="06F489B0" w14:textId="77777777" w:rsidR="00A74431" w:rsidRPr="0044189C" w:rsidRDefault="00A74431" w:rsidP="00A74431">
      <w:pPr>
        <w:pStyle w:val="ListParagraph"/>
        <w:ind w:left="1080"/>
        <w:rPr>
          <w:rFonts w:ascii="Arial" w:hAnsi="Arial" w:cs="Arial"/>
          <w:b/>
          <w:bCs/>
          <w:sz w:val="16"/>
          <w:szCs w:val="16"/>
        </w:rPr>
      </w:pPr>
    </w:p>
    <w:p w14:paraId="6E52DABC" w14:textId="77777777" w:rsidR="003B7903" w:rsidRPr="0044189C" w:rsidRDefault="00A74431" w:rsidP="00A74431">
      <w:pPr>
        <w:spacing w:line="240" w:lineRule="auto"/>
        <w:jc w:val="both"/>
        <w:rPr>
          <w:rFonts w:ascii="Arial" w:hAnsi="Arial" w:cs="Arial"/>
          <w:sz w:val="16"/>
          <w:szCs w:val="16"/>
          <w:lang w:val="es-CO"/>
        </w:rPr>
      </w:pPr>
      <w:r w:rsidRPr="0044189C">
        <w:rPr>
          <w:rFonts w:ascii="Arial" w:hAnsi="Arial" w:cs="Arial"/>
          <w:sz w:val="16"/>
          <w:szCs w:val="16"/>
          <w:lang w:val="es-CO"/>
        </w:rPr>
        <w:t xml:space="preserve">Esta acción se encuentra fundamentada en los artículos 23, 29 y 86 de la Constitución Política de Colombia y en los siguientes precedentes jurisprudenciales: </w:t>
      </w:r>
    </w:p>
    <w:p w14:paraId="747CDBE6" w14:textId="5ACD3994" w:rsidR="006159DC" w:rsidRPr="0044189C" w:rsidRDefault="00A27430" w:rsidP="003002D4">
      <w:pPr>
        <w:pStyle w:val="ListParagraph"/>
        <w:numPr>
          <w:ilvl w:val="0"/>
          <w:numId w:val="16"/>
        </w:numPr>
        <w:shd w:val="clear" w:color="auto" w:fill="FFFFFF"/>
        <w:ind w:right="-232"/>
        <w:jc w:val="both"/>
        <w:outlineLvl w:val="4"/>
        <w:rPr>
          <w:rFonts w:ascii="Arial" w:eastAsia="Times New Roman" w:hAnsi="Arial" w:cs="Arial"/>
          <w:b/>
          <w:sz w:val="16"/>
          <w:szCs w:val="16"/>
          <w:u w:val="single"/>
          <w:lang w:val="es-CO"/>
        </w:rPr>
      </w:pPr>
      <w:r w:rsidRPr="0044189C">
        <w:rPr>
          <w:rFonts w:ascii="Arial" w:eastAsia="Times New Roman" w:hAnsi="Arial" w:cs="Arial"/>
          <w:b/>
          <w:sz w:val="16"/>
          <w:szCs w:val="16"/>
          <w:u w:val="single"/>
          <w:lang w:val="es-CO"/>
        </w:rPr>
        <w:t>EL RESPETO AL ACTO PROPIO:</w:t>
      </w:r>
    </w:p>
    <w:p w14:paraId="750D0170" w14:textId="77777777" w:rsidR="006159DC" w:rsidRPr="0044189C" w:rsidRDefault="006159DC" w:rsidP="00211273">
      <w:pPr>
        <w:shd w:val="clear" w:color="auto" w:fill="FFFFFF"/>
        <w:spacing w:after="0" w:line="240" w:lineRule="auto"/>
        <w:ind w:right="-232"/>
        <w:jc w:val="both"/>
        <w:outlineLvl w:val="4"/>
        <w:rPr>
          <w:rFonts w:ascii="Arial" w:eastAsia="Times New Roman" w:hAnsi="Arial" w:cs="Arial"/>
          <w:b/>
          <w:sz w:val="16"/>
          <w:szCs w:val="16"/>
          <w:lang w:val="es-CO"/>
        </w:rPr>
      </w:pPr>
    </w:p>
    <w:p w14:paraId="0EFD1269" w14:textId="75702F87" w:rsidR="00211273" w:rsidRPr="0044189C" w:rsidRDefault="00211273" w:rsidP="00C615C2">
      <w:pPr>
        <w:pStyle w:val="bodytext22"/>
        <w:shd w:val="clear" w:color="auto" w:fill="FFFFFF"/>
        <w:spacing w:before="0" w:beforeAutospacing="0" w:after="0" w:afterAutospacing="0" w:line="276" w:lineRule="auto"/>
        <w:ind w:right="-232"/>
        <w:jc w:val="both"/>
        <w:rPr>
          <w:rFonts w:ascii="Arial" w:hAnsi="Arial" w:cs="Arial"/>
          <w:sz w:val="16"/>
          <w:szCs w:val="16"/>
          <w:lang w:val="es-CO"/>
        </w:rPr>
      </w:pPr>
      <w:r w:rsidRPr="0044189C">
        <w:rPr>
          <w:rFonts w:ascii="Arial" w:hAnsi="Arial" w:cs="Arial"/>
          <w:sz w:val="16"/>
          <w:szCs w:val="16"/>
          <w:lang w:val="es-CO"/>
        </w:rPr>
        <w:t xml:space="preserve">Un tema jurídico que tiene como sustento el principio de la buena fe es el </w:t>
      </w:r>
      <w:r w:rsidR="00670601" w:rsidRPr="0044189C">
        <w:rPr>
          <w:rFonts w:ascii="Arial" w:hAnsi="Arial" w:cs="Arial"/>
          <w:sz w:val="16"/>
          <w:szCs w:val="16"/>
          <w:lang w:val="es-CO"/>
        </w:rPr>
        <w:t>del respeto</w:t>
      </w:r>
      <w:r w:rsidRPr="0044189C">
        <w:rPr>
          <w:rFonts w:ascii="Arial" w:hAnsi="Arial" w:cs="Arial"/>
          <w:sz w:val="16"/>
          <w:szCs w:val="16"/>
          <w:lang w:val="es-CO"/>
        </w:rPr>
        <w:t xml:space="preserve"> al acto propio, en virtud del cual, las actuaciones de los particulares y de las autoridades públicas deberán ceñirse a los postulados de la buena fe (art. 83 C.N). </w:t>
      </w:r>
    </w:p>
    <w:p w14:paraId="1DB80F34" w14:textId="77777777" w:rsidR="00211273" w:rsidRPr="0044189C" w:rsidRDefault="00211273" w:rsidP="00C615C2">
      <w:pPr>
        <w:pStyle w:val="bodytext22"/>
        <w:shd w:val="clear" w:color="auto" w:fill="FFFFFF"/>
        <w:spacing w:before="0" w:beforeAutospacing="0" w:after="0" w:afterAutospacing="0" w:line="276" w:lineRule="auto"/>
        <w:ind w:right="-232"/>
        <w:jc w:val="both"/>
        <w:rPr>
          <w:rFonts w:ascii="Arial" w:hAnsi="Arial" w:cs="Arial"/>
          <w:sz w:val="16"/>
          <w:szCs w:val="16"/>
          <w:lang w:val="es-ES"/>
        </w:rPr>
      </w:pPr>
    </w:p>
    <w:p w14:paraId="392BF530" w14:textId="77777777" w:rsidR="00211273" w:rsidRPr="0044189C" w:rsidRDefault="00211273" w:rsidP="00C615C2">
      <w:pPr>
        <w:shd w:val="clear" w:color="auto" w:fill="FFFFFF"/>
        <w:ind w:right="-232"/>
        <w:jc w:val="both"/>
        <w:rPr>
          <w:rFonts w:ascii="Arial" w:hAnsi="Arial" w:cs="Arial"/>
          <w:sz w:val="16"/>
          <w:szCs w:val="16"/>
          <w:lang w:val="es-CO"/>
        </w:rPr>
      </w:pPr>
      <w:r w:rsidRPr="0044189C">
        <w:rPr>
          <w:rFonts w:ascii="Arial" w:hAnsi="Arial" w:cs="Arial"/>
          <w:sz w:val="16"/>
          <w:szCs w:val="16"/>
          <w:lang w:val="es-CO"/>
        </w:rPr>
        <w:t>La teoría del respeto del acto propio, tiene origen en el brocardo “</w:t>
      </w:r>
      <w:proofErr w:type="spellStart"/>
      <w:r w:rsidRPr="0044189C">
        <w:rPr>
          <w:rFonts w:ascii="Arial" w:hAnsi="Arial" w:cs="Arial"/>
          <w:i/>
          <w:iCs/>
          <w:sz w:val="16"/>
          <w:szCs w:val="16"/>
          <w:lang w:val="es-CO"/>
        </w:rPr>
        <w:t>Venire</w:t>
      </w:r>
      <w:proofErr w:type="spellEnd"/>
      <w:r w:rsidRPr="0044189C">
        <w:rPr>
          <w:rFonts w:ascii="Arial" w:hAnsi="Arial" w:cs="Arial"/>
          <w:i/>
          <w:iCs/>
          <w:sz w:val="16"/>
          <w:szCs w:val="16"/>
          <w:lang w:val="es-CO"/>
        </w:rPr>
        <w:t xml:space="preserve"> contra </w:t>
      </w:r>
      <w:proofErr w:type="spellStart"/>
      <w:r w:rsidRPr="0044189C">
        <w:rPr>
          <w:rFonts w:ascii="Arial" w:hAnsi="Arial" w:cs="Arial"/>
          <w:i/>
          <w:iCs/>
          <w:sz w:val="16"/>
          <w:szCs w:val="16"/>
          <w:lang w:val="es-CO"/>
        </w:rPr>
        <w:t>pactum</w:t>
      </w:r>
      <w:proofErr w:type="spellEnd"/>
      <w:r w:rsidRPr="0044189C">
        <w:rPr>
          <w:rFonts w:ascii="Arial" w:hAnsi="Arial" w:cs="Arial"/>
          <w:i/>
          <w:iCs/>
          <w:sz w:val="16"/>
          <w:szCs w:val="16"/>
          <w:lang w:val="es-CO"/>
        </w:rPr>
        <w:t xml:space="preserve"> </w:t>
      </w:r>
      <w:proofErr w:type="spellStart"/>
      <w:r w:rsidRPr="0044189C">
        <w:rPr>
          <w:rFonts w:ascii="Arial" w:hAnsi="Arial" w:cs="Arial"/>
          <w:i/>
          <w:iCs/>
          <w:sz w:val="16"/>
          <w:szCs w:val="16"/>
          <w:lang w:val="es-CO"/>
        </w:rPr>
        <w:t>proprium</w:t>
      </w:r>
      <w:proofErr w:type="spellEnd"/>
      <w:r w:rsidRPr="0044189C">
        <w:rPr>
          <w:rFonts w:ascii="Arial" w:hAnsi="Arial" w:cs="Arial"/>
          <w:i/>
          <w:iCs/>
          <w:sz w:val="16"/>
          <w:szCs w:val="16"/>
          <w:lang w:val="es-CO"/>
        </w:rPr>
        <w:t xml:space="preserve"> </w:t>
      </w:r>
      <w:proofErr w:type="spellStart"/>
      <w:r w:rsidRPr="0044189C">
        <w:rPr>
          <w:rFonts w:ascii="Arial" w:hAnsi="Arial" w:cs="Arial"/>
          <w:i/>
          <w:iCs/>
          <w:sz w:val="16"/>
          <w:szCs w:val="16"/>
          <w:lang w:val="es-CO"/>
        </w:rPr>
        <w:t>nellí</w:t>
      </w:r>
      <w:proofErr w:type="spellEnd"/>
      <w:r w:rsidRPr="0044189C">
        <w:rPr>
          <w:rFonts w:ascii="Arial" w:hAnsi="Arial" w:cs="Arial"/>
          <w:i/>
          <w:iCs/>
          <w:sz w:val="16"/>
          <w:szCs w:val="16"/>
          <w:lang w:val="es-CO"/>
        </w:rPr>
        <w:t xml:space="preserve"> </w:t>
      </w:r>
      <w:proofErr w:type="spellStart"/>
      <w:r w:rsidRPr="0044189C">
        <w:rPr>
          <w:rFonts w:ascii="Arial" w:hAnsi="Arial" w:cs="Arial"/>
          <w:i/>
          <w:iCs/>
          <w:sz w:val="16"/>
          <w:szCs w:val="16"/>
          <w:lang w:val="es-CO"/>
        </w:rPr>
        <w:t>conceditur</w:t>
      </w:r>
      <w:proofErr w:type="spellEnd"/>
      <w:r w:rsidRPr="0044189C">
        <w:rPr>
          <w:rFonts w:ascii="Arial" w:hAnsi="Arial" w:cs="Arial"/>
          <w:sz w:val="16"/>
          <w:szCs w:val="16"/>
          <w:lang w:val="es-CO"/>
        </w:rPr>
        <w:t>” y, su fundamento radica en la confianza despertada en otro sujeto de buena fe, en razón de una primera conducta realizada. Esta buena fe quedaría vulnerada, si fuese admisible aceptar y dar curso a una pretensión posterior y contradictoria.</w:t>
      </w:r>
    </w:p>
    <w:p w14:paraId="666A0E39" w14:textId="5DE48B67" w:rsidR="00211273" w:rsidRPr="0044189C" w:rsidRDefault="00211273" w:rsidP="00C615C2">
      <w:pPr>
        <w:shd w:val="clear" w:color="auto" w:fill="FFFFFF"/>
        <w:ind w:right="-232"/>
        <w:jc w:val="both"/>
        <w:rPr>
          <w:rFonts w:ascii="Arial" w:hAnsi="Arial" w:cs="Arial"/>
          <w:sz w:val="16"/>
          <w:szCs w:val="16"/>
          <w:lang w:val="es-CO"/>
        </w:rPr>
      </w:pPr>
      <w:r w:rsidRPr="0044189C">
        <w:rPr>
          <w:rFonts w:ascii="Arial" w:hAnsi="Arial" w:cs="Arial"/>
          <w:sz w:val="16"/>
          <w:szCs w:val="16"/>
          <w:lang w:val="es-CO"/>
        </w:rPr>
        <w:t>El tratadista y Magistrado del Tribunal Constitucional Español Luis Díaz Picazo</w:t>
      </w:r>
      <w:r w:rsidR="003002D4" w:rsidRPr="0044189C">
        <w:rPr>
          <w:rFonts w:ascii="Arial" w:hAnsi="Arial" w:cs="Arial"/>
          <w:sz w:val="16"/>
          <w:szCs w:val="16"/>
          <w:lang w:val="es-CO"/>
        </w:rPr>
        <w:t xml:space="preserve"> </w:t>
      </w:r>
      <w:r w:rsidRPr="0044189C">
        <w:rPr>
          <w:rFonts w:ascii="Arial" w:hAnsi="Arial" w:cs="Arial"/>
          <w:sz w:val="16"/>
          <w:szCs w:val="16"/>
          <w:lang w:val="es-CO"/>
        </w:rPr>
        <w:t xml:space="preserve">enseña que la prohibición no impone la obligación de no hacer sino, más bien, impone un deber de no poder hacer; por ello es  que se dice </w:t>
      </w:r>
      <w:r w:rsidRPr="0044189C">
        <w:rPr>
          <w:rFonts w:ascii="Arial" w:hAnsi="Arial" w:cs="Arial"/>
          <w:sz w:val="16"/>
          <w:szCs w:val="16"/>
          <w:u w:val="single"/>
          <w:lang w:val="es-CO"/>
        </w:rPr>
        <w:t>“</w:t>
      </w:r>
      <w:r w:rsidRPr="0044189C">
        <w:rPr>
          <w:rFonts w:ascii="Arial" w:hAnsi="Arial" w:cs="Arial"/>
          <w:i/>
          <w:iCs/>
          <w:sz w:val="16"/>
          <w:szCs w:val="16"/>
          <w:u w:val="single"/>
          <w:lang w:val="es-CO"/>
        </w:rPr>
        <w:t>no se puede ir contra los actos propios”.</w:t>
      </w:r>
    </w:p>
    <w:p w14:paraId="49485CC7" w14:textId="4017D013" w:rsidR="00211273" w:rsidRPr="0044189C" w:rsidRDefault="00211273" w:rsidP="00C615C2">
      <w:pPr>
        <w:pStyle w:val="bodytext22"/>
        <w:shd w:val="clear" w:color="auto" w:fill="FFFFFF"/>
        <w:spacing w:before="0" w:beforeAutospacing="0" w:after="0" w:afterAutospacing="0" w:line="276" w:lineRule="auto"/>
        <w:ind w:right="-232"/>
        <w:jc w:val="both"/>
        <w:rPr>
          <w:rFonts w:ascii="Arial" w:hAnsi="Arial" w:cs="Arial"/>
          <w:b/>
          <w:sz w:val="16"/>
          <w:szCs w:val="16"/>
          <w:lang w:val="es-CO"/>
        </w:rPr>
      </w:pPr>
      <w:r w:rsidRPr="0044189C">
        <w:rPr>
          <w:rFonts w:ascii="Arial" w:hAnsi="Arial" w:cs="Arial"/>
          <w:sz w:val="16"/>
          <w:szCs w:val="16"/>
          <w:lang w:val="es-CO"/>
        </w:rPr>
        <w:lastRenderedPageBreak/>
        <w:t>Se trata de una limitación del ejercicio de derechos que, en otras circunstancias podrían ser ejercidos lícitamente; en cambio, en las circunstancias concretas del caso, dichos derechos no pueden ejercerse por ser contradictorias respecto de una anterior conducta</w:t>
      </w:r>
      <w:r w:rsidRPr="0044189C">
        <w:rPr>
          <w:rFonts w:ascii="Arial" w:hAnsi="Arial" w:cs="Arial"/>
          <w:b/>
          <w:sz w:val="16"/>
          <w:szCs w:val="16"/>
          <w:lang w:val="es-CO"/>
        </w:rPr>
        <w:t>, esto es lo que el ordenamiento jurídico no puede tolerar, porque el ejercicio contradictorio del derecho se traduce en una extralimitación del propio derecho.</w:t>
      </w:r>
    </w:p>
    <w:p w14:paraId="5DDD7C81" w14:textId="77777777" w:rsidR="003002D4" w:rsidRPr="0044189C" w:rsidRDefault="003002D4" w:rsidP="003002D4">
      <w:pPr>
        <w:pStyle w:val="bodytext22"/>
        <w:shd w:val="clear" w:color="auto" w:fill="FFFFFF"/>
        <w:spacing w:before="0" w:beforeAutospacing="0" w:after="0" w:afterAutospacing="0"/>
        <w:ind w:right="-232"/>
        <w:jc w:val="both"/>
        <w:rPr>
          <w:rFonts w:ascii="Arial" w:hAnsi="Arial" w:cs="Arial"/>
          <w:b/>
          <w:sz w:val="16"/>
          <w:szCs w:val="16"/>
          <w:lang w:val="es-ES"/>
        </w:rPr>
      </w:pPr>
    </w:p>
    <w:p w14:paraId="688EC541" w14:textId="14DC9977" w:rsidR="00211273" w:rsidRPr="0044189C" w:rsidRDefault="00211273" w:rsidP="003002D4">
      <w:pPr>
        <w:pStyle w:val="bodytext22"/>
        <w:shd w:val="clear" w:color="auto" w:fill="FFFFFF"/>
        <w:spacing w:before="0" w:beforeAutospacing="0" w:after="0" w:afterAutospacing="0"/>
        <w:ind w:right="-232"/>
        <w:jc w:val="both"/>
        <w:rPr>
          <w:rFonts w:ascii="Arial" w:hAnsi="Arial" w:cs="Arial"/>
          <w:sz w:val="16"/>
          <w:szCs w:val="16"/>
          <w:lang w:val="es-CO"/>
        </w:rPr>
      </w:pPr>
      <w:r w:rsidRPr="0044189C">
        <w:rPr>
          <w:rFonts w:ascii="Arial" w:hAnsi="Arial" w:cs="Arial"/>
          <w:sz w:val="16"/>
          <w:szCs w:val="16"/>
          <w:lang w:val="es-CO"/>
        </w:rPr>
        <w:t>El respeto del acto propio requiere entonces de tres condiciones para que pueda ser aplicado:</w:t>
      </w:r>
    </w:p>
    <w:p w14:paraId="64EB7FA7" w14:textId="77777777" w:rsidR="003002D4" w:rsidRPr="0044189C" w:rsidRDefault="003002D4" w:rsidP="003002D4">
      <w:pPr>
        <w:pStyle w:val="bodytext22"/>
        <w:shd w:val="clear" w:color="auto" w:fill="FFFFFF"/>
        <w:spacing w:before="0" w:beforeAutospacing="0" w:after="0" w:afterAutospacing="0"/>
        <w:ind w:right="-232"/>
        <w:jc w:val="both"/>
        <w:rPr>
          <w:rFonts w:ascii="Arial" w:hAnsi="Arial" w:cs="Arial"/>
          <w:sz w:val="16"/>
          <w:szCs w:val="16"/>
          <w:lang w:val="es-ES"/>
        </w:rPr>
      </w:pPr>
    </w:p>
    <w:p w14:paraId="4B294F11" w14:textId="7621F1FA" w:rsidR="00211273" w:rsidRPr="0044189C" w:rsidRDefault="00211273" w:rsidP="00211273">
      <w:pPr>
        <w:shd w:val="clear" w:color="auto" w:fill="FFFFFF"/>
        <w:ind w:right="-232"/>
        <w:jc w:val="both"/>
        <w:rPr>
          <w:rFonts w:ascii="Arial" w:hAnsi="Arial" w:cs="Arial"/>
          <w:b/>
          <w:i/>
          <w:sz w:val="16"/>
          <w:szCs w:val="16"/>
        </w:rPr>
      </w:pPr>
      <w:r w:rsidRPr="0044189C">
        <w:rPr>
          <w:rFonts w:ascii="Arial" w:hAnsi="Arial" w:cs="Arial"/>
          <w:b/>
          <w:i/>
          <w:sz w:val="16"/>
          <w:szCs w:val="16"/>
          <w:lang w:val="es-CO"/>
        </w:rPr>
        <w:t>a. Una conducta jurídicamente anterior, relevante y eficaz</w:t>
      </w:r>
    </w:p>
    <w:p w14:paraId="2B830C06" w14:textId="39C9AE69" w:rsidR="00211273" w:rsidRPr="0044189C" w:rsidRDefault="00211273" w:rsidP="00C615C2">
      <w:pPr>
        <w:pStyle w:val="bodytext22"/>
        <w:shd w:val="clear" w:color="auto" w:fill="FFFFFF"/>
        <w:spacing w:before="0" w:beforeAutospacing="0" w:after="0" w:afterAutospacing="0" w:line="276" w:lineRule="auto"/>
        <w:ind w:right="-232"/>
        <w:jc w:val="both"/>
        <w:rPr>
          <w:rFonts w:ascii="Arial" w:hAnsi="Arial" w:cs="Arial"/>
          <w:sz w:val="16"/>
          <w:szCs w:val="16"/>
          <w:lang w:val="es-CO"/>
        </w:rPr>
      </w:pPr>
      <w:r w:rsidRPr="0044189C">
        <w:rPr>
          <w:rFonts w:ascii="Arial" w:hAnsi="Arial" w:cs="Arial"/>
          <w:sz w:val="16"/>
          <w:szCs w:val="16"/>
          <w:lang w:val="es-CO"/>
        </w:rPr>
        <w:t xml:space="preserve">Se debe entender como conducta, el acto o la serie de actos que revelan una determinada actitud de una persona, respecto de unos intereses vitales. Primera o anterior conducta que debe ser jurídicamente relevante, por lo </w:t>
      </w:r>
      <w:r w:rsidR="00670601" w:rsidRPr="0044189C">
        <w:rPr>
          <w:rFonts w:ascii="Arial" w:hAnsi="Arial" w:cs="Arial"/>
          <w:sz w:val="16"/>
          <w:szCs w:val="16"/>
          <w:lang w:val="es-CO"/>
        </w:rPr>
        <w:t>tanto,</w:t>
      </w:r>
      <w:r w:rsidRPr="0044189C">
        <w:rPr>
          <w:rFonts w:ascii="Arial" w:hAnsi="Arial" w:cs="Arial"/>
          <w:sz w:val="16"/>
          <w:szCs w:val="16"/>
          <w:lang w:val="es-CO"/>
        </w:rPr>
        <w:t xml:space="preserve"> debe ser ejecutada dentro una relación jurídica; es decir, que repercuten en ella, suscite la confianza de un tercero o que revele una actitud, debiendo excluirse las conductas que no incidan o sean ajenas a dicha relación jurídica.</w:t>
      </w:r>
    </w:p>
    <w:p w14:paraId="304EF822" w14:textId="77777777" w:rsidR="003002D4" w:rsidRPr="0044189C" w:rsidRDefault="003002D4" w:rsidP="00C615C2">
      <w:pPr>
        <w:pStyle w:val="bodytext22"/>
        <w:shd w:val="clear" w:color="auto" w:fill="FFFFFF"/>
        <w:spacing w:before="0" w:beforeAutospacing="0" w:after="0" w:afterAutospacing="0" w:line="276" w:lineRule="auto"/>
        <w:ind w:right="-232"/>
        <w:jc w:val="both"/>
        <w:rPr>
          <w:rFonts w:ascii="Arial" w:hAnsi="Arial" w:cs="Arial"/>
          <w:sz w:val="16"/>
          <w:szCs w:val="16"/>
          <w:lang w:val="es-ES"/>
        </w:rPr>
      </w:pPr>
    </w:p>
    <w:p w14:paraId="5D711712" w14:textId="77777777" w:rsidR="00211273" w:rsidRPr="0044189C" w:rsidRDefault="00211273" w:rsidP="00C615C2">
      <w:pPr>
        <w:pStyle w:val="bodytext22"/>
        <w:shd w:val="clear" w:color="auto" w:fill="FFFFFF"/>
        <w:spacing w:before="0" w:beforeAutospacing="0" w:after="0" w:afterAutospacing="0" w:line="276" w:lineRule="auto"/>
        <w:ind w:right="-232"/>
        <w:jc w:val="both"/>
        <w:rPr>
          <w:rFonts w:ascii="Arial" w:hAnsi="Arial" w:cs="Arial"/>
          <w:sz w:val="16"/>
          <w:szCs w:val="16"/>
          <w:lang w:val="es-CO"/>
        </w:rPr>
      </w:pPr>
      <w:r w:rsidRPr="0044189C">
        <w:rPr>
          <w:rFonts w:ascii="Arial" w:hAnsi="Arial" w:cs="Arial"/>
          <w:sz w:val="16"/>
          <w:szCs w:val="16"/>
          <w:lang w:val="es-CO"/>
        </w:rPr>
        <w:t>La conducta vinculante o primera conducta, debe ser jurídicamente eficaz; es el comportamiento tenido dentro de una situación jurídica que afecta a una esfera de intereses y en donde el sujeto emisor de la conducta, como el que la percibe son los mismos. Pero además, hay una conducta posterior, temporalmente hablando, por lo tanto, el sujeto emite dos conductas: una primera o anterior y otra posterior, que es la contradictoria con aquella.</w:t>
      </w:r>
    </w:p>
    <w:p w14:paraId="20E8FBF7" w14:textId="77777777" w:rsidR="005E715E" w:rsidRPr="0044189C" w:rsidRDefault="005E715E" w:rsidP="00C615C2">
      <w:pPr>
        <w:pStyle w:val="bodytext22"/>
        <w:shd w:val="clear" w:color="auto" w:fill="FFFFFF"/>
        <w:spacing w:before="0" w:beforeAutospacing="0" w:after="0" w:afterAutospacing="0" w:line="276" w:lineRule="auto"/>
        <w:ind w:right="-232"/>
        <w:jc w:val="both"/>
        <w:rPr>
          <w:rFonts w:ascii="Arial" w:hAnsi="Arial" w:cs="Arial"/>
          <w:sz w:val="16"/>
          <w:szCs w:val="16"/>
          <w:lang w:val="es-CO"/>
        </w:rPr>
      </w:pPr>
    </w:p>
    <w:p w14:paraId="4AE70240" w14:textId="32472E0F" w:rsidR="006F469C" w:rsidRPr="0044189C" w:rsidRDefault="005E715E" w:rsidP="0080298B">
      <w:pPr>
        <w:pStyle w:val="bodytext22"/>
        <w:shd w:val="clear" w:color="auto" w:fill="FFFFFF"/>
        <w:spacing w:before="0" w:beforeAutospacing="0" w:after="0" w:afterAutospacing="0" w:line="276" w:lineRule="auto"/>
        <w:ind w:right="-232"/>
        <w:jc w:val="both"/>
        <w:rPr>
          <w:rFonts w:ascii="Arial" w:hAnsi="Arial" w:cs="Arial"/>
          <w:sz w:val="16"/>
          <w:szCs w:val="16"/>
          <w:lang w:val="es-CO"/>
        </w:rPr>
      </w:pPr>
      <w:r w:rsidRPr="0044189C">
        <w:rPr>
          <w:rFonts w:ascii="Arial" w:hAnsi="Arial" w:cs="Arial"/>
          <w:sz w:val="16"/>
          <w:szCs w:val="16"/>
          <w:lang w:val="es-CO"/>
        </w:rPr>
        <w:t xml:space="preserve">Para el caso de marras, esta condición se cumple a cabalidad toda vez que la Secretaría de Movilidad de Bogotá me asignó como fecha para la audiencia el día </w:t>
      </w:r>
      <w:r w:rsidR="0080298B" w:rsidRPr="0044189C">
        <w:rPr>
          <w:rFonts w:ascii="Arial" w:eastAsia="Arial Narrow" w:hAnsi="Arial" w:cs="Arial"/>
          <w:sz w:val="16"/>
          <w:szCs w:val="16"/>
          <w:lang w:val="es-ES"/>
        </w:rPr>
        <w:t xml:space="preserve">{{ </w:t>
      </w:r>
      <w:proofErr w:type="spellStart"/>
      <w:r w:rsidR="0080298B" w:rsidRPr="0044189C">
        <w:rPr>
          <w:rFonts w:ascii="Arial" w:eastAsia="Arial Narrow" w:hAnsi="Arial" w:cs="Arial"/>
          <w:sz w:val="16"/>
          <w:szCs w:val="16"/>
          <w:lang w:val="es-ES"/>
        </w:rPr>
        <w:t>dia_audiencia</w:t>
      </w:r>
      <w:proofErr w:type="spellEnd"/>
      <w:r w:rsidR="0080298B" w:rsidRPr="0044189C">
        <w:rPr>
          <w:rFonts w:ascii="Arial" w:eastAsia="Arial Narrow" w:hAnsi="Arial" w:cs="Arial"/>
          <w:sz w:val="16"/>
          <w:szCs w:val="16"/>
          <w:lang w:val="es-ES"/>
        </w:rPr>
        <w:t xml:space="preserve"> }} a las {{ </w:t>
      </w:r>
      <w:proofErr w:type="spellStart"/>
      <w:r w:rsidR="0080298B" w:rsidRPr="0044189C">
        <w:rPr>
          <w:rFonts w:ascii="Arial" w:eastAsia="Arial Narrow" w:hAnsi="Arial" w:cs="Arial"/>
          <w:sz w:val="16"/>
          <w:szCs w:val="16"/>
          <w:lang w:val="es-ES"/>
        </w:rPr>
        <w:t>hora_audiencia</w:t>
      </w:r>
      <w:proofErr w:type="spellEnd"/>
      <w:r w:rsidR="0080298B" w:rsidRPr="0044189C">
        <w:rPr>
          <w:rFonts w:ascii="Arial" w:eastAsia="Arial Narrow" w:hAnsi="Arial" w:cs="Arial"/>
          <w:sz w:val="16"/>
          <w:szCs w:val="16"/>
          <w:lang w:val="es-ES"/>
        </w:rPr>
        <w:t xml:space="preserve"> }}</w:t>
      </w:r>
      <w:r w:rsidR="00FF1AB2" w:rsidRPr="0044189C">
        <w:rPr>
          <w:rFonts w:ascii="Arial" w:hAnsi="Arial" w:cs="Arial"/>
          <w:sz w:val="16"/>
          <w:szCs w:val="16"/>
          <w:lang w:val="es-CO"/>
        </w:rPr>
        <w:t>,</w:t>
      </w:r>
      <w:r w:rsidR="006F469C" w:rsidRPr="0044189C">
        <w:rPr>
          <w:rFonts w:ascii="Arial" w:hAnsi="Arial" w:cs="Arial"/>
          <w:sz w:val="16"/>
          <w:szCs w:val="16"/>
          <w:lang w:val="es-CO"/>
        </w:rPr>
        <w:t xml:space="preserve"> </w:t>
      </w:r>
      <w:r w:rsidRPr="0044189C">
        <w:rPr>
          <w:rFonts w:ascii="Arial" w:hAnsi="Arial" w:cs="Arial"/>
          <w:sz w:val="16"/>
          <w:szCs w:val="16"/>
          <w:lang w:val="es-CO"/>
        </w:rPr>
        <w:t xml:space="preserve">existiendo así una situación jurídica de confianza legítima, la cual se vio irrumpida al enterarme que </w:t>
      </w:r>
      <w:r w:rsidR="006F469C" w:rsidRPr="0044189C">
        <w:rPr>
          <w:rFonts w:ascii="Arial" w:hAnsi="Arial" w:cs="Arial"/>
          <w:sz w:val="16"/>
          <w:szCs w:val="16"/>
          <w:lang w:val="es-CO"/>
        </w:rPr>
        <w:t xml:space="preserve">la misma había sido cancelada sin que mediara motivación y/o justificación alguna de parte de la Autoridad de </w:t>
      </w:r>
      <w:proofErr w:type="spellStart"/>
      <w:r w:rsidR="006F469C" w:rsidRPr="0044189C">
        <w:rPr>
          <w:rFonts w:ascii="Arial" w:hAnsi="Arial" w:cs="Arial"/>
          <w:sz w:val="16"/>
          <w:szCs w:val="16"/>
          <w:lang w:val="es-CO"/>
        </w:rPr>
        <w:t>Transito</w:t>
      </w:r>
      <w:proofErr w:type="spellEnd"/>
      <w:r w:rsidR="006F469C" w:rsidRPr="0044189C">
        <w:rPr>
          <w:rFonts w:ascii="Arial" w:hAnsi="Arial" w:cs="Arial"/>
          <w:sz w:val="16"/>
          <w:szCs w:val="16"/>
          <w:lang w:val="es-CO"/>
        </w:rPr>
        <w:t xml:space="preserve">, vulnerando con ello </w:t>
      </w:r>
      <w:r w:rsidR="006F469C" w:rsidRPr="0044189C">
        <w:rPr>
          <w:rFonts w:ascii="Arial" w:hAnsi="Arial" w:cs="Arial"/>
          <w:sz w:val="16"/>
          <w:szCs w:val="16"/>
          <w:lang w:val="es-ES"/>
        </w:rPr>
        <w:t>mi derecho al debido proceso y buena fe.</w:t>
      </w:r>
    </w:p>
    <w:p w14:paraId="033A9D0E" w14:textId="77777777" w:rsidR="0080298B" w:rsidRPr="0044189C" w:rsidRDefault="0080298B" w:rsidP="00C615C2">
      <w:pPr>
        <w:pStyle w:val="bodytext22"/>
        <w:shd w:val="clear" w:color="auto" w:fill="FFFFFF"/>
        <w:spacing w:before="0" w:beforeAutospacing="0" w:after="0" w:afterAutospacing="0" w:line="276" w:lineRule="auto"/>
        <w:ind w:right="-232"/>
        <w:jc w:val="both"/>
        <w:rPr>
          <w:rFonts w:ascii="Arial" w:hAnsi="Arial" w:cs="Arial"/>
          <w:b/>
          <w:bCs/>
          <w:i/>
          <w:iCs/>
          <w:sz w:val="16"/>
          <w:szCs w:val="16"/>
          <w:lang w:val="es-CO"/>
        </w:rPr>
      </w:pPr>
    </w:p>
    <w:p w14:paraId="01B90252" w14:textId="6FBEBBE1" w:rsidR="00211273" w:rsidRPr="0044189C" w:rsidRDefault="00211273" w:rsidP="00C615C2">
      <w:pPr>
        <w:pStyle w:val="bodytext22"/>
        <w:shd w:val="clear" w:color="auto" w:fill="FFFFFF"/>
        <w:spacing w:before="0" w:beforeAutospacing="0" w:after="0" w:afterAutospacing="0" w:line="276" w:lineRule="auto"/>
        <w:ind w:right="-232"/>
        <w:jc w:val="both"/>
        <w:rPr>
          <w:rFonts w:ascii="Arial" w:hAnsi="Arial" w:cs="Arial"/>
          <w:b/>
          <w:bCs/>
          <w:i/>
          <w:iCs/>
          <w:sz w:val="16"/>
          <w:szCs w:val="16"/>
          <w:lang w:val="es-CO"/>
        </w:rPr>
      </w:pPr>
      <w:r w:rsidRPr="0044189C">
        <w:rPr>
          <w:rFonts w:ascii="Arial" w:hAnsi="Arial" w:cs="Arial"/>
          <w:b/>
          <w:bCs/>
          <w:i/>
          <w:iCs/>
          <w:sz w:val="16"/>
          <w:szCs w:val="16"/>
          <w:lang w:val="es-CO"/>
        </w:rPr>
        <w:t>b. El ejercicio de una facultad o de un derecho subjetivo por la misma persona o centros de interés que crea la situación litigiosa, debido a la contradicción –atentatorio de la buena fe- existente entre ambas conductas.</w:t>
      </w:r>
    </w:p>
    <w:p w14:paraId="7F6E52EC" w14:textId="77777777" w:rsidR="003002D4" w:rsidRPr="0044189C" w:rsidRDefault="003002D4" w:rsidP="00C615C2">
      <w:pPr>
        <w:pStyle w:val="bodytext22"/>
        <w:shd w:val="clear" w:color="auto" w:fill="FFFFFF"/>
        <w:spacing w:before="0" w:beforeAutospacing="0" w:after="0" w:afterAutospacing="0" w:line="276" w:lineRule="auto"/>
        <w:ind w:right="-232"/>
        <w:jc w:val="both"/>
        <w:rPr>
          <w:rFonts w:ascii="Arial" w:hAnsi="Arial" w:cs="Arial"/>
          <w:b/>
          <w:bCs/>
          <w:sz w:val="16"/>
          <w:szCs w:val="16"/>
          <w:lang w:val="es-ES"/>
        </w:rPr>
      </w:pPr>
    </w:p>
    <w:p w14:paraId="15AF51D0" w14:textId="6C8C6AB8" w:rsidR="00211273" w:rsidRPr="0044189C" w:rsidRDefault="00211273" w:rsidP="00C615C2">
      <w:pPr>
        <w:pStyle w:val="BodyText"/>
        <w:shd w:val="clear" w:color="auto" w:fill="FFFFFF"/>
        <w:spacing w:after="0"/>
        <w:ind w:right="-232"/>
        <w:jc w:val="both"/>
        <w:rPr>
          <w:rFonts w:ascii="Arial" w:hAnsi="Arial" w:cs="Arial"/>
          <w:sz w:val="16"/>
          <w:szCs w:val="16"/>
          <w:lang w:val="es-CO"/>
        </w:rPr>
      </w:pPr>
      <w:r w:rsidRPr="0044189C">
        <w:rPr>
          <w:rFonts w:ascii="Arial" w:hAnsi="Arial" w:cs="Arial"/>
          <w:sz w:val="16"/>
          <w:szCs w:val="16"/>
          <w:lang w:val="es-CO"/>
        </w:rPr>
        <w:t xml:space="preserve">La expresión pretensión contradictoria encierra distintos matices: por un lado, es la emisión de una nueva conducta o un nuevo acto, por otro lado, esta conducta importa ejercer una pretensión que en otro contexto es lícita, pero resulta inadmisible por ser contradictoria con la primera. Pretensión, que </w:t>
      </w:r>
      <w:r w:rsidR="00FF1AB2" w:rsidRPr="0044189C">
        <w:rPr>
          <w:rFonts w:ascii="Arial" w:hAnsi="Arial" w:cs="Arial"/>
          <w:sz w:val="16"/>
          <w:szCs w:val="16"/>
          <w:lang w:val="es-CO"/>
        </w:rPr>
        <w:t>es aquella</w:t>
      </w:r>
      <w:r w:rsidRPr="0044189C">
        <w:rPr>
          <w:rFonts w:ascii="Arial" w:hAnsi="Arial" w:cs="Arial"/>
          <w:sz w:val="16"/>
          <w:szCs w:val="16"/>
          <w:lang w:val="es-CO"/>
        </w:rPr>
        <w:t xml:space="preserve"> conducta realizada con posterioridad a otra anterior y que </w:t>
      </w:r>
      <w:r w:rsidR="00FF1AB2" w:rsidRPr="0044189C">
        <w:rPr>
          <w:rFonts w:ascii="Arial" w:hAnsi="Arial" w:cs="Arial"/>
          <w:sz w:val="16"/>
          <w:szCs w:val="16"/>
          <w:lang w:val="es-CO"/>
        </w:rPr>
        <w:t>está</w:t>
      </w:r>
      <w:r w:rsidRPr="0044189C">
        <w:rPr>
          <w:rFonts w:ascii="Arial" w:hAnsi="Arial" w:cs="Arial"/>
          <w:sz w:val="16"/>
          <w:szCs w:val="16"/>
          <w:lang w:val="es-CO"/>
        </w:rPr>
        <w:t xml:space="preserve"> dirigida a tener de otro sujeto un comportamiento determinado. Lo fundamental de la primera conducta es la confianza que suscita en los demás, en tanto que lo esencial de la pretensión contradictoria, es el objeto perseguido.</w:t>
      </w:r>
    </w:p>
    <w:p w14:paraId="403441F9" w14:textId="77777777" w:rsidR="005C320E" w:rsidRPr="0044189C" w:rsidRDefault="005C320E" w:rsidP="003002D4">
      <w:pPr>
        <w:pStyle w:val="BodyText"/>
        <w:shd w:val="clear" w:color="auto" w:fill="FFFFFF"/>
        <w:spacing w:after="0"/>
        <w:ind w:right="-232"/>
        <w:jc w:val="both"/>
        <w:rPr>
          <w:rFonts w:ascii="Arial" w:hAnsi="Arial" w:cs="Arial"/>
          <w:sz w:val="16"/>
          <w:szCs w:val="16"/>
          <w:lang w:val="es-CO"/>
        </w:rPr>
      </w:pPr>
    </w:p>
    <w:p w14:paraId="383E5F6D" w14:textId="6578474C" w:rsidR="00FF1AB2" w:rsidRPr="0044189C" w:rsidRDefault="006B0655" w:rsidP="003002D4">
      <w:pPr>
        <w:pStyle w:val="BodyText"/>
        <w:shd w:val="clear" w:color="auto" w:fill="FFFFFF"/>
        <w:spacing w:after="0"/>
        <w:ind w:right="-232"/>
        <w:jc w:val="both"/>
        <w:rPr>
          <w:rFonts w:ascii="Arial" w:hAnsi="Arial" w:cs="Arial"/>
          <w:sz w:val="16"/>
          <w:szCs w:val="16"/>
          <w:lang w:val="es-CO"/>
        </w:rPr>
      </w:pPr>
      <w:r w:rsidRPr="0044189C">
        <w:rPr>
          <w:rFonts w:ascii="Arial" w:hAnsi="Arial" w:cs="Arial"/>
          <w:sz w:val="16"/>
          <w:szCs w:val="16"/>
          <w:lang w:val="es-CO"/>
        </w:rPr>
        <w:t>Para el caso en concreto, esta segunda condición se cumple de manera indiscutible teniendo en cuenta que existen dos situaciones completamente contradictorias una a la otra. La primera es que se fijó fecha y hora de audiencia el día</w:t>
      </w:r>
      <w:r w:rsidR="0080298B" w:rsidRPr="0044189C">
        <w:rPr>
          <w:rFonts w:ascii="Arial" w:hAnsi="Arial" w:cs="Arial"/>
          <w:sz w:val="16"/>
          <w:szCs w:val="16"/>
          <w:lang w:val="es-CO"/>
        </w:rPr>
        <w:t xml:space="preserve"> </w:t>
      </w:r>
      <w:r w:rsidR="0080298B" w:rsidRPr="0044189C">
        <w:rPr>
          <w:rFonts w:ascii="Arial" w:eastAsia="Arial Narrow" w:hAnsi="Arial" w:cs="Arial"/>
          <w:sz w:val="16"/>
          <w:szCs w:val="16"/>
        </w:rPr>
        <w:t xml:space="preserve">{{ </w:t>
      </w:r>
      <w:proofErr w:type="spellStart"/>
      <w:r w:rsidR="0080298B" w:rsidRPr="0044189C">
        <w:rPr>
          <w:rFonts w:ascii="Arial" w:eastAsia="Arial Narrow" w:hAnsi="Arial" w:cs="Arial"/>
          <w:sz w:val="16"/>
          <w:szCs w:val="16"/>
        </w:rPr>
        <w:t>dia_audiencia</w:t>
      </w:r>
      <w:proofErr w:type="spellEnd"/>
      <w:r w:rsidR="0080298B" w:rsidRPr="0044189C">
        <w:rPr>
          <w:rFonts w:ascii="Arial" w:eastAsia="Arial Narrow" w:hAnsi="Arial" w:cs="Arial"/>
          <w:sz w:val="16"/>
          <w:szCs w:val="16"/>
        </w:rPr>
        <w:t xml:space="preserve"> }}</w:t>
      </w:r>
      <w:r w:rsidRPr="0044189C">
        <w:rPr>
          <w:rFonts w:ascii="Arial" w:hAnsi="Arial" w:cs="Arial"/>
          <w:sz w:val="16"/>
          <w:szCs w:val="16"/>
          <w:lang w:val="es-CO"/>
        </w:rPr>
        <w:t xml:space="preserve"> de la presente anualidad a las </w:t>
      </w:r>
      <w:r w:rsidR="0080298B" w:rsidRPr="0044189C">
        <w:rPr>
          <w:rFonts w:ascii="Arial" w:eastAsia="Arial Narrow" w:hAnsi="Arial" w:cs="Arial"/>
          <w:sz w:val="16"/>
          <w:szCs w:val="16"/>
        </w:rPr>
        <w:t xml:space="preserve">{{ </w:t>
      </w:r>
      <w:proofErr w:type="spellStart"/>
      <w:r w:rsidR="0080298B" w:rsidRPr="0044189C">
        <w:rPr>
          <w:rFonts w:ascii="Arial" w:eastAsia="Arial Narrow" w:hAnsi="Arial" w:cs="Arial"/>
          <w:sz w:val="16"/>
          <w:szCs w:val="16"/>
        </w:rPr>
        <w:t>hora_audiencia</w:t>
      </w:r>
      <w:proofErr w:type="spellEnd"/>
      <w:r w:rsidR="0080298B" w:rsidRPr="0044189C">
        <w:rPr>
          <w:rFonts w:ascii="Arial" w:eastAsia="Arial Narrow" w:hAnsi="Arial" w:cs="Arial"/>
          <w:sz w:val="16"/>
          <w:szCs w:val="16"/>
        </w:rPr>
        <w:t xml:space="preserve"> }}</w:t>
      </w:r>
      <w:r w:rsidR="00FF1AB2" w:rsidRPr="0044189C">
        <w:rPr>
          <w:rFonts w:ascii="Arial" w:hAnsi="Arial" w:cs="Arial"/>
          <w:sz w:val="16"/>
          <w:szCs w:val="16"/>
          <w:lang w:val="es-CO"/>
        </w:rPr>
        <w:t xml:space="preserve"> y </w:t>
      </w:r>
      <w:r w:rsidR="003E5157" w:rsidRPr="0044189C">
        <w:rPr>
          <w:rFonts w:ascii="Arial" w:hAnsi="Arial" w:cs="Arial"/>
          <w:sz w:val="16"/>
          <w:szCs w:val="16"/>
          <w:lang w:val="es-CO"/>
        </w:rPr>
        <w:t>la segunda es que se recibió notificación que daba por cancelada la diligencia, sin que mediara justificación alguna.</w:t>
      </w:r>
    </w:p>
    <w:p w14:paraId="79AE12A2" w14:textId="77777777" w:rsidR="003E5157" w:rsidRPr="0044189C" w:rsidRDefault="003E5157" w:rsidP="003002D4">
      <w:pPr>
        <w:pStyle w:val="BodyText"/>
        <w:shd w:val="clear" w:color="auto" w:fill="FFFFFF"/>
        <w:spacing w:after="0"/>
        <w:ind w:right="-232"/>
        <w:jc w:val="both"/>
        <w:rPr>
          <w:rFonts w:ascii="Arial" w:hAnsi="Arial" w:cs="Arial"/>
          <w:sz w:val="16"/>
          <w:szCs w:val="16"/>
          <w:lang w:val="es-CO"/>
        </w:rPr>
      </w:pPr>
    </w:p>
    <w:p w14:paraId="5C3B2D7C" w14:textId="2F377881" w:rsidR="00FF1AB2" w:rsidRPr="0044189C" w:rsidRDefault="0080298B" w:rsidP="003002D4">
      <w:pPr>
        <w:pStyle w:val="BodyText"/>
        <w:shd w:val="clear" w:color="auto" w:fill="FFFFFF"/>
        <w:spacing w:after="0"/>
        <w:ind w:right="-232"/>
        <w:jc w:val="both"/>
        <w:rPr>
          <w:rFonts w:ascii="Arial" w:hAnsi="Arial" w:cs="Arial"/>
          <w:b/>
          <w:sz w:val="16"/>
          <w:szCs w:val="16"/>
          <w:lang w:val="es-CO"/>
        </w:rPr>
      </w:pPr>
      <w:r w:rsidRPr="0044189C">
        <w:rPr>
          <w:rFonts w:ascii="Arial" w:hAnsi="Arial" w:cs="Arial"/>
          <w:bCs/>
          <w:color w:val="FF0000"/>
          <w:sz w:val="16"/>
          <w:szCs w:val="16"/>
        </w:rPr>
        <w:t>{%</w:t>
      </w:r>
      <w:r w:rsidR="00F953C8" w:rsidRPr="0044189C">
        <w:rPr>
          <w:rFonts w:ascii="Arial" w:hAnsi="Arial" w:cs="Arial"/>
          <w:bCs/>
          <w:color w:val="FF0000"/>
          <w:sz w:val="16"/>
          <w:szCs w:val="16"/>
        </w:rPr>
        <w:t>p</w:t>
      </w:r>
      <w:r w:rsidRPr="0044189C">
        <w:rPr>
          <w:rFonts w:ascii="Arial" w:hAnsi="Arial" w:cs="Arial"/>
          <w:bCs/>
          <w:color w:val="FF0000"/>
          <w:sz w:val="16"/>
          <w:szCs w:val="16"/>
        </w:rPr>
        <w:t xml:space="preserve"> </w:t>
      </w:r>
      <w:proofErr w:type="spellStart"/>
      <w:r w:rsidRPr="0044189C">
        <w:rPr>
          <w:rFonts w:ascii="Arial" w:hAnsi="Arial" w:cs="Arial"/>
          <w:bCs/>
          <w:color w:val="FF0000"/>
          <w:sz w:val="16"/>
          <w:szCs w:val="16"/>
        </w:rPr>
        <w:t>if</w:t>
      </w:r>
      <w:proofErr w:type="spellEnd"/>
      <w:r w:rsidRPr="0044189C">
        <w:rPr>
          <w:rFonts w:ascii="Arial" w:hAnsi="Arial" w:cs="Arial"/>
          <w:bCs/>
          <w:color w:val="FF0000"/>
          <w:sz w:val="16"/>
          <w:szCs w:val="16"/>
        </w:rPr>
        <w:t xml:space="preserve"> </w:t>
      </w:r>
      <w:proofErr w:type="spellStart"/>
      <w:r w:rsidRPr="0044189C">
        <w:rPr>
          <w:rFonts w:ascii="Arial" w:hAnsi="Arial" w:cs="Arial"/>
          <w:bCs/>
          <w:color w:val="FF0000"/>
          <w:sz w:val="16"/>
          <w:szCs w:val="16"/>
        </w:rPr>
        <w:t>sanci</w:t>
      </w:r>
      <w:r w:rsidR="0030243A">
        <w:rPr>
          <w:rFonts w:ascii="Arial" w:hAnsi="Arial" w:cs="Arial"/>
          <w:bCs/>
          <w:color w:val="FF0000"/>
          <w:sz w:val="16"/>
          <w:szCs w:val="16"/>
        </w:rPr>
        <w:t>o</w:t>
      </w:r>
      <w:r w:rsidRPr="0044189C">
        <w:rPr>
          <w:rFonts w:ascii="Arial" w:hAnsi="Arial" w:cs="Arial"/>
          <w:bCs/>
          <w:color w:val="FF0000"/>
          <w:sz w:val="16"/>
          <w:szCs w:val="16"/>
        </w:rPr>
        <w:t>n</w:t>
      </w:r>
      <w:proofErr w:type="spellEnd"/>
      <w:r w:rsidRPr="0044189C">
        <w:rPr>
          <w:rFonts w:ascii="Arial" w:hAnsi="Arial" w:cs="Arial"/>
          <w:bCs/>
          <w:color w:val="FF0000"/>
          <w:sz w:val="16"/>
          <w:szCs w:val="16"/>
        </w:rPr>
        <w:t xml:space="preserve"> == True %}</w:t>
      </w:r>
    </w:p>
    <w:p w14:paraId="1597A98E" w14:textId="7514E5B8" w:rsidR="006B0655" w:rsidRPr="0044189C" w:rsidRDefault="003E5157" w:rsidP="003002D4">
      <w:pPr>
        <w:pStyle w:val="BodyText"/>
        <w:shd w:val="clear" w:color="auto" w:fill="FFFFFF"/>
        <w:spacing w:after="0"/>
        <w:ind w:right="-232"/>
        <w:jc w:val="both"/>
        <w:rPr>
          <w:rFonts w:ascii="Arial" w:hAnsi="Arial" w:cs="Arial"/>
          <w:sz w:val="16"/>
          <w:szCs w:val="16"/>
          <w:lang w:val="es-CO"/>
        </w:rPr>
      </w:pPr>
      <w:r w:rsidRPr="0044189C">
        <w:rPr>
          <w:rFonts w:ascii="Arial" w:hAnsi="Arial" w:cs="Arial"/>
          <w:sz w:val="16"/>
          <w:szCs w:val="16"/>
          <w:lang w:val="es-CO"/>
        </w:rPr>
        <w:t xml:space="preserve">Para el caso en concreto, esta segunda condición se cumple de manera indiscutible teniendo en cuenta que existen dos situaciones completamente contradictorias una a la otra. La primera es que se fijó fecha y hora de audiencia el día </w:t>
      </w:r>
      <w:r w:rsidR="0080298B" w:rsidRPr="0044189C">
        <w:rPr>
          <w:rFonts w:ascii="Arial" w:eastAsia="Arial Narrow" w:hAnsi="Arial" w:cs="Arial"/>
          <w:sz w:val="16"/>
          <w:szCs w:val="16"/>
        </w:rPr>
        <w:t xml:space="preserve">{{ </w:t>
      </w:r>
      <w:proofErr w:type="spellStart"/>
      <w:r w:rsidR="0080298B" w:rsidRPr="0044189C">
        <w:rPr>
          <w:rFonts w:ascii="Arial" w:eastAsia="Arial Narrow" w:hAnsi="Arial" w:cs="Arial"/>
          <w:sz w:val="16"/>
          <w:szCs w:val="16"/>
        </w:rPr>
        <w:t>dia_audiencia</w:t>
      </w:r>
      <w:proofErr w:type="spellEnd"/>
      <w:r w:rsidR="0080298B" w:rsidRPr="0044189C">
        <w:rPr>
          <w:rFonts w:ascii="Arial" w:eastAsia="Arial Narrow" w:hAnsi="Arial" w:cs="Arial"/>
          <w:sz w:val="16"/>
          <w:szCs w:val="16"/>
        </w:rPr>
        <w:t xml:space="preserve"> }}</w:t>
      </w:r>
      <w:r w:rsidR="0080298B" w:rsidRPr="0044189C">
        <w:rPr>
          <w:rFonts w:ascii="Arial" w:hAnsi="Arial" w:cs="Arial"/>
          <w:sz w:val="16"/>
          <w:szCs w:val="16"/>
          <w:lang w:val="es-CO"/>
        </w:rPr>
        <w:t xml:space="preserve"> de la presente anualidad a las </w:t>
      </w:r>
      <w:r w:rsidR="0080298B" w:rsidRPr="0044189C">
        <w:rPr>
          <w:rFonts w:ascii="Arial" w:eastAsia="Arial Narrow" w:hAnsi="Arial" w:cs="Arial"/>
          <w:sz w:val="16"/>
          <w:szCs w:val="16"/>
        </w:rPr>
        <w:t xml:space="preserve">{{ </w:t>
      </w:r>
      <w:proofErr w:type="spellStart"/>
      <w:r w:rsidR="0080298B" w:rsidRPr="0044189C">
        <w:rPr>
          <w:rFonts w:ascii="Arial" w:eastAsia="Arial Narrow" w:hAnsi="Arial" w:cs="Arial"/>
          <w:sz w:val="16"/>
          <w:szCs w:val="16"/>
        </w:rPr>
        <w:t>hora_audiencia</w:t>
      </w:r>
      <w:proofErr w:type="spellEnd"/>
      <w:r w:rsidR="0080298B" w:rsidRPr="0044189C">
        <w:rPr>
          <w:rFonts w:ascii="Arial" w:eastAsia="Arial Narrow" w:hAnsi="Arial" w:cs="Arial"/>
          <w:sz w:val="16"/>
          <w:szCs w:val="16"/>
        </w:rPr>
        <w:t xml:space="preserve"> }}</w:t>
      </w:r>
      <w:r w:rsidRPr="0044189C">
        <w:rPr>
          <w:rFonts w:ascii="Arial" w:hAnsi="Arial" w:cs="Arial"/>
          <w:sz w:val="16"/>
          <w:szCs w:val="16"/>
          <w:lang w:val="es-CO"/>
        </w:rPr>
        <w:t xml:space="preserve"> y la segunda es que se recibió notificación que daba por cancelada la diligencia, sin que mediara justificación alguna y más gravoso aun revisando</w:t>
      </w:r>
      <w:r w:rsidR="006B0655" w:rsidRPr="0044189C">
        <w:rPr>
          <w:rFonts w:ascii="Arial" w:hAnsi="Arial" w:cs="Arial"/>
          <w:sz w:val="16"/>
          <w:szCs w:val="16"/>
          <w:lang w:val="es-CO"/>
        </w:rPr>
        <w:t xml:space="preserve"> el SIMIT ya </w:t>
      </w:r>
      <w:r w:rsidRPr="0044189C">
        <w:rPr>
          <w:rFonts w:ascii="Arial" w:hAnsi="Arial" w:cs="Arial"/>
          <w:sz w:val="16"/>
          <w:szCs w:val="16"/>
          <w:lang w:val="es-CO"/>
        </w:rPr>
        <w:t xml:space="preserve">hay una resolución sancionatoria proferida de forma automática sin la celebración de la audiencia de impugnación solicitada por la parte, ni convocada de oficio. </w:t>
      </w:r>
    </w:p>
    <w:p w14:paraId="73FBB30C" w14:textId="5228950C" w:rsidR="003002D4" w:rsidRPr="0044189C" w:rsidRDefault="0080298B" w:rsidP="003002D4">
      <w:pPr>
        <w:pStyle w:val="BodyText"/>
        <w:shd w:val="clear" w:color="auto" w:fill="FFFFFF"/>
        <w:spacing w:after="0"/>
        <w:ind w:right="-232"/>
        <w:jc w:val="both"/>
        <w:rPr>
          <w:rFonts w:ascii="Arial" w:hAnsi="Arial" w:cs="Arial"/>
          <w:sz w:val="16"/>
          <w:szCs w:val="16"/>
        </w:rPr>
      </w:pPr>
      <w:r w:rsidRPr="0044189C">
        <w:rPr>
          <w:rFonts w:ascii="Arial" w:hAnsi="Arial" w:cs="Arial"/>
          <w:color w:val="FF0000"/>
          <w:sz w:val="16"/>
          <w:szCs w:val="16"/>
        </w:rPr>
        <w:t>{%</w:t>
      </w:r>
      <w:r w:rsidR="00F953C8" w:rsidRPr="0044189C">
        <w:rPr>
          <w:rFonts w:ascii="Arial" w:hAnsi="Arial" w:cs="Arial"/>
          <w:color w:val="FF0000"/>
          <w:sz w:val="16"/>
          <w:szCs w:val="16"/>
        </w:rPr>
        <w:t>p</w:t>
      </w:r>
      <w:r w:rsidRPr="0044189C">
        <w:rPr>
          <w:rFonts w:ascii="Arial" w:hAnsi="Arial" w:cs="Arial"/>
          <w:color w:val="FF0000"/>
          <w:sz w:val="16"/>
          <w:szCs w:val="16"/>
        </w:rPr>
        <w:t xml:space="preserve"> </w:t>
      </w:r>
      <w:proofErr w:type="spellStart"/>
      <w:r w:rsidRPr="0044189C">
        <w:rPr>
          <w:rFonts w:ascii="Arial" w:hAnsi="Arial" w:cs="Arial"/>
          <w:color w:val="FF0000"/>
          <w:sz w:val="16"/>
          <w:szCs w:val="16"/>
        </w:rPr>
        <w:t>endif</w:t>
      </w:r>
      <w:proofErr w:type="spellEnd"/>
      <w:r w:rsidRPr="0044189C">
        <w:rPr>
          <w:rFonts w:ascii="Arial" w:hAnsi="Arial" w:cs="Arial"/>
          <w:color w:val="FF0000"/>
          <w:sz w:val="16"/>
          <w:szCs w:val="16"/>
        </w:rPr>
        <w:t xml:space="preserve"> %}</w:t>
      </w:r>
    </w:p>
    <w:p w14:paraId="229444D0" w14:textId="77777777" w:rsidR="0080298B" w:rsidRPr="0044189C" w:rsidRDefault="0080298B" w:rsidP="003002D4">
      <w:pPr>
        <w:pStyle w:val="BodyText"/>
        <w:shd w:val="clear" w:color="auto" w:fill="FFFFFF"/>
        <w:spacing w:after="0"/>
        <w:ind w:right="-232"/>
        <w:jc w:val="both"/>
        <w:rPr>
          <w:rFonts w:ascii="Arial" w:hAnsi="Arial" w:cs="Arial"/>
          <w:sz w:val="16"/>
          <w:szCs w:val="16"/>
        </w:rPr>
      </w:pPr>
    </w:p>
    <w:p w14:paraId="64C4E830" w14:textId="4712863A" w:rsidR="00211273" w:rsidRPr="0044189C" w:rsidRDefault="00211273" w:rsidP="00211273">
      <w:pPr>
        <w:shd w:val="clear" w:color="auto" w:fill="FFFFFF"/>
        <w:ind w:right="-232"/>
        <w:jc w:val="both"/>
        <w:rPr>
          <w:rFonts w:ascii="Arial" w:hAnsi="Arial" w:cs="Arial"/>
          <w:b/>
          <w:i/>
          <w:sz w:val="16"/>
          <w:szCs w:val="16"/>
        </w:rPr>
      </w:pPr>
      <w:r w:rsidRPr="0044189C">
        <w:rPr>
          <w:rFonts w:ascii="Arial" w:hAnsi="Arial" w:cs="Arial"/>
          <w:b/>
          <w:i/>
          <w:sz w:val="16"/>
          <w:szCs w:val="16"/>
          <w:lang w:val="es-CO"/>
        </w:rPr>
        <w:t>c. La identidad del sujeto que se vinculan en ambas conductas.</w:t>
      </w:r>
    </w:p>
    <w:p w14:paraId="710C5958" w14:textId="77777777" w:rsidR="00211273" w:rsidRPr="0044189C" w:rsidRDefault="00211273" w:rsidP="006159DC">
      <w:pPr>
        <w:pStyle w:val="BodyText"/>
        <w:shd w:val="clear" w:color="auto" w:fill="FFFFFF"/>
        <w:spacing w:after="0"/>
        <w:ind w:right="-232"/>
        <w:jc w:val="both"/>
        <w:rPr>
          <w:rFonts w:ascii="Arial" w:hAnsi="Arial" w:cs="Arial"/>
          <w:sz w:val="16"/>
          <w:szCs w:val="16"/>
          <w:lang w:val="es-CO"/>
        </w:rPr>
      </w:pPr>
      <w:r w:rsidRPr="0044189C">
        <w:rPr>
          <w:rFonts w:ascii="Arial" w:hAnsi="Arial" w:cs="Arial"/>
          <w:sz w:val="16"/>
          <w:szCs w:val="16"/>
          <w:lang w:val="es-CO"/>
        </w:rPr>
        <w:t xml:space="preserve">Es necesario entonces que las personas que intervienen en ambas conductas -como emisor o como receptor- sean los mismos. </w:t>
      </w:r>
    </w:p>
    <w:p w14:paraId="14238752" w14:textId="77777777" w:rsidR="00FB5E9F" w:rsidRPr="0044189C" w:rsidRDefault="00FB5E9F" w:rsidP="006159DC">
      <w:pPr>
        <w:pStyle w:val="BodyText"/>
        <w:shd w:val="clear" w:color="auto" w:fill="FFFFFF"/>
        <w:spacing w:after="0"/>
        <w:ind w:right="-232"/>
        <w:jc w:val="both"/>
        <w:rPr>
          <w:rFonts w:ascii="Arial" w:hAnsi="Arial" w:cs="Arial"/>
          <w:sz w:val="16"/>
          <w:szCs w:val="16"/>
          <w:lang w:val="es-CO"/>
        </w:rPr>
      </w:pPr>
    </w:p>
    <w:p w14:paraId="6B68B476" w14:textId="6F53F0AE" w:rsidR="00FB5E9F" w:rsidRPr="0044189C" w:rsidRDefault="00FB5E9F" w:rsidP="006159DC">
      <w:pPr>
        <w:pStyle w:val="BodyText"/>
        <w:shd w:val="clear" w:color="auto" w:fill="FFFFFF"/>
        <w:spacing w:after="0"/>
        <w:ind w:right="-232"/>
        <w:jc w:val="both"/>
        <w:rPr>
          <w:rFonts w:ascii="Arial" w:hAnsi="Arial" w:cs="Arial"/>
          <w:sz w:val="16"/>
          <w:szCs w:val="16"/>
        </w:rPr>
      </w:pPr>
      <w:r w:rsidRPr="0044189C">
        <w:rPr>
          <w:rFonts w:ascii="Arial" w:hAnsi="Arial" w:cs="Arial"/>
          <w:sz w:val="16"/>
          <w:szCs w:val="16"/>
          <w:lang w:val="es-CO"/>
        </w:rPr>
        <w:t xml:space="preserve">Esta tercera condición también se cumple en el presente caso ya que los sujetos intervinientes de ambas conductas son los mismos, es decir, la Secretaría de Movilidad y el presunto infractor </w:t>
      </w:r>
      <w:r w:rsidR="00F953C8" w:rsidRPr="0044189C">
        <w:rPr>
          <w:rFonts w:ascii="Arial" w:hAnsi="Arial" w:cs="Arial"/>
          <w:iCs/>
          <w:sz w:val="16"/>
          <w:szCs w:val="16"/>
        </w:rPr>
        <w:t xml:space="preserve">{% </w:t>
      </w:r>
      <w:proofErr w:type="spellStart"/>
      <w:r w:rsidR="00F953C8" w:rsidRPr="0044189C">
        <w:rPr>
          <w:rFonts w:ascii="Arial" w:hAnsi="Arial" w:cs="Arial"/>
          <w:iCs/>
          <w:sz w:val="16"/>
          <w:szCs w:val="16"/>
        </w:rPr>
        <w:t>if</w:t>
      </w:r>
      <w:proofErr w:type="spellEnd"/>
      <w:r w:rsidR="00F953C8" w:rsidRPr="0044189C">
        <w:rPr>
          <w:rFonts w:ascii="Arial" w:hAnsi="Arial" w:cs="Arial"/>
          <w:iCs/>
          <w:sz w:val="16"/>
          <w:szCs w:val="16"/>
        </w:rPr>
        <w:t xml:space="preserve"> </w:t>
      </w:r>
      <w:proofErr w:type="spellStart"/>
      <w:r w:rsidR="00F953C8" w:rsidRPr="0044189C">
        <w:rPr>
          <w:rFonts w:ascii="Arial" w:hAnsi="Arial" w:cs="Arial"/>
          <w:iCs/>
          <w:sz w:val="16"/>
          <w:szCs w:val="16"/>
        </w:rPr>
        <w:t>client_type</w:t>
      </w:r>
      <w:proofErr w:type="spellEnd"/>
      <w:r w:rsidR="00F953C8" w:rsidRPr="0044189C">
        <w:rPr>
          <w:rFonts w:ascii="Arial" w:hAnsi="Arial" w:cs="Arial"/>
          <w:iCs/>
          <w:sz w:val="16"/>
          <w:szCs w:val="16"/>
        </w:rPr>
        <w:t xml:space="preserve"> == ‘Persona Natural’ %}</w:t>
      </w:r>
      <w:r w:rsidR="00F953C8" w:rsidRPr="0044189C">
        <w:rPr>
          <w:rFonts w:ascii="Arial" w:hAnsi="Arial" w:cs="Arial"/>
          <w:b/>
          <w:bCs/>
          <w:iCs/>
          <w:sz w:val="16"/>
          <w:szCs w:val="16"/>
        </w:rPr>
        <w:t xml:space="preserve">{{ </w:t>
      </w:r>
      <w:proofErr w:type="spellStart"/>
      <w:r w:rsidR="00F953C8" w:rsidRPr="0044189C">
        <w:rPr>
          <w:rFonts w:ascii="Arial" w:hAnsi="Arial" w:cs="Arial"/>
          <w:b/>
          <w:bCs/>
          <w:iCs/>
          <w:sz w:val="16"/>
          <w:szCs w:val="16"/>
        </w:rPr>
        <w:t>natural.name|upper</w:t>
      </w:r>
      <w:proofErr w:type="spellEnd"/>
      <w:r w:rsidR="00F953C8" w:rsidRPr="0044189C">
        <w:rPr>
          <w:rFonts w:ascii="Arial" w:hAnsi="Arial" w:cs="Arial"/>
          <w:b/>
          <w:bCs/>
          <w:iCs/>
          <w:sz w:val="16"/>
          <w:szCs w:val="16"/>
        </w:rPr>
        <w:t xml:space="preserve"> }}</w:t>
      </w:r>
      <w:r w:rsidR="00F953C8" w:rsidRPr="0044189C">
        <w:rPr>
          <w:rFonts w:ascii="Arial" w:hAnsi="Arial" w:cs="Arial"/>
          <w:iCs/>
          <w:sz w:val="16"/>
          <w:szCs w:val="16"/>
        </w:rPr>
        <w:t xml:space="preserve">{% </w:t>
      </w:r>
      <w:proofErr w:type="spellStart"/>
      <w:r w:rsidR="00F953C8" w:rsidRPr="0044189C">
        <w:rPr>
          <w:rFonts w:ascii="Arial" w:hAnsi="Arial" w:cs="Arial"/>
          <w:iCs/>
          <w:sz w:val="16"/>
          <w:szCs w:val="16"/>
        </w:rPr>
        <w:t>else</w:t>
      </w:r>
      <w:proofErr w:type="spellEnd"/>
      <w:r w:rsidR="00F953C8" w:rsidRPr="0044189C">
        <w:rPr>
          <w:rFonts w:ascii="Arial" w:hAnsi="Arial" w:cs="Arial"/>
          <w:iCs/>
          <w:sz w:val="16"/>
          <w:szCs w:val="16"/>
        </w:rPr>
        <w:t xml:space="preserve"> %}</w:t>
      </w:r>
      <w:r w:rsidR="00F953C8" w:rsidRPr="0044189C">
        <w:rPr>
          <w:rFonts w:ascii="Arial" w:hAnsi="Arial" w:cs="Arial"/>
          <w:b/>
          <w:bCs/>
          <w:iCs/>
          <w:sz w:val="16"/>
          <w:szCs w:val="16"/>
        </w:rPr>
        <w:t xml:space="preserve">{{ </w:t>
      </w:r>
      <w:proofErr w:type="spellStart"/>
      <w:r w:rsidR="00F953C8" w:rsidRPr="0044189C">
        <w:rPr>
          <w:rFonts w:ascii="Arial" w:hAnsi="Arial" w:cs="Arial"/>
          <w:b/>
          <w:bCs/>
          <w:iCs/>
          <w:sz w:val="16"/>
          <w:szCs w:val="16"/>
        </w:rPr>
        <w:t>legal.name|upper</w:t>
      </w:r>
      <w:proofErr w:type="spellEnd"/>
      <w:r w:rsidR="00F953C8" w:rsidRPr="0044189C">
        <w:rPr>
          <w:rFonts w:ascii="Arial" w:hAnsi="Arial" w:cs="Arial"/>
          <w:b/>
          <w:bCs/>
          <w:iCs/>
          <w:sz w:val="16"/>
          <w:szCs w:val="16"/>
        </w:rPr>
        <w:t xml:space="preserve"> }}</w:t>
      </w:r>
      <w:r w:rsidR="00F953C8" w:rsidRPr="0044189C">
        <w:rPr>
          <w:rFonts w:ascii="Arial" w:hAnsi="Arial" w:cs="Arial"/>
          <w:iCs/>
          <w:sz w:val="16"/>
          <w:szCs w:val="16"/>
        </w:rPr>
        <w:t xml:space="preserve">{% </w:t>
      </w:r>
      <w:proofErr w:type="spellStart"/>
      <w:r w:rsidR="00F953C8" w:rsidRPr="0044189C">
        <w:rPr>
          <w:rFonts w:ascii="Arial" w:hAnsi="Arial" w:cs="Arial"/>
          <w:iCs/>
          <w:sz w:val="16"/>
          <w:szCs w:val="16"/>
        </w:rPr>
        <w:t>endif</w:t>
      </w:r>
      <w:proofErr w:type="spellEnd"/>
      <w:r w:rsidR="00F953C8" w:rsidRPr="0044189C">
        <w:rPr>
          <w:rFonts w:ascii="Arial" w:hAnsi="Arial" w:cs="Arial"/>
          <w:iCs/>
          <w:sz w:val="16"/>
          <w:szCs w:val="16"/>
        </w:rPr>
        <w:t xml:space="preserve"> %}</w:t>
      </w:r>
      <w:r w:rsidRPr="0044189C">
        <w:rPr>
          <w:rStyle w:val="Strong"/>
          <w:rFonts w:ascii="Arial" w:hAnsi="Arial" w:cs="Arial"/>
          <w:sz w:val="16"/>
          <w:szCs w:val="16"/>
        </w:rPr>
        <w:t>.</w:t>
      </w:r>
    </w:p>
    <w:p w14:paraId="1672B833" w14:textId="77777777" w:rsidR="00D70B0F" w:rsidRPr="0044189C" w:rsidRDefault="00D70B0F" w:rsidP="00211273">
      <w:pPr>
        <w:pStyle w:val="BodyText"/>
        <w:shd w:val="clear" w:color="auto" w:fill="FFFFFF"/>
        <w:spacing w:after="0"/>
        <w:ind w:right="-232"/>
        <w:jc w:val="both"/>
        <w:rPr>
          <w:rFonts w:ascii="Arial" w:hAnsi="Arial" w:cs="Arial"/>
          <w:sz w:val="16"/>
          <w:szCs w:val="16"/>
          <w:lang w:val="es-CO"/>
        </w:rPr>
      </w:pPr>
    </w:p>
    <w:p w14:paraId="01CC88FF" w14:textId="6CE1A6E7" w:rsidR="00211273" w:rsidRPr="0044189C" w:rsidRDefault="00211273" w:rsidP="00211273">
      <w:pPr>
        <w:pStyle w:val="BodyText"/>
        <w:shd w:val="clear" w:color="auto" w:fill="FFFFFF"/>
        <w:spacing w:after="0"/>
        <w:ind w:right="-232"/>
        <w:jc w:val="both"/>
        <w:rPr>
          <w:rFonts w:ascii="Arial" w:hAnsi="Arial" w:cs="Arial"/>
          <w:sz w:val="16"/>
          <w:szCs w:val="16"/>
        </w:rPr>
      </w:pPr>
      <w:r w:rsidRPr="0044189C">
        <w:rPr>
          <w:rFonts w:ascii="Arial" w:hAnsi="Arial" w:cs="Arial"/>
          <w:sz w:val="16"/>
          <w:szCs w:val="16"/>
          <w:lang w:val="es-CO"/>
        </w:rPr>
        <w:t>En la doctrina</w:t>
      </w:r>
      <w:r w:rsidR="00D70B0F" w:rsidRPr="0044189C">
        <w:rPr>
          <w:rStyle w:val="FootnoteReference"/>
          <w:rFonts w:ascii="Arial" w:hAnsi="Arial" w:cs="Arial"/>
          <w:sz w:val="16"/>
          <w:szCs w:val="16"/>
          <w:lang w:val="es-CO"/>
        </w:rPr>
        <w:footnoteReference w:id="1"/>
      </w:r>
      <w:r w:rsidR="00D70B0F" w:rsidRPr="0044189C">
        <w:rPr>
          <w:rFonts w:ascii="Arial" w:hAnsi="Arial" w:cs="Arial"/>
          <w:sz w:val="16"/>
          <w:szCs w:val="16"/>
          <w:lang w:val="es-CO"/>
        </w:rPr>
        <w:t xml:space="preserve"> </w:t>
      </w:r>
      <w:r w:rsidRPr="0044189C">
        <w:rPr>
          <w:rFonts w:ascii="Arial" w:hAnsi="Arial" w:cs="Arial"/>
          <w:sz w:val="16"/>
          <w:szCs w:val="16"/>
          <w:lang w:val="es-CO"/>
        </w:rPr>
        <w:t>y en la jurisprudencia colombiana no ha sido extraño el tema del </w:t>
      </w:r>
      <w:r w:rsidRPr="0044189C">
        <w:rPr>
          <w:rFonts w:ascii="Arial" w:hAnsi="Arial" w:cs="Arial"/>
          <w:b/>
          <w:bCs/>
          <w:sz w:val="16"/>
          <w:szCs w:val="16"/>
          <w:lang w:val="es-CO"/>
        </w:rPr>
        <w:t>acto propio, </w:t>
      </w:r>
      <w:r w:rsidRPr="0044189C">
        <w:rPr>
          <w:rFonts w:ascii="Arial" w:hAnsi="Arial" w:cs="Arial"/>
          <w:sz w:val="16"/>
          <w:szCs w:val="16"/>
          <w:lang w:val="es-CO"/>
        </w:rPr>
        <w:t>es así como la Corte Constitucional en la T-475/92</w:t>
      </w:r>
      <w:r w:rsidR="008F058A" w:rsidRPr="0044189C">
        <w:rPr>
          <w:rFonts w:ascii="Arial" w:hAnsi="Arial" w:cs="Arial"/>
          <w:sz w:val="16"/>
          <w:szCs w:val="16"/>
          <w:lang w:val="es-CO"/>
        </w:rPr>
        <w:t>,</w:t>
      </w:r>
      <w:r w:rsidRPr="0044189C">
        <w:rPr>
          <w:rFonts w:ascii="Arial" w:hAnsi="Arial" w:cs="Arial"/>
          <w:sz w:val="16"/>
          <w:szCs w:val="16"/>
          <w:lang w:val="es-CO"/>
        </w:rPr>
        <w:t xml:space="preserve"> </w:t>
      </w:r>
      <w:r w:rsidR="008F058A" w:rsidRPr="0044189C">
        <w:rPr>
          <w:rFonts w:ascii="Arial" w:hAnsi="Arial" w:cs="Arial"/>
          <w:sz w:val="16"/>
          <w:szCs w:val="16"/>
          <w:lang w:val="es-CO"/>
        </w:rPr>
        <w:t>señaló</w:t>
      </w:r>
      <w:r w:rsidR="004D0FD4" w:rsidRPr="0044189C">
        <w:rPr>
          <w:rFonts w:ascii="Arial" w:hAnsi="Arial" w:cs="Arial"/>
          <w:sz w:val="16"/>
          <w:szCs w:val="16"/>
          <w:lang w:val="es-CO"/>
        </w:rPr>
        <w:t xml:space="preserve"> lo siguiente</w:t>
      </w:r>
      <w:r w:rsidRPr="0044189C">
        <w:rPr>
          <w:rFonts w:ascii="Arial" w:hAnsi="Arial" w:cs="Arial"/>
          <w:sz w:val="16"/>
          <w:szCs w:val="16"/>
          <w:lang w:val="es-CO"/>
        </w:rPr>
        <w:t>:</w:t>
      </w:r>
    </w:p>
    <w:p w14:paraId="1EB05436" w14:textId="77777777" w:rsidR="00211273" w:rsidRPr="0044189C" w:rsidRDefault="00211273" w:rsidP="00211273">
      <w:pPr>
        <w:pStyle w:val="BodyText"/>
        <w:shd w:val="clear" w:color="auto" w:fill="FFFFFF"/>
        <w:spacing w:after="0"/>
        <w:ind w:right="-232"/>
        <w:jc w:val="both"/>
        <w:rPr>
          <w:rFonts w:ascii="Arial" w:hAnsi="Arial" w:cs="Arial"/>
          <w:sz w:val="16"/>
          <w:szCs w:val="16"/>
        </w:rPr>
      </w:pPr>
      <w:r w:rsidRPr="0044189C">
        <w:rPr>
          <w:rFonts w:ascii="Arial" w:hAnsi="Arial" w:cs="Arial"/>
          <w:sz w:val="16"/>
          <w:szCs w:val="16"/>
          <w:lang w:val="es-CO"/>
        </w:rPr>
        <w:t> </w:t>
      </w:r>
    </w:p>
    <w:p w14:paraId="7F3B1A95" w14:textId="31E1DD72" w:rsidR="00211273" w:rsidRPr="0044189C" w:rsidRDefault="00211273" w:rsidP="00EF5E8C">
      <w:pPr>
        <w:shd w:val="clear" w:color="auto" w:fill="FFFFFF"/>
        <w:ind w:left="709" w:right="758" w:hanging="142"/>
        <w:jc w:val="both"/>
        <w:rPr>
          <w:rFonts w:ascii="Arial" w:hAnsi="Arial" w:cs="Arial"/>
          <w:sz w:val="16"/>
          <w:szCs w:val="16"/>
        </w:rPr>
      </w:pPr>
      <w:r w:rsidRPr="0044189C">
        <w:rPr>
          <w:rFonts w:ascii="Arial" w:hAnsi="Arial" w:cs="Arial"/>
          <w:i/>
          <w:iCs/>
          <w:sz w:val="16"/>
          <w:szCs w:val="16"/>
          <w:lang w:val="es-CO"/>
        </w:rPr>
        <w:lastRenderedPageBreak/>
        <w:t>“La buena fe supone la existencia de una relación entre personas y se refiere fundamentalmente a la confianza, seguridad y credibilidad que otorga la palabra dada. En las gestiones ante la administración, la buena fe se presume del particular y constituye guía insustituible y parámetro de acción de la autoridad. La doctrina, por su parte, ha elaborado diversos supuestos para determinar situaciones contrarias a la buena fe. Entre ellos cabe mencionar la negación de los propios actos </w:t>
      </w:r>
      <w:r w:rsidRPr="0044189C">
        <w:rPr>
          <w:rFonts w:ascii="Arial" w:hAnsi="Arial" w:cs="Arial"/>
          <w:b/>
          <w:bCs/>
          <w:i/>
          <w:iCs/>
          <w:sz w:val="16"/>
          <w:szCs w:val="16"/>
          <w:lang w:val="es-CO"/>
        </w:rPr>
        <w:t>(</w:t>
      </w:r>
      <w:proofErr w:type="spellStart"/>
      <w:r w:rsidRPr="0044189C">
        <w:rPr>
          <w:rFonts w:ascii="Arial" w:hAnsi="Arial" w:cs="Arial"/>
          <w:b/>
          <w:bCs/>
          <w:i/>
          <w:iCs/>
          <w:sz w:val="16"/>
          <w:szCs w:val="16"/>
          <w:lang w:val="es-CO"/>
        </w:rPr>
        <w:t>venire</w:t>
      </w:r>
      <w:proofErr w:type="spellEnd"/>
      <w:r w:rsidRPr="0044189C">
        <w:rPr>
          <w:rFonts w:ascii="Arial" w:hAnsi="Arial" w:cs="Arial"/>
          <w:b/>
          <w:bCs/>
          <w:i/>
          <w:iCs/>
          <w:sz w:val="16"/>
          <w:szCs w:val="16"/>
          <w:lang w:val="es-CO"/>
        </w:rPr>
        <w:t xml:space="preserve"> contra </w:t>
      </w:r>
      <w:proofErr w:type="spellStart"/>
      <w:r w:rsidRPr="0044189C">
        <w:rPr>
          <w:rFonts w:ascii="Arial" w:hAnsi="Arial" w:cs="Arial"/>
          <w:b/>
          <w:bCs/>
          <w:i/>
          <w:iCs/>
          <w:sz w:val="16"/>
          <w:szCs w:val="16"/>
          <w:lang w:val="es-CO"/>
        </w:rPr>
        <w:t>factum</w:t>
      </w:r>
      <w:proofErr w:type="spellEnd"/>
      <w:r w:rsidRPr="0044189C">
        <w:rPr>
          <w:rFonts w:ascii="Arial" w:hAnsi="Arial" w:cs="Arial"/>
          <w:b/>
          <w:bCs/>
          <w:i/>
          <w:iCs/>
          <w:sz w:val="16"/>
          <w:szCs w:val="16"/>
          <w:lang w:val="es-CO"/>
        </w:rPr>
        <w:t xml:space="preserve"> </w:t>
      </w:r>
      <w:proofErr w:type="spellStart"/>
      <w:r w:rsidRPr="0044189C">
        <w:rPr>
          <w:rFonts w:ascii="Arial" w:hAnsi="Arial" w:cs="Arial"/>
          <w:b/>
          <w:bCs/>
          <w:i/>
          <w:iCs/>
          <w:sz w:val="16"/>
          <w:szCs w:val="16"/>
          <w:lang w:val="es-CO"/>
        </w:rPr>
        <w:t>proprium</w:t>
      </w:r>
      <w:proofErr w:type="spellEnd"/>
      <w:r w:rsidRPr="0044189C">
        <w:rPr>
          <w:rFonts w:ascii="Arial" w:hAnsi="Arial" w:cs="Arial"/>
          <w:b/>
          <w:bCs/>
          <w:i/>
          <w:iCs/>
          <w:sz w:val="16"/>
          <w:szCs w:val="16"/>
          <w:lang w:val="es-CO"/>
        </w:rPr>
        <w:t>)</w:t>
      </w:r>
      <w:r w:rsidRPr="0044189C">
        <w:rPr>
          <w:rFonts w:ascii="Arial" w:hAnsi="Arial" w:cs="Arial"/>
          <w:i/>
          <w:iCs/>
          <w:sz w:val="16"/>
          <w:szCs w:val="16"/>
          <w:lang w:val="es-CO"/>
        </w:rPr>
        <w:t>, las dilaciones injustificadas, el abuso del poder y el exceso de requisitos formales, sin pretender con esta enumeración limitar el principio a tales circunstancias. No es posible reducir la infracción de la buena fe a casos tipificados legalmente. De ahí que la aplicación de este principio suponga incorporar elementos ético-jurídicos que trascienden la ley y le dan su real significado, suscitando en muchas ocasiones la intervención judicial para calificar la actuación pública según las circunstancias jurídicas y fácticas del caso.</w:t>
      </w:r>
    </w:p>
    <w:p w14:paraId="21798E37" w14:textId="4064061F" w:rsidR="00211273" w:rsidRPr="0044189C" w:rsidRDefault="00211273" w:rsidP="00EF5E8C">
      <w:pPr>
        <w:shd w:val="clear" w:color="auto" w:fill="FFFFFF"/>
        <w:ind w:left="709" w:right="758" w:hanging="142"/>
        <w:jc w:val="both"/>
        <w:rPr>
          <w:rFonts w:ascii="Arial" w:hAnsi="Arial" w:cs="Arial"/>
          <w:sz w:val="16"/>
          <w:szCs w:val="16"/>
        </w:rPr>
      </w:pPr>
      <w:r w:rsidRPr="0044189C">
        <w:rPr>
          <w:rFonts w:ascii="Arial" w:hAnsi="Arial" w:cs="Arial"/>
          <w:i/>
          <w:iCs/>
          <w:sz w:val="16"/>
          <w:szCs w:val="16"/>
          <w:lang w:val="es-CO"/>
        </w:rPr>
        <w:t>12. La administración y el administrado deben adoptar un comportamiento leal en el perfeccionamiento, desarrollo y extinción de las relaciones jurídicas. Este imperativo constitucional no sólo se aplica a los contratos administrativos, sino también a aquellas actuaciones unilaterales de la administración generadoras de situaciones jurídicas subjetivas  o concretas para una persona. El ámbito de aplicación de la buena fe no se limita al nacimiento de la relación jurídica, sino que despliega sus efectos en el tiempo hasta su extinción. </w:t>
      </w:r>
    </w:p>
    <w:p w14:paraId="761E452B" w14:textId="3268953D" w:rsidR="00C615C2" w:rsidRPr="0044189C" w:rsidRDefault="00211273" w:rsidP="00EF5E8C">
      <w:pPr>
        <w:shd w:val="clear" w:color="auto" w:fill="FFFFFF"/>
        <w:ind w:left="709" w:right="758" w:hanging="142"/>
        <w:jc w:val="both"/>
        <w:rPr>
          <w:rFonts w:ascii="Arial" w:hAnsi="Arial" w:cs="Arial"/>
          <w:i/>
          <w:iCs/>
          <w:sz w:val="16"/>
          <w:szCs w:val="16"/>
          <w:lang w:val="es-CO"/>
        </w:rPr>
      </w:pPr>
      <w:r w:rsidRPr="0044189C">
        <w:rPr>
          <w:rFonts w:ascii="Arial" w:hAnsi="Arial" w:cs="Arial"/>
          <w:i/>
          <w:iCs/>
          <w:sz w:val="16"/>
          <w:szCs w:val="16"/>
          <w:lang w:val="es-CO"/>
        </w:rPr>
        <w:t>13. El principio de la buena fe incorpora la doctrina que proscribe el "</w:t>
      </w:r>
      <w:proofErr w:type="spellStart"/>
      <w:r w:rsidRPr="0044189C">
        <w:rPr>
          <w:rFonts w:ascii="Arial" w:hAnsi="Arial" w:cs="Arial"/>
          <w:b/>
          <w:bCs/>
          <w:i/>
          <w:iCs/>
          <w:sz w:val="16"/>
          <w:szCs w:val="16"/>
          <w:lang w:val="es-CO"/>
        </w:rPr>
        <w:t>venire</w:t>
      </w:r>
      <w:proofErr w:type="spellEnd"/>
      <w:r w:rsidRPr="0044189C">
        <w:rPr>
          <w:rFonts w:ascii="Arial" w:hAnsi="Arial" w:cs="Arial"/>
          <w:b/>
          <w:bCs/>
          <w:i/>
          <w:iCs/>
          <w:sz w:val="16"/>
          <w:szCs w:val="16"/>
          <w:lang w:val="es-CO"/>
        </w:rPr>
        <w:t xml:space="preserve"> contra </w:t>
      </w:r>
      <w:proofErr w:type="spellStart"/>
      <w:r w:rsidRPr="0044189C">
        <w:rPr>
          <w:rFonts w:ascii="Arial" w:hAnsi="Arial" w:cs="Arial"/>
          <w:b/>
          <w:bCs/>
          <w:i/>
          <w:iCs/>
          <w:sz w:val="16"/>
          <w:szCs w:val="16"/>
          <w:lang w:val="es-CO"/>
        </w:rPr>
        <w:t>factum</w:t>
      </w:r>
      <w:proofErr w:type="spellEnd"/>
      <w:r w:rsidRPr="0044189C">
        <w:rPr>
          <w:rFonts w:ascii="Arial" w:hAnsi="Arial" w:cs="Arial"/>
          <w:b/>
          <w:bCs/>
          <w:i/>
          <w:iCs/>
          <w:sz w:val="16"/>
          <w:szCs w:val="16"/>
          <w:lang w:val="es-CO"/>
        </w:rPr>
        <w:t xml:space="preserve"> </w:t>
      </w:r>
      <w:proofErr w:type="spellStart"/>
      <w:r w:rsidRPr="0044189C">
        <w:rPr>
          <w:rFonts w:ascii="Arial" w:hAnsi="Arial" w:cs="Arial"/>
          <w:b/>
          <w:bCs/>
          <w:i/>
          <w:iCs/>
          <w:sz w:val="16"/>
          <w:szCs w:val="16"/>
          <w:lang w:val="es-CO"/>
        </w:rPr>
        <w:t>proprium</w:t>
      </w:r>
      <w:proofErr w:type="spellEnd"/>
      <w:r w:rsidRPr="0044189C">
        <w:rPr>
          <w:rFonts w:ascii="Arial" w:hAnsi="Arial" w:cs="Arial"/>
          <w:b/>
          <w:bCs/>
          <w:i/>
          <w:iCs/>
          <w:sz w:val="16"/>
          <w:szCs w:val="16"/>
          <w:lang w:val="es-CO"/>
        </w:rPr>
        <w:t>",</w:t>
      </w:r>
      <w:r w:rsidRPr="0044189C">
        <w:rPr>
          <w:rFonts w:ascii="Arial" w:hAnsi="Arial" w:cs="Arial"/>
          <w:i/>
          <w:iCs/>
          <w:sz w:val="16"/>
          <w:szCs w:val="16"/>
          <w:lang w:val="es-CO"/>
        </w:rPr>
        <w:t xml:space="preserve"> según la cual a nadie le es lícito venir contra sus propios actos. </w:t>
      </w:r>
      <w:r w:rsidRPr="0044189C">
        <w:rPr>
          <w:rFonts w:ascii="Arial" w:hAnsi="Arial" w:cs="Arial"/>
          <w:i/>
          <w:iCs/>
          <w:sz w:val="16"/>
          <w:szCs w:val="16"/>
          <w:u w:val="single"/>
          <w:lang w:val="es-CO"/>
        </w:rPr>
        <w:t>La buena fe implica el deber de observar en el futuro la conducta inicialmente desplegada, de cuyo cumplimiento depende en gran parte la seriedad del procedimiento administrativo, la credibilidad del Estado y el efecto vinculante de sus actos para los particulares.</w:t>
      </w:r>
      <w:r w:rsidRPr="0044189C">
        <w:rPr>
          <w:rFonts w:ascii="Arial" w:hAnsi="Arial" w:cs="Arial"/>
          <w:i/>
          <w:iCs/>
          <w:sz w:val="16"/>
          <w:szCs w:val="16"/>
          <w:lang w:val="es-CO"/>
        </w:rPr>
        <w:t xml:space="preserve"> La revocatoria directa irregular que se manifieste en la suspensión o modificación de un acto administrativo constitutivo de situaciones jurídicas subjetivas, puede hacer patente una  contradicción con el principio de buena fe y la doctrina de los actos propios, si la posterior decisión de la autoridad es contradictoria, irrazonable, desproporcionada y extemporánea o está basada en razones similares”.</w:t>
      </w:r>
    </w:p>
    <w:p w14:paraId="62732FF5" w14:textId="77777777" w:rsidR="00C615C2" w:rsidRPr="0044189C" w:rsidRDefault="00C615C2" w:rsidP="00A27430">
      <w:pPr>
        <w:shd w:val="clear" w:color="auto" w:fill="FFFFFF"/>
        <w:ind w:left="567" w:right="-232"/>
        <w:jc w:val="both"/>
        <w:rPr>
          <w:rFonts w:ascii="Arial" w:hAnsi="Arial" w:cs="Arial"/>
          <w:i/>
          <w:iCs/>
          <w:sz w:val="16"/>
          <w:szCs w:val="16"/>
          <w:lang w:val="es-CO"/>
        </w:rPr>
      </w:pPr>
    </w:p>
    <w:p w14:paraId="221D11A1" w14:textId="2D6D372F" w:rsidR="00A27430" w:rsidRPr="0044189C" w:rsidRDefault="00A27430" w:rsidP="00A27430">
      <w:pPr>
        <w:pStyle w:val="ListParagraph"/>
        <w:numPr>
          <w:ilvl w:val="0"/>
          <w:numId w:val="16"/>
        </w:numPr>
        <w:shd w:val="clear" w:color="auto" w:fill="FFFFFF"/>
        <w:ind w:right="-232"/>
        <w:jc w:val="both"/>
        <w:rPr>
          <w:rFonts w:ascii="Arial" w:hAnsi="Arial" w:cs="Arial"/>
          <w:i/>
          <w:iCs/>
          <w:sz w:val="16"/>
          <w:szCs w:val="16"/>
          <w:u w:val="single"/>
          <w:lang w:val="es-CO"/>
        </w:rPr>
      </w:pPr>
      <w:r w:rsidRPr="0044189C">
        <w:rPr>
          <w:rFonts w:ascii="Arial" w:hAnsi="Arial" w:cs="Arial"/>
          <w:b/>
          <w:bCs/>
          <w:sz w:val="16"/>
          <w:szCs w:val="16"/>
          <w:u w:val="single"/>
        </w:rPr>
        <w:t xml:space="preserve">EL RESPETO POR EL DEBIDO PROCESO CONTRAVENCIONAL: </w:t>
      </w:r>
    </w:p>
    <w:p w14:paraId="612EDCC2" w14:textId="77777777" w:rsidR="00A27430" w:rsidRPr="0044189C" w:rsidRDefault="00A27430" w:rsidP="003B7903">
      <w:pPr>
        <w:jc w:val="both"/>
        <w:rPr>
          <w:rFonts w:ascii="Arial" w:hAnsi="Arial" w:cs="Arial"/>
          <w:sz w:val="16"/>
          <w:szCs w:val="16"/>
          <w:lang w:val="es-CO"/>
        </w:rPr>
      </w:pPr>
    </w:p>
    <w:p w14:paraId="2533A473" w14:textId="503A21C8" w:rsidR="003B7903" w:rsidRPr="0044189C" w:rsidRDefault="003B7903" w:rsidP="003B7903">
      <w:pPr>
        <w:jc w:val="both"/>
        <w:rPr>
          <w:rFonts w:ascii="Arial" w:hAnsi="Arial" w:cs="Arial"/>
          <w:sz w:val="16"/>
          <w:szCs w:val="16"/>
        </w:rPr>
      </w:pPr>
      <w:r w:rsidRPr="0044189C">
        <w:rPr>
          <w:rFonts w:ascii="Arial" w:hAnsi="Arial" w:cs="Arial"/>
          <w:sz w:val="16"/>
          <w:szCs w:val="16"/>
        </w:rPr>
        <w:t>La Corte Constitucional ha determinado que, de acuerdo con las normas relevantes del Código Nacional de Tránsito Terrestre, el proceso contravencional por infracciones de tránsito consta de cuatro fases esenciales: la orden de comparendo, la comparecencia del acusado conforme a lo establecido por la ley, la audiencia de presentación de pruebas y alegatos y la audiencia de fallo. A continuación, se describirá de manera breve cada una de estas etapas:</w:t>
      </w:r>
      <w:r w:rsidRPr="0044189C">
        <w:rPr>
          <w:rStyle w:val="FootnoteReference"/>
          <w:rFonts w:ascii="Arial" w:hAnsi="Arial" w:cs="Arial"/>
          <w:sz w:val="16"/>
          <w:szCs w:val="16"/>
        </w:rPr>
        <w:footnoteReference w:id="2"/>
      </w:r>
    </w:p>
    <w:p w14:paraId="49388FFE" w14:textId="77777777" w:rsidR="003B7903" w:rsidRPr="0044189C" w:rsidRDefault="003B7903" w:rsidP="003B7903">
      <w:pPr>
        <w:shd w:val="clear" w:color="auto" w:fill="FFFFFF"/>
        <w:spacing w:after="0" w:line="240" w:lineRule="auto"/>
        <w:ind w:right="51"/>
        <w:jc w:val="both"/>
        <w:rPr>
          <w:rFonts w:ascii="Arial" w:eastAsia="Times New Roman" w:hAnsi="Arial" w:cs="Arial"/>
          <w:sz w:val="16"/>
          <w:szCs w:val="16"/>
          <w:lang w:eastAsia="es-CO"/>
        </w:rPr>
      </w:pPr>
    </w:p>
    <w:p w14:paraId="19F8D04D" w14:textId="77777777" w:rsidR="003B7903" w:rsidRPr="0044189C" w:rsidRDefault="003B7903" w:rsidP="008356AA">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b/>
          <w:bCs/>
          <w:i/>
          <w:sz w:val="16"/>
          <w:szCs w:val="16"/>
          <w:lang w:eastAsia="es-CO"/>
        </w:rPr>
        <w:t>“i) Orden de comparendo.</w:t>
      </w:r>
    </w:p>
    <w:p w14:paraId="795BE952" w14:textId="77777777" w:rsidR="003B7903" w:rsidRPr="0044189C" w:rsidRDefault="003B7903" w:rsidP="008356AA">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b/>
          <w:bCs/>
          <w:i/>
          <w:sz w:val="16"/>
          <w:szCs w:val="16"/>
          <w:lang w:eastAsia="es-CO"/>
        </w:rPr>
        <w:t> </w:t>
      </w:r>
    </w:p>
    <w:p w14:paraId="5612D657" w14:textId="77777777" w:rsidR="003B7903" w:rsidRPr="0044189C" w:rsidRDefault="003B7903" w:rsidP="008356AA">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 De esta forma, el comparendo se concibe como una orden formal de citación ante la autoridad competente, que da inicio al trámite contravencional por infracciones de tránsito, y cuyo objeto consiste en citar al presunto infractor para que acepte o niegue los hechos que dieron lugar a su requerimiento.</w:t>
      </w:r>
      <w:r w:rsidRPr="0044189C">
        <w:rPr>
          <w:rStyle w:val="FootnoteReference"/>
          <w:rFonts w:ascii="Arial" w:eastAsia="Times New Roman" w:hAnsi="Arial" w:cs="Arial"/>
          <w:i/>
          <w:sz w:val="16"/>
          <w:szCs w:val="16"/>
          <w:lang w:eastAsia="es-CO"/>
        </w:rPr>
        <w:footnoteReference w:id="3"/>
      </w:r>
    </w:p>
    <w:p w14:paraId="2BB5A2A5" w14:textId="77777777" w:rsidR="003B7903" w:rsidRPr="0044189C" w:rsidRDefault="003B7903" w:rsidP="008356AA">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w:t>
      </w:r>
    </w:p>
    <w:p w14:paraId="722D6204" w14:textId="77777777" w:rsidR="003B7903" w:rsidRPr="0044189C" w:rsidRDefault="003B7903" w:rsidP="008356AA">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 </w:t>
      </w:r>
    </w:p>
    <w:p w14:paraId="521617A2" w14:textId="77777777" w:rsidR="003B7903" w:rsidRPr="0044189C" w:rsidRDefault="003B7903" w:rsidP="008356AA">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b/>
          <w:bCs/>
          <w:i/>
          <w:sz w:val="16"/>
          <w:szCs w:val="16"/>
          <w:lang w:eastAsia="es-CO"/>
        </w:rPr>
        <w:t>ii) Audiencia de presentación del inculpado.</w:t>
      </w:r>
    </w:p>
    <w:p w14:paraId="34957626" w14:textId="77777777" w:rsidR="003B7903" w:rsidRPr="0044189C" w:rsidRDefault="003B7903" w:rsidP="008356AA">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b/>
          <w:bCs/>
          <w:i/>
          <w:sz w:val="16"/>
          <w:szCs w:val="16"/>
          <w:lang w:eastAsia="es-CO"/>
        </w:rPr>
        <w:t> </w:t>
      </w:r>
    </w:p>
    <w:p w14:paraId="64E2508A" w14:textId="77777777" w:rsidR="003B7903" w:rsidRPr="0044189C" w:rsidRDefault="003B7903" w:rsidP="008356AA">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La ley le otorga al presunto infractor diversas oportunidades para presentarse ante las autoridades de tránsito, la primera dentro de los tres días siguientes a la imposición del comparendo, término que debe ser anunciado en la citada orden y, la segunda, que rige en aquellos eventos en que el contraventor no comparece sin justa causa en el tiempo anteriormente señalado, caso en el cual deberá hacerlo dentro de los diez días siguientes a la fecha de la presunta infracción.</w:t>
      </w:r>
      <w:r w:rsidRPr="0044189C">
        <w:rPr>
          <w:rFonts w:ascii="Arial" w:eastAsia="Times New Roman" w:hAnsi="Arial" w:cs="Arial"/>
          <w:sz w:val="16"/>
          <w:szCs w:val="16"/>
          <w:lang w:eastAsia="es-CO"/>
        </w:rPr>
        <w:t xml:space="preserve"> (Para el caso de los fotocomparendos véase los términos de comparecencia a la luz del art. </w:t>
      </w:r>
      <w:r w:rsidRPr="0044189C">
        <w:rPr>
          <w:rFonts w:ascii="Arial" w:eastAsia="Arial" w:hAnsi="Arial" w:cs="Arial"/>
          <w:sz w:val="16"/>
          <w:szCs w:val="16"/>
        </w:rPr>
        <w:t xml:space="preserve">art. 8 de la Ley </w:t>
      </w:r>
      <w:r w:rsidRPr="0044189C">
        <w:rPr>
          <w:rFonts w:ascii="Arial" w:hAnsi="Arial" w:cs="Arial"/>
          <w:sz w:val="16"/>
          <w:szCs w:val="16"/>
          <w:shd w:val="clear" w:color="auto" w:fill="FFFFFF"/>
        </w:rPr>
        <w:t xml:space="preserve">1843 de 2017.) </w:t>
      </w:r>
    </w:p>
    <w:p w14:paraId="5938BBF0" w14:textId="77777777" w:rsidR="003B7903" w:rsidRPr="0044189C" w:rsidRDefault="003B7903" w:rsidP="008356AA">
      <w:pPr>
        <w:shd w:val="clear" w:color="auto" w:fill="FFFFFF"/>
        <w:spacing w:after="0" w:line="240" w:lineRule="auto"/>
        <w:ind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 </w:t>
      </w:r>
    </w:p>
    <w:p w14:paraId="708EBF0D" w14:textId="77777777" w:rsidR="003B7903" w:rsidRPr="0044189C" w:rsidRDefault="003B7903" w:rsidP="008356AA">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 xml:space="preserve">La presentación del inculpado tiene por objeto su manifestación de aceptación o negación de los hechos que dieron lugar a su requerimiento y, </w:t>
      </w:r>
      <w:r w:rsidRPr="0044189C">
        <w:rPr>
          <w:rFonts w:ascii="Arial" w:eastAsia="Times New Roman" w:hAnsi="Arial" w:cs="Arial"/>
          <w:i/>
          <w:sz w:val="16"/>
          <w:szCs w:val="16"/>
          <w:u w:val="single"/>
          <w:lang w:eastAsia="es-CO"/>
        </w:rPr>
        <w:t xml:space="preserve">en caso de ser necesario, </w:t>
      </w:r>
      <w:r w:rsidRPr="0044189C">
        <w:rPr>
          <w:rFonts w:ascii="Arial" w:eastAsia="Times New Roman" w:hAnsi="Arial" w:cs="Arial"/>
          <w:b/>
          <w:i/>
          <w:sz w:val="16"/>
          <w:szCs w:val="16"/>
          <w:u w:val="single"/>
          <w:lang w:eastAsia="es-CO"/>
        </w:rPr>
        <w:t>disponer fecha y hora para la celebración de audiencia pública</w:t>
      </w:r>
      <w:r w:rsidRPr="0044189C">
        <w:rPr>
          <w:rFonts w:ascii="Arial" w:eastAsia="Times New Roman" w:hAnsi="Arial" w:cs="Arial"/>
          <w:i/>
          <w:sz w:val="16"/>
          <w:szCs w:val="16"/>
          <w:lang w:eastAsia="es-CO"/>
        </w:rPr>
        <w:t>, en la que aquel podrá efectuar sus descargos y explicaciones, lo mismo que solicitar las pruebas que estime convenientes a su defensa.</w:t>
      </w:r>
    </w:p>
    <w:p w14:paraId="2F443FE6" w14:textId="77777777" w:rsidR="003B7903" w:rsidRPr="0044189C" w:rsidRDefault="003B7903" w:rsidP="008356AA">
      <w:pPr>
        <w:shd w:val="clear" w:color="auto" w:fill="FFFFFF"/>
        <w:spacing w:after="0" w:line="240" w:lineRule="auto"/>
        <w:ind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 </w:t>
      </w:r>
    </w:p>
    <w:p w14:paraId="68541CDD" w14:textId="0A368BC8" w:rsidR="003B7903" w:rsidRPr="0044189C" w:rsidRDefault="003B7903" w:rsidP="008356AA">
      <w:pPr>
        <w:shd w:val="clear" w:color="auto" w:fill="FFFFFF"/>
        <w:spacing w:after="0" w:line="240" w:lineRule="auto"/>
        <w:ind w:left="708" w:right="900"/>
        <w:jc w:val="both"/>
        <w:rPr>
          <w:rFonts w:ascii="Arial" w:eastAsia="Times New Roman" w:hAnsi="Arial" w:cs="Arial"/>
          <w:iCs/>
          <w:sz w:val="16"/>
          <w:szCs w:val="16"/>
          <w:lang w:eastAsia="es-CO"/>
        </w:rPr>
      </w:pPr>
      <w:r w:rsidRPr="0044189C">
        <w:rPr>
          <w:rFonts w:ascii="Arial" w:eastAsia="Times New Roman" w:hAnsi="Arial" w:cs="Arial"/>
          <w:i/>
          <w:sz w:val="16"/>
          <w:szCs w:val="16"/>
          <w:lang w:eastAsia="es-CO"/>
        </w:rPr>
        <w:lastRenderedPageBreak/>
        <w:t>Al respecto, el Consejo de Estado ha expuesto que: </w:t>
      </w:r>
      <w:r w:rsidRPr="0044189C">
        <w:rPr>
          <w:rFonts w:ascii="Arial" w:eastAsia="Times New Roman" w:hAnsi="Arial" w:cs="Arial"/>
          <w:i/>
          <w:iCs/>
          <w:sz w:val="16"/>
          <w:szCs w:val="16"/>
          <w:lang w:eastAsia="es-CO"/>
        </w:rPr>
        <w:t xml:space="preserve">“Si bien es cierto que al darse la orden de comparendo al supuesto infractor este tiene o corre con la obligación de presentarse ante la autoridad competente en el término de tres días, ello es únicamente con el fin de que oiga la ‘notificación’ del auto con el cual se le cita o convoca a la ‘audiencia pública’ (…), so pena de incurrir en el incremento doble de la multa respectiva pero siempre con el deber de comparecer con </w:t>
      </w:r>
      <w:r w:rsidRPr="0044189C">
        <w:rPr>
          <w:rFonts w:ascii="Arial" w:eastAsia="Times New Roman" w:hAnsi="Arial" w:cs="Arial"/>
          <w:b/>
          <w:i/>
          <w:iCs/>
          <w:sz w:val="16"/>
          <w:szCs w:val="16"/>
          <w:lang w:eastAsia="es-CO"/>
        </w:rPr>
        <w:t>el mismo propósito fin u objetivo, es decir, de que se le de a conocer la fecha y hora en que se realizará la audiencia, de lo cual, lógicamente, deberá quedar la constancia pertinente en el expediente</w:t>
      </w:r>
      <w:r w:rsidRPr="0044189C">
        <w:rPr>
          <w:rFonts w:ascii="Arial" w:eastAsia="Times New Roman" w:hAnsi="Arial" w:cs="Arial"/>
          <w:i/>
          <w:iCs/>
          <w:sz w:val="16"/>
          <w:szCs w:val="16"/>
          <w:lang w:eastAsia="es-CO"/>
        </w:rPr>
        <w:t>...”.</w:t>
      </w:r>
      <w:r w:rsidRPr="0044189C">
        <w:rPr>
          <w:rStyle w:val="FootnoteReference"/>
          <w:rFonts w:ascii="Arial" w:eastAsia="Times New Roman" w:hAnsi="Arial" w:cs="Arial"/>
          <w:i/>
          <w:iCs/>
          <w:sz w:val="16"/>
          <w:szCs w:val="16"/>
          <w:lang w:eastAsia="es-CO"/>
        </w:rPr>
        <w:footnoteReference w:id="4"/>
      </w:r>
      <w:r w:rsidRPr="0044189C">
        <w:rPr>
          <w:rFonts w:ascii="Arial" w:eastAsia="Times New Roman" w:hAnsi="Arial" w:cs="Arial"/>
          <w:i/>
          <w:iCs/>
          <w:sz w:val="16"/>
          <w:szCs w:val="16"/>
          <w:lang w:eastAsia="es-CO"/>
        </w:rPr>
        <w:t xml:space="preserve"> </w:t>
      </w:r>
      <w:r w:rsidRPr="0044189C">
        <w:rPr>
          <w:rFonts w:ascii="Arial" w:eastAsia="Times New Roman" w:hAnsi="Arial" w:cs="Arial"/>
          <w:iCs/>
          <w:sz w:val="16"/>
          <w:szCs w:val="16"/>
          <w:lang w:eastAsia="es-CO"/>
        </w:rPr>
        <w:t>(Subrayas y negrillas propias)</w:t>
      </w:r>
      <w:r w:rsidR="00CF0FB9" w:rsidRPr="0044189C">
        <w:rPr>
          <w:rFonts w:ascii="Arial" w:eastAsia="Times New Roman" w:hAnsi="Arial" w:cs="Arial"/>
          <w:iCs/>
          <w:sz w:val="16"/>
          <w:szCs w:val="16"/>
          <w:lang w:eastAsia="es-CO"/>
        </w:rPr>
        <w:t>.</w:t>
      </w:r>
    </w:p>
    <w:p w14:paraId="39F4E9BC" w14:textId="77777777" w:rsidR="00CF0FB9" w:rsidRPr="0044189C" w:rsidRDefault="00CF0FB9" w:rsidP="00CF0FB9">
      <w:pPr>
        <w:shd w:val="clear" w:color="auto" w:fill="FFFFFF"/>
        <w:spacing w:after="0" w:line="240" w:lineRule="auto"/>
        <w:ind w:right="900"/>
        <w:jc w:val="both"/>
        <w:rPr>
          <w:rFonts w:ascii="Arial" w:eastAsia="Times New Roman" w:hAnsi="Arial" w:cs="Arial"/>
          <w:i/>
          <w:sz w:val="16"/>
          <w:szCs w:val="16"/>
          <w:lang w:eastAsia="es-CO"/>
        </w:rPr>
      </w:pPr>
    </w:p>
    <w:p w14:paraId="7219EB69" w14:textId="77777777" w:rsidR="00CF0FB9" w:rsidRPr="0044189C" w:rsidRDefault="00CF0FB9" w:rsidP="00CF0FB9">
      <w:pPr>
        <w:shd w:val="clear" w:color="auto" w:fill="FFFFFF"/>
        <w:spacing w:after="0" w:line="240" w:lineRule="auto"/>
        <w:ind w:left="708" w:right="900"/>
        <w:jc w:val="both"/>
        <w:rPr>
          <w:rFonts w:ascii="Arial" w:eastAsia="Times New Roman" w:hAnsi="Arial" w:cs="Arial"/>
          <w:b/>
          <w:bCs/>
          <w:i/>
          <w:sz w:val="16"/>
          <w:szCs w:val="16"/>
          <w:lang w:eastAsia="es-CO"/>
        </w:rPr>
      </w:pPr>
      <w:r w:rsidRPr="0044189C">
        <w:rPr>
          <w:rFonts w:ascii="Arial" w:eastAsia="Times New Roman" w:hAnsi="Arial" w:cs="Arial"/>
          <w:b/>
          <w:bCs/>
          <w:i/>
          <w:sz w:val="16"/>
          <w:szCs w:val="16"/>
          <w:lang w:eastAsia="es-CO"/>
        </w:rPr>
        <w:t>iii) Audiencia de pruebas y alegatos.</w:t>
      </w:r>
    </w:p>
    <w:p w14:paraId="6769076A" w14:textId="77777777" w:rsidR="00CF0FB9" w:rsidRPr="0044189C" w:rsidRDefault="00CF0FB9" w:rsidP="00CF0FB9">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 xml:space="preserve"> </w:t>
      </w:r>
    </w:p>
    <w:p w14:paraId="434E597B" w14:textId="77777777" w:rsidR="00CF0FB9" w:rsidRPr="0044189C" w:rsidRDefault="00CF0FB9" w:rsidP="00CF0FB9">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 xml:space="preserve">De acuerdo con lo expresado, una vez se presenta el inculpado ante la autoridad competente, atendiendo la orden de comparendo impuesta, haciendo manifiesta su oposición a los hechos que se le imputan, se fijará fecha y hora para la celebración de la audiencia de pruebas y alegatos, decisión que debe ser debidamente notificada en estrados, para darle a </w:t>
      </w:r>
      <w:proofErr w:type="spellStart"/>
      <w:r w:rsidRPr="0044189C">
        <w:rPr>
          <w:rFonts w:ascii="Arial" w:eastAsia="Times New Roman" w:hAnsi="Arial" w:cs="Arial"/>
          <w:i/>
          <w:sz w:val="16"/>
          <w:szCs w:val="16"/>
          <w:lang w:eastAsia="es-CO"/>
        </w:rPr>
        <w:t>aquel la</w:t>
      </w:r>
      <w:proofErr w:type="spellEnd"/>
      <w:r w:rsidRPr="0044189C">
        <w:rPr>
          <w:rFonts w:ascii="Arial" w:eastAsia="Times New Roman" w:hAnsi="Arial" w:cs="Arial"/>
          <w:i/>
          <w:sz w:val="16"/>
          <w:szCs w:val="16"/>
          <w:lang w:eastAsia="es-CO"/>
        </w:rPr>
        <w:t xml:space="preserve"> oportunidad de ejercer su derecho de defensa, participando en su desarrollo con sus consideraciones del caso y con la solicitud de las pruebas que les sirven de sustento.</w:t>
      </w:r>
    </w:p>
    <w:p w14:paraId="2FCB93B5" w14:textId="77777777" w:rsidR="00CF0FB9" w:rsidRPr="0044189C" w:rsidRDefault="00CF0FB9" w:rsidP="00CF0FB9">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 xml:space="preserve"> </w:t>
      </w:r>
    </w:p>
    <w:p w14:paraId="2FEE604B" w14:textId="77777777" w:rsidR="00CF0FB9" w:rsidRPr="0044189C" w:rsidRDefault="00CF0FB9" w:rsidP="00CF0FB9">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 xml:space="preserve">Es ésta, también, la oportunidad para que el inspector de la causa decrete oficiosamente la práctica de las pruebas conducentes para establecer, con certeza, los hechos relevantes de la litis y la configuración, o no, a partir de éstos, de la infracción que se investiga. </w:t>
      </w:r>
    </w:p>
    <w:p w14:paraId="66F0F968" w14:textId="77777777" w:rsidR="00CF0FB9" w:rsidRPr="0044189C" w:rsidRDefault="00CF0FB9" w:rsidP="00CF0FB9">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 xml:space="preserve"> </w:t>
      </w:r>
    </w:p>
    <w:p w14:paraId="459CF4A8" w14:textId="79F094CD" w:rsidR="00CF0FB9" w:rsidRPr="0044189C" w:rsidRDefault="00CF0FB9" w:rsidP="00CF0FB9">
      <w:pPr>
        <w:shd w:val="clear" w:color="auto" w:fill="FFFFFF"/>
        <w:spacing w:after="0" w:line="240" w:lineRule="auto"/>
        <w:ind w:left="708" w:right="900"/>
        <w:jc w:val="both"/>
        <w:rPr>
          <w:rFonts w:ascii="Arial" w:eastAsia="Times New Roman" w:hAnsi="Arial" w:cs="Arial"/>
          <w:b/>
          <w:bCs/>
          <w:i/>
          <w:sz w:val="16"/>
          <w:szCs w:val="16"/>
          <w:lang w:eastAsia="es-CO"/>
        </w:rPr>
      </w:pPr>
      <w:r w:rsidRPr="0044189C">
        <w:rPr>
          <w:rFonts w:ascii="Arial" w:eastAsia="Times New Roman" w:hAnsi="Arial" w:cs="Arial"/>
          <w:b/>
          <w:bCs/>
          <w:i/>
          <w:sz w:val="16"/>
          <w:szCs w:val="16"/>
          <w:lang w:eastAsia="es-CO"/>
        </w:rPr>
        <w:t>iv) Audiencia de fallo</w:t>
      </w:r>
      <w:r w:rsidR="00D579E8" w:rsidRPr="0044189C">
        <w:rPr>
          <w:rFonts w:ascii="Arial" w:eastAsia="Times New Roman" w:hAnsi="Arial" w:cs="Arial"/>
          <w:b/>
          <w:bCs/>
          <w:i/>
          <w:sz w:val="16"/>
          <w:szCs w:val="16"/>
          <w:lang w:eastAsia="es-CO"/>
        </w:rPr>
        <w:t>.</w:t>
      </w:r>
    </w:p>
    <w:p w14:paraId="31629DC2" w14:textId="77777777" w:rsidR="00CF0FB9" w:rsidRPr="0044189C" w:rsidRDefault="00CF0FB9" w:rsidP="00CF0FB9">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 xml:space="preserve"> </w:t>
      </w:r>
    </w:p>
    <w:p w14:paraId="2F4AF551" w14:textId="77777777" w:rsidR="00CF0FB9" w:rsidRPr="0044189C" w:rsidRDefault="00CF0FB9" w:rsidP="00CF0FB9">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Una vez practicadas las pruebas decretadas, el inspector de la causa deberá constituirse en audiencia pública para, con base en la valoración del material probatorio recopilado en el proceso, dictar una resolución motivada sobre la responsabilidad contravencional del inculpado, imponiendo las sanciones a que haya lugar conforme con lo dispuesto en los artículos del C.N.T.T. pertinentes.</w:t>
      </w:r>
    </w:p>
    <w:p w14:paraId="69B1F618" w14:textId="77777777" w:rsidR="00CF0FB9" w:rsidRPr="0044189C" w:rsidRDefault="00CF0FB9" w:rsidP="00CF0FB9">
      <w:pPr>
        <w:shd w:val="clear" w:color="auto" w:fill="FFFFFF"/>
        <w:spacing w:after="0" w:line="240" w:lineRule="auto"/>
        <w:ind w:left="708" w:right="900"/>
        <w:jc w:val="both"/>
        <w:rPr>
          <w:rFonts w:ascii="Arial" w:eastAsia="Times New Roman" w:hAnsi="Arial" w:cs="Arial"/>
          <w:i/>
          <w:sz w:val="16"/>
          <w:szCs w:val="16"/>
          <w:lang w:eastAsia="es-CO"/>
        </w:rPr>
      </w:pPr>
      <w:r w:rsidRPr="0044189C">
        <w:rPr>
          <w:rFonts w:ascii="Arial" w:eastAsia="Times New Roman" w:hAnsi="Arial" w:cs="Arial"/>
          <w:i/>
          <w:sz w:val="16"/>
          <w:szCs w:val="16"/>
          <w:lang w:eastAsia="es-CO"/>
        </w:rPr>
        <w:t xml:space="preserve"> </w:t>
      </w:r>
    </w:p>
    <w:p w14:paraId="6C7CC94C" w14:textId="47B006BC" w:rsidR="003E5157" w:rsidRPr="0044189C" w:rsidRDefault="00CF0FB9" w:rsidP="0044189C">
      <w:pPr>
        <w:shd w:val="clear" w:color="auto" w:fill="FFFFFF"/>
        <w:spacing w:after="0" w:line="240" w:lineRule="auto"/>
        <w:ind w:left="708" w:right="900"/>
        <w:jc w:val="both"/>
        <w:rPr>
          <w:rFonts w:ascii="Arial" w:eastAsia="Times New Roman" w:hAnsi="Arial" w:cs="Arial"/>
          <w:iCs/>
          <w:sz w:val="16"/>
          <w:szCs w:val="16"/>
          <w:lang w:eastAsia="es-CO"/>
        </w:rPr>
      </w:pPr>
      <w:r w:rsidRPr="0044189C">
        <w:rPr>
          <w:rFonts w:ascii="Arial" w:eastAsia="Times New Roman" w:hAnsi="Arial" w:cs="Arial"/>
          <w:i/>
          <w:sz w:val="16"/>
          <w:szCs w:val="16"/>
          <w:lang w:eastAsia="es-CO"/>
        </w:rPr>
        <w:t>En esta etapa, el inculpado podrá interponer los recursos procedentes contra lo dispuesto en su contra, los cuales deberá formular y sustentar oralmente antes de finalizada la audiencia, así: Si se trata de una sanción de multa hasta de veinte (20) salarios mínimos legales diarios, procede únicamente el recurso de reposición, del cual conoce el inspector de la causa; si en cambio, se trata de una sanción de multa superior a veinte (20) salarios mínimos legales diarios, o de suspensión o cancelación de la licencia para conducir, procede de forma directa el recurso de apelación, siendo la segunda instancia el respectivo superior jerárquico (artículos 134 y 142 del C.N.T.T.)</w:t>
      </w:r>
      <w:r w:rsidR="00D579E8" w:rsidRPr="0044189C">
        <w:rPr>
          <w:rFonts w:ascii="Arial" w:eastAsia="Times New Roman" w:hAnsi="Arial" w:cs="Arial"/>
          <w:i/>
          <w:sz w:val="16"/>
          <w:szCs w:val="16"/>
          <w:lang w:eastAsia="es-CO"/>
        </w:rPr>
        <w:t>’’.</w:t>
      </w:r>
    </w:p>
    <w:p w14:paraId="268C4656" w14:textId="47E93A8F" w:rsidR="003E5157" w:rsidRPr="0044189C" w:rsidRDefault="00F953C8" w:rsidP="0044189C">
      <w:pPr>
        <w:spacing w:after="0" w:line="240" w:lineRule="auto"/>
        <w:jc w:val="both"/>
        <w:rPr>
          <w:rFonts w:ascii="Arial" w:hAnsi="Arial" w:cs="Arial"/>
          <w:bCs/>
          <w:color w:val="FF0000"/>
          <w:sz w:val="16"/>
          <w:szCs w:val="16"/>
        </w:rPr>
      </w:pPr>
      <w:r w:rsidRPr="0044189C">
        <w:rPr>
          <w:rFonts w:ascii="Arial" w:hAnsi="Arial" w:cs="Arial"/>
          <w:bCs/>
          <w:color w:val="FF0000"/>
          <w:sz w:val="16"/>
          <w:szCs w:val="16"/>
        </w:rPr>
        <w:t xml:space="preserve">{%p </w:t>
      </w:r>
      <w:proofErr w:type="spellStart"/>
      <w:r w:rsidRPr="0044189C">
        <w:rPr>
          <w:rFonts w:ascii="Arial" w:hAnsi="Arial" w:cs="Arial"/>
          <w:bCs/>
          <w:color w:val="FF0000"/>
          <w:sz w:val="16"/>
          <w:szCs w:val="16"/>
        </w:rPr>
        <w:t>if</w:t>
      </w:r>
      <w:proofErr w:type="spellEnd"/>
      <w:r w:rsidRPr="0044189C">
        <w:rPr>
          <w:rFonts w:ascii="Arial" w:hAnsi="Arial" w:cs="Arial"/>
          <w:bCs/>
          <w:color w:val="FF0000"/>
          <w:sz w:val="16"/>
          <w:szCs w:val="16"/>
        </w:rPr>
        <w:t xml:space="preserve"> </w:t>
      </w:r>
      <w:proofErr w:type="spellStart"/>
      <w:r w:rsidRPr="0044189C">
        <w:rPr>
          <w:rFonts w:ascii="Arial" w:hAnsi="Arial" w:cs="Arial"/>
          <w:bCs/>
          <w:color w:val="FF0000"/>
          <w:sz w:val="16"/>
          <w:szCs w:val="16"/>
        </w:rPr>
        <w:t>sanci</w:t>
      </w:r>
      <w:r w:rsidR="0030243A">
        <w:rPr>
          <w:rFonts w:ascii="Arial" w:hAnsi="Arial" w:cs="Arial"/>
          <w:bCs/>
          <w:color w:val="FF0000"/>
          <w:sz w:val="16"/>
          <w:szCs w:val="16"/>
        </w:rPr>
        <w:t>o</w:t>
      </w:r>
      <w:r w:rsidRPr="0044189C">
        <w:rPr>
          <w:rFonts w:ascii="Arial" w:hAnsi="Arial" w:cs="Arial"/>
          <w:bCs/>
          <w:color w:val="FF0000"/>
          <w:sz w:val="16"/>
          <w:szCs w:val="16"/>
        </w:rPr>
        <w:t>n</w:t>
      </w:r>
      <w:proofErr w:type="spellEnd"/>
      <w:r w:rsidRPr="0044189C">
        <w:rPr>
          <w:rFonts w:ascii="Arial" w:hAnsi="Arial" w:cs="Arial"/>
          <w:bCs/>
          <w:color w:val="FF0000"/>
          <w:sz w:val="16"/>
          <w:szCs w:val="16"/>
        </w:rPr>
        <w:t xml:space="preserve"> == True %}</w:t>
      </w:r>
    </w:p>
    <w:p w14:paraId="47C7D127" w14:textId="77777777" w:rsidR="0044189C" w:rsidRPr="0044189C" w:rsidRDefault="0044189C" w:rsidP="0044189C">
      <w:pPr>
        <w:spacing w:after="0" w:line="240" w:lineRule="auto"/>
        <w:jc w:val="both"/>
        <w:rPr>
          <w:rFonts w:ascii="Arial" w:eastAsia="Times New Roman" w:hAnsi="Arial" w:cs="Arial"/>
          <w:b/>
          <w:iCs/>
          <w:sz w:val="16"/>
          <w:szCs w:val="16"/>
          <w:lang w:eastAsia="es-CO"/>
        </w:rPr>
      </w:pPr>
    </w:p>
    <w:p w14:paraId="21BE2633" w14:textId="5D2E7845" w:rsidR="003E5157" w:rsidRPr="0044189C" w:rsidRDefault="009775C7" w:rsidP="0044189C">
      <w:pPr>
        <w:spacing w:after="0" w:line="240" w:lineRule="auto"/>
        <w:jc w:val="both"/>
        <w:rPr>
          <w:rFonts w:ascii="Arial" w:hAnsi="Arial" w:cs="Arial"/>
          <w:sz w:val="16"/>
          <w:szCs w:val="16"/>
        </w:rPr>
      </w:pPr>
      <w:r w:rsidRPr="0044189C">
        <w:rPr>
          <w:rFonts w:ascii="Arial" w:eastAsia="Times New Roman" w:hAnsi="Arial" w:cs="Arial"/>
          <w:iCs/>
          <w:sz w:val="16"/>
          <w:szCs w:val="16"/>
          <w:lang w:eastAsia="es-CO"/>
        </w:rPr>
        <w:t xml:space="preserve">Para el caso de marras, la Secretaría de Movilidad de Bogotá violó de manera significativa mi derecho al debido proceso contravencional teniendo en cuenta que profirió una resolución sancionatoria automática </w:t>
      </w:r>
      <w:r w:rsidRPr="0044189C">
        <w:rPr>
          <w:rFonts w:ascii="Arial" w:hAnsi="Arial" w:cs="Arial"/>
          <w:sz w:val="16"/>
          <w:szCs w:val="16"/>
        </w:rPr>
        <w:t xml:space="preserve">No. </w:t>
      </w:r>
      <w:proofErr w:type="gramStart"/>
      <w:r w:rsidR="0044189C" w:rsidRPr="0044189C">
        <w:rPr>
          <w:rFonts w:ascii="Arial" w:hAnsi="Arial" w:cs="Arial"/>
          <w:bCs/>
          <w:sz w:val="16"/>
          <w:szCs w:val="16"/>
        </w:rPr>
        <w:t xml:space="preserve">{{ </w:t>
      </w:r>
      <w:proofErr w:type="spellStart"/>
      <w:r w:rsidR="0044189C" w:rsidRPr="0044189C">
        <w:rPr>
          <w:rFonts w:ascii="Arial" w:hAnsi="Arial" w:cs="Arial"/>
          <w:bCs/>
          <w:sz w:val="16"/>
          <w:szCs w:val="16"/>
        </w:rPr>
        <w:t>numero</w:t>
      </w:r>
      <w:proofErr w:type="gramEnd"/>
      <w:r w:rsidR="0044189C" w:rsidRPr="0044189C">
        <w:rPr>
          <w:rFonts w:ascii="Arial" w:hAnsi="Arial" w:cs="Arial"/>
          <w:bCs/>
          <w:sz w:val="16"/>
          <w:szCs w:val="16"/>
        </w:rPr>
        <w:t>_sancion</w:t>
      </w:r>
      <w:proofErr w:type="spellEnd"/>
      <w:r w:rsidR="0044189C" w:rsidRPr="0044189C">
        <w:rPr>
          <w:rFonts w:ascii="Arial" w:hAnsi="Arial" w:cs="Arial"/>
          <w:bCs/>
          <w:sz w:val="16"/>
          <w:szCs w:val="16"/>
        </w:rPr>
        <w:t xml:space="preserve"> }} del {{ </w:t>
      </w:r>
      <w:proofErr w:type="spellStart"/>
      <w:r w:rsidR="0044189C" w:rsidRPr="0044189C">
        <w:rPr>
          <w:rFonts w:ascii="Arial" w:hAnsi="Arial" w:cs="Arial"/>
          <w:bCs/>
          <w:sz w:val="16"/>
          <w:szCs w:val="16"/>
        </w:rPr>
        <w:t>fecha_sancion</w:t>
      </w:r>
      <w:proofErr w:type="spellEnd"/>
      <w:r w:rsidR="0044189C" w:rsidRPr="0044189C">
        <w:rPr>
          <w:rFonts w:ascii="Arial" w:hAnsi="Arial" w:cs="Arial"/>
          <w:bCs/>
          <w:sz w:val="16"/>
          <w:szCs w:val="16"/>
        </w:rPr>
        <w:t xml:space="preserve"> }}</w:t>
      </w:r>
      <w:r w:rsidRPr="0044189C">
        <w:rPr>
          <w:rFonts w:ascii="Arial" w:hAnsi="Arial" w:cs="Arial"/>
          <w:sz w:val="16"/>
          <w:szCs w:val="16"/>
        </w:rPr>
        <w:t xml:space="preserve">, fecha en la cual </w:t>
      </w:r>
      <w:r w:rsidRPr="0044189C">
        <w:rPr>
          <w:rFonts w:ascii="Arial" w:hAnsi="Arial" w:cs="Arial"/>
          <w:b/>
          <w:bCs/>
          <w:sz w:val="16"/>
          <w:szCs w:val="16"/>
        </w:rPr>
        <w:t xml:space="preserve">ni siquiera se había realizado la primera audiencia calendada por la entidad </w:t>
      </w:r>
      <w:r w:rsidRPr="0044189C">
        <w:rPr>
          <w:rFonts w:ascii="Arial" w:hAnsi="Arial" w:cs="Arial"/>
          <w:sz w:val="16"/>
          <w:szCs w:val="16"/>
        </w:rPr>
        <w:t>y cuyo proceso AÚN NO HA C</w:t>
      </w:r>
      <w:r w:rsidR="0032126E" w:rsidRPr="0044189C">
        <w:rPr>
          <w:rFonts w:ascii="Arial" w:hAnsi="Arial" w:cs="Arial"/>
          <w:sz w:val="16"/>
          <w:szCs w:val="16"/>
        </w:rPr>
        <w:t>U</w:t>
      </w:r>
      <w:r w:rsidR="00222FC3" w:rsidRPr="0044189C">
        <w:rPr>
          <w:rFonts w:ascii="Arial" w:hAnsi="Arial" w:cs="Arial"/>
          <w:sz w:val="16"/>
          <w:szCs w:val="16"/>
        </w:rPr>
        <w:t xml:space="preserve">LMINADO toda vez que aún falta agotar las etapas de análisis probatorio y motivación del fallo. </w:t>
      </w:r>
    </w:p>
    <w:p w14:paraId="77A77B6A" w14:textId="6B4B37D2" w:rsidR="00F953C8" w:rsidRPr="0044189C" w:rsidRDefault="00F953C8" w:rsidP="0044189C">
      <w:pPr>
        <w:spacing w:after="0" w:line="240" w:lineRule="auto"/>
        <w:jc w:val="both"/>
        <w:rPr>
          <w:rFonts w:ascii="Arial" w:hAnsi="Arial" w:cs="Arial"/>
          <w:color w:val="FF0000"/>
          <w:sz w:val="16"/>
          <w:szCs w:val="16"/>
        </w:rPr>
      </w:pPr>
      <w:r w:rsidRPr="0044189C">
        <w:rPr>
          <w:rFonts w:ascii="Arial" w:hAnsi="Arial" w:cs="Arial"/>
          <w:color w:val="FF0000"/>
          <w:sz w:val="16"/>
          <w:szCs w:val="16"/>
        </w:rPr>
        <w:t xml:space="preserve">{%p </w:t>
      </w:r>
      <w:proofErr w:type="spellStart"/>
      <w:r w:rsidRPr="0044189C">
        <w:rPr>
          <w:rFonts w:ascii="Arial" w:hAnsi="Arial" w:cs="Arial"/>
          <w:color w:val="FF0000"/>
          <w:sz w:val="16"/>
          <w:szCs w:val="16"/>
        </w:rPr>
        <w:t>endif</w:t>
      </w:r>
      <w:proofErr w:type="spellEnd"/>
      <w:r w:rsidRPr="0044189C">
        <w:rPr>
          <w:rFonts w:ascii="Arial" w:hAnsi="Arial" w:cs="Arial"/>
          <w:color w:val="FF0000"/>
          <w:sz w:val="16"/>
          <w:szCs w:val="16"/>
        </w:rPr>
        <w:t xml:space="preserve"> %}</w:t>
      </w:r>
    </w:p>
    <w:p w14:paraId="029FCCA1" w14:textId="77777777" w:rsidR="0044189C" w:rsidRPr="0044189C" w:rsidRDefault="0044189C" w:rsidP="0044189C">
      <w:pPr>
        <w:spacing w:after="0" w:line="240" w:lineRule="auto"/>
        <w:jc w:val="both"/>
        <w:rPr>
          <w:rFonts w:ascii="Arial" w:hAnsi="Arial" w:cs="Arial"/>
          <w:sz w:val="16"/>
          <w:szCs w:val="16"/>
        </w:rPr>
      </w:pPr>
    </w:p>
    <w:p w14:paraId="4C125630" w14:textId="77777777" w:rsidR="003E5157" w:rsidRPr="0044189C" w:rsidRDefault="003E5157" w:rsidP="003E5157">
      <w:pPr>
        <w:pStyle w:val="ListParagraph"/>
        <w:numPr>
          <w:ilvl w:val="0"/>
          <w:numId w:val="13"/>
        </w:numPr>
        <w:jc w:val="both"/>
        <w:rPr>
          <w:rFonts w:ascii="Arial" w:hAnsi="Arial" w:cs="Arial"/>
          <w:iCs/>
          <w:sz w:val="16"/>
          <w:szCs w:val="16"/>
        </w:rPr>
      </w:pPr>
      <w:r w:rsidRPr="0044189C">
        <w:rPr>
          <w:rFonts w:ascii="Arial" w:hAnsi="Arial" w:cs="Arial"/>
          <w:b/>
          <w:i/>
          <w:iCs/>
          <w:sz w:val="16"/>
          <w:szCs w:val="16"/>
        </w:rPr>
        <w:t>Del ejercicio al derecho a la defensa- comparecencia a la audiencia pública.</w:t>
      </w:r>
    </w:p>
    <w:p w14:paraId="76815EC7" w14:textId="77777777" w:rsidR="003E5157" w:rsidRPr="0044189C" w:rsidRDefault="003E5157" w:rsidP="003E5157">
      <w:pPr>
        <w:pStyle w:val="ListParagraph"/>
        <w:jc w:val="both"/>
        <w:rPr>
          <w:rFonts w:ascii="Arial" w:hAnsi="Arial" w:cs="Arial"/>
          <w:iCs/>
          <w:sz w:val="16"/>
          <w:szCs w:val="16"/>
        </w:rPr>
      </w:pPr>
    </w:p>
    <w:p w14:paraId="5C1DF559" w14:textId="77777777" w:rsidR="003E5157" w:rsidRPr="0044189C" w:rsidRDefault="003E5157" w:rsidP="003E5157">
      <w:pPr>
        <w:jc w:val="both"/>
        <w:rPr>
          <w:rFonts w:ascii="Arial" w:hAnsi="Arial" w:cs="Arial"/>
          <w:iCs/>
          <w:sz w:val="16"/>
          <w:szCs w:val="16"/>
        </w:rPr>
      </w:pPr>
      <w:r w:rsidRPr="0044189C">
        <w:rPr>
          <w:rFonts w:ascii="Arial" w:hAnsi="Arial" w:cs="Arial"/>
          <w:iCs/>
          <w:sz w:val="16"/>
          <w:szCs w:val="16"/>
        </w:rPr>
        <w:t xml:space="preserve">En primer orden tenemos que, según lo dispuesto en el artículo 136 y 137 del C.T., el presunto contraventor queda vinculado al proceso con la notificación a la que el mismo artículo hace alusión, no obstante, es en la AUDIENCIA PÚBLICA donde: </w:t>
      </w:r>
      <w:r w:rsidRPr="0044189C">
        <w:rPr>
          <w:rFonts w:ascii="Arial" w:hAnsi="Arial" w:cs="Arial"/>
          <w:i/>
          <w:iCs/>
          <w:sz w:val="16"/>
          <w:szCs w:val="16"/>
        </w:rPr>
        <w:t>“</w:t>
      </w:r>
      <w:r w:rsidRPr="0044189C">
        <w:rPr>
          <w:rFonts w:ascii="Arial" w:hAnsi="Arial" w:cs="Arial"/>
          <w:i/>
          <w:iCs/>
          <w:sz w:val="16"/>
          <w:szCs w:val="16"/>
          <w:u w:val="single"/>
        </w:rPr>
        <w:t>se practicarán las pruebas”</w:t>
      </w:r>
      <w:r w:rsidRPr="0044189C">
        <w:rPr>
          <w:rFonts w:ascii="Arial" w:hAnsi="Arial" w:cs="Arial"/>
          <w:iCs/>
          <w:sz w:val="16"/>
          <w:szCs w:val="16"/>
        </w:rPr>
        <w:t xml:space="preserve"> y “</w:t>
      </w:r>
      <w:r w:rsidRPr="0044189C">
        <w:rPr>
          <w:rFonts w:ascii="Arial" w:hAnsi="Arial" w:cs="Arial"/>
          <w:i/>
          <w:iCs/>
          <w:sz w:val="16"/>
          <w:szCs w:val="16"/>
          <w:u w:val="single"/>
        </w:rPr>
        <w:t>se sancionará o absolverá al inculpado”</w:t>
      </w:r>
      <w:r w:rsidRPr="0044189C">
        <w:rPr>
          <w:rFonts w:ascii="Arial" w:hAnsi="Arial" w:cs="Arial"/>
          <w:i/>
          <w:iCs/>
          <w:sz w:val="16"/>
          <w:szCs w:val="16"/>
        </w:rPr>
        <w:t xml:space="preserve">, </w:t>
      </w:r>
      <w:r w:rsidRPr="0044189C">
        <w:rPr>
          <w:rFonts w:ascii="Arial" w:hAnsi="Arial" w:cs="Arial"/>
          <w:iCs/>
          <w:sz w:val="16"/>
          <w:szCs w:val="16"/>
        </w:rPr>
        <w:t xml:space="preserve">dicha decisión será notificada en estrados, a través de la lectura del acta, aún si el citado no comparece. </w:t>
      </w:r>
    </w:p>
    <w:p w14:paraId="045A3752" w14:textId="77777777" w:rsidR="003E5157" w:rsidRPr="0044189C" w:rsidRDefault="003E5157" w:rsidP="003E5157">
      <w:pPr>
        <w:jc w:val="both"/>
        <w:rPr>
          <w:rFonts w:ascii="Arial" w:hAnsi="Arial" w:cs="Arial"/>
          <w:iCs/>
          <w:sz w:val="16"/>
          <w:szCs w:val="16"/>
        </w:rPr>
      </w:pPr>
      <w:r w:rsidRPr="0044189C">
        <w:rPr>
          <w:rFonts w:ascii="Arial" w:hAnsi="Arial" w:cs="Arial"/>
          <w:iCs/>
          <w:sz w:val="16"/>
          <w:szCs w:val="16"/>
        </w:rPr>
        <w:t>En ese sentido tenemos que la audiencia pública es el último estadio procesal que tiene el presunto contraventor para aportar o controvertir pruebas, por lo que resulta indispensable que el mismo tenga conocimiento previo de la fecha de realización de la diligencia, a fin de que pueda presentarse a la misma, cometido que se cumple con la respuesta al derecho de petición informando la fecha y hora de realización de la diligencia.</w:t>
      </w:r>
    </w:p>
    <w:p w14:paraId="1408EC0E" w14:textId="77777777" w:rsidR="003E5157" w:rsidRPr="0044189C" w:rsidRDefault="003E5157" w:rsidP="003E5157">
      <w:pPr>
        <w:jc w:val="both"/>
        <w:rPr>
          <w:rFonts w:ascii="Arial" w:hAnsi="Arial" w:cs="Arial"/>
          <w:iCs/>
          <w:sz w:val="16"/>
          <w:szCs w:val="16"/>
        </w:rPr>
      </w:pPr>
      <w:r w:rsidRPr="0044189C">
        <w:rPr>
          <w:rFonts w:ascii="Arial" w:hAnsi="Arial" w:cs="Arial"/>
          <w:iCs/>
          <w:sz w:val="16"/>
          <w:szCs w:val="16"/>
        </w:rPr>
        <w:t>Ahora bien, pueden presentarse dos escenarios frente a los cuales el imputado puede asumir una actitud procesal con consecuencias claras así:</w:t>
      </w:r>
    </w:p>
    <w:p w14:paraId="35548F75" w14:textId="77777777" w:rsidR="003E5157" w:rsidRPr="0044189C" w:rsidRDefault="003E5157" w:rsidP="003E5157">
      <w:pPr>
        <w:numPr>
          <w:ilvl w:val="0"/>
          <w:numId w:val="6"/>
        </w:numPr>
        <w:jc w:val="both"/>
        <w:rPr>
          <w:rFonts w:ascii="Arial" w:hAnsi="Arial" w:cs="Arial"/>
          <w:iCs/>
          <w:sz w:val="16"/>
          <w:szCs w:val="16"/>
        </w:rPr>
      </w:pPr>
      <w:r w:rsidRPr="0044189C">
        <w:rPr>
          <w:rFonts w:ascii="Arial" w:hAnsi="Arial" w:cs="Arial"/>
          <w:iCs/>
          <w:sz w:val="16"/>
          <w:szCs w:val="16"/>
        </w:rPr>
        <w:t xml:space="preserve">El imputado conoce de la fecha de realización de la audiencia y decide no participar en la audiencia, por lo que en aplicación al principio de autorresponsabilidad asume las consecuencias de no ejercitar su derecho a la defensa. </w:t>
      </w:r>
    </w:p>
    <w:p w14:paraId="08104217" w14:textId="77777777" w:rsidR="003E5157" w:rsidRPr="0044189C" w:rsidRDefault="003E5157" w:rsidP="003E5157">
      <w:pPr>
        <w:numPr>
          <w:ilvl w:val="0"/>
          <w:numId w:val="6"/>
        </w:numPr>
        <w:jc w:val="both"/>
        <w:rPr>
          <w:rFonts w:ascii="Arial" w:hAnsi="Arial" w:cs="Arial"/>
          <w:iCs/>
          <w:sz w:val="16"/>
          <w:szCs w:val="16"/>
        </w:rPr>
      </w:pPr>
      <w:r w:rsidRPr="0044189C">
        <w:rPr>
          <w:rFonts w:ascii="Arial" w:hAnsi="Arial" w:cs="Arial"/>
          <w:iCs/>
          <w:sz w:val="16"/>
          <w:szCs w:val="16"/>
        </w:rPr>
        <w:lastRenderedPageBreak/>
        <w:t>El imputado conoce de la fecha de realización de la audiencia y comparece, ejerce su derecho a la defensa independiente de que el fallo sea favorable o no.</w:t>
      </w:r>
    </w:p>
    <w:p w14:paraId="72C423E0" w14:textId="77777777" w:rsidR="003E5157" w:rsidRPr="0044189C" w:rsidRDefault="003E5157" w:rsidP="003E5157">
      <w:pPr>
        <w:jc w:val="both"/>
        <w:rPr>
          <w:rFonts w:ascii="Arial" w:hAnsi="Arial" w:cs="Arial"/>
          <w:iCs/>
          <w:sz w:val="16"/>
          <w:szCs w:val="16"/>
        </w:rPr>
      </w:pPr>
      <w:r w:rsidRPr="0044189C">
        <w:rPr>
          <w:rFonts w:ascii="Arial" w:hAnsi="Arial" w:cs="Arial"/>
          <w:iCs/>
          <w:sz w:val="16"/>
          <w:szCs w:val="16"/>
        </w:rPr>
        <w:t xml:space="preserve">Como se ha visto el ejercicio al derecho a la defensa está supeditado al conocimiento previo de la fecha y hora de la realización de la audiencia, razón por la que, a pesar de haber guardado silencio en etapas procesales anteriores, si el imputado decide presentarse a tal diligencia deberá brindarse todas las garantías para el ejercicio de contradicción, so pena de asumir las consecuencias de las etapas procesales agotadas, en atención a la preclusión procesal. </w:t>
      </w:r>
    </w:p>
    <w:p w14:paraId="69A13911" w14:textId="0CCFDAD6" w:rsidR="003E5157" w:rsidRPr="0044189C" w:rsidRDefault="003E5157" w:rsidP="003E5157">
      <w:pPr>
        <w:jc w:val="both"/>
        <w:rPr>
          <w:rFonts w:ascii="Arial" w:hAnsi="Arial" w:cs="Arial"/>
          <w:iCs/>
          <w:sz w:val="16"/>
          <w:szCs w:val="16"/>
        </w:rPr>
      </w:pPr>
      <w:r w:rsidRPr="0044189C">
        <w:rPr>
          <w:rFonts w:ascii="Arial" w:hAnsi="Arial" w:cs="Arial"/>
          <w:iCs/>
          <w:sz w:val="16"/>
          <w:szCs w:val="16"/>
        </w:rPr>
        <w:t xml:space="preserve">Dado lo anterior, resulta reprochable la actitud renuente por parte de la </w:t>
      </w:r>
      <w:r w:rsidR="0030243A">
        <w:rPr>
          <w:rFonts w:ascii="Arial" w:hAnsi="Arial" w:cs="Arial"/>
          <w:b/>
          <w:sz w:val="16"/>
          <w:szCs w:val="16"/>
        </w:rPr>
        <w:t>SECRETARIA DE MOVILIDAD DE BOGOTÁ</w:t>
      </w:r>
      <w:r w:rsidRPr="0044189C">
        <w:rPr>
          <w:rFonts w:ascii="Arial" w:hAnsi="Arial" w:cs="Arial"/>
          <w:bCs/>
          <w:sz w:val="16"/>
          <w:szCs w:val="16"/>
        </w:rPr>
        <w:t xml:space="preserve"> </w:t>
      </w:r>
      <w:r w:rsidRPr="0044189C">
        <w:rPr>
          <w:rFonts w:ascii="Arial" w:hAnsi="Arial" w:cs="Arial"/>
          <w:iCs/>
          <w:sz w:val="16"/>
          <w:szCs w:val="16"/>
        </w:rPr>
        <w:t xml:space="preserve">al negarse a celebrar la audiencia que de oficio había convocado, con la única finalidad de que el imputado no pueda ejercer su defensa. Tal decisión resulta errática por parte de la administración y extremadamente gravosa para el presunto contraventor, que debe responder por una sanción impuesta a partir de una formulación de cargos basados en pruebas meramente enunciadas y nunca trasladadas para su conocimiento, es el equivalente a la valoración probatoria de la justicia inquisitiva con una valoración a espaldas del acusado, donde se cumple con la notificación de la celebración de la audiencia como un trámite meramente formal, pero se le niega el acceso su </w:t>
      </w:r>
      <w:r w:rsidR="005B79A3" w:rsidRPr="0044189C">
        <w:rPr>
          <w:rFonts w:ascii="Arial" w:hAnsi="Arial" w:cs="Arial"/>
          <w:iCs/>
          <w:sz w:val="16"/>
          <w:szCs w:val="16"/>
        </w:rPr>
        <w:t>celebración</w:t>
      </w:r>
      <w:r w:rsidRPr="0044189C">
        <w:rPr>
          <w:rFonts w:ascii="Arial" w:hAnsi="Arial" w:cs="Arial"/>
          <w:iCs/>
          <w:sz w:val="16"/>
          <w:szCs w:val="16"/>
        </w:rPr>
        <w:t>, lo que impide que el presunto infractor pueda ejercer una defensa material, frente a lo que se le imputa, como etapa previa a la gravosa consecuencia jurídica anunciada, esto es la sanción.</w:t>
      </w:r>
    </w:p>
    <w:p w14:paraId="69172235" w14:textId="77777777" w:rsidR="003E5157" w:rsidRPr="0044189C" w:rsidRDefault="003E5157" w:rsidP="003E5157">
      <w:pPr>
        <w:jc w:val="both"/>
        <w:rPr>
          <w:rFonts w:ascii="Arial" w:hAnsi="Arial" w:cs="Arial"/>
          <w:iCs/>
          <w:sz w:val="16"/>
          <w:szCs w:val="16"/>
        </w:rPr>
      </w:pPr>
      <w:r w:rsidRPr="0044189C">
        <w:rPr>
          <w:rFonts w:ascii="Arial" w:hAnsi="Arial" w:cs="Arial"/>
          <w:iCs/>
          <w:sz w:val="16"/>
          <w:szCs w:val="16"/>
        </w:rPr>
        <w:t>En ese sentido, no resulta admisible que si la administración no ha tomado una decisión no se permita acceder a la celebración de la audiencia, en ese mismo sentido se han pronunciado Jueces Constitucionales de Tutela:</w:t>
      </w:r>
    </w:p>
    <w:p w14:paraId="37882DB6" w14:textId="77777777" w:rsidR="003E5157" w:rsidRPr="0044189C" w:rsidRDefault="003E5157" w:rsidP="003E5157">
      <w:pPr>
        <w:ind w:left="708" w:right="900"/>
        <w:jc w:val="both"/>
        <w:rPr>
          <w:rFonts w:ascii="Arial" w:hAnsi="Arial" w:cs="Arial"/>
          <w:i/>
          <w:sz w:val="16"/>
          <w:szCs w:val="16"/>
          <w:lang w:val="es-CO"/>
        </w:rPr>
      </w:pPr>
      <w:r w:rsidRPr="0044189C">
        <w:rPr>
          <w:rFonts w:ascii="Arial" w:hAnsi="Arial" w:cs="Arial"/>
          <w:i/>
          <w:sz w:val="16"/>
          <w:szCs w:val="16"/>
          <w:lang w:val="es-CO"/>
        </w:rPr>
        <w:t xml:space="preserve">“(…) </w:t>
      </w:r>
      <w:r w:rsidRPr="0044189C">
        <w:rPr>
          <w:rFonts w:ascii="Arial" w:hAnsi="Arial" w:cs="Arial"/>
          <w:b/>
          <w:i/>
          <w:sz w:val="16"/>
          <w:szCs w:val="16"/>
          <w:lang w:val="es-CO"/>
        </w:rPr>
        <w:t>si la administración no ha tomado la decisión de fondo y el proceso aún está en curso, el ejercicio de defensa debe garantizarse</w:t>
      </w:r>
      <w:r w:rsidRPr="0044189C">
        <w:rPr>
          <w:rFonts w:ascii="Arial" w:hAnsi="Arial" w:cs="Arial"/>
          <w:i/>
          <w:sz w:val="16"/>
          <w:szCs w:val="16"/>
          <w:lang w:val="es-CO"/>
        </w:rPr>
        <w:t xml:space="preserve">, observación que hace el Juzgado porque la accionada suele invocar el artículo 161 para hacer notar que cuenta con un año para decidir antes de que opere la caducidad, pero limita el tiempo para acceder a la participación en la audiencia 11 días hábiles desde la vinculación, </w:t>
      </w:r>
      <w:r w:rsidRPr="0044189C">
        <w:rPr>
          <w:rFonts w:ascii="Arial" w:hAnsi="Arial" w:cs="Arial"/>
          <w:b/>
          <w:i/>
          <w:sz w:val="16"/>
          <w:szCs w:val="16"/>
          <w:lang w:val="es-CO"/>
        </w:rPr>
        <w:t>lo cual resulta constitucionalmente inadmisible, porque el investigado tiene sus derechos vigentes durante todo el proceso</w:t>
      </w:r>
      <w:r w:rsidRPr="0044189C">
        <w:rPr>
          <w:rFonts w:ascii="Arial" w:hAnsi="Arial" w:cs="Arial"/>
          <w:i/>
          <w:sz w:val="16"/>
          <w:szCs w:val="16"/>
          <w:lang w:val="es-CO"/>
        </w:rPr>
        <w:t xml:space="preserve"> (...)”</w:t>
      </w:r>
      <w:r w:rsidRPr="0044189C">
        <w:rPr>
          <w:rStyle w:val="FootnoteReference"/>
          <w:rFonts w:ascii="Arial" w:hAnsi="Arial" w:cs="Arial"/>
          <w:i/>
          <w:sz w:val="16"/>
          <w:szCs w:val="16"/>
          <w:lang w:val="es-CO"/>
        </w:rPr>
        <w:footnoteReference w:id="5"/>
      </w:r>
    </w:p>
    <w:p w14:paraId="7E4E6C84" w14:textId="77777777" w:rsidR="003E5157" w:rsidRPr="0044189C" w:rsidRDefault="003E5157" w:rsidP="003E5157">
      <w:pPr>
        <w:jc w:val="both"/>
        <w:rPr>
          <w:rFonts w:ascii="Arial" w:hAnsi="Arial" w:cs="Arial"/>
          <w:iCs/>
          <w:sz w:val="16"/>
          <w:szCs w:val="16"/>
        </w:rPr>
      </w:pPr>
      <w:r w:rsidRPr="0044189C">
        <w:rPr>
          <w:rFonts w:ascii="Arial" w:hAnsi="Arial" w:cs="Arial"/>
          <w:iCs/>
          <w:sz w:val="16"/>
          <w:szCs w:val="16"/>
        </w:rPr>
        <w:t>En palabras de la Corte Constitucional en la Sentencia SU-159 de 2002, se vulnera el debido proceso cuando el funcionario pretermite una etapa procesal o alguna formalidad, desconociendo con ello las garantías previstas en la ley para los sujetos procesales, de forma tal que, por ejemplo, se impide que:</w:t>
      </w:r>
    </w:p>
    <w:p w14:paraId="21A5F625" w14:textId="77777777" w:rsidR="003E5157" w:rsidRPr="0044189C" w:rsidRDefault="003E5157" w:rsidP="003E5157">
      <w:pPr>
        <w:pStyle w:val="ListParagraph"/>
        <w:ind w:right="900"/>
        <w:jc w:val="both"/>
        <w:rPr>
          <w:rFonts w:ascii="Arial" w:hAnsi="Arial" w:cs="Arial"/>
          <w:i/>
          <w:iCs/>
          <w:sz w:val="16"/>
          <w:szCs w:val="16"/>
        </w:rPr>
      </w:pPr>
      <w:r w:rsidRPr="0044189C">
        <w:rPr>
          <w:rFonts w:ascii="Arial" w:hAnsi="Arial" w:cs="Arial"/>
          <w:i/>
          <w:iCs/>
          <w:sz w:val="16"/>
          <w:szCs w:val="16"/>
        </w:rPr>
        <w:t>“(...) puedan ejercer el derecho a una defensa técnica, que supone la posibilidad de contar con la asesoría de un abogado –en los eventos en los que sea necesario -, ejercer el derecho de contradicción y presentar y solicitar las pruebas que considere pertinentes para sustentar su posición; (ii.) se les comunique de la iniciación del proceso y se permita su participación en el mismo y (iii.) se les notifiquen todas las providencias proferidas por el juez, que de acuerdo con la ley, deben serles notificadas, entre otras”.</w:t>
      </w:r>
    </w:p>
    <w:p w14:paraId="76E0BC62" w14:textId="77777777" w:rsidR="003E5157" w:rsidRPr="0044189C" w:rsidRDefault="003E5157" w:rsidP="003E5157">
      <w:pPr>
        <w:pStyle w:val="ListParagraph"/>
        <w:jc w:val="both"/>
        <w:rPr>
          <w:rFonts w:ascii="Arial" w:hAnsi="Arial" w:cs="Arial"/>
          <w:i/>
          <w:iCs/>
          <w:sz w:val="16"/>
          <w:szCs w:val="16"/>
        </w:rPr>
      </w:pPr>
    </w:p>
    <w:p w14:paraId="26A7FEBA" w14:textId="309E0DBA" w:rsidR="003E5157" w:rsidRPr="0044189C" w:rsidRDefault="003E5157" w:rsidP="003E5157">
      <w:pPr>
        <w:jc w:val="both"/>
        <w:rPr>
          <w:rFonts w:ascii="Arial" w:hAnsi="Arial" w:cs="Arial"/>
          <w:iCs/>
          <w:sz w:val="16"/>
          <w:szCs w:val="16"/>
        </w:rPr>
      </w:pPr>
      <w:r w:rsidRPr="0044189C">
        <w:rPr>
          <w:rFonts w:ascii="Arial" w:hAnsi="Arial" w:cs="Arial"/>
          <w:iCs/>
          <w:sz w:val="16"/>
          <w:szCs w:val="16"/>
        </w:rPr>
        <w:t>Ahora bien, esta Autoridad debía permitir que el presunto infractor ejercitara su derecho a la contradicción, otorgándole la posibilidad de estar presente en la audiencia de impugnación to</w:t>
      </w:r>
      <w:r w:rsidR="005B79A3" w:rsidRPr="0044189C">
        <w:rPr>
          <w:rFonts w:ascii="Arial" w:hAnsi="Arial" w:cs="Arial"/>
          <w:iCs/>
          <w:sz w:val="16"/>
          <w:szCs w:val="16"/>
        </w:rPr>
        <w:t xml:space="preserve">da vez que, habiéndose programado la audiencia, el </w:t>
      </w:r>
      <w:r w:rsidRPr="0044189C">
        <w:rPr>
          <w:rFonts w:ascii="Arial" w:hAnsi="Arial" w:cs="Arial"/>
          <w:iCs/>
          <w:sz w:val="16"/>
          <w:szCs w:val="16"/>
        </w:rPr>
        <w:t xml:space="preserve">afectado pudiera hacer parte de </w:t>
      </w:r>
      <w:proofErr w:type="gramStart"/>
      <w:r w:rsidRPr="0044189C">
        <w:rPr>
          <w:rFonts w:ascii="Arial" w:hAnsi="Arial" w:cs="Arial"/>
          <w:iCs/>
          <w:sz w:val="16"/>
          <w:szCs w:val="16"/>
        </w:rPr>
        <w:t>la misma</w:t>
      </w:r>
      <w:proofErr w:type="gramEnd"/>
      <w:r w:rsidRPr="0044189C">
        <w:rPr>
          <w:rFonts w:ascii="Arial" w:hAnsi="Arial" w:cs="Arial"/>
          <w:iCs/>
          <w:sz w:val="16"/>
          <w:szCs w:val="16"/>
        </w:rPr>
        <w:t xml:space="preserve"> para ejercitar su defensa en ese momento procesal. </w:t>
      </w:r>
    </w:p>
    <w:p w14:paraId="5EC82CDB" w14:textId="13086142" w:rsidR="000523B5" w:rsidRPr="0044189C" w:rsidRDefault="005B79A3" w:rsidP="005B79A3">
      <w:pPr>
        <w:pStyle w:val="ListParagraph"/>
        <w:numPr>
          <w:ilvl w:val="0"/>
          <w:numId w:val="16"/>
        </w:numPr>
        <w:jc w:val="both"/>
        <w:rPr>
          <w:rFonts w:ascii="Arial" w:hAnsi="Arial" w:cs="Arial"/>
          <w:sz w:val="16"/>
          <w:szCs w:val="16"/>
          <w:u w:val="single"/>
        </w:rPr>
      </w:pPr>
      <w:r w:rsidRPr="0044189C">
        <w:rPr>
          <w:rFonts w:ascii="Arial" w:hAnsi="Arial" w:cs="Arial"/>
          <w:b/>
          <w:bCs/>
          <w:sz w:val="16"/>
          <w:szCs w:val="16"/>
          <w:u w:val="single"/>
          <w:shd w:val="clear" w:color="auto" w:fill="FFFFFF"/>
        </w:rPr>
        <w:t>DE LA REVOCATORIA DIRECTA DE ACTOS ADMINISTRATIVOS DE CARÁCTER PARTICULAR Y CONCRETO.</w:t>
      </w:r>
    </w:p>
    <w:p w14:paraId="4387CAF0" w14:textId="77777777" w:rsidR="005B79A3" w:rsidRPr="0044189C" w:rsidRDefault="005B79A3" w:rsidP="005B79A3">
      <w:pPr>
        <w:pStyle w:val="ListParagraph"/>
        <w:jc w:val="both"/>
        <w:rPr>
          <w:rFonts w:ascii="Arial" w:hAnsi="Arial" w:cs="Arial"/>
          <w:sz w:val="16"/>
          <w:szCs w:val="16"/>
          <w:u w:val="single"/>
        </w:rPr>
      </w:pPr>
    </w:p>
    <w:p w14:paraId="3BE097D8" w14:textId="3F5B5F6C"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rPr>
      </w:pPr>
      <w:r w:rsidRPr="0044189C">
        <w:rPr>
          <w:rFonts w:ascii="Arial" w:eastAsia="Times New Roman" w:hAnsi="Arial" w:cs="Arial"/>
          <w:sz w:val="16"/>
          <w:szCs w:val="16"/>
          <w:bdr w:val="none" w:sz="0" w:space="0" w:color="auto" w:frame="1"/>
        </w:rPr>
        <w:t>La Administración cuenta con dos vías para revocar un acto administrativo de contenido particular y concreto cuando se configuran las causales generales de revocabilidad: (i) demandar su propio acto a través de la acción de nulidad y restablecimiento del derecho –</w:t>
      </w:r>
      <w:r w:rsidRPr="0044189C">
        <w:rPr>
          <w:rFonts w:ascii="Arial" w:eastAsia="Times New Roman" w:hAnsi="Arial" w:cs="Arial"/>
          <w:iCs/>
          <w:sz w:val="16"/>
          <w:szCs w:val="16"/>
          <w:bdr w:val="none" w:sz="0" w:space="0" w:color="auto" w:frame="1"/>
        </w:rPr>
        <w:t>acción de lesividad-</w:t>
      </w:r>
      <w:r w:rsidRPr="0044189C">
        <w:rPr>
          <w:rFonts w:ascii="Arial" w:eastAsia="Times New Roman" w:hAnsi="Arial" w:cs="Arial"/>
          <w:sz w:val="16"/>
          <w:szCs w:val="16"/>
          <w:bdr w:val="none" w:sz="0" w:space="0" w:color="auto" w:frame="1"/>
        </w:rPr>
        <w:t> o (ii) revocarlo de manera directa.</w:t>
      </w:r>
    </w:p>
    <w:p w14:paraId="322E1063" w14:textId="77777777"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rPr>
      </w:pPr>
      <w:r w:rsidRPr="0044189C">
        <w:rPr>
          <w:rFonts w:ascii="Arial" w:eastAsia="Times New Roman" w:hAnsi="Arial" w:cs="Arial"/>
          <w:sz w:val="16"/>
          <w:szCs w:val="16"/>
          <w:bdr w:val="none" w:sz="0" w:space="0" w:color="auto" w:frame="1"/>
        </w:rPr>
        <w:t> </w:t>
      </w:r>
    </w:p>
    <w:p w14:paraId="2C37746B" w14:textId="103DA970" w:rsidR="000523B5" w:rsidRPr="0044189C" w:rsidRDefault="000523B5" w:rsidP="00F74356">
      <w:pPr>
        <w:shd w:val="clear" w:color="auto" w:fill="FFFFFF"/>
        <w:ind w:right="51"/>
        <w:jc w:val="both"/>
        <w:textAlignment w:val="baseline"/>
        <w:rPr>
          <w:rFonts w:ascii="Arial" w:eastAsia="Times New Roman" w:hAnsi="Arial" w:cs="Arial"/>
          <w:sz w:val="16"/>
          <w:szCs w:val="16"/>
        </w:rPr>
      </w:pPr>
      <w:r w:rsidRPr="0044189C">
        <w:rPr>
          <w:rFonts w:ascii="Arial" w:eastAsia="Times New Roman" w:hAnsi="Arial" w:cs="Arial"/>
          <w:sz w:val="16"/>
          <w:szCs w:val="16"/>
          <w:bdr w:val="none" w:sz="0" w:space="0" w:color="auto" w:frame="1"/>
        </w:rPr>
        <w:t>En este último escenario, la facultad de la Administración para revocar directamente un acto administrativo de contenido particular y concreto se encuentra limitada, en el sentido de que el mismo “</w:t>
      </w:r>
      <w:r w:rsidRPr="0044189C">
        <w:rPr>
          <w:rFonts w:ascii="Arial" w:eastAsia="Times New Roman" w:hAnsi="Arial" w:cs="Arial"/>
          <w:i/>
          <w:iCs/>
          <w:sz w:val="16"/>
          <w:szCs w:val="16"/>
          <w:bdr w:val="none" w:sz="0" w:space="0" w:color="auto" w:frame="1"/>
        </w:rPr>
        <w:t>no podrá ser revocado sin el consentimiento expreso y escrito del respectivo titular”</w:t>
      </w:r>
      <w:r w:rsidRPr="0044189C">
        <w:rPr>
          <w:rFonts w:ascii="Arial" w:eastAsia="Times New Roman" w:hAnsi="Arial" w:cs="Arial"/>
          <w:sz w:val="16"/>
          <w:szCs w:val="16"/>
          <w:bdr w:val="none" w:sz="0" w:space="0" w:color="auto" w:frame="1"/>
        </w:rPr>
        <w:t xml:space="preserve"> conforme lo establecido en el artículo </w:t>
      </w:r>
      <w:r w:rsidR="00F74356" w:rsidRPr="0044189C">
        <w:rPr>
          <w:rFonts w:ascii="Arial" w:eastAsia="Times New Roman" w:hAnsi="Arial" w:cs="Arial"/>
          <w:sz w:val="16"/>
          <w:szCs w:val="16"/>
          <w:bdr w:val="none" w:sz="0" w:space="0" w:color="auto" w:frame="1"/>
        </w:rPr>
        <w:t>97 del CPACA.</w:t>
      </w:r>
    </w:p>
    <w:p w14:paraId="4289C04D" w14:textId="79AA4F5F"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rPr>
      </w:pPr>
      <w:r w:rsidRPr="0044189C">
        <w:rPr>
          <w:rFonts w:ascii="Arial" w:eastAsia="Times New Roman" w:hAnsi="Arial" w:cs="Arial"/>
          <w:sz w:val="16"/>
          <w:szCs w:val="16"/>
          <w:bdr w:val="none" w:sz="0" w:space="0" w:color="auto" w:frame="1"/>
        </w:rPr>
        <w:t>Al res</w:t>
      </w:r>
      <w:r w:rsidR="00F74356" w:rsidRPr="0044189C">
        <w:rPr>
          <w:rFonts w:ascii="Arial" w:eastAsia="Times New Roman" w:hAnsi="Arial" w:cs="Arial"/>
          <w:sz w:val="16"/>
          <w:szCs w:val="16"/>
          <w:bdr w:val="none" w:sz="0" w:space="0" w:color="auto" w:frame="1"/>
        </w:rPr>
        <w:t xml:space="preserve">pecto, de manera reiterada la Corte Constitucional, </w:t>
      </w:r>
      <w:r w:rsidRPr="0044189C">
        <w:rPr>
          <w:rFonts w:ascii="Arial" w:eastAsia="Times New Roman" w:hAnsi="Arial" w:cs="Arial"/>
          <w:sz w:val="16"/>
          <w:szCs w:val="16"/>
          <w:bdr w:val="none" w:sz="0" w:space="0" w:color="auto" w:frame="1"/>
        </w:rPr>
        <w:t xml:space="preserve">ha establecido que cuando la Administración revoca de manera directa un acto administrativo de contenido particular y concreto que ha creado situaciones jurídicas y ha reconocido derechos de igual categoría, sin el consentimiento expreso y escrito del titular, desconoce el debido proceso. </w:t>
      </w:r>
    </w:p>
    <w:p w14:paraId="6D948788" w14:textId="77777777" w:rsidR="00F74356" w:rsidRPr="0044189C" w:rsidRDefault="00F74356" w:rsidP="000523B5">
      <w:pPr>
        <w:shd w:val="clear" w:color="auto" w:fill="FFFFFF"/>
        <w:spacing w:after="0" w:line="240" w:lineRule="auto"/>
        <w:ind w:right="51"/>
        <w:jc w:val="both"/>
        <w:textAlignment w:val="baseline"/>
        <w:rPr>
          <w:rFonts w:ascii="Arial" w:eastAsia="Times New Roman" w:hAnsi="Arial" w:cs="Arial"/>
          <w:sz w:val="16"/>
          <w:szCs w:val="16"/>
          <w:bdr w:val="none" w:sz="0" w:space="0" w:color="auto" w:frame="1"/>
        </w:rPr>
      </w:pPr>
    </w:p>
    <w:p w14:paraId="402670D1" w14:textId="7D296E72"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rPr>
      </w:pPr>
      <w:r w:rsidRPr="0044189C">
        <w:rPr>
          <w:rFonts w:ascii="Arial" w:eastAsia="Times New Roman" w:hAnsi="Arial" w:cs="Arial"/>
          <w:sz w:val="16"/>
          <w:szCs w:val="16"/>
          <w:bdr w:val="none" w:sz="0" w:space="0" w:color="auto" w:frame="1"/>
        </w:rPr>
        <w:t xml:space="preserve">La prohibición de revocar actos administrativos de contenido particular y concreto se ha justificado en la jurisprudencia, a partir de la garantía de los principios de confianza legítima, seguridad jurídica y el respeto de los derechos adquiridos que </w:t>
      </w:r>
      <w:r w:rsidRPr="0044189C">
        <w:rPr>
          <w:rFonts w:ascii="Arial" w:eastAsia="Times New Roman" w:hAnsi="Arial" w:cs="Arial"/>
          <w:sz w:val="16"/>
          <w:szCs w:val="16"/>
          <w:bdr w:val="none" w:sz="0" w:space="0" w:color="auto" w:frame="1"/>
        </w:rPr>
        <w:lastRenderedPageBreak/>
        <w:t>“</w:t>
      </w:r>
      <w:r w:rsidRPr="0044189C">
        <w:rPr>
          <w:rFonts w:ascii="Arial" w:eastAsia="Times New Roman" w:hAnsi="Arial" w:cs="Arial"/>
          <w:i/>
          <w:iCs/>
          <w:sz w:val="16"/>
          <w:szCs w:val="16"/>
          <w:bdr w:val="none" w:sz="0" w:space="0" w:color="auto" w:frame="1"/>
        </w:rPr>
        <w:t>avalan el principio de la inmutabilidad o intangibilidad</w:t>
      </w:r>
      <w:r w:rsidR="00670601" w:rsidRPr="0044189C">
        <w:rPr>
          <w:rFonts w:ascii="Arial" w:eastAsia="Times New Roman" w:hAnsi="Arial" w:cs="Arial"/>
          <w:i/>
          <w:iCs/>
          <w:sz w:val="16"/>
          <w:szCs w:val="16"/>
          <w:bdr w:val="none" w:sz="0" w:space="0" w:color="auto" w:frame="1"/>
        </w:rPr>
        <w:t xml:space="preserve"> </w:t>
      </w:r>
      <w:r w:rsidRPr="0044189C">
        <w:rPr>
          <w:rFonts w:ascii="Arial" w:eastAsia="Times New Roman" w:hAnsi="Arial" w:cs="Arial"/>
          <w:i/>
          <w:iCs/>
          <w:sz w:val="16"/>
          <w:szCs w:val="16"/>
          <w:bdr w:val="none" w:sz="0" w:space="0" w:color="auto" w:frame="1"/>
        </w:rPr>
        <w:t xml:space="preserve">de los derechos subjetivos reconocidos por la administración a </w:t>
      </w:r>
      <w:bookmarkStart w:id="0" w:name="_ftnref47"/>
      <w:r w:rsidR="00F74356" w:rsidRPr="0044189C">
        <w:rPr>
          <w:rFonts w:ascii="Arial" w:eastAsia="Times New Roman" w:hAnsi="Arial" w:cs="Arial"/>
          <w:i/>
          <w:iCs/>
          <w:sz w:val="16"/>
          <w:szCs w:val="16"/>
          <w:bdr w:val="none" w:sz="0" w:space="0" w:color="auto" w:frame="1"/>
        </w:rPr>
        <w:t>través de un acto administrativ</w:t>
      </w:r>
      <w:bookmarkEnd w:id="0"/>
      <w:r w:rsidR="00F74356" w:rsidRPr="0044189C">
        <w:rPr>
          <w:rFonts w:ascii="Arial" w:eastAsia="Times New Roman" w:hAnsi="Arial" w:cs="Arial"/>
          <w:i/>
          <w:iCs/>
          <w:sz w:val="16"/>
          <w:szCs w:val="16"/>
          <w:bdr w:val="none" w:sz="0" w:space="0" w:color="auto" w:frame="1"/>
        </w:rPr>
        <w:t>o</w:t>
      </w:r>
      <w:r w:rsidRPr="0044189C">
        <w:rPr>
          <w:rFonts w:ascii="Arial" w:eastAsia="Times New Roman" w:hAnsi="Arial" w:cs="Arial"/>
          <w:i/>
          <w:iCs/>
          <w:sz w:val="16"/>
          <w:szCs w:val="16"/>
          <w:bdr w:val="none" w:sz="0" w:space="0" w:color="auto" w:frame="1"/>
        </w:rPr>
        <w:t>”</w:t>
      </w:r>
      <w:r w:rsidR="00F74356" w:rsidRPr="0044189C">
        <w:rPr>
          <w:rStyle w:val="FootnoteReference"/>
          <w:rFonts w:ascii="Arial" w:eastAsia="Times New Roman" w:hAnsi="Arial" w:cs="Arial"/>
          <w:i/>
          <w:iCs/>
          <w:sz w:val="16"/>
          <w:szCs w:val="16"/>
          <w:bdr w:val="none" w:sz="0" w:space="0" w:color="auto" w:frame="1"/>
        </w:rPr>
        <w:footnoteReference w:id="6"/>
      </w:r>
      <w:r w:rsidRPr="0044189C">
        <w:rPr>
          <w:rFonts w:ascii="Arial" w:eastAsia="Times New Roman" w:hAnsi="Arial" w:cs="Arial"/>
          <w:i/>
          <w:iCs/>
          <w:sz w:val="16"/>
          <w:szCs w:val="16"/>
          <w:bdr w:val="none" w:sz="0" w:space="0" w:color="auto" w:frame="1"/>
        </w:rPr>
        <w:t> </w:t>
      </w:r>
      <w:r w:rsidRPr="0044189C">
        <w:rPr>
          <w:rFonts w:ascii="Arial" w:eastAsia="Times New Roman" w:hAnsi="Arial" w:cs="Arial"/>
          <w:sz w:val="16"/>
          <w:szCs w:val="16"/>
          <w:bdr w:val="none" w:sz="0" w:space="0" w:color="auto" w:frame="1"/>
        </w:rPr>
        <w:t>y fortalecen la relación entre la Administración y los part</w:t>
      </w:r>
      <w:bookmarkStart w:id="1" w:name="_ftnref48"/>
      <w:r w:rsidR="00F74356" w:rsidRPr="0044189C">
        <w:rPr>
          <w:rFonts w:ascii="Arial" w:eastAsia="Times New Roman" w:hAnsi="Arial" w:cs="Arial"/>
          <w:sz w:val="16"/>
          <w:szCs w:val="16"/>
          <w:bdr w:val="none" w:sz="0" w:space="0" w:color="auto" w:frame="1"/>
        </w:rPr>
        <w:t>iculares</w:t>
      </w:r>
      <w:bookmarkEnd w:id="1"/>
      <w:r w:rsidRPr="0044189C">
        <w:rPr>
          <w:rFonts w:ascii="Arial" w:eastAsia="Times New Roman" w:hAnsi="Arial" w:cs="Arial"/>
          <w:sz w:val="16"/>
          <w:szCs w:val="16"/>
          <w:bdr w:val="none" w:sz="0" w:space="0" w:color="auto" w:frame="1"/>
        </w:rPr>
        <w:t>. </w:t>
      </w:r>
      <w:r w:rsidR="00F74356" w:rsidRPr="0044189C">
        <w:rPr>
          <w:rStyle w:val="FootnoteReference"/>
          <w:rFonts w:ascii="Arial" w:eastAsia="Times New Roman" w:hAnsi="Arial" w:cs="Arial"/>
          <w:sz w:val="16"/>
          <w:szCs w:val="16"/>
          <w:bdr w:val="none" w:sz="0" w:space="0" w:color="auto" w:frame="1"/>
        </w:rPr>
        <w:footnoteReference w:id="7"/>
      </w:r>
    </w:p>
    <w:p w14:paraId="1DC2D15A" w14:textId="77777777"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rPr>
      </w:pPr>
      <w:r w:rsidRPr="0044189C">
        <w:rPr>
          <w:rFonts w:ascii="Arial" w:eastAsia="Times New Roman" w:hAnsi="Arial" w:cs="Arial"/>
          <w:sz w:val="16"/>
          <w:szCs w:val="16"/>
          <w:bdr w:val="none" w:sz="0" w:space="0" w:color="auto" w:frame="1"/>
        </w:rPr>
        <w:t> </w:t>
      </w:r>
    </w:p>
    <w:p w14:paraId="55E631DA" w14:textId="70C748B6"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u w:val="single"/>
        </w:rPr>
      </w:pPr>
      <w:r w:rsidRPr="0044189C">
        <w:rPr>
          <w:rFonts w:ascii="Arial" w:eastAsia="Times New Roman" w:hAnsi="Arial" w:cs="Arial"/>
          <w:sz w:val="16"/>
          <w:szCs w:val="16"/>
          <w:bdr w:val="none" w:sz="0" w:space="0" w:color="auto" w:frame="1"/>
        </w:rPr>
        <w:t>En este sentido, en </w:t>
      </w:r>
      <w:r w:rsidRPr="0044189C">
        <w:rPr>
          <w:rFonts w:ascii="Arial" w:eastAsia="Times New Roman" w:hAnsi="Arial" w:cs="Arial"/>
          <w:sz w:val="16"/>
          <w:szCs w:val="16"/>
          <w:shd w:val="clear" w:color="auto" w:fill="FFFFFF"/>
        </w:rPr>
        <w:t>la sentencia T-246 de 1993</w:t>
      </w:r>
      <w:r w:rsidR="00F74356" w:rsidRPr="0044189C">
        <w:rPr>
          <w:rFonts w:ascii="Arial" w:eastAsia="Times New Roman" w:hAnsi="Arial" w:cs="Arial"/>
          <w:sz w:val="16"/>
          <w:szCs w:val="16"/>
          <w:u w:val="single"/>
          <w:shd w:val="clear" w:color="auto" w:fill="FFFFFF"/>
          <w:vertAlign w:val="superscript"/>
        </w:rPr>
        <w:t xml:space="preserve"> </w:t>
      </w:r>
      <w:r w:rsidR="00F74356" w:rsidRPr="0044189C">
        <w:rPr>
          <w:rFonts w:ascii="Arial" w:eastAsia="Times New Roman" w:hAnsi="Arial" w:cs="Arial"/>
          <w:sz w:val="16"/>
          <w:szCs w:val="16"/>
          <w:shd w:val="clear" w:color="auto" w:fill="FFFFFF"/>
        </w:rPr>
        <w:t xml:space="preserve">la Corte Constitucional </w:t>
      </w:r>
      <w:r w:rsidRPr="0044189C">
        <w:rPr>
          <w:rFonts w:ascii="Arial" w:eastAsia="Times New Roman" w:hAnsi="Arial" w:cs="Arial"/>
          <w:sz w:val="16"/>
          <w:szCs w:val="16"/>
          <w:shd w:val="clear" w:color="auto" w:fill="FFFFFF"/>
        </w:rPr>
        <w:t>consideró que “</w:t>
      </w:r>
      <w:r w:rsidRPr="0044189C">
        <w:rPr>
          <w:rFonts w:ascii="Arial" w:eastAsia="Times New Roman" w:hAnsi="Arial" w:cs="Arial"/>
          <w:b/>
          <w:i/>
          <w:iCs/>
          <w:sz w:val="16"/>
          <w:szCs w:val="16"/>
          <w:u w:val="single"/>
          <w:shd w:val="clear" w:color="auto" w:fill="FFFFFF"/>
        </w:rPr>
        <w:t>la decisión unilateral del ente público toma de sorpresa al afectado, introduce un pernicioso factor de inseguridad y desconfianza en la actividad administrativa</w:t>
      </w:r>
      <w:r w:rsidRPr="0044189C">
        <w:rPr>
          <w:rFonts w:ascii="Arial" w:eastAsia="Times New Roman" w:hAnsi="Arial" w:cs="Arial"/>
          <w:b/>
          <w:i/>
          <w:iCs/>
          <w:sz w:val="16"/>
          <w:szCs w:val="16"/>
          <w:shd w:val="clear" w:color="auto" w:fill="FFFFFF"/>
        </w:rPr>
        <w:t xml:space="preserve">, quebranta el principio de la buena fe </w:t>
      </w:r>
      <w:r w:rsidRPr="0044189C">
        <w:rPr>
          <w:rFonts w:ascii="Arial" w:eastAsia="Times New Roman" w:hAnsi="Arial" w:cs="Arial"/>
          <w:b/>
          <w:i/>
          <w:iCs/>
          <w:sz w:val="16"/>
          <w:szCs w:val="16"/>
          <w:u w:val="single"/>
          <w:shd w:val="clear" w:color="auto" w:fill="FFFFFF"/>
        </w:rPr>
        <w:t>y delata indebido aprovechamiento del poder que ejerce, sobre la base de la debilidad del administrado</w:t>
      </w:r>
      <w:r w:rsidRPr="0044189C">
        <w:rPr>
          <w:rFonts w:ascii="Arial" w:eastAsia="Times New Roman" w:hAnsi="Arial" w:cs="Arial"/>
          <w:i/>
          <w:iCs/>
          <w:sz w:val="16"/>
          <w:szCs w:val="16"/>
          <w:u w:val="single"/>
          <w:shd w:val="clear" w:color="auto" w:fill="FFFFFF"/>
        </w:rPr>
        <w:t>”.</w:t>
      </w:r>
    </w:p>
    <w:p w14:paraId="7B134EF6" w14:textId="56D53C16"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u w:val="single"/>
        </w:rPr>
      </w:pPr>
    </w:p>
    <w:p w14:paraId="2EC91A3F" w14:textId="574CAE14"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rPr>
      </w:pPr>
      <w:r w:rsidRPr="0044189C">
        <w:rPr>
          <w:rFonts w:ascii="Arial" w:eastAsia="Times New Roman" w:hAnsi="Arial" w:cs="Arial"/>
          <w:sz w:val="16"/>
          <w:szCs w:val="16"/>
          <w:shd w:val="clear" w:color="auto" w:fill="FFFFFF"/>
        </w:rPr>
        <w:t xml:space="preserve">Bajo esta línea, </w:t>
      </w:r>
      <w:r w:rsidR="00F74356" w:rsidRPr="0044189C">
        <w:rPr>
          <w:rFonts w:ascii="Arial" w:eastAsia="Times New Roman" w:hAnsi="Arial" w:cs="Arial"/>
          <w:sz w:val="16"/>
          <w:szCs w:val="16"/>
          <w:shd w:val="clear" w:color="auto" w:fill="FFFFFF"/>
        </w:rPr>
        <w:t>el alto tribunal</w:t>
      </w:r>
      <w:r w:rsidRPr="0044189C">
        <w:rPr>
          <w:rFonts w:ascii="Arial" w:eastAsia="Times New Roman" w:hAnsi="Arial" w:cs="Arial"/>
          <w:sz w:val="16"/>
          <w:szCs w:val="16"/>
          <w:shd w:val="clear" w:color="auto" w:fill="FFFFFF"/>
        </w:rPr>
        <w:t xml:space="preserve"> Constitucional ha establecido la importancia del consentimiento del titular del acto administrativo que pretende ser revocado o modificado por la Administración en forma directa, pues de no contar con dicha autorización la </w:t>
      </w:r>
      <w:proofErr w:type="gramStart"/>
      <w:r w:rsidRPr="0044189C">
        <w:rPr>
          <w:rFonts w:ascii="Arial" w:eastAsia="Times New Roman" w:hAnsi="Arial" w:cs="Arial"/>
          <w:sz w:val="16"/>
          <w:szCs w:val="16"/>
          <w:shd w:val="clear" w:color="auto" w:fill="FFFFFF"/>
        </w:rPr>
        <w:t>autoridad pública</w:t>
      </w:r>
      <w:proofErr w:type="gramEnd"/>
      <w:r w:rsidRPr="0044189C">
        <w:rPr>
          <w:rFonts w:ascii="Arial" w:eastAsia="Times New Roman" w:hAnsi="Arial" w:cs="Arial"/>
          <w:sz w:val="16"/>
          <w:szCs w:val="16"/>
          <w:shd w:val="clear" w:color="auto" w:fill="FFFFFF"/>
        </w:rPr>
        <w:t xml:space="preserve"> deberá acudir a la jurisdicción administrativa para demandar su propio acto a través de la acción de lesividad. </w:t>
      </w:r>
    </w:p>
    <w:p w14:paraId="7400A57F" w14:textId="77777777"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rPr>
      </w:pPr>
      <w:r w:rsidRPr="0044189C">
        <w:rPr>
          <w:rFonts w:ascii="Arial" w:eastAsia="Times New Roman" w:hAnsi="Arial" w:cs="Arial"/>
          <w:sz w:val="16"/>
          <w:szCs w:val="16"/>
          <w:shd w:val="clear" w:color="auto" w:fill="FFFFFF"/>
        </w:rPr>
        <w:t> </w:t>
      </w:r>
    </w:p>
    <w:p w14:paraId="57D9E555" w14:textId="33BF2044"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rPr>
      </w:pPr>
      <w:r w:rsidRPr="0044189C">
        <w:rPr>
          <w:rFonts w:ascii="Arial" w:eastAsia="Times New Roman" w:hAnsi="Arial" w:cs="Arial"/>
          <w:sz w:val="16"/>
          <w:szCs w:val="16"/>
          <w:shd w:val="clear" w:color="auto" w:fill="FFFFFF"/>
        </w:rPr>
        <w:t>En términos de la sentencia T-748 de 1998: </w:t>
      </w:r>
      <w:r w:rsidRPr="0044189C">
        <w:rPr>
          <w:rFonts w:ascii="Arial" w:eastAsia="Times New Roman" w:hAnsi="Arial" w:cs="Arial"/>
          <w:i/>
          <w:iCs/>
          <w:sz w:val="16"/>
          <w:szCs w:val="16"/>
          <w:bdr w:val="none" w:sz="0" w:space="0" w:color="auto" w:frame="1"/>
        </w:rPr>
        <w:t xml:space="preserve">“La falta de anuencia por parte del titular del derecho no puede tomarse como un simple requisito de forma. Por el contrario, </w:t>
      </w:r>
      <w:r w:rsidRPr="0044189C">
        <w:rPr>
          <w:rFonts w:ascii="Arial" w:eastAsia="Times New Roman" w:hAnsi="Arial" w:cs="Arial"/>
          <w:i/>
          <w:iCs/>
          <w:sz w:val="16"/>
          <w:szCs w:val="16"/>
          <w:u w:val="single"/>
          <w:bdr w:val="none" w:sz="0" w:space="0" w:color="auto" w:frame="1"/>
        </w:rPr>
        <w:t>es un requisito sustancial que garantiza principios y derechos que están en cabeza de éste, tales como el de la buena fe, la seguridad jurídica, la confianza legítima, la participación del particular en las decisiones que lo afectan, así como los derechos al debido proceso y defensa.</w:t>
      </w:r>
      <w:r w:rsidRPr="0044189C">
        <w:rPr>
          <w:rFonts w:ascii="Arial" w:eastAsia="Times New Roman" w:hAnsi="Arial" w:cs="Arial"/>
          <w:i/>
          <w:iCs/>
          <w:sz w:val="16"/>
          <w:szCs w:val="16"/>
          <w:bdr w:val="none" w:sz="0" w:space="0" w:color="auto" w:frame="1"/>
        </w:rPr>
        <w:t xml:space="preserve"> Derechos y principios que requieren de protección oportuna y eficaz, a través de medios tan expeditos como la acción de tutela, a efectos de equilibrar la relación existente entre el titular de esos derechos y la institución obligada a su reconocimiento”. </w:t>
      </w:r>
    </w:p>
    <w:p w14:paraId="5D3FD2CE" w14:textId="77777777"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rPr>
      </w:pPr>
      <w:r w:rsidRPr="0044189C">
        <w:rPr>
          <w:rFonts w:ascii="Arial" w:eastAsia="Times New Roman" w:hAnsi="Arial" w:cs="Arial"/>
          <w:sz w:val="16"/>
          <w:szCs w:val="16"/>
          <w:shd w:val="clear" w:color="auto" w:fill="FFFFFF"/>
        </w:rPr>
        <w:t> </w:t>
      </w:r>
    </w:p>
    <w:p w14:paraId="74871C5F" w14:textId="2F4FA6D5"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rPr>
      </w:pPr>
      <w:r w:rsidRPr="0044189C">
        <w:rPr>
          <w:rFonts w:ascii="Arial" w:eastAsia="Times New Roman" w:hAnsi="Arial" w:cs="Arial"/>
          <w:sz w:val="16"/>
          <w:szCs w:val="16"/>
          <w:shd w:val="clear" w:color="auto" w:fill="FFFFFF"/>
        </w:rPr>
        <w:t>En armonía con lo anterior, la jurisprudencia del Consejo de Estado ha desarrollado la prohibición de revocar de manera directa un acto administrativo de carácter particular y concreto sin que medie el consentimiento escrito del titular. En este sentido, en un pronunciamiento del 1 de febrero de 1979 esta Corporación expresó lo siguiente:</w:t>
      </w:r>
    </w:p>
    <w:p w14:paraId="7E586C28" w14:textId="77777777" w:rsidR="000523B5" w:rsidRPr="0044189C" w:rsidRDefault="000523B5" w:rsidP="000523B5">
      <w:pPr>
        <w:shd w:val="clear" w:color="auto" w:fill="FFFFFF"/>
        <w:spacing w:after="0" w:line="240" w:lineRule="auto"/>
        <w:ind w:right="51"/>
        <w:jc w:val="both"/>
        <w:textAlignment w:val="baseline"/>
        <w:rPr>
          <w:rFonts w:ascii="Arial" w:eastAsia="Times New Roman" w:hAnsi="Arial" w:cs="Arial"/>
          <w:sz w:val="16"/>
          <w:szCs w:val="16"/>
        </w:rPr>
      </w:pPr>
      <w:r w:rsidRPr="0044189C">
        <w:rPr>
          <w:rFonts w:ascii="Arial" w:eastAsia="Times New Roman" w:hAnsi="Arial" w:cs="Arial"/>
          <w:sz w:val="16"/>
          <w:szCs w:val="16"/>
          <w:shd w:val="clear" w:color="auto" w:fill="FFFFFF"/>
        </w:rPr>
        <w:t> </w:t>
      </w:r>
    </w:p>
    <w:p w14:paraId="25162CD8" w14:textId="5D5326DA" w:rsidR="003E5157" w:rsidRPr="0044189C" w:rsidRDefault="000523B5" w:rsidP="00EF5E8C">
      <w:pPr>
        <w:shd w:val="clear" w:color="auto" w:fill="FFFFFF"/>
        <w:spacing w:after="0" w:line="240" w:lineRule="auto"/>
        <w:ind w:left="709" w:right="758"/>
        <w:jc w:val="both"/>
        <w:textAlignment w:val="baseline"/>
        <w:rPr>
          <w:rFonts w:ascii="Arial" w:eastAsia="Times New Roman" w:hAnsi="Arial" w:cs="Arial"/>
          <w:sz w:val="16"/>
          <w:szCs w:val="16"/>
        </w:rPr>
      </w:pPr>
      <w:r w:rsidRPr="0044189C">
        <w:rPr>
          <w:rFonts w:ascii="Arial" w:eastAsia="Times New Roman" w:hAnsi="Arial" w:cs="Arial"/>
          <w:sz w:val="16"/>
          <w:szCs w:val="16"/>
          <w:shd w:val="clear" w:color="auto" w:fill="FFFFFF"/>
        </w:rPr>
        <w:t>“</w:t>
      </w:r>
      <w:r w:rsidRPr="0044189C">
        <w:rPr>
          <w:rFonts w:ascii="Arial" w:eastAsia="Times New Roman" w:hAnsi="Arial" w:cs="Arial"/>
          <w:i/>
          <w:iCs/>
          <w:sz w:val="16"/>
          <w:szCs w:val="16"/>
          <w:shd w:val="clear" w:color="auto" w:fill="FFFFFF"/>
        </w:rPr>
        <w:t>Si la administración produce una declaración de voluntad y crea con ella una situación concreta a favor de una persona natural y jurídica, y posteriormente advierte que ese acto se opone, en forma ostensible, a la Constitución o a la ley, o no está conforme con el interés público o social, o causa agravio injustificado a otra persona, puede revocarlo pero con el consentimiento del respectivo titular porque de lo contrario tal acto es inmodificable en la vía gubernativa y sólo es posible su anulación por los tribunales contencioso administrativos”.</w:t>
      </w:r>
    </w:p>
    <w:p w14:paraId="5A067041" w14:textId="77777777" w:rsidR="00670601" w:rsidRPr="0044189C" w:rsidRDefault="00670601" w:rsidP="00670601">
      <w:pPr>
        <w:shd w:val="clear" w:color="auto" w:fill="FFFFFF"/>
        <w:spacing w:after="0" w:line="240" w:lineRule="auto"/>
        <w:ind w:left="360" w:right="51"/>
        <w:jc w:val="both"/>
        <w:textAlignment w:val="baseline"/>
        <w:rPr>
          <w:rFonts w:ascii="Arial" w:eastAsia="Times New Roman" w:hAnsi="Arial" w:cs="Arial"/>
          <w:sz w:val="16"/>
          <w:szCs w:val="16"/>
        </w:rPr>
      </w:pPr>
    </w:p>
    <w:p w14:paraId="017E2F17" w14:textId="249433D9" w:rsidR="003E5157" w:rsidRPr="0044189C" w:rsidRDefault="00F74356" w:rsidP="009775C7">
      <w:pPr>
        <w:jc w:val="both"/>
        <w:rPr>
          <w:rFonts w:ascii="Arial" w:hAnsi="Arial" w:cs="Arial"/>
          <w:sz w:val="16"/>
          <w:szCs w:val="16"/>
        </w:rPr>
      </w:pPr>
      <w:r w:rsidRPr="0044189C">
        <w:rPr>
          <w:rFonts w:ascii="Arial" w:hAnsi="Arial" w:cs="Arial"/>
          <w:sz w:val="16"/>
          <w:szCs w:val="16"/>
        </w:rPr>
        <w:t xml:space="preserve">En ese sentido, si la administración pretendía revocar el acto que fijaba fecha y hora de audiencia de impugnación, debía como requisito mínimo solicitar la autorización del imputado y motivar tal decisión según las causales establecidas en el art. 93 del CPACA, y no como en el caso en comento, enviar una notificación donde no se expone motivación alguna. </w:t>
      </w:r>
    </w:p>
    <w:p w14:paraId="0D37AFA9" w14:textId="565A7F1E" w:rsidR="008523D9" w:rsidRPr="0044189C" w:rsidRDefault="008523D9" w:rsidP="008523D9">
      <w:pPr>
        <w:pStyle w:val="ListParagraph"/>
        <w:numPr>
          <w:ilvl w:val="0"/>
          <w:numId w:val="16"/>
        </w:numPr>
        <w:jc w:val="both"/>
        <w:rPr>
          <w:rFonts w:ascii="Arial" w:hAnsi="Arial" w:cs="Arial"/>
          <w:b/>
          <w:bCs/>
          <w:sz w:val="16"/>
          <w:szCs w:val="16"/>
        </w:rPr>
      </w:pPr>
      <w:r w:rsidRPr="0044189C">
        <w:rPr>
          <w:rFonts w:ascii="Arial" w:hAnsi="Arial" w:cs="Arial"/>
          <w:b/>
          <w:bCs/>
          <w:sz w:val="16"/>
          <w:szCs w:val="16"/>
        </w:rPr>
        <w:t xml:space="preserve">EL RESPETO POR LA MORALIDAD ADMINISTRATIVA: </w:t>
      </w:r>
    </w:p>
    <w:p w14:paraId="445F41F9" w14:textId="1F13FA6C" w:rsidR="009775C7" w:rsidRPr="0044189C" w:rsidRDefault="009775C7" w:rsidP="009775C7">
      <w:pPr>
        <w:shd w:val="clear" w:color="auto" w:fill="FFFFFF"/>
        <w:spacing w:after="0" w:line="240" w:lineRule="auto"/>
        <w:ind w:right="900"/>
        <w:jc w:val="both"/>
        <w:rPr>
          <w:rFonts w:ascii="Arial" w:eastAsia="Times New Roman" w:hAnsi="Arial" w:cs="Arial"/>
          <w:iCs/>
          <w:sz w:val="16"/>
          <w:szCs w:val="16"/>
          <w:lang w:eastAsia="es-CO"/>
        </w:rPr>
      </w:pPr>
    </w:p>
    <w:p w14:paraId="1A8907BD" w14:textId="01C581EB" w:rsidR="00A27430" w:rsidRPr="0044189C" w:rsidRDefault="008523D9" w:rsidP="00A236AB">
      <w:pPr>
        <w:ind w:right="49"/>
        <w:jc w:val="both"/>
        <w:rPr>
          <w:rFonts w:ascii="Arial" w:hAnsi="Arial" w:cs="Arial"/>
          <w:sz w:val="16"/>
          <w:szCs w:val="16"/>
        </w:rPr>
      </w:pPr>
      <w:r w:rsidRPr="0044189C">
        <w:rPr>
          <w:rFonts w:ascii="Arial" w:hAnsi="Arial" w:cs="Arial"/>
          <w:sz w:val="16"/>
          <w:szCs w:val="16"/>
        </w:rPr>
        <w:t>De conformidad con la jurisprudencia del Consejo de Estado, definen la noción de moralidad administrativa así:</w:t>
      </w:r>
      <w:r w:rsidRPr="0044189C">
        <w:rPr>
          <w:rStyle w:val="FootnoteReference"/>
          <w:rFonts w:ascii="Arial" w:hAnsi="Arial" w:cs="Arial"/>
          <w:sz w:val="16"/>
          <w:szCs w:val="16"/>
        </w:rPr>
        <w:footnoteReference w:id="8"/>
      </w:r>
    </w:p>
    <w:p w14:paraId="0DC0AF8D" w14:textId="08C3AD6D" w:rsidR="008523D9" w:rsidRPr="0044189C" w:rsidRDefault="008523D9" w:rsidP="00EF5E8C">
      <w:pPr>
        <w:ind w:left="708" w:right="758"/>
        <w:jc w:val="both"/>
        <w:rPr>
          <w:rFonts w:ascii="Arial" w:hAnsi="Arial" w:cs="Arial"/>
          <w:i/>
          <w:iCs/>
          <w:sz w:val="16"/>
          <w:szCs w:val="16"/>
        </w:rPr>
      </w:pPr>
      <w:r w:rsidRPr="0044189C">
        <w:rPr>
          <w:rFonts w:ascii="Arial" w:hAnsi="Arial" w:cs="Arial"/>
          <w:i/>
          <w:iCs/>
          <w:sz w:val="16"/>
          <w:szCs w:val="16"/>
        </w:rPr>
        <w:t xml:space="preserve">‘’Resulta importante </w:t>
      </w:r>
      <w:proofErr w:type="gramStart"/>
      <w:r w:rsidRPr="0044189C">
        <w:rPr>
          <w:rFonts w:ascii="Arial" w:hAnsi="Arial" w:cs="Arial"/>
          <w:i/>
          <w:iCs/>
          <w:sz w:val="16"/>
          <w:szCs w:val="16"/>
        </w:rPr>
        <w:t>señalar</w:t>
      </w:r>
      <w:proofErr w:type="gramEnd"/>
      <w:r w:rsidRPr="0044189C">
        <w:rPr>
          <w:rFonts w:ascii="Arial" w:hAnsi="Arial" w:cs="Arial"/>
          <w:i/>
          <w:iCs/>
          <w:sz w:val="16"/>
          <w:szCs w:val="16"/>
        </w:rPr>
        <w:t xml:space="preserve"> que, a la luz de la Constitución Política, la moralidad administrativa ostenta naturaleza dual. En efecto, funge </w:t>
      </w:r>
      <w:r w:rsidRPr="0044189C">
        <w:rPr>
          <w:rFonts w:ascii="Arial" w:hAnsi="Arial" w:cs="Arial"/>
          <w:b/>
          <w:bCs/>
          <w:i/>
          <w:iCs/>
          <w:sz w:val="16"/>
          <w:szCs w:val="16"/>
          <w:u w:val="single"/>
        </w:rPr>
        <w:t>como principio de la función administrativa</w:t>
      </w:r>
      <w:r w:rsidRPr="0044189C">
        <w:rPr>
          <w:rFonts w:ascii="Arial" w:hAnsi="Arial" w:cs="Arial"/>
          <w:i/>
          <w:iCs/>
          <w:sz w:val="16"/>
          <w:szCs w:val="16"/>
        </w:rPr>
        <w:t xml:space="preserve"> (Constitución Política, artículo 209 y ley 489 de 1998, artículo 3) y como derecho colectivo. En el primer caso, esto es como principio, </w:t>
      </w:r>
      <w:r w:rsidRPr="0044189C">
        <w:rPr>
          <w:rFonts w:ascii="Arial" w:hAnsi="Arial" w:cs="Arial"/>
          <w:b/>
          <w:bCs/>
          <w:i/>
          <w:iCs/>
          <w:sz w:val="16"/>
          <w:szCs w:val="16"/>
          <w:u w:val="single"/>
        </w:rPr>
        <w:t>orienta la producción normativa infra-constitucional e infra-legal a la vez que se configura como precepto interpretativo de obligatoria referencia para el operador jurídico</w:t>
      </w:r>
      <w:r w:rsidRPr="0044189C">
        <w:rPr>
          <w:rFonts w:ascii="Arial" w:hAnsi="Arial" w:cs="Arial"/>
          <w:i/>
          <w:iCs/>
          <w:sz w:val="16"/>
          <w:szCs w:val="16"/>
        </w:rPr>
        <w:t>; y como derecho o interés colectivo, alcanza una connotación subjetiva, toda vez que crea expectativas en la comunidad susceptibles de ser protegidas a través de la acción popular (…)’’.</w:t>
      </w:r>
      <w:r w:rsidR="0031253E" w:rsidRPr="0044189C">
        <w:rPr>
          <w:rFonts w:ascii="Arial" w:hAnsi="Arial" w:cs="Arial"/>
          <w:i/>
          <w:iCs/>
          <w:sz w:val="16"/>
          <w:szCs w:val="16"/>
        </w:rPr>
        <w:t xml:space="preserve"> </w:t>
      </w:r>
      <w:r w:rsidR="0031253E" w:rsidRPr="0044189C">
        <w:rPr>
          <w:rFonts w:ascii="Arial" w:hAnsi="Arial" w:cs="Arial"/>
          <w:sz w:val="16"/>
          <w:szCs w:val="16"/>
        </w:rPr>
        <w:t>(Subrayado y negrilla fuera del texto original).</w:t>
      </w:r>
    </w:p>
    <w:p w14:paraId="1D658D2C" w14:textId="3735F280" w:rsidR="008523D9" w:rsidRPr="0044189C" w:rsidRDefault="008523D9" w:rsidP="00C615C2">
      <w:pPr>
        <w:ind w:right="49"/>
        <w:jc w:val="both"/>
        <w:rPr>
          <w:rFonts w:ascii="Arial" w:hAnsi="Arial" w:cs="Arial"/>
          <w:sz w:val="16"/>
          <w:szCs w:val="16"/>
        </w:rPr>
      </w:pPr>
      <w:r w:rsidRPr="0044189C">
        <w:rPr>
          <w:rFonts w:ascii="Arial" w:hAnsi="Arial" w:cs="Arial"/>
          <w:sz w:val="16"/>
          <w:szCs w:val="16"/>
        </w:rPr>
        <w:t>Aunado a lo anterior, la Corte Constitucional hace referencia a la moralidad administrativa de la siguiente forma:</w:t>
      </w:r>
      <w:r w:rsidRPr="0044189C">
        <w:rPr>
          <w:rStyle w:val="FootnoteReference"/>
          <w:rFonts w:ascii="Arial" w:hAnsi="Arial" w:cs="Arial"/>
          <w:sz w:val="16"/>
          <w:szCs w:val="16"/>
        </w:rPr>
        <w:footnoteReference w:id="9"/>
      </w:r>
    </w:p>
    <w:p w14:paraId="068384E9" w14:textId="356D251F" w:rsidR="008523D9" w:rsidRPr="0044189C" w:rsidRDefault="008523D9" w:rsidP="00EF5E8C">
      <w:pPr>
        <w:ind w:left="708" w:right="758"/>
        <w:jc w:val="both"/>
        <w:rPr>
          <w:rFonts w:ascii="Arial" w:hAnsi="Arial" w:cs="Arial"/>
          <w:i/>
          <w:iCs/>
          <w:sz w:val="16"/>
          <w:szCs w:val="16"/>
        </w:rPr>
      </w:pPr>
      <w:r w:rsidRPr="0044189C">
        <w:rPr>
          <w:rFonts w:ascii="Arial" w:hAnsi="Arial" w:cs="Arial"/>
          <w:i/>
          <w:iCs/>
          <w:sz w:val="16"/>
          <w:szCs w:val="16"/>
        </w:rPr>
        <w:t xml:space="preserve">‘’La moralidad administrativa a que hace referencia el constituyente es la de un adecuado comportamiento del servidor público respecto de las formalidades y finalidades que se derivan del </w:t>
      </w:r>
      <w:r w:rsidRPr="0044189C">
        <w:rPr>
          <w:rFonts w:ascii="Arial" w:hAnsi="Arial" w:cs="Arial"/>
          <w:b/>
          <w:bCs/>
          <w:i/>
          <w:iCs/>
          <w:sz w:val="16"/>
          <w:szCs w:val="16"/>
          <w:u w:val="single"/>
        </w:rPr>
        <w:t>principio del respeto al bloque de legalidad.</w:t>
      </w:r>
    </w:p>
    <w:p w14:paraId="216A6FA5" w14:textId="34B35F56" w:rsidR="008523D9" w:rsidRPr="0044189C" w:rsidRDefault="008523D9" w:rsidP="00EF5E8C">
      <w:pPr>
        <w:ind w:left="708" w:right="758"/>
        <w:jc w:val="both"/>
        <w:rPr>
          <w:rFonts w:ascii="Arial" w:hAnsi="Arial" w:cs="Arial"/>
          <w:i/>
          <w:iCs/>
          <w:sz w:val="16"/>
          <w:szCs w:val="16"/>
        </w:rPr>
      </w:pPr>
      <w:r w:rsidRPr="0044189C">
        <w:rPr>
          <w:rFonts w:ascii="Arial" w:hAnsi="Arial" w:cs="Arial"/>
          <w:i/>
          <w:iCs/>
          <w:sz w:val="16"/>
          <w:szCs w:val="16"/>
        </w:rPr>
        <w:t xml:space="preserve">Al referirse al principio de la moralidad en la actividad administrativa, esta Corporación ha sostenido que la misma no corresponde al fuero interno de los servidores, </w:t>
      </w:r>
      <w:r w:rsidRPr="0044189C">
        <w:rPr>
          <w:rFonts w:ascii="Arial" w:hAnsi="Arial" w:cs="Arial"/>
          <w:b/>
          <w:bCs/>
          <w:i/>
          <w:iCs/>
          <w:sz w:val="16"/>
          <w:szCs w:val="16"/>
          <w:u w:val="single"/>
        </w:rPr>
        <w:t>sino a su relación con el ordenamiento jurídico a partir del cual se esperan por la sociedad una serie de comportamientos</w:t>
      </w:r>
      <w:r w:rsidRPr="0044189C">
        <w:rPr>
          <w:rFonts w:ascii="Arial" w:hAnsi="Arial" w:cs="Arial"/>
          <w:i/>
          <w:iCs/>
          <w:sz w:val="16"/>
          <w:szCs w:val="16"/>
        </w:rPr>
        <w:t>. En la sentencia C-046 de 1994</w:t>
      </w:r>
      <w:r w:rsidR="00133F2F" w:rsidRPr="0044189C">
        <w:rPr>
          <w:rFonts w:ascii="Arial" w:hAnsi="Arial" w:cs="Arial"/>
          <w:i/>
          <w:iCs/>
          <w:sz w:val="16"/>
          <w:szCs w:val="16"/>
        </w:rPr>
        <w:t>,</w:t>
      </w:r>
      <w:r w:rsidRPr="0044189C">
        <w:rPr>
          <w:rFonts w:ascii="Arial" w:hAnsi="Arial" w:cs="Arial"/>
          <w:i/>
          <w:iCs/>
          <w:sz w:val="16"/>
          <w:szCs w:val="16"/>
        </w:rPr>
        <w:t xml:space="preserve"> así lo explicó:</w:t>
      </w:r>
    </w:p>
    <w:p w14:paraId="47B5E7DD" w14:textId="40969662" w:rsidR="00A27430" w:rsidRPr="0044189C" w:rsidRDefault="008523D9" w:rsidP="00EF5E8C">
      <w:pPr>
        <w:ind w:left="709" w:right="758"/>
        <w:jc w:val="both"/>
        <w:rPr>
          <w:rFonts w:ascii="Arial" w:hAnsi="Arial" w:cs="Arial"/>
          <w:i/>
          <w:iCs/>
          <w:sz w:val="16"/>
          <w:szCs w:val="16"/>
        </w:rPr>
      </w:pPr>
      <w:r w:rsidRPr="0044189C">
        <w:rPr>
          <w:rFonts w:ascii="Arial" w:hAnsi="Arial" w:cs="Arial"/>
          <w:i/>
          <w:iCs/>
          <w:sz w:val="16"/>
          <w:szCs w:val="16"/>
        </w:rPr>
        <w:lastRenderedPageBreak/>
        <w:t xml:space="preserve">“(…) el principio de la moralidad que, en su acepción constitucional, no se circunscribe al fuero interno de los servidores </w:t>
      </w:r>
      <w:proofErr w:type="gramStart"/>
      <w:r w:rsidRPr="0044189C">
        <w:rPr>
          <w:rFonts w:ascii="Arial" w:hAnsi="Arial" w:cs="Arial"/>
          <w:i/>
          <w:iCs/>
          <w:sz w:val="16"/>
          <w:szCs w:val="16"/>
        </w:rPr>
        <w:t>públicos</w:t>
      </w:r>
      <w:proofErr w:type="gramEnd"/>
      <w:r w:rsidRPr="0044189C">
        <w:rPr>
          <w:rFonts w:ascii="Arial" w:hAnsi="Arial" w:cs="Arial"/>
          <w:i/>
          <w:iCs/>
          <w:sz w:val="16"/>
          <w:szCs w:val="16"/>
        </w:rPr>
        <w:t xml:space="preserve"> sino que abarca toda la gama del comportamiento que la sociedad en un momento dado espera de quienes manejan los recursos de la comunidad y que no puede ser otro que el de absoluta pulcritud y honestidad. (…)”</w:t>
      </w:r>
    </w:p>
    <w:p w14:paraId="5153EC20" w14:textId="4851A29A" w:rsidR="00B77356" w:rsidRPr="0044189C" w:rsidRDefault="00B77356" w:rsidP="005B79A3">
      <w:pPr>
        <w:ind w:right="49"/>
        <w:jc w:val="both"/>
        <w:rPr>
          <w:rFonts w:ascii="Arial" w:hAnsi="Arial" w:cs="Arial"/>
          <w:iCs/>
          <w:sz w:val="16"/>
          <w:szCs w:val="16"/>
        </w:rPr>
      </w:pPr>
      <w:r w:rsidRPr="0044189C">
        <w:rPr>
          <w:rFonts w:ascii="Arial" w:hAnsi="Arial" w:cs="Arial"/>
          <w:iCs/>
          <w:sz w:val="16"/>
          <w:szCs w:val="16"/>
        </w:rPr>
        <w:t>Así las cosas, de conformidad con ambos Tribunales de cierre, la moralidad administrativa no radica en el fuero interno del servidor sino frente a su relación con el ordenamiento jurídico a partir del cual se espera por la sociedad una serie de comportamientos correctos y de buena fe.</w:t>
      </w:r>
    </w:p>
    <w:p w14:paraId="6C1F2526" w14:textId="77777777" w:rsidR="005B79A3" w:rsidRPr="0044189C" w:rsidRDefault="00B77356" w:rsidP="005B79A3">
      <w:pPr>
        <w:jc w:val="both"/>
        <w:rPr>
          <w:rFonts w:ascii="Arial" w:hAnsi="Arial" w:cs="Arial"/>
          <w:iCs/>
          <w:sz w:val="16"/>
          <w:szCs w:val="16"/>
          <w:lang w:val="es-CO"/>
        </w:rPr>
      </w:pPr>
      <w:r w:rsidRPr="0044189C">
        <w:rPr>
          <w:rFonts w:ascii="Arial" w:hAnsi="Arial" w:cs="Arial"/>
          <w:iCs/>
          <w:sz w:val="16"/>
          <w:szCs w:val="16"/>
        </w:rPr>
        <w:t>Para el caso de la referencia, se denota una grave vulneración al principio de moralidad administrativa teniendo en cuenta que la entidad NO respetó el ordenamiento jurídico (esto es el Código de Tránsito y en general las reglas del proceso contravencional), por lo que como administrado esperaba un comportamiento pulcro y honesto de la actividad administrativa en el cumplimiento del principio de legalidad.</w:t>
      </w:r>
      <w:r w:rsidR="005B79A3" w:rsidRPr="0044189C">
        <w:rPr>
          <w:rFonts w:ascii="Arial" w:hAnsi="Arial" w:cs="Arial"/>
          <w:iCs/>
          <w:sz w:val="16"/>
          <w:szCs w:val="16"/>
          <w:lang w:val="es-CO"/>
        </w:rPr>
        <w:t xml:space="preserve"> </w:t>
      </w:r>
    </w:p>
    <w:p w14:paraId="32C70F8B" w14:textId="0102C828" w:rsidR="005B79A3" w:rsidRPr="0044189C" w:rsidRDefault="005B79A3" w:rsidP="0044189C">
      <w:pPr>
        <w:spacing w:after="0" w:line="240" w:lineRule="auto"/>
        <w:jc w:val="both"/>
        <w:rPr>
          <w:rFonts w:ascii="Arial" w:hAnsi="Arial" w:cs="Arial"/>
          <w:b/>
          <w:iCs/>
          <w:sz w:val="16"/>
          <w:szCs w:val="16"/>
          <w:lang w:val="es-CO"/>
        </w:rPr>
      </w:pPr>
      <w:r w:rsidRPr="0044189C">
        <w:rPr>
          <w:rFonts w:ascii="Arial" w:hAnsi="Arial" w:cs="Arial"/>
          <w:iCs/>
          <w:sz w:val="16"/>
          <w:szCs w:val="16"/>
          <w:lang w:val="es-CO"/>
        </w:rPr>
        <w:t xml:space="preserve">Pues nuevamente se reitera que </w:t>
      </w:r>
      <w:r w:rsidRPr="0044189C">
        <w:rPr>
          <w:rFonts w:ascii="Arial" w:hAnsi="Arial" w:cs="Arial"/>
          <w:sz w:val="16"/>
          <w:szCs w:val="16"/>
          <w:lang w:val="es-CO"/>
        </w:rPr>
        <w:t xml:space="preserve">la Secretaría de Movilidad de Bogotá me asignó como fecha para la audiencia el día </w:t>
      </w:r>
      <w:r w:rsidR="00F953C8" w:rsidRPr="0044189C">
        <w:rPr>
          <w:rFonts w:ascii="Arial" w:eastAsia="Arial Narrow" w:hAnsi="Arial" w:cs="Arial"/>
          <w:sz w:val="16"/>
          <w:szCs w:val="16"/>
        </w:rPr>
        <w:t xml:space="preserve">{{ </w:t>
      </w:r>
      <w:proofErr w:type="spellStart"/>
      <w:r w:rsidR="00F953C8" w:rsidRPr="0044189C">
        <w:rPr>
          <w:rFonts w:ascii="Arial" w:eastAsia="Arial Narrow" w:hAnsi="Arial" w:cs="Arial"/>
          <w:sz w:val="16"/>
          <w:szCs w:val="16"/>
        </w:rPr>
        <w:t>dia_audiencia</w:t>
      </w:r>
      <w:proofErr w:type="spellEnd"/>
      <w:r w:rsidR="00F953C8" w:rsidRPr="0044189C">
        <w:rPr>
          <w:rFonts w:ascii="Arial" w:eastAsia="Arial Narrow" w:hAnsi="Arial" w:cs="Arial"/>
          <w:sz w:val="16"/>
          <w:szCs w:val="16"/>
        </w:rPr>
        <w:t xml:space="preserve"> }} a las {{ </w:t>
      </w:r>
      <w:proofErr w:type="spellStart"/>
      <w:r w:rsidR="00F953C8" w:rsidRPr="0044189C">
        <w:rPr>
          <w:rFonts w:ascii="Arial" w:eastAsia="Arial Narrow" w:hAnsi="Arial" w:cs="Arial"/>
          <w:sz w:val="16"/>
          <w:szCs w:val="16"/>
        </w:rPr>
        <w:t>hora_audiencia</w:t>
      </w:r>
      <w:proofErr w:type="spellEnd"/>
      <w:r w:rsidR="00F953C8" w:rsidRPr="0044189C">
        <w:rPr>
          <w:rFonts w:ascii="Arial" w:eastAsia="Arial Narrow" w:hAnsi="Arial" w:cs="Arial"/>
          <w:sz w:val="16"/>
          <w:szCs w:val="16"/>
        </w:rPr>
        <w:t xml:space="preserve"> }}</w:t>
      </w:r>
      <w:r w:rsidRPr="0044189C">
        <w:rPr>
          <w:rFonts w:ascii="Arial" w:hAnsi="Arial" w:cs="Arial"/>
          <w:sz w:val="16"/>
          <w:szCs w:val="16"/>
          <w:lang w:val="es-CO"/>
        </w:rPr>
        <w:t xml:space="preserve">, fecha que esperaba el actor para acudir ante la administración a fin de ejercer su derecho a la defensa existiendo así una situación jurídica de confianza legítima, la cual se vio irrumpida al enterarme que la misma había sido cancelada sin justificación alguna y sin mi consentimiento. </w:t>
      </w:r>
    </w:p>
    <w:p w14:paraId="514F736C" w14:textId="77777777" w:rsidR="0044189C" w:rsidRPr="0044189C" w:rsidRDefault="0044189C" w:rsidP="0044189C">
      <w:pPr>
        <w:spacing w:after="0" w:line="240" w:lineRule="auto"/>
        <w:jc w:val="both"/>
        <w:rPr>
          <w:rFonts w:ascii="Arial" w:hAnsi="Arial" w:cs="Arial"/>
          <w:bCs/>
          <w:color w:val="FF0000"/>
          <w:sz w:val="16"/>
          <w:szCs w:val="16"/>
        </w:rPr>
      </w:pPr>
    </w:p>
    <w:p w14:paraId="39C68A6D" w14:textId="78057878" w:rsidR="00F953C8" w:rsidRPr="0044189C" w:rsidRDefault="00F953C8" w:rsidP="0044189C">
      <w:pPr>
        <w:spacing w:after="0" w:line="240" w:lineRule="auto"/>
        <w:jc w:val="both"/>
        <w:rPr>
          <w:rFonts w:ascii="Arial" w:hAnsi="Arial" w:cs="Arial"/>
          <w:bCs/>
          <w:color w:val="FF0000"/>
          <w:sz w:val="16"/>
          <w:szCs w:val="16"/>
        </w:rPr>
      </w:pPr>
      <w:r w:rsidRPr="0044189C">
        <w:rPr>
          <w:rFonts w:ascii="Arial" w:hAnsi="Arial" w:cs="Arial"/>
          <w:bCs/>
          <w:color w:val="FF0000"/>
          <w:sz w:val="16"/>
          <w:szCs w:val="16"/>
        </w:rPr>
        <w:t xml:space="preserve">{%p </w:t>
      </w:r>
      <w:proofErr w:type="spellStart"/>
      <w:r w:rsidRPr="0044189C">
        <w:rPr>
          <w:rFonts w:ascii="Arial" w:hAnsi="Arial" w:cs="Arial"/>
          <w:bCs/>
          <w:color w:val="FF0000"/>
          <w:sz w:val="16"/>
          <w:szCs w:val="16"/>
        </w:rPr>
        <w:t>if</w:t>
      </w:r>
      <w:proofErr w:type="spellEnd"/>
      <w:r w:rsidRPr="0044189C">
        <w:rPr>
          <w:rFonts w:ascii="Arial" w:hAnsi="Arial" w:cs="Arial"/>
          <w:bCs/>
          <w:color w:val="FF0000"/>
          <w:sz w:val="16"/>
          <w:szCs w:val="16"/>
        </w:rPr>
        <w:t xml:space="preserve"> </w:t>
      </w:r>
      <w:proofErr w:type="spellStart"/>
      <w:r w:rsidRPr="0044189C">
        <w:rPr>
          <w:rFonts w:ascii="Arial" w:hAnsi="Arial" w:cs="Arial"/>
          <w:bCs/>
          <w:color w:val="FF0000"/>
          <w:sz w:val="16"/>
          <w:szCs w:val="16"/>
        </w:rPr>
        <w:t>sanci</w:t>
      </w:r>
      <w:r w:rsidR="0030243A">
        <w:rPr>
          <w:rFonts w:ascii="Arial" w:hAnsi="Arial" w:cs="Arial"/>
          <w:bCs/>
          <w:color w:val="FF0000"/>
          <w:sz w:val="16"/>
          <w:szCs w:val="16"/>
        </w:rPr>
        <w:t>o</w:t>
      </w:r>
      <w:r w:rsidRPr="0044189C">
        <w:rPr>
          <w:rFonts w:ascii="Arial" w:hAnsi="Arial" w:cs="Arial"/>
          <w:bCs/>
          <w:color w:val="FF0000"/>
          <w:sz w:val="16"/>
          <w:szCs w:val="16"/>
        </w:rPr>
        <w:t>n</w:t>
      </w:r>
      <w:proofErr w:type="spellEnd"/>
      <w:r w:rsidRPr="0044189C">
        <w:rPr>
          <w:rFonts w:ascii="Arial" w:hAnsi="Arial" w:cs="Arial"/>
          <w:bCs/>
          <w:color w:val="FF0000"/>
          <w:sz w:val="16"/>
          <w:szCs w:val="16"/>
        </w:rPr>
        <w:t xml:space="preserve"> == True %}</w:t>
      </w:r>
    </w:p>
    <w:p w14:paraId="2017390A" w14:textId="4EB33F38" w:rsidR="00F953C8" w:rsidRPr="0044189C" w:rsidRDefault="00840ACA" w:rsidP="0044189C">
      <w:pPr>
        <w:spacing w:after="0" w:line="240" w:lineRule="auto"/>
        <w:jc w:val="both"/>
        <w:rPr>
          <w:rFonts w:ascii="Arial" w:hAnsi="Arial" w:cs="Arial"/>
          <w:sz w:val="16"/>
          <w:szCs w:val="16"/>
          <w:lang w:val="es-CO"/>
        </w:rPr>
      </w:pPr>
      <w:r w:rsidRPr="0044189C">
        <w:rPr>
          <w:rFonts w:ascii="Arial" w:hAnsi="Arial" w:cs="Arial"/>
          <w:iCs/>
          <w:sz w:val="16"/>
          <w:szCs w:val="16"/>
          <w:lang w:val="es-CO"/>
        </w:rPr>
        <w:t xml:space="preserve">Pues nuevamente se reitera que </w:t>
      </w:r>
      <w:r w:rsidRPr="0044189C">
        <w:rPr>
          <w:rFonts w:ascii="Arial" w:hAnsi="Arial" w:cs="Arial"/>
          <w:sz w:val="16"/>
          <w:szCs w:val="16"/>
          <w:lang w:val="es-CO"/>
        </w:rPr>
        <w:t xml:space="preserve">la Secretaría de Movilidad de Bogotá me asignó como fecha para la audiencia el día </w:t>
      </w:r>
      <w:r w:rsidR="00F953C8" w:rsidRPr="0044189C">
        <w:rPr>
          <w:rFonts w:ascii="Arial" w:eastAsia="Arial Narrow" w:hAnsi="Arial" w:cs="Arial"/>
          <w:sz w:val="16"/>
          <w:szCs w:val="16"/>
        </w:rPr>
        <w:t xml:space="preserve">{{ </w:t>
      </w:r>
      <w:proofErr w:type="spellStart"/>
      <w:r w:rsidR="00F953C8" w:rsidRPr="0044189C">
        <w:rPr>
          <w:rFonts w:ascii="Arial" w:eastAsia="Arial Narrow" w:hAnsi="Arial" w:cs="Arial"/>
          <w:sz w:val="16"/>
          <w:szCs w:val="16"/>
        </w:rPr>
        <w:t>dia_audiencia</w:t>
      </w:r>
      <w:proofErr w:type="spellEnd"/>
      <w:r w:rsidR="00F953C8" w:rsidRPr="0044189C">
        <w:rPr>
          <w:rFonts w:ascii="Arial" w:eastAsia="Arial Narrow" w:hAnsi="Arial" w:cs="Arial"/>
          <w:sz w:val="16"/>
          <w:szCs w:val="16"/>
        </w:rPr>
        <w:t xml:space="preserve"> }} a las {{ </w:t>
      </w:r>
      <w:proofErr w:type="spellStart"/>
      <w:r w:rsidR="00F953C8" w:rsidRPr="0044189C">
        <w:rPr>
          <w:rFonts w:ascii="Arial" w:eastAsia="Arial Narrow" w:hAnsi="Arial" w:cs="Arial"/>
          <w:sz w:val="16"/>
          <w:szCs w:val="16"/>
        </w:rPr>
        <w:t>hora_audiencia</w:t>
      </w:r>
      <w:proofErr w:type="spellEnd"/>
      <w:r w:rsidR="00F953C8" w:rsidRPr="0044189C">
        <w:rPr>
          <w:rFonts w:ascii="Arial" w:eastAsia="Arial Narrow" w:hAnsi="Arial" w:cs="Arial"/>
          <w:sz w:val="16"/>
          <w:szCs w:val="16"/>
        </w:rPr>
        <w:t xml:space="preserve"> }}</w:t>
      </w:r>
      <w:r w:rsidRPr="0044189C">
        <w:rPr>
          <w:rFonts w:ascii="Arial" w:hAnsi="Arial" w:cs="Arial"/>
          <w:sz w:val="16"/>
          <w:szCs w:val="16"/>
          <w:lang w:val="es-CO"/>
        </w:rPr>
        <w:t xml:space="preserve">, fecha que esperaba el actor para acudir ante la administración a fin de ejercer su derecho a la defensa existiendo así una situación jurídica de confianza legítima, la cual se vio irrumpida al enterarme que el comparendo ya había sido sancionado con la Resolución sancionatoria No. </w:t>
      </w:r>
      <w:proofErr w:type="gramStart"/>
      <w:r w:rsidR="0044189C" w:rsidRPr="0044189C">
        <w:rPr>
          <w:rFonts w:ascii="Arial" w:hAnsi="Arial" w:cs="Arial"/>
          <w:bCs/>
          <w:sz w:val="16"/>
          <w:szCs w:val="16"/>
        </w:rPr>
        <w:t xml:space="preserve">{{ </w:t>
      </w:r>
      <w:proofErr w:type="spellStart"/>
      <w:r w:rsidR="0044189C" w:rsidRPr="0044189C">
        <w:rPr>
          <w:rFonts w:ascii="Arial" w:hAnsi="Arial" w:cs="Arial"/>
          <w:bCs/>
          <w:sz w:val="16"/>
          <w:szCs w:val="16"/>
        </w:rPr>
        <w:t>numero</w:t>
      </w:r>
      <w:proofErr w:type="gramEnd"/>
      <w:r w:rsidR="0044189C" w:rsidRPr="0044189C">
        <w:rPr>
          <w:rFonts w:ascii="Arial" w:hAnsi="Arial" w:cs="Arial"/>
          <w:bCs/>
          <w:sz w:val="16"/>
          <w:szCs w:val="16"/>
        </w:rPr>
        <w:t>_sancion</w:t>
      </w:r>
      <w:proofErr w:type="spellEnd"/>
      <w:r w:rsidR="0044189C" w:rsidRPr="0044189C">
        <w:rPr>
          <w:rFonts w:ascii="Arial" w:hAnsi="Arial" w:cs="Arial"/>
          <w:bCs/>
          <w:sz w:val="16"/>
          <w:szCs w:val="16"/>
        </w:rPr>
        <w:t xml:space="preserve"> }} del {{ </w:t>
      </w:r>
      <w:proofErr w:type="spellStart"/>
      <w:r w:rsidR="0044189C" w:rsidRPr="0044189C">
        <w:rPr>
          <w:rFonts w:ascii="Arial" w:hAnsi="Arial" w:cs="Arial"/>
          <w:bCs/>
          <w:sz w:val="16"/>
          <w:szCs w:val="16"/>
        </w:rPr>
        <w:t>fecha_sancion</w:t>
      </w:r>
      <w:proofErr w:type="spellEnd"/>
      <w:r w:rsidR="0044189C" w:rsidRPr="0044189C">
        <w:rPr>
          <w:rFonts w:ascii="Arial" w:hAnsi="Arial" w:cs="Arial"/>
          <w:bCs/>
          <w:sz w:val="16"/>
          <w:szCs w:val="16"/>
        </w:rPr>
        <w:t xml:space="preserve"> }}</w:t>
      </w:r>
      <w:r w:rsidRPr="0044189C">
        <w:rPr>
          <w:rFonts w:ascii="Arial" w:hAnsi="Arial" w:cs="Arial"/>
          <w:sz w:val="16"/>
          <w:szCs w:val="16"/>
          <w:lang w:val="es-CO"/>
        </w:rPr>
        <w:t>, fecha en la cual ni siquiera se había realizado la primera audiencia calendada por la entidad convirtiéndose en una resolución automática.</w:t>
      </w:r>
    </w:p>
    <w:p w14:paraId="3DEDABCC" w14:textId="4566976A" w:rsidR="00B24566" w:rsidRPr="0044189C" w:rsidRDefault="00F953C8" w:rsidP="0044189C">
      <w:pPr>
        <w:spacing w:after="0" w:line="240" w:lineRule="auto"/>
        <w:jc w:val="both"/>
        <w:rPr>
          <w:rFonts w:ascii="Arial" w:hAnsi="Arial" w:cs="Arial"/>
          <w:iCs/>
          <w:sz w:val="16"/>
          <w:szCs w:val="16"/>
          <w:lang w:val="es-CO"/>
        </w:rPr>
      </w:pPr>
      <w:r w:rsidRPr="0044189C">
        <w:rPr>
          <w:rFonts w:ascii="Arial" w:hAnsi="Arial" w:cs="Arial"/>
          <w:color w:val="FF0000"/>
          <w:sz w:val="16"/>
          <w:szCs w:val="16"/>
          <w:lang w:val="es-CO"/>
        </w:rPr>
        <w:t xml:space="preserve">{%p </w:t>
      </w:r>
      <w:proofErr w:type="spellStart"/>
      <w:r w:rsidRPr="0044189C">
        <w:rPr>
          <w:rFonts w:ascii="Arial" w:hAnsi="Arial" w:cs="Arial"/>
          <w:color w:val="FF0000"/>
          <w:sz w:val="16"/>
          <w:szCs w:val="16"/>
          <w:lang w:val="es-CO"/>
        </w:rPr>
        <w:t>endif</w:t>
      </w:r>
      <w:proofErr w:type="spellEnd"/>
      <w:r w:rsidRPr="0044189C">
        <w:rPr>
          <w:rFonts w:ascii="Arial" w:hAnsi="Arial" w:cs="Arial"/>
          <w:color w:val="FF0000"/>
          <w:sz w:val="16"/>
          <w:szCs w:val="16"/>
          <w:lang w:val="es-CO"/>
        </w:rPr>
        <w:t xml:space="preserve"> %}</w:t>
      </w:r>
      <w:r w:rsidR="00840ACA" w:rsidRPr="0044189C">
        <w:rPr>
          <w:rFonts w:ascii="Arial" w:hAnsi="Arial" w:cs="Arial"/>
          <w:sz w:val="16"/>
          <w:szCs w:val="16"/>
          <w:lang w:val="es-CO"/>
        </w:rPr>
        <w:t xml:space="preserve"> </w:t>
      </w:r>
    </w:p>
    <w:p w14:paraId="6F992177" w14:textId="77777777" w:rsidR="00B24566" w:rsidRPr="0044189C" w:rsidRDefault="00B24566" w:rsidP="00B24566">
      <w:pPr>
        <w:pStyle w:val="bodytext22"/>
        <w:shd w:val="clear" w:color="auto" w:fill="FFFFFF"/>
        <w:spacing w:before="0" w:beforeAutospacing="0" w:after="0" w:afterAutospacing="0"/>
        <w:ind w:right="-232"/>
        <w:jc w:val="both"/>
        <w:rPr>
          <w:rFonts w:ascii="Arial" w:hAnsi="Arial" w:cs="Arial"/>
          <w:sz w:val="16"/>
          <w:szCs w:val="16"/>
          <w:lang w:val="es-CO"/>
        </w:rPr>
      </w:pPr>
    </w:p>
    <w:p w14:paraId="2FC46E4A" w14:textId="77777777" w:rsidR="00A74431" w:rsidRPr="0044189C" w:rsidRDefault="00A74431" w:rsidP="00A74431">
      <w:pPr>
        <w:pStyle w:val="NormalWeb"/>
        <w:spacing w:before="0" w:beforeAutospacing="0" w:after="0" w:afterAutospacing="0"/>
        <w:jc w:val="center"/>
        <w:rPr>
          <w:rFonts w:ascii="Arial" w:hAnsi="Arial" w:cs="Arial"/>
          <w:b/>
          <w:sz w:val="16"/>
          <w:szCs w:val="16"/>
        </w:rPr>
      </w:pPr>
      <w:r w:rsidRPr="0044189C">
        <w:rPr>
          <w:rFonts w:ascii="Arial" w:hAnsi="Arial" w:cs="Arial"/>
          <w:b/>
          <w:sz w:val="16"/>
          <w:szCs w:val="16"/>
        </w:rPr>
        <w:t>PRUEBAS</w:t>
      </w:r>
    </w:p>
    <w:p w14:paraId="1DC7CB27" w14:textId="77777777" w:rsidR="00074E8D" w:rsidRPr="0044189C" w:rsidRDefault="00074E8D" w:rsidP="00074E8D">
      <w:pPr>
        <w:pStyle w:val="NormalWeb"/>
        <w:spacing w:before="0" w:beforeAutospacing="0" w:after="0" w:afterAutospacing="0"/>
        <w:rPr>
          <w:rFonts w:ascii="Arial" w:hAnsi="Arial" w:cs="Arial"/>
          <w:sz w:val="16"/>
          <w:szCs w:val="16"/>
        </w:rPr>
      </w:pPr>
      <w:r w:rsidRPr="0044189C">
        <w:rPr>
          <w:rFonts w:ascii="Arial" w:hAnsi="Arial" w:cs="Arial"/>
          <w:sz w:val="16"/>
          <w:szCs w:val="16"/>
        </w:rPr>
        <w:t>Que se tengan como tales las siguientes:</w:t>
      </w:r>
    </w:p>
    <w:p w14:paraId="14C94879" w14:textId="77777777" w:rsidR="00A236AB" w:rsidRPr="0044189C" w:rsidRDefault="00A236AB" w:rsidP="00074E8D">
      <w:pPr>
        <w:pStyle w:val="NormalWeb"/>
        <w:spacing w:before="0" w:beforeAutospacing="0" w:after="0" w:afterAutospacing="0"/>
        <w:rPr>
          <w:rFonts w:ascii="Arial" w:hAnsi="Arial" w:cs="Arial"/>
          <w:sz w:val="16"/>
          <w:szCs w:val="16"/>
        </w:rPr>
      </w:pPr>
    </w:p>
    <w:p w14:paraId="08EE115E" w14:textId="6DD45762" w:rsidR="00A74431" w:rsidRPr="0044189C" w:rsidRDefault="00B90A47" w:rsidP="00A74431">
      <w:pPr>
        <w:pStyle w:val="ListParagraph"/>
        <w:numPr>
          <w:ilvl w:val="0"/>
          <w:numId w:val="12"/>
        </w:numPr>
        <w:spacing w:after="160" w:line="259" w:lineRule="auto"/>
        <w:jc w:val="both"/>
        <w:rPr>
          <w:rFonts w:ascii="Arial" w:eastAsia="Arial Narrow" w:hAnsi="Arial" w:cs="Arial"/>
          <w:sz w:val="16"/>
          <w:szCs w:val="16"/>
        </w:rPr>
      </w:pPr>
      <w:r w:rsidRPr="0044189C">
        <w:rPr>
          <w:rFonts w:ascii="Arial" w:eastAsia="Arial Narrow" w:hAnsi="Arial" w:cs="Arial"/>
          <w:sz w:val="16"/>
          <w:szCs w:val="16"/>
        </w:rPr>
        <w:t>Evidencia de agendami</w:t>
      </w:r>
      <w:r w:rsidR="00222FC3" w:rsidRPr="0044189C">
        <w:rPr>
          <w:rFonts w:ascii="Arial" w:eastAsia="Arial Narrow" w:hAnsi="Arial" w:cs="Arial"/>
          <w:sz w:val="16"/>
          <w:szCs w:val="16"/>
        </w:rPr>
        <w:t xml:space="preserve">ento de la audiencia programada. </w:t>
      </w:r>
    </w:p>
    <w:p w14:paraId="6D505D2C" w14:textId="20F259DB" w:rsidR="00F953C8" w:rsidRPr="0044189C" w:rsidRDefault="007222C2" w:rsidP="00F953C8">
      <w:pPr>
        <w:pStyle w:val="ListParagraph"/>
        <w:numPr>
          <w:ilvl w:val="0"/>
          <w:numId w:val="12"/>
        </w:numPr>
        <w:spacing w:after="160" w:line="259" w:lineRule="auto"/>
        <w:jc w:val="both"/>
        <w:rPr>
          <w:rFonts w:ascii="Arial" w:eastAsia="Arial Narrow" w:hAnsi="Arial" w:cs="Arial"/>
          <w:sz w:val="16"/>
          <w:szCs w:val="16"/>
        </w:rPr>
      </w:pPr>
      <w:r>
        <w:rPr>
          <w:rFonts w:ascii="Arial" w:eastAsia="Arial Narrow" w:hAnsi="Arial" w:cs="Arial"/>
          <w:sz w:val="16"/>
          <w:szCs w:val="16"/>
        </w:rPr>
        <w:t>Evidencia</w:t>
      </w:r>
      <w:r w:rsidR="005B79A3" w:rsidRPr="0044189C">
        <w:rPr>
          <w:rFonts w:ascii="Arial" w:eastAsia="Arial Narrow" w:hAnsi="Arial" w:cs="Arial"/>
          <w:sz w:val="16"/>
          <w:szCs w:val="16"/>
        </w:rPr>
        <w:t xml:space="preserve"> donde se informa la cancelación de la audiencia. </w:t>
      </w:r>
    </w:p>
    <w:p w14:paraId="32C2A2AB" w14:textId="77777777" w:rsidR="00A74431" w:rsidRPr="0044189C" w:rsidRDefault="00A74431" w:rsidP="00A74431">
      <w:pPr>
        <w:pStyle w:val="NormalWeb"/>
        <w:spacing w:before="0" w:beforeAutospacing="0" w:after="0" w:afterAutospacing="0" w:line="276" w:lineRule="auto"/>
        <w:jc w:val="both"/>
        <w:rPr>
          <w:rFonts w:ascii="Arial" w:hAnsi="Arial" w:cs="Arial"/>
          <w:iCs/>
          <w:sz w:val="16"/>
          <w:szCs w:val="16"/>
        </w:rPr>
      </w:pPr>
    </w:p>
    <w:p w14:paraId="6FE73A08" w14:textId="77777777" w:rsidR="00A74431" w:rsidRPr="0044189C" w:rsidRDefault="00A74431" w:rsidP="00A74431">
      <w:pPr>
        <w:pStyle w:val="NormalWeb"/>
        <w:spacing w:before="0" w:beforeAutospacing="0" w:after="0" w:afterAutospacing="0" w:line="276" w:lineRule="auto"/>
        <w:jc w:val="center"/>
        <w:rPr>
          <w:rFonts w:ascii="Arial" w:hAnsi="Arial" w:cs="Arial"/>
          <w:b/>
          <w:bCs/>
          <w:iCs/>
          <w:sz w:val="16"/>
          <w:szCs w:val="16"/>
        </w:rPr>
      </w:pPr>
      <w:r w:rsidRPr="0044189C">
        <w:rPr>
          <w:rFonts w:ascii="Arial" w:hAnsi="Arial" w:cs="Arial"/>
          <w:b/>
          <w:bCs/>
          <w:iCs/>
          <w:sz w:val="16"/>
          <w:szCs w:val="16"/>
        </w:rPr>
        <w:t>JURAMENTO</w:t>
      </w:r>
    </w:p>
    <w:p w14:paraId="14AA42CA" w14:textId="77777777" w:rsidR="00A74431" w:rsidRPr="0044189C" w:rsidRDefault="00A74431" w:rsidP="00A74431">
      <w:pPr>
        <w:pStyle w:val="NormalWeb"/>
        <w:spacing w:before="0" w:beforeAutospacing="0" w:after="0" w:afterAutospacing="0" w:line="276" w:lineRule="auto"/>
        <w:jc w:val="both"/>
        <w:rPr>
          <w:rFonts w:ascii="Arial" w:hAnsi="Arial" w:cs="Arial"/>
          <w:b/>
          <w:bCs/>
          <w:iCs/>
          <w:sz w:val="16"/>
          <w:szCs w:val="16"/>
        </w:rPr>
      </w:pPr>
    </w:p>
    <w:p w14:paraId="70B07249" w14:textId="3C1D424C" w:rsidR="004251B1" w:rsidRPr="0044189C" w:rsidRDefault="00A74431" w:rsidP="00A74431">
      <w:pPr>
        <w:pStyle w:val="NormalWeb"/>
        <w:spacing w:before="0" w:beforeAutospacing="0" w:after="0" w:afterAutospacing="0" w:line="276" w:lineRule="auto"/>
        <w:jc w:val="both"/>
        <w:rPr>
          <w:rFonts w:ascii="Arial" w:hAnsi="Arial" w:cs="Arial"/>
          <w:iCs/>
          <w:sz w:val="16"/>
          <w:szCs w:val="16"/>
        </w:rPr>
      </w:pPr>
      <w:r w:rsidRPr="0044189C">
        <w:rPr>
          <w:rFonts w:ascii="Arial" w:hAnsi="Arial" w:cs="Arial"/>
          <w:iCs/>
          <w:sz w:val="16"/>
          <w:szCs w:val="16"/>
        </w:rPr>
        <w:t>Manifiesto señor juez, bajo la gravedad de juramento, que no he presentado otra acción de tutela por los mismos hechos y derechos aquí relacionados, ni contra el mismo accionado.</w:t>
      </w:r>
    </w:p>
    <w:p w14:paraId="05E7A940" w14:textId="6280039F" w:rsidR="00A74431" w:rsidRPr="0044189C" w:rsidRDefault="00A74431" w:rsidP="00A74431">
      <w:pPr>
        <w:pStyle w:val="NormalWeb"/>
        <w:spacing w:before="0" w:beforeAutospacing="0" w:after="0" w:afterAutospacing="0" w:line="276" w:lineRule="auto"/>
        <w:jc w:val="both"/>
        <w:rPr>
          <w:rFonts w:ascii="Arial" w:hAnsi="Arial" w:cs="Arial"/>
          <w:iCs/>
          <w:sz w:val="16"/>
          <w:szCs w:val="16"/>
        </w:rPr>
      </w:pPr>
    </w:p>
    <w:p w14:paraId="26C64743" w14:textId="77777777" w:rsidR="005B79A3" w:rsidRPr="0044189C" w:rsidRDefault="005B79A3" w:rsidP="005B79A3">
      <w:pPr>
        <w:pStyle w:val="NormalWeb"/>
        <w:spacing w:before="0" w:beforeAutospacing="0" w:after="0" w:afterAutospacing="0" w:line="276" w:lineRule="auto"/>
        <w:jc w:val="both"/>
        <w:rPr>
          <w:rFonts w:ascii="Arial" w:hAnsi="Arial" w:cs="Arial"/>
          <w:iCs/>
          <w:sz w:val="16"/>
          <w:szCs w:val="16"/>
        </w:rPr>
      </w:pPr>
    </w:p>
    <w:p w14:paraId="1FA89CD3" w14:textId="77777777" w:rsidR="005B79A3" w:rsidRPr="0044189C" w:rsidRDefault="005B79A3" w:rsidP="005B79A3">
      <w:pPr>
        <w:pStyle w:val="NormalWeb"/>
        <w:spacing w:before="0" w:beforeAutospacing="0" w:after="0" w:afterAutospacing="0" w:line="276" w:lineRule="auto"/>
        <w:jc w:val="center"/>
        <w:rPr>
          <w:rFonts w:ascii="Arial" w:hAnsi="Arial" w:cs="Arial"/>
          <w:b/>
          <w:bCs/>
          <w:iCs/>
          <w:sz w:val="16"/>
          <w:szCs w:val="16"/>
        </w:rPr>
      </w:pPr>
      <w:r w:rsidRPr="0044189C">
        <w:rPr>
          <w:rFonts w:ascii="Arial" w:hAnsi="Arial" w:cs="Arial"/>
          <w:b/>
          <w:bCs/>
          <w:iCs/>
          <w:sz w:val="16"/>
          <w:szCs w:val="16"/>
        </w:rPr>
        <w:t>NOTIFICACIONES</w:t>
      </w:r>
    </w:p>
    <w:p w14:paraId="22950912" w14:textId="77777777" w:rsidR="005B79A3" w:rsidRPr="0044189C" w:rsidRDefault="005B79A3" w:rsidP="005B79A3">
      <w:pPr>
        <w:pStyle w:val="NormalWeb"/>
        <w:spacing w:before="0" w:beforeAutospacing="0" w:after="0" w:afterAutospacing="0" w:line="276" w:lineRule="auto"/>
        <w:jc w:val="both"/>
        <w:rPr>
          <w:rFonts w:ascii="Arial" w:hAnsi="Arial" w:cs="Arial"/>
          <w:sz w:val="16"/>
          <w:szCs w:val="16"/>
        </w:rPr>
      </w:pPr>
    </w:p>
    <w:p w14:paraId="2035D5D3" w14:textId="0D69B8C0" w:rsidR="005B79A3" w:rsidRPr="0044189C" w:rsidRDefault="005B79A3" w:rsidP="005B79A3">
      <w:pPr>
        <w:pStyle w:val="NormalWeb"/>
        <w:spacing w:before="0" w:beforeAutospacing="0" w:after="0" w:afterAutospacing="0" w:line="276" w:lineRule="auto"/>
        <w:jc w:val="both"/>
        <w:rPr>
          <w:rFonts w:ascii="Arial" w:hAnsi="Arial" w:cs="Arial"/>
          <w:iCs/>
          <w:sz w:val="16"/>
          <w:szCs w:val="16"/>
        </w:rPr>
      </w:pPr>
      <w:r w:rsidRPr="0044189C">
        <w:rPr>
          <w:rFonts w:ascii="Arial" w:hAnsi="Arial" w:cs="Arial"/>
          <w:sz w:val="16"/>
          <w:szCs w:val="16"/>
        </w:rPr>
        <w:t xml:space="preserve">La parte accionada las recibirá </w:t>
      </w:r>
      <w:r w:rsidRPr="0044189C">
        <w:rPr>
          <w:rFonts w:ascii="Arial" w:hAnsi="Arial" w:cs="Arial"/>
          <w:iCs/>
          <w:sz w:val="16"/>
          <w:szCs w:val="16"/>
        </w:rPr>
        <w:t>al correo electrónico:</w:t>
      </w:r>
    </w:p>
    <w:p w14:paraId="361704F1" w14:textId="5961A3BF" w:rsidR="0030243A" w:rsidRDefault="00000000" w:rsidP="0030243A">
      <w:pPr>
        <w:pStyle w:val="NormalWeb"/>
        <w:numPr>
          <w:ilvl w:val="0"/>
          <w:numId w:val="20"/>
        </w:numPr>
        <w:spacing w:after="0"/>
        <w:jc w:val="both"/>
        <w:rPr>
          <w:rFonts w:ascii="Arial" w:eastAsiaTheme="minorHAnsi" w:hAnsi="Arial" w:cs="Arial"/>
          <w:iCs/>
          <w:sz w:val="16"/>
          <w:szCs w:val="16"/>
          <w:lang w:eastAsia="en-US"/>
        </w:rPr>
      </w:pPr>
      <w:hyperlink r:id="rId8" w:history="1">
        <w:r w:rsidR="0030243A" w:rsidRPr="00397105">
          <w:rPr>
            <w:rStyle w:val="Hyperlink"/>
            <w:rFonts w:ascii="Arial" w:eastAsiaTheme="minorHAnsi" w:hAnsi="Arial" w:cs="Arial"/>
            <w:iCs/>
            <w:sz w:val="16"/>
            <w:szCs w:val="16"/>
            <w:lang w:eastAsia="en-US"/>
          </w:rPr>
          <w:t>judicial@movilidadbogota.gov.co</w:t>
        </w:r>
      </w:hyperlink>
    </w:p>
    <w:p w14:paraId="74A2B01E" w14:textId="454A8278" w:rsidR="0030243A" w:rsidRDefault="00000000" w:rsidP="0030243A">
      <w:pPr>
        <w:pStyle w:val="NormalWeb"/>
        <w:numPr>
          <w:ilvl w:val="0"/>
          <w:numId w:val="20"/>
        </w:numPr>
        <w:spacing w:after="0"/>
        <w:jc w:val="both"/>
        <w:rPr>
          <w:rFonts w:ascii="Arial" w:eastAsiaTheme="minorHAnsi" w:hAnsi="Arial" w:cs="Arial"/>
          <w:iCs/>
          <w:sz w:val="16"/>
          <w:szCs w:val="16"/>
          <w:lang w:eastAsia="en-US"/>
        </w:rPr>
      </w:pPr>
      <w:hyperlink r:id="rId9" w:history="1">
        <w:r w:rsidR="0030243A" w:rsidRPr="00397105">
          <w:rPr>
            <w:rStyle w:val="Hyperlink"/>
            <w:rFonts w:ascii="Arial" w:eastAsiaTheme="minorHAnsi" w:hAnsi="Arial" w:cs="Arial"/>
            <w:iCs/>
            <w:sz w:val="16"/>
            <w:szCs w:val="16"/>
            <w:lang w:eastAsia="en-US"/>
          </w:rPr>
          <w:t>contactociudadano@movilidadbogota.gov.co</w:t>
        </w:r>
      </w:hyperlink>
    </w:p>
    <w:p w14:paraId="1FD54006" w14:textId="50C23FD7" w:rsidR="005B79A3" w:rsidRPr="0030243A" w:rsidRDefault="00000000" w:rsidP="0030243A">
      <w:pPr>
        <w:pStyle w:val="NormalWeb"/>
        <w:numPr>
          <w:ilvl w:val="0"/>
          <w:numId w:val="20"/>
        </w:numPr>
        <w:spacing w:after="0"/>
        <w:jc w:val="both"/>
        <w:rPr>
          <w:rFonts w:ascii="Arial" w:eastAsiaTheme="minorHAnsi" w:hAnsi="Arial" w:cs="Arial"/>
          <w:iCs/>
          <w:sz w:val="16"/>
          <w:szCs w:val="16"/>
          <w:lang w:eastAsia="en-US"/>
        </w:rPr>
      </w:pPr>
      <w:hyperlink r:id="rId10" w:history="1">
        <w:r w:rsidR="0030243A" w:rsidRPr="00397105">
          <w:rPr>
            <w:rStyle w:val="Hyperlink"/>
            <w:rFonts w:ascii="Arial" w:eastAsiaTheme="minorHAnsi" w:hAnsi="Arial" w:cs="Arial"/>
            <w:iCs/>
            <w:sz w:val="16"/>
            <w:szCs w:val="16"/>
            <w:lang w:val="en-US" w:eastAsia="en-US"/>
          </w:rPr>
          <w:t>agendamientovirtual@movilidadbogota.gov.co</w:t>
        </w:r>
      </w:hyperlink>
    </w:p>
    <w:p w14:paraId="5305EAE3" w14:textId="77777777" w:rsidR="005B79A3" w:rsidRPr="0044189C" w:rsidRDefault="005B79A3" w:rsidP="005B79A3">
      <w:pPr>
        <w:pStyle w:val="NormalWeb"/>
        <w:spacing w:before="0" w:beforeAutospacing="0" w:after="0" w:afterAutospacing="0" w:line="276" w:lineRule="auto"/>
        <w:jc w:val="both"/>
        <w:rPr>
          <w:rFonts w:ascii="Arial" w:hAnsi="Arial" w:cs="Arial"/>
          <w:sz w:val="16"/>
          <w:szCs w:val="16"/>
        </w:rPr>
      </w:pPr>
      <w:r w:rsidRPr="0044189C">
        <w:rPr>
          <w:rFonts w:ascii="Arial" w:hAnsi="Arial" w:cs="Arial"/>
          <w:sz w:val="16"/>
          <w:szCs w:val="16"/>
        </w:rPr>
        <w:t>La parte accionante en el correo electrónico:</w:t>
      </w:r>
    </w:p>
    <w:p w14:paraId="2510F5F6" w14:textId="77777777" w:rsidR="005B79A3" w:rsidRPr="0044189C" w:rsidRDefault="005B79A3" w:rsidP="005B79A3">
      <w:pPr>
        <w:pStyle w:val="NormalWeb"/>
        <w:spacing w:before="0" w:beforeAutospacing="0" w:after="0" w:afterAutospacing="0" w:line="276" w:lineRule="auto"/>
        <w:jc w:val="both"/>
        <w:rPr>
          <w:rFonts w:ascii="Arial" w:hAnsi="Arial" w:cs="Arial"/>
          <w:sz w:val="16"/>
          <w:szCs w:val="16"/>
        </w:rPr>
      </w:pPr>
    </w:p>
    <w:p w14:paraId="16B89CA3" w14:textId="77777777" w:rsidR="005B79A3" w:rsidRPr="0044189C" w:rsidRDefault="005B79A3" w:rsidP="005B79A3">
      <w:pPr>
        <w:pStyle w:val="NormalWeb"/>
        <w:numPr>
          <w:ilvl w:val="0"/>
          <w:numId w:val="10"/>
        </w:numPr>
        <w:spacing w:before="0" w:beforeAutospacing="0" w:after="0" w:afterAutospacing="0" w:line="276" w:lineRule="auto"/>
        <w:ind w:left="785"/>
        <w:jc w:val="both"/>
        <w:rPr>
          <w:rFonts w:ascii="Arial" w:hAnsi="Arial" w:cs="Arial"/>
          <w:sz w:val="16"/>
          <w:szCs w:val="16"/>
        </w:rPr>
      </w:pPr>
      <w:proofErr w:type="gramStart"/>
      <w:r w:rsidRPr="0044189C">
        <w:rPr>
          <w:rFonts w:ascii="Arial" w:hAnsi="Arial" w:cs="Arial"/>
          <w:iCs/>
          <w:sz w:val="16"/>
          <w:szCs w:val="16"/>
        </w:rPr>
        <w:t xml:space="preserve">{{ </w:t>
      </w:r>
      <w:proofErr w:type="spellStart"/>
      <w:r w:rsidRPr="0044189C">
        <w:rPr>
          <w:rFonts w:ascii="Arial" w:hAnsi="Arial" w:cs="Arial"/>
          <w:iCs/>
          <w:sz w:val="16"/>
          <w:szCs w:val="16"/>
        </w:rPr>
        <w:t>ouremail</w:t>
      </w:r>
      <w:proofErr w:type="spellEnd"/>
      <w:proofErr w:type="gramEnd"/>
      <w:r w:rsidRPr="0044189C">
        <w:rPr>
          <w:rFonts w:ascii="Arial" w:hAnsi="Arial" w:cs="Arial"/>
          <w:iCs/>
          <w:sz w:val="16"/>
          <w:szCs w:val="16"/>
        </w:rPr>
        <w:t xml:space="preserve"> }}</w:t>
      </w:r>
    </w:p>
    <w:p w14:paraId="435DCA85" w14:textId="77777777" w:rsidR="005B79A3" w:rsidRPr="0044189C" w:rsidRDefault="005B79A3" w:rsidP="005B79A3">
      <w:pPr>
        <w:pStyle w:val="NormalWeb"/>
        <w:spacing w:before="0" w:beforeAutospacing="0" w:after="0" w:afterAutospacing="0" w:line="276" w:lineRule="auto"/>
        <w:jc w:val="both"/>
        <w:rPr>
          <w:rFonts w:ascii="Arial" w:hAnsi="Arial" w:cs="Arial"/>
          <w:sz w:val="16"/>
          <w:szCs w:val="16"/>
        </w:rPr>
      </w:pPr>
    </w:p>
    <w:p w14:paraId="002F17BA" w14:textId="2F000DC4" w:rsidR="005B79A3" w:rsidRPr="0044189C" w:rsidRDefault="005B79A3" w:rsidP="005B79A3">
      <w:pPr>
        <w:spacing w:after="0" w:line="240" w:lineRule="auto"/>
        <w:jc w:val="both"/>
        <w:rPr>
          <w:rFonts w:ascii="Arial" w:hAnsi="Arial" w:cs="Arial"/>
          <w:iCs/>
          <w:sz w:val="16"/>
          <w:szCs w:val="16"/>
          <w:lang w:val="en-US"/>
        </w:rPr>
      </w:pPr>
      <w:r w:rsidRPr="0044189C">
        <w:rPr>
          <w:rFonts w:ascii="Arial" w:hAnsi="Arial" w:cs="Arial"/>
          <w:sz w:val="16"/>
          <w:szCs w:val="16"/>
          <w:lang w:val="en-US"/>
        </w:rPr>
        <w:t xml:space="preserve">Del </w:t>
      </w:r>
      <w:proofErr w:type="spellStart"/>
      <w:r w:rsidRPr="0044189C">
        <w:rPr>
          <w:rFonts w:ascii="Arial" w:hAnsi="Arial" w:cs="Arial"/>
          <w:sz w:val="16"/>
          <w:szCs w:val="16"/>
          <w:lang w:val="en-US"/>
        </w:rPr>
        <w:t>señor</w:t>
      </w:r>
      <w:proofErr w:type="spellEnd"/>
      <w:r w:rsidRPr="0044189C">
        <w:rPr>
          <w:rFonts w:ascii="Arial" w:hAnsi="Arial" w:cs="Arial"/>
          <w:sz w:val="16"/>
          <w:szCs w:val="16"/>
          <w:lang w:val="en-US"/>
        </w:rPr>
        <w:t xml:space="preserve"> </w:t>
      </w:r>
      <w:proofErr w:type="spellStart"/>
      <w:r w:rsidRPr="0044189C">
        <w:rPr>
          <w:rFonts w:ascii="Arial" w:hAnsi="Arial" w:cs="Arial"/>
          <w:sz w:val="16"/>
          <w:szCs w:val="16"/>
          <w:lang w:val="en-US"/>
        </w:rPr>
        <w:t>Juez</w:t>
      </w:r>
      <w:proofErr w:type="spellEnd"/>
      <w:r w:rsidRPr="0044189C">
        <w:rPr>
          <w:rFonts w:ascii="Arial" w:hAnsi="Arial" w:cs="Arial"/>
          <w:sz w:val="16"/>
          <w:szCs w:val="16"/>
          <w:lang w:val="en-US"/>
        </w:rPr>
        <w:t xml:space="preserve">, </w:t>
      </w:r>
      <w:r w:rsidRPr="0044189C">
        <w:rPr>
          <w:rFonts w:ascii="Arial" w:hAnsi="Arial" w:cs="Arial"/>
          <w:sz w:val="16"/>
          <w:szCs w:val="16"/>
          <w:lang w:val="en-US"/>
        </w:rPr>
        <w:tab/>
      </w:r>
    </w:p>
    <w:p w14:paraId="29ADF205" w14:textId="77777777" w:rsidR="005B79A3" w:rsidRDefault="005B79A3" w:rsidP="005B79A3">
      <w:pPr>
        <w:spacing w:after="0" w:line="240" w:lineRule="auto"/>
        <w:jc w:val="both"/>
        <w:rPr>
          <w:rFonts w:ascii="Arial" w:hAnsi="Arial" w:cs="Arial"/>
          <w:sz w:val="16"/>
          <w:szCs w:val="16"/>
          <w:lang w:val="en-US"/>
        </w:rPr>
      </w:pPr>
    </w:p>
    <w:p w14:paraId="0F315461" w14:textId="77777777" w:rsidR="0044189C" w:rsidRPr="0044189C" w:rsidRDefault="0044189C" w:rsidP="005B79A3">
      <w:pPr>
        <w:spacing w:after="0" w:line="240" w:lineRule="auto"/>
        <w:jc w:val="both"/>
        <w:rPr>
          <w:rFonts w:ascii="Arial" w:hAnsi="Arial" w:cs="Arial"/>
          <w:sz w:val="16"/>
          <w:szCs w:val="16"/>
          <w:lang w:val="en-US"/>
        </w:rPr>
      </w:pPr>
    </w:p>
    <w:p w14:paraId="23AB4AE4" w14:textId="46FAEFDF" w:rsidR="005B79A3" w:rsidRPr="0044189C" w:rsidRDefault="005B79A3" w:rsidP="0044189C">
      <w:pPr>
        <w:spacing w:after="0" w:line="240" w:lineRule="auto"/>
        <w:rPr>
          <w:rFonts w:ascii="Arial" w:hAnsi="Arial" w:cs="Arial"/>
          <w:iCs/>
          <w:sz w:val="16"/>
          <w:szCs w:val="16"/>
          <w:lang w:val="en-US"/>
        </w:rPr>
      </w:pPr>
      <w:bookmarkStart w:id="2" w:name="_Hlk62662346"/>
      <w:bookmarkStart w:id="3" w:name="_Hlk62981089"/>
      <w:r w:rsidRPr="0044189C">
        <w:rPr>
          <w:rFonts w:ascii="Arial" w:hAnsi="Arial" w:cs="Arial"/>
          <w:iCs/>
          <w:sz w:val="16"/>
          <w:szCs w:val="16"/>
          <w:lang w:val="en-US"/>
        </w:rPr>
        <w:t>{{</w:t>
      </w:r>
      <w:r w:rsidRPr="0044189C">
        <w:rPr>
          <w:rFonts w:ascii="Arial" w:hAnsi="Arial" w:cs="Arial"/>
          <w:iCs/>
          <w:sz w:val="44"/>
          <w:szCs w:val="44"/>
          <w:lang w:val="en-US"/>
        </w:rPr>
        <w:t>Signature</w:t>
      </w:r>
      <w:r w:rsidRPr="0044189C">
        <w:rPr>
          <w:rFonts w:ascii="Arial" w:hAnsi="Arial" w:cs="Arial"/>
          <w:iCs/>
          <w:sz w:val="16"/>
          <w:szCs w:val="16"/>
          <w:lang w:val="en-US"/>
        </w:rPr>
        <w:t>}}</w:t>
      </w:r>
    </w:p>
    <w:p w14:paraId="7D64C3BF" w14:textId="77777777" w:rsidR="005B79A3" w:rsidRPr="0044189C" w:rsidRDefault="005B79A3" w:rsidP="005B79A3">
      <w:pPr>
        <w:spacing w:after="0" w:line="240" w:lineRule="auto"/>
        <w:jc w:val="both"/>
        <w:rPr>
          <w:rFonts w:ascii="Arial" w:hAnsi="Arial" w:cs="Arial"/>
          <w:sz w:val="16"/>
          <w:szCs w:val="16"/>
          <w:lang w:val="en-US"/>
        </w:rPr>
      </w:pPr>
      <w:r w:rsidRPr="0044189C">
        <w:rPr>
          <w:rFonts w:ascii="Arial" w:hAnsi="Arial" w:cs="Arial"/>
          <w:iCs/>
          <w:sz w:val="16"/>
          <w:szCs w:val="16"/>
          <w:lang w:val="en-US"/>
        </w:rPr>
        <w:t>________________________</w:t>
      </w:r>
    </w:p>
    <w:bookmarkEnd w:id="2"/>
    <w:bookmarkEnd w:id="3"/>
    <w:p w14:paraId="1DB67C10" w14:textId="77777777" w:rsidR="005B79A3" w:rsidRPr="0044189C" w:rsidRDefault="005B79A3" w:rsidP="005B79A3">
      <w:pPr>
        <w:spacing w:after="0" w:line="240" w:lineRule="auto"/>
        <w:rPr>
          <w:rFonts w:ascii="Arial" w:eastAsia="Arial" w:hAnsi="Arial" w:cs="Arial"/>
          <w:sz w:val="16"/>
          <w:szCs w:val="16"/>
          <w:lang w:val="en-US"/>
        </w:rPr>
      </w:pPr>
      <w:r w:rsidRPr="0044189C">
        <w:rPr>
          <w:rFonts w:ascii="Arial" w:eastAsia="Arial" w:hAnsi="Arial" w:cs="Arial"/>
          <w:sz w:val="16"/>
          <w:szCs w:val="16"/>
          <w:lang w:val="en-US"/>
        </w:rPr>
        <w:t xml:space="preserve">{%p if </w:t>
      </w:r>
      <w:proofErr w:type="spellStart"/>
      <w:r w:rsidRPr="0044189C">
        <w:rPr>
          <w:rFonts w:ascii="Arial" w:eastAsia="Arial" w:hAnsi="Arial" w:cs="Arial"/>
          <w:sz w:val="16"/>
          <w:szCs w:val="16"/>
          <w:lang w:val="en-US"/>
        </w:rPr>
        <w:t>client_type</w:t>
      </w:r>
      <w:proofErr w:type="spellEnd"/>
      <w:r w:rsidRPr="0044189C">
        <w:rPr>
          <w:rFonts w:ascii="Arial" w:eastAsia="Arial" w:hAnsi="Arial" w:cs="Arial"/>
          <w:sz w:val="16"/>
          <w:szCs w:val="16"/>
          <w:lang w:val="en-US"/>
        </w:rPr>
        <w:t xml:space="preserve"> == ‘Persona Natural’ %}</w:t>
      </w:r>
    </w:p>
    <w:p w14:paraId="7CC22715" w14:textId="77777777" w:rsidR="005B79A3" w:rsidRPr="0044189C" w:rsidRDefault="005B79A3" w:rsidP="005B79A3">
      <w:pPr>
        <w:spacing w:after="0" w:line="240" w:lineRule="auto"/>
        <w:rPr>
          <w:rFonts w:ascii="Arial" w:eastAsia="Arial" w:hAnsi="Arial" w:cs="Arial"/>
          <w:b/>
          <w:sz w:val="16"/>
          <w:szCs w:val="16"/>
          <w:lang w:val="en-US"/>
        </w:rPr>
      </w:pPr>
      <w:proofErr w:type="gramStart"/>
      <w:r w:rsidRPr="0044189C">
        <w:rPr>
          <w:rFonts w:ascii="Arial" w:eastAsia="Arial" w:hAnsi="Arial" w:cs="Arial"/>
          <w:b/>
          <w:sz w:val="16"/>
          <w:szCs w:val="16"/>
          <w:lang w:val="en-US"/>
        </w:rPr>
        <w:t xml:space="preserve">{{ </w:t>
      </w:r>
      <w:proofErr w:type="spellStart"/>
      <w:r w:rsidRPr="0044189C">
        <w:rPr>
          <w:rFonts w:ascii="Arial" w:eastAsia="Arial" w:hAnsi="Arial" w:cs="Arial"/>
          <w:b/>
          <w:sz w:val="16"/>
          <w:szCs w:val="16"/>
          <w:lang w:val="en-US"/>
        </w:rPr>
        <w:t>natural.name</w:t>
      </w:r>
      <w:proofErr w:type="gramEnd"/>
      <w:r w:rsidRPr="0044189C">
        <w:rPr>
          <w:rFonts w:ascii="Arial" w:eastAsia="Arial" w:hAnsi="Arial" w:cs="Arial"/>
          <w:b/>
          <w:sz w:val="16"/>
          <w:szCs w:val="16"/>
          <w:lang w:val="en-US"/>
        </w:rPr>
        <w:t>|upper</w:t>
      </w:r>
      <w:proofErr w:type="spellEnd"/>
      <w:r w:rsidRPr="0044189C">
        <w:rPr>
          <w:rFonts w:ascii="Arial" w:eastAsia="Arial" w:hAnsi="Arial" w:cs="Arial"/>
          <w:b/>
          <w:sz w:val="16"/>
          <w:szCs w:val="16"/>
          <w:lang w:val="en-US"/>
        </w:rPr>
        <w:t xml:space="preserve"> }}</w:t>
      </w:r>
    </w:p>
    <w:p w14:paraId="3F625674" w14:textId="77777777" w:rsidR="005B79A3" w:rsidRPr="0044189C" w:rsidRDefault="005B79A3" w:rsidP="005B79A3">
      <w:pPr>
        <w:spacing w:after="0" w:line="240" w:lineRule="auto"/>
        <w:rPr>
          <w:rFonts w:ascii="Arial" w:eastAsia="Arial" w:hAnsi="Arial" w:cs="Arial"/>
          <w:sz w:val="16"/>
          <w:szCs w:val="16"/>
          <w:lang w:val="en-US"/>
        </w:rPr>
      </w:pPr>
      <w:proofErr w:type="gramStart"/>
      <w:r w:rsidRPr="0044189C">
        <w:rPr>
          <w:rFonts w:ascii="Arial" w:eastAsia="Arial" w:hAnsi="Arial" w:cs="Arial"/>
          <w:sz w:val="16"/>
          <w:szCs w:val="16"/>
          <w:lang w:val="en-US"/>
        </w:rPr>
        <w:t xml:space="preserve">{{ </w:t>
      </w:r>
      <w:proofErr w:type="spellStart"/>
      <w:r w:rsidRPr="0044189C">
        <w:rPr>
          <w:rFonts w:ascii="Arial" w:eastAsia="Arial" w:hAnsi="Arial" w:cs="Arial"/>
          <w:sz w:val="16"/>
          <w:szCs w:val="16"/>
          <w:lang w:val="en-US"/>
        </w:rPr>
        <w:t>complaining</w:t>
      </w:r>
      <w:proofErr w:type="gramEnd"/>
      <w:r w:rsidRPr="0044189C">
        <w:rPr>
          <w:rFonts w:ascii="Arial" w:eastAsia="Arial" w:hAnsi="Arial" w:cs="Arial"/>
          <w:sz w:val="16"/>
          <w:szCs w:val="16"/>
          <w:lang w:val="en-US"/>
        </w:rPr>
        <w:t>_type_id</w:t>
      </w:r>
      <w:proofErr w:type="spellEnd"/>
      <w:r w:rsidRPr="0044189C">
        <w:rPr>
          <w:rFonts w:ascii="Arial" w:eastAsia="Arial" w:hAnsi="Arial" w:cs="Arial"/>
          <w:sz w:val="16"/>
          <w:szCs w:val="16"/>
          <w:lang w:val="en-US"/>
        </w:rPr>
        <w:t xml:space="preserve"> }} No. {{ </w:t>
      </w:r>
      <w:proofErr w:type="spellStart"/>
      <w:r w:rsidRPr="0044189C">
        <w:rPr>
          <w:rFonts w:ascii="Arial" w:eastAsia="Arial" w:hAnsi="Arial" w:cs="Arial"/>
          <w:sz w:val="16"/>
          <w:szCs w:val="16"/>
          <w:lang w:val="en-US"/>
        </w:rPr>
        <w:t>complaining_id_number</w:t>
      </w:r>
      <w:proofErr w:type="spellEnd"/>
      <w:r w:rsidRPr="0044189C">
        <w:rPr>
          <w:rFonts w:ascii="Arial" w:eastAsia="Arial" w:hAnsi="Arial" w:cs="Arial"/>
          <w:sz w:val="16"/>
          <w:szCs w:val="16"/>
          <w:lang w:val="en-US"/>
        </w:rPr>
        <w:t xml:space="preserve"> }}</w:t>
      </w:r>
    </w:p>
    <w:p w14:paraId="3A9B6380" w14:textId="77777777" w:rsidR="005B79A3" w:rsidRPr="0044189C" w:rsidRDefault="005B79A3" w:rsidP="005B79A3">
      <w:pPr>
        <w:spacing w:after="0" w:line="240" w:lineRule="auto"/>
        <w:jc w:val="both"/>
        <w:rPr>
          <w:rFonts w:ascii="Arial" w:eastAsia="Arial" w:hAnsi="Arial" w:cs="Arial"/>
          <w:sz w:val="16"/>
          <w:szCs w:val="16"/>
          <w:lang w:val="en-US"/>
        </w:rPr>
      </w:pPr>
      <w:r w:rsidRPr="0044189C">
        <w:rPr>
          <w:rFonts w:ascii="Arial" w:eastAsia="Arial" w:hAnsi="Arial" w:cs="Arial"/>
          <w:sz w:val="16"/>
          <w:szCs w:val="16"/>
          <w:lang w:val="en-US"/>
        </w:rPr>
        <w:t xml:space="preserve">{%p else %} </w:t>
      </w:r>
    </w:p>
    <w:p w14:paraId="76450AA6" w14:textId="77777777" w:rsidR="005B79A3" w:rsidRPr="0044189C" w:rsidRDefault="005B79A3" w:rsidP="005B79A3">
      <w:pPr>
        <w:spacing w:after="0" w:line="240" w:lineRule="auto"/>
        <w:jc w:val="both"/>
        <w:rPr>
          <w:rFonts w:ascii="Arial" w:eastAsia="Arial" w:hAnsi="Arial" w:cs="Arial"/>
          <w:sz w:val="16"/>
          <w:szCs w:val="16"/>
          <w:lang w:val="en-US"/>
        </w:rPr>
      </w:pPr>
      <w:proofErr w:type="gramStart"/>
      <w:r w:rsidRPr="0044189C">
        <w:rPr>
          <w:rFonts w:ascii="Arial" w:eastAsia="Arial" w:hAnsi="Arial" w:cs="Arial"/>
          <w:sz w:val="16"/>
          <w:szCs w:val="16"/>
          <w:lang w:val="en-US"/>
        </w:rPr>
        <w:t xml:space="preserve">{{ </w:t>
      </w:r>
      <w:proofErr w:type="spellStart"/>
      <w:r w:rsidRPr="0044189C">
        <w:rPr>
          <w:rFonts w:ascii="Arial" w:eastAsia="Arial" w:hAnsi="Arial" w:cs="Arial"/>
          <w:sz w:val="16"/>
          <w:szCs w:val="16"/>
          <w:lang w:val="en-US"/>
        </w:rPr>
        <w:t>legal</w:t>
      </w:r>
      <w:proofErr w:type="gramEnd"/>
      <w:r w:rsidRPr="0044189C">
        <w:rPr>
          <w:rFonts w:ascii="Arial" w:eastAsia="Arial" w:hAnsi="Arial" w:cs="Arial"/>
          <w:sz w:val="16"/>
          <w:szCs w:val="16"/>
          <w:lang w:val="en-US"/>
        </w:rPr>
        <w:t>_representative_name|title</w:t>
      </w:r>
      <w:proofErr w:type="spellEnd"/>
      <w:r w:rsidRPr="0044189C">
        <w:rPr>
          <w:rFonts w:ascii="Arial" w:eastAsia="Arial" w:hAnsi="Arial" w:cs="Arial"/>
          <w:sz w:val="16"/>
          <w:szCs w:val="16"/>
          <w:lang w:val="en-US"/>
        </w:rPr>
        <w:t xml:space="preserve"> }}</w:t>
      </w:r>
    </w:p>
    <w:p w14:paraId="51B68AC0" w14:textId="77777777" w:rsidR="005B79A3" w:rsidRPr="0044189C" w:rsidRDefault="005B79A3" w:rsidP="005B79A3">
      <w:pPr>
        <w:spacing w:after="0" w:line="240" w:lineRule="auto"/>
        <w:jc w:val="both"/>
        <w:rPr>
          <w:rFonts w:ascii="Arial" w:eastAsia="Arial" w:hAnsi="Arial" w:cs="Arial"/>
          <w:sz w:val="16"/>
          <w:szCs w:val="16"/>
          <w:lang w:val="en-US"/>
        </w:rPr>
      </w:pPr>
      <w:proofErr w:type="spellStart"/>
      <w:r w:rsidRPr="0044189C">
        <w:rPr>
          <w:rFonts w:ascii="Arial" w:eastAsia="Arial" w:hAnsi="Arial" w:cs="Arial"/>
          <w:b/>
          <w:sz w:val="16"/>
          <w:szCs w:val="16"/>
          <w:lang w:val="en-US"/>
        </w:rPr>
        <w:lastRenderedPageBreak/>
        <w:t>Representante</w:t>
      </w:r>
      <w:proofErr w:type="spellEnd"/>
      <w:r w:rsidRPr="0044189C">
        <w:rPr>
          <w:rFonts w:ascii="Arial" w:eastAsia="Arial" w:hAnsi="Arial" w:cs="Arial"/>
          <w:b/>
          <w:sz w:val="16"/>
          <w:szCs w:val="16"/>
          <w:lang w:val="en-US"/>
        </w:rPr>
        <w:t xml:space="preserve"> Legal</w:t>
      </w:r>
    </w:p>
    <w:p w14:paraId="62F5B8BF" w14:textId="77777777" w:rsidR="005B79A3" w:rsidRPr="0044189C" w:rsidRDefault="005B79A3" w:rsidP="005B79A3">
      <w:pPr>
        <w:spacing w:after="0" w:line="240" w:lineRule="auto"/>
        <w:jc w:val="both"/>
        <w:rPr>
          <w:rFonts w:ascii="Arial" w:eastAsia="Arial" w:hAnsi="Arial" w:cs="Arial"/>
          <w:b/>
          <w:sz w:val="16"/>
          <w:szCs w:val="16"/>
          <w:lang w:val="en-US"/>
        </w:rPr>
      </w:pPr>
      <w:proofErr w:type="gramStart"/>
      <w:r w:rsidRPr="0044189C">
        <w:rPr>
          <w:rFonts w:ascii="Arial" w:eastAsia="Arial" w:hAnsi="Arial" w:cs="Arial"/>
          <w:b/>
          <w:sz w:val="16"/>
          <w:szCs w:val="16"/>
          <w:lang w:val="en-US"/>
        </w:rPr>
        <w:t xml:space="preserve">{{ </w:t>
      </w:r>
      <w:proofErr w:type="spellStart"/>
      <w:r w:rsidRPr="0044189C">
        <w:rPr>
          <w:rFonts w:ascii="Arial" w:eastAsia="Arial" w:hAnsi="Arial" w:cs="Arial"/>
          <w:b/>
          <w:sz w:val="16"/>
          <w:szCs w:val="16"/>
          <w:lang w:val="en-US"/>
        </w:rPr>
        <w:t>legal.name</w:t>
      </w:r>
      <w:proofErr w:type="gramEnd"/>
      <w:r w:rsidRPr="0044189C">
        <w:rPr>
          <w:rFonts w:ascii="Arial" w:eastAsia="Arial" w:hAnsi="Arial" w:cs="Arial"/>
          <w:b/>
          <w:sz w:val="16"/>
          <w:szCs w:val="16"/>
          <w:lang w:val="en-US"/>
        </w:rPr>
        <w:t>|upper</w:t>
      </w:r>
      <w:proofErr w:type="spellEnd"/>
      <w:r w:rsidRPr="0044189C">
        <w:rPr>
          <w:rFonts w:ascii="Arial" w:eastAsia="Arial" w:hAnsi="Arial" w:cs="Arial"/>
          <w:b/>
          <w:sz w:val="16"/>
          <w:szCs w:val="16"/>
          <w:lang w:val="en-US"/>
        </w:rPr>
        <w:t xml:space="preserve"> }}</w:t>
      </w:r>
    </w:p>
    <w:p w14:paraId="07BD5ECB" w14:textId="77777777" w:rsidR="005B79A3" w:rsidRPr="0044189C" w:rsidRDefault="005B79A3" w:rsidP="005B79A3">
      <w:pPr>
        <w:spacing w:after="0" w:line="240" w:lineRule="auto"/>
        <w:jc w:val="both"/>
        <w:rPr>
          <w:rFonts w:ascii="Arial" w:eastAsia="Arial" w:hAnsi="Arial" w:cs="Arial"/>
          <w:sz w:val="16"/>
          <w:szCs w:val="16"/>
          <w:lang w:val="en-US"/>
        </w:rPr>
      </w:pPr>
      <w:r w:rsidRPr="0044189C">
        <w:rPr>
          <w:rFonts w:ascii="Arial" w:eastAsia="Arial" w:hAnsi="Arial" w:cs="Arial"/>
          <w:sz w:val="16"/>
          <w:szCs w:val="16"/>
          <w:lang w:val="en-US"/>
        </w:rPr>
        <w:t>{%p endif %}</w:t>
      </w:r>
    </w:p>
    <w:p w14:paraId="06EA3857" w14:textId="77777777" w:rsidR="005B79A3" w:rsidRPr="0044189C" w:rsidRDefault="005B79A3" w:rsidP="005B79A3">
      <w:pPr>
        <w:spacing w:after="0" w:line="240" w:lineRule="auto"/>
        <w:jc w:val="both"/>
        <w:rPr>
          <w:rFonts w:ascii="Arial" w:hAnsi="Arial" w:cs="Arial"/>
          <w:sz w:val="16"/>
          <w:szCs w:val="16"/>
          <w:lang w:val="en-US"/>
        </w:rPr>
      </w:pPr>
    </w:p>
    <w:p w14:paraId="670E2DA2" w14:textId="4D8FF567" w:rsidR="006E55A7" w:rsidRPr="0044189C" w:rsidRDefault="006E55A7" w:rsidP="005B79A3">
      <w:pPr>
        <w:pStyle w:val="NormalWeb"/>
        <w:spacing w:before="0" w:beforeAutospacing="0" w:after="0" w:afterAutospacing="0" w:line="276" w:lineRule="auto"/>
        <w:jc w:val="center"/>
        <w:rPr>
          <w:rFonts w:ascii="Arial" w:hAnsi="Arial" w:cs="Arial"/>
          <w:sz w:val="16"/>
          <w:szCs w:val="16"/>
          <w:lang w:val="en-US"/>
        </w:rPr>
      </w:pPr>
    </w:p>
    <w:sectPr w:rsidR="006E55A7" w:rsidRPr="004418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74EF9" w14:textId="77777777" w:rsidR="00B1761B" w:rsidRDefault="00B1761B" w:rsidP="008D4DDC">
      <w:pPr>
        <w:spacing w:after="0" w:line="240" w:lineRule="auto"/>
      </w:pPr>
      <w:r>
        <w:separator/>
      </w:r>
    </w:p>
  </w:endnote>
  <w:endnote w:type="continuationSeparator" w:id="0">
    <w:p w14:paraId="4EA1159D" w14:textId="77777777" w:rsidR="00B1761B" w:rsidRDefault="00B1761B" w:rsidP="008D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4797" w14:textId="77777777" w:rsidR="00B1761B" w:rsidRDefault="00B1761B" w:rsidP="008D4DDC">
      <w:pPr>
        <w:spacing w:after="0" w:line="240" w:lineRule="auto"/>
      </w:pPr>
      <w:r>
        <w:separator/>
      </w:r>
    </w:p>
  </w:footnote>
  <w:footnote w:type="continuationSeparator" w:id="0">
    <w:p w14:paraId="67154AF0" w14:textId="77777777" w:rsidR="00B1761B" w:rsidRDefault="00B1761B" w:rsidP="008D4DDC">
      <w:pPr>
        <w:spacing w:after="0" w:line="240" w:lineRule="auto"/>
      </w:pPr>
      <w:r>
        <w:continuationSeparator/>
      </w:r>
    </w:p>
  </w:footnote>
  <w:footnote w:id="1">
    <w:p w14:paraId="20BF50B3" w14:textId="2396B88B" w:rsidR="00D70B0F" w:rsidRPr="0044189C" w:rsidRDefault="00D70B0F" w:rsidP="00D70B0F">
      <w:pPr>
        <w:pStyle w:val="FootnoteText"/>
        <w:jc w:val="both"/>
        <w:rPr>
          <w:rFonts w:ascii="Arial" w:hAnsi="Arial" w:cs="Arial"/>
          <w:i/>
          <w:iCs/>
          <w:color w:val="000000" w:themeColor="text1"/>
          <w:sz w:val="16"/>
          <w:szCs w:val="16"/>
          <w:lang w:val="es-ES"/>
        </w:rPr>
      </w:pPr>
      <w:r w:rsidRPr="0044189C">
        <w:rPr>
          <w:rStyle w:val="FootnoteReference"/>
          <w:rFonts w:ascii="Arial" w:hAnsi="Arial" w:cs="Arial"/>
          <w:i/>
          <w:iCs/>
          <w:color w:val="000000" w:themeColor="text1"/>
          <w:sz w:val="16"/>
          <w:szCs w:val="16"/>
        </w:rPr>
        <w:footnoteRef/>
      </w:r>
      <w:r w:rsidRPr="0044189C">
        <w:rPr>
          <w:rFonts w:ascii="Arial" w:hAnsi="Arial" w:cs="Arial"/>
          <w:i/>
          <w:iCs/>
          <w:color w:val="000000" w:themeColor="text1"/>
          <w:sz w:val="16"/>
          <w:szCs w:val="16"/>
          <w:lang w:val="es-CO"/>
        </w:rPr>
        <w:t xml:space="preserve"> Capítulo ‘’</w:t>
      </w:r>
      <w:r w:rsidRPr="0044189C">
        <w:rPr>
          <w:rFonts w:ascii="Arial" w:hAnsi="Arial" w:cs="Arial"/>
          <w:i/>
          <w:iCs/>
          <w:color w:val="000000" w:themeColor="text1"/>
          <w:sz w:val="16"/>
          <w:szCs w:val="16"/>
          <w:shd w:val="clear" w:color="auto" w:fill="FFFFFF"/>
          <w:lang w:val="es-CO"/>
        </w:rPr>
        <w:t xml:space="preserve">La doctrina de los actos propios en el derecho administrativo”, en el libro “Derecho constitucional y administrativo  en la constitución política de Colombia” de GASPAR CABALLERO, Editorial </w:t>
      </w:r>
      <w:proofErr w:type="spellStart"/>
      <w:r w:rsidRPr="0044189C">
        <w:rPr>
          <w:rFonts w:ascii="Arial" w:hAnsi="Arial" w:cs="Arial"/>
          <w:i/>
          <w:iCs/>
          <w:color w:val="000000" w:themeColor="text1"/>
          <w:sz w:val="16"/>
          <w:szCs w:val="16"/>
          <w:shd w:val="clear" w:color="auto" w:fill="FFFFFF"/>
          <w:lang w:val="es-CO"/>
        </w:rPr>
        <w:t>Diké</w:t>
      </w:r>
      <w:proofErr w:type="spellEnd"/>
      <w:r w:rsidRPr="0044189C">
        <w:rPr>
          <w:rFonts w:ascii="Arial" w:hAnsi="Arial" w:cs="Arial"/>
          <w:i/>
          <w:iCs/>
          <w:color w:val="000000" w:themeColor="text1"/>
          <w:sz w:val="16"/>
          <w:szCs w:val="16"/>
          <w:shd w:val="clear" w:color="auto" w:fill="FFFFFF"/>
          <w:lang w:val="es-CO"/>
        </w:rPr>
        <w:t xml:space="preserve"> y Ediciones </w:t>
      </w:r>
      <w:proofErr w:type="spellStart"/>
      <w:r w:rsidRPr="0044189C">
        <w:rPr>
          <w:rFonts w:ascii="Arial" w:hAnsi="Arial" w:cs="Arial"/>
          <w:i/>
          <w:iCs/>
          <w:color w:val="000000" w:themeColor="text1"/>
          <w:sz w:val="16"/>
          <w:szCs w:val="16"/>
          <w:shd w:val="clear" w:color="auto" w:fill="FFFFFF"/>
          <w:lang w:val="es-CO"/>
        </w:rPr>
        <w:t>Rosaristas</w:t>
      </w:r>
      <w:proofErr w:type="spellEnd"/>
      <w:r w:rsidRPr="0044189C">
        <w:rPr>
          <w:rFonts w:ascii="Arial" w:hAnsi="Arial" w:cs="Arial"/>
          <w:i/>
          <w:iCs/>
          <w:color w:val="000000" w:themeColor="text1"/>
          <w:sz w:val="16"/>
          <w:szCs w:val="16"/>
          <w:shd w:val="clear" w:color="auto" w:fill="FFFFFF"/>
          <w:lang w:val="es-CO"/>
        </w:rPr>
        <w:t xml:space="preserve">, </w:t>
      </w:r>
      <w:proofErr w:type="spellStart"/>
      <w:r w:rsidRPr="0044189C">
        <w:rPr>
          <w:rFonts w:ascii="Arial" w:hAnsi="Arial" w:cs="Arial"/>
          <w:i/>
          <w:iCs/>
          <w:color w:val="000000" w:themeColor="text1"/>
          <w:sz w:val="16"/>
          <w:szCs w:val="16"/>
          <w:shd w:val="clear" w:color="auto" w:fill="FFFFFF"/>
          <w:lang w:val="es-CO"/>
        </w:rPr>
        <w:t>pags</w:t>
      </w:r>
      <w:proofErr w:type="spellEnd"/>
      <w:r w:rsidRPr="0044189C">
        <w:rPr>
          <w:rFonts w:ascii="Arial" w:hAnsi="Arial" w:cs="Arial"/>
          <w:i/>
          <w:iCs/>
          <w:color w:val="000000" w:themeColor="text1"/>
          <w:sz w:val="16"/>
          <w:szCs w:val="16"/>
          <w:shd w:val="clear" w:color="auto" w:fill="FFFFFF"/>
          <w:lang w:val="es-CO"/>
        </w:rPr>
        <w:t>. 127 y ss.</w:t>
      </w:r>
    </w:p>
  </w:footnote>
  <w:footnote w:id="2">
    <w:p w14:paraId="629C0B95" w14:textId="7330216D" w:rsidR="003B7903" w:rsidRPr="0044189C" w:rsidRDefault="003B7903" w:rsidP="003B7903">
      <w:pPr>
        <w:pStyle w:val="FootnoteText"/>
        <w:rPr>
          <w:rFonts w:ascii="Arial" w:hAnsi="Arial" w:cs="Arial"/>
          <w:sz w:val="16"/>
          <w:szCs w:val="16"/>
          <w:lang w:val="es-CO"/>
        </w:rPr>
      </w:pPr>
      <w:r w:rsidRPr="0044189C">
        <w:rPr>
          <w:rStyle w:val="FootnoteReference"/>
          <w:rFonts w:ascii="Arial" w:hAnsi="Arial" w:cs="Arial"/>
          <w:i/>
          <w:iCs/>
          <w:sz w:val="16"/>
          <w:szCs w:val="16"/>
        </w:rPr>
        <w:footnoteRef/>
      </w:r>
      <w:r w:rsidRPr="0044189C">
        <w:rPr>
          <w:rFonts w:ascii="Arial" w:hAnsi="Arial" w:cs="Arial"/>
          <w:i/>
          <w:iCs/>
          <w:sz w:val="16"/>
          <w:szCs w:val="16"/>
          <w:lang w:val="es-CO"/>
        </w:rPr>
        <w:t xml:space="preserve"> </w:t>
      </w:r>
      <w:r w:rsidR="00BE0155" w:rsidRPr="0044189C">
        <w:rPr>
          <w:rFonts w:ascii="Arial" w:hAnsi="Arial" w:cs="Arial"/>
          <w:i/>
          <w:iCs/>
          <w:sz w:val="16"/>
          <w:szCs w:val="16"/>
          <w:lang w:val="es-CO"/>
        </w:rPr>
        <w:t xml:space="preserve">Corte Constitucional. </w:t>
      </w:r>
      <w:r w:rsidRPr="0044189C">
        <w:rPr>
          <w:rFonts w:ascii="Arial" w:hAnsi="Arial" w:cs="Arial"/>
          <w:i/>
          <w:iCs/>
          <w:sz w:val="16"/>
          <w:szCs w:val="16"/>
          <w:lang w:val="es-CO"/>
        </w:rPr>
        <w:t>Sentencia T-616-2006</w:t>
      </w:r>
      <w:r w:rsidR="00BE0155" w:rsidRPr="0044189C">
        <w:rPr>
          <w:rFonts w:ascii="Arial" w:hAnsi="Arial" w:cs="Arial"/>
          <w:i/>
          <w:iCs/>
          <w:sz w:val="16"/>
          <w:szCs w:val="16"/>
          <w:lang w:val="es-CO"/>
        </w:rPr>
        <w:t xml:space="preserve"> (M.P Jaime Ara</w:t>
      </w:r>
      <w:r w:rsidR="00C936D0" w:rsidRPr="0044189C">
        <w:rPr>
          <w:rFonts w:ascii="Arial" w:hAnsi="Arial" w:cs="Arial"/>
          <w:i/>
          <w:iCs/>
          <w:sz w:val="16"/>
          <w:szCs w:val="16"/>
          <w:lang w:val="es-CO"/>
        </w:rPr>
        <w:t>ú</w:t>
      </w:r>
      <w:r w:rsidR="00BE0155" w:rsidRPr="0044189C">
        <w:rPr>
          <w:rFonts w:ascii="Arial" w:hAnsi="Arial" w:cs="Arial"/>
          <w:i/>
          <w:iCs/>
          <w:sz w:val="16"/>
          <w:szCs w:val="16"/>
          <w:lang w:val="es-CO"/>
        </w:rPr>
        <w:t xml:space="preserve">jo). </w:t>
      </w:r>
    </w:p>
  </w:footnote>
  <w:footnote w:id="3">
    <w:p w14:paraId="17752CD2" w14:textId="77777777" w:rsidR="003B7903" w:rsidRPr="0044189C" w:rsidRDefault="003B7903">
      <w:pPr>
        <w:pStyle w:val="FootnoteText"/>
        <w:rPr>
          <w:rFonts w:ascii="Arial" w:hAnsi="Arial" w:cs="Arial"/>
          <w:sz w:val="16"/>
          <w:szCs w:val="16"/>
          <w:lang w:val="es-CO"/>
        </w:rPr>
      </w:pPr>
      <w:r w:rsidRPr="0044189C">
        <w:rPr>
          <w:rStyle w:val="FootnoteReference"/>
          <w:rFonts w:ascii="Arial" w:hAnsi="Arial" w:cs="Arial"/>
          <w:sz w:val="16"/>
          <w:szCs w:val="16"/>
        </w:rPr>
        <w:footnoteRef/>
      </w:r>
      <w:r w:rsidRPr="0044189C">
        <w:rPr>
          <w:rFonts w:ascii="Arial" w:hAnsi="Arial" w:cs="Arial"/>
          <w:sz w:val="16"/>
          <w:szCs w:val="16"/>
          <w:lang w:val="es-CO"/>
        </w:rPr>
        <w:t xml:space="preserve"> Ibídem </w:t>
      </w:r>
    </w:p>
  </w:footnote>
  <w:footnote w:id="4">
    <w:p w14:paraId="05453807" w14:textId="77777777" w:rsidR="003B7903" w:rsidRPr="0044189C" w:rsidRDefault="003B7903" w:rsidP="003B7903">
      <w:pPr>
        <w:pStyle w:val="FootnoteText"/>
        <w:rPr>
          <w:rFonts w:ascii="Arial" w:hAnsi="Arial" w:cs="Arial"/>
          <w:sz w:val="16"/>
          <w:szCs w:val="16"/>
          <w:lang w:val="es-CO"/>
        </w:rPr>
      </w:pPr>
      <w:r w:rsidRPr="0044189C">
        <w:rPr>
          <w:rStyle w:val="FootnoteReference"/>
          <w:rFonts w:ascii="Arial" w:hAnsi="Arial" w:cs="Arial"/>
          <w:sz w:val="16"/>
          <w:szCs w:val="16"/>
        </w:rPr>
        <w:footnoteRef/>
      </w:r>
      <w:r w:rsidRPr="0044189C">
        <w:rPr>
          <w:rFonts w:ascii="Arial" w:hAnsi="Arial" w:cs="Arial"/>
          <w:sz w:val="16"/>
          <w:szCs w:val="16"/>
          <w:lang w:val="es-CO"/>
        </w:rPr>
        <w:t xml:space="preserve"> </w:t>
      </w:r>
      <w:r w:rsidRPr="0044189C">
        <w:rPr>
          <w:rFonts w:ascii="Arial" w:hAnsi="Arial" w:cs="Arial"/>
          <w:sz w:val="16"/>
          <w:szCs w:val="16"/>
          <w:shd w:val="clear" w:color="auto" w:fill="FFFFFF"/>
          <w:lang w:val="es-CO"/>
        </w:rPr>
        <w:t xml:space="preserve">Consejo de Estado. Sala de lo Contencioso Administrativo. Sección Segunda. Subsección “B”. 5 de febrero de 1998. Consejero Ponente: Carlos A. Orjuela </w:t>
      </w:r>
      <w:proofErr w:type="spellStart"/>
      <w:r w:rsidRPr="0044189C">
        <w:rPr>
          <w:rFonts w:ascii="Arial" w:hAnsi="Arial" w:cs="Arial"/>
          <w:sz w:val="16"/>
          <w:szCs w:val="16"/>
          <w:shd w:val="clear" w:color="auto" w:fill="FFFFFF"/>
          <w:lang w:val="es-CO"/>
        </w:rPr>
        <w:t>Gongora</w:t>
      </w:r>
      <w:proofErr w:type="spellEnd"/>
      <w:r w:rsidRPr="0044189C">
        <w:rPr>
          <w:rFonts w:ascii="Arial" w:hAnsi="Arial" w:cs="Arial"/>
          <w:sz w:val="16"/>
          <w:szCs w:val="16"/>
          <w:shd w:val="clear" w:color="auto" w:fill="FFFFFF"/>
          <w:lang w:val="es-CO"/>
        </w:rPr>
        <w:t>.</w:t>
      </w:r>
    </w:p>
  </w:footnote>
  <w:footnote w:id="5">
    <w:p w14:paraId="15E3FA9E" w14:textId="28D0C1F6" w:rsidR="003E5157" w:rsidRPr="0044189C" w:rsidRDefault="003E5157" w:rsidP="003E5157">
      <w:pPr>
        <w:pStyle w:val="FootnoteText"/>
        <w:rPr>
          <w:rFonts w:ascii="Arial" w:hAnsi="Arial" w:cs="Arial"/>
          <w:sz w:val="16"/>
          <w:szCs w:val="16"/>
          <w:lang w:val="es-CO"/>
        </w:rPr>
      </w:pPr>
      <w:r w:rsidRPr="0044189C">
        <w:rPr>
          <w:rStyle w:val="FootnoteReference"/>
          <w:rFonts w:ascii="Arial" w:hAnsi="Arial" w:cs="Arial"/>
          <w:sz w:val="16"/>
          <w:szCs w:val="16"/>
        </w:rPr>
        <w:footnoteRef/>
      </w:r>
      <w:r w:rsidRPr="0044189C">
        <w:rPr>
          <w:rFonts w:ascii="Arial" w:hAnsi="Arial" w:cs="Arial"/>
          <w:sz w:val="16"/>
          <w:szCs w:val="16"/>
          <w:lang w:val="es-CO"/>
        </w:rPr>
        <w:t xml:space="preserve"> </w:t>
      </w:r>
      <w:r w:rsidR="003A7525" w:rsidRPr="003A7525">
        <w:rPr>
          <w:rFonts w:ascii="Arial" w:hAnsi="Arial" w:cs="Arial"/>
          <w:sz w:val="16"/>
          <w:szCs w:val="16"/>
          <w:lang w:val="es-CO"/>
        </w:rPr>
        <w:t>Juzgado 25 Penal Municipal Control de Garantías Fallo de Tutela Nro. 194 - Radicado 2022-00191 Disrupción Al Derecho S.A.S. Vs. Secretaria de Movilidad de Medellín.</w:t>
      </w:r>
    </w:p>
  </w:footnote>
  <w:footnote w:id="6">
    <w:p w14:paraId="56D03FDB" w14:textId="7C49353C" w:rsidR="00F74356" w:rsidRPr="0044189C" w:rsidRDefault="00F74356">
      <w:pPr>
        <w:pStyle w:val="FootnoteText"/>
        <w:rPr>
          <w:rFonts w:ascii="Arial" w:hAnsi="Arial" w:cs="Arial"/>
          <w:sz w:val="16"/>
          <w:szCs w:val="16"/>
          <w:lang w:val="es-ES"/>
        </w:rPr>
      </w:pPr>
      <w:r w:rsidRPr="0044189C">
        <w:rPr>
          <w:rStyle w:val="FootnoteReference"/>
          <w:rFonts w:ascii="Arial" w:hAnsi="Arial" w:cs="Arial"/>
          <w:sz w:val="16"/>
          <w:szCs w:val="16"/>
        </w:rPr>
        <w:footnoteRef/>
      </w:r>
      <w:r w:rsidRPr="0044189C">
        <w:rPr>
          <w:rFonts w:ascii="Arial" w:hAnsi="Arial" w:cs="Arial"/>
          <w:sz w:val="16"/>
          <w:szCs w:val="16"/>
          <w:lang w:val="es-ES"/>
        </w:rPr>
        <w:t xml:space="preserve"> </w:t>
      </w:r>
      <w:r w:rsidRPr="0044189C">
        <w:rPr>
          <w:rFonts w:ascii="Arial" w:hAnsi="Arial" w:cs="Arial"/>
          <w:color w:val="2D2D2D"/>
          <w:sz w:val="16"/>
          <w:szCs w:val="16"/>
          <w:shd w:val="clear" w:color="auto" w:fill="FFFFFF"/>
          <w:lang w:val="es-ES"/>
        </w:rPr>
        <w:t>Sentencias T-347 de 1994 MP Antonio Barrera Carbonell y T-355 de 1995 MP Alejandro Martínez Caballero.</w:t>
      </w:r>
    </w:p>
  </w:footnote>
  <w:footnote w:id="7">
    <w:p w14:paraId="0A2AC69B" w14:textId="728250A2" w:rsidR="00F74356" w:rsidRPr="0044189C" w:rsidRDefault="00F74356">
      <w:pPr>
        <w:pStyle w:val="FootnoteText"/>
        <w:rPr>
          <w:rFonts w:ascii="Arial" w:hAnsi="Arial" w:cs="Arial"/>
          <w:sz w:val="16"/>
          <w:szCs w:val="16"/>
          <w:lang w:val="es-ES"/>
        </w:rPr>
      </w:pPr>
      <w:r w:rsidRPr="0044189C">
        <w:rPr>
          <w:rStyle w:val="FootnoteReference"/>
          <w:rFonts w:ascii="Arial" w:hAnsi="Arial" w:cs="Arial"/>
          <w:sz w:val="16"/>
          <w:szCs w:val="16"/>
        </w:rPr>
        <w:footnoteRef/>
      </w:r>
      <w:r w:rsidRPr="0044189C">
        <w:rPr>
          <w:rFonts w:ascii="Arial" w:hAnsi="Arial" w:cs="Arial"/>
          <w:sz w:val="16"/>
          <w:szCs w:val="16"/>
          <w:lang w:val="es-ES"/>
        </w:rPr>
        <w:t xml:space="preserve"> </w:t>
      </w:r>
      <w:r w:rsidRPr="0044189C">
        <w:rPr>
          <w:rFonts w:ascii="Arial" w:hAnsi="Arial" w:cs="Arial"/>
          <w:color w:val="2D2D2D"/>
          <w:sz w:val="16"/>
          <w:szCs w:val="16"/>
          <w:shd w:val="clear" w:color="auto" w:fill="FFFFFF"/>
          <w:lang w:val="es-ES"/>
        </w:rPr>
        <w:t>Sentencia T-435 de 1998 MP Fabio Morón Díaz.</w:t>
      </w:r>
    </w:p>
  </w:footnote>
  <w:footnote w:id="8">
    <w:p w14:paraId="1115CC7F" w14:textId="56A8CBF9" w:rsidR="008523D9" w:rsidRPr="0044189C" w:rsidRDefault="008523D9">
      <w:pPr>
        <w:pStyle w:val="FootnoteText"/>
        <w:rPr>
          <w:rFonts w:ascii="Arial" w:hAnsi="Arial" w:cs="Arial"/>
          <w:i/>
          <w:iCs/>
          <w:sz w:val="16"/>
          <w:szCs w:val="16"/>
          <w:lang w:val="es-ES"/>
        </w:rPr>
      </w:pPr>
      <w:r w:rsidRPr="0044189C">
        <w:rPr>
          <w:rStyle w:val="FootnoteReference"/>
          <w:rFonts w:ascii="Arial" w:hAnsi="Arial" w:cs="Arial"/>
          <w:i/>
          <w:iCs/>
          <w:sz w:val="16"/>
          <w:szCs w:val="16"/>
        </w:rPr>
        <w:footnoteRef/>
      </w:r>
      <w:r w:rsidRPr="0044189C">
        <w:rPr>
          <w:rFonts w:ascii="Arial" w:hAnsi="Arial" w:cs="Arial"/>
          <w:i/>
          <w:iCs/>
          <w:sz w:val="16"/>
          <w:szCs w:val="16"/>
          <w:lang w:val="es-CO"/>
        </w:rPr>
        <w:t xml:space="preserve"> </w:t>
      </w:r>
      <w:r w:rsidRPr="0044189C">
        <w:rPr>
          <w:rFonts w:ascii="Arial" w:hAnsi="Arial" w:cs="Arial"/>
          <w:i/>
          <w:iCs/>
          <w:sz w:val="16"/>
          <w:szCs w:val="16"/>
          <w:lang w:val="es-ES"/>
        </w:rPr>
        <w:t>Consejo de Estado – Sala de lo Contencioso Administrativo – Sección Tercera. Sentencia 25000-23-26-000-2005-01330-01(AP) (M.P Jaime Santofimio).</w:t>
      </w:r>
    </w:p>
  </w:footnote>
  <w:footnote w:id="9">
    <w:p w14:paraId="2BA4E2FB" w14:textId="1116C0A0" w:rsidR="008523D9" w:rsidRPr="0044189C" w:rsidRDefault="008523D9">
      <w:pPr>
        <w:pStyle w:val="FootnoteText"/>
        <w:rPr>
          <w:rFonts w:ascii="Arial" w:hAnsi="Arial" w:cs="Arial"/>
          <w:i/>
          <w:iCs/>
          <w:sz w:val="16"/>
          <w:szCs w:val="16"/>
          <w:lang w:val="es-ES"/>
        </w:rPr>
      </w:pPr>
      <w:r w:rsidRPr="0044189C">
        <w:rPr>
          <w:rStyle w:val="FootnoteReference"/>
          <w:rFonts w:ascii="Arial" w:hAnsi="Arial" w:cs="Arial"/>
          <w:i/>
          <w:iCs/>
          <w:sz w:val="16"/>
          <w:szCs w:val="16"/>
        </w:rPr>
        <w:footnoteRef/>
      </w:r>
      <w:r w:rsidRPr="0044189C">
        <w:rPr>
          <w:rFonts w:ascii="Arial" w:hAnsi="Arial" w:cs="Arial"/>
          <w:i/>
          <w:iCs/>
          <w:sz w:val="16"/>
          <w:szCs w:val="16"/>
          <w:lang w:val="es-CO"/>
        </w:rPr>
        <w:t xml:space="preserve"> </w:t>
      </w:r>
      <w:r w:rsidRPr="0044189C">
        <w:rPr>
          <w:rFonts w:ascii="Arial" w:hAnsi="Arial" w:cs="Arial"/>
          <w:i/>
          <w:iCs/>
          <w:sz w:val="16"/>
          <w:szCs w:val="16"/>
          <w:lang w:val="es-ES"/>
        </w:rPr>
        <w:t xml:space="preserve">Corte Constitucional. Sentencia C-643 de 2013 (M.P Gabriel Mendoza).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938"/>
    <w:multiLevelType w:val="hybridMultilevel"/>
    <w:tmpl w:val="DA2203F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15:restartNumberingAfterBreak="0">
    <w:nsid w:val="0E8D5E89"/>
    <w:multiLevelType w:val="hybridMultilevel"/>
    <w:tmpl w:val="0FB05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C244CB"/>
    <w:multiLevelType w:val="multilevel"/>
    <w:tmpl w:val="0F406B96"/>
    <w:lvl w:ilvl="0">
      <w:start w:val="1"/>
      <w:numFmt w:val="decimal"/>
      <w:lvlText w:val="%1."/>
      <w:lvlJc w:val="left"/>
      <w:pPr>
        <w:ind w:left="720" w:hanging="360"/>
      </w:pPr>
      <w:rPr>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537726"/>
    <w:multiLevelType w:val="hybridMultilevel"/>
    <w:tmpl w:val="40B02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D25ED6"/>
    <w:multiLevelType w:val="hybridMultilevel"/>
    <w:tmpl w:val="0B8E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03550"/>
    <w:multiLevelType w:val="hybridMultilevel"/>
    <w:tmpl w:val="BAD4E842"/>
    <w:lvl w:ilvl="0" w:tplc="7BB2EFD0">
      <w:start w:val="1"/>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DAE05A9"/>
    <w:multiLevelType w:val="hybridMultilevel"/>
    <w:tmpl w:val="8E665610"/>
    <w:lvl w:ilvl="0" w:tplc="197C1362">
      <w:start w:val="1"/>
      <w:numFmt w:val="decimal"/>
      <w:lvlText w:val="%1."/>
      <w:lvlJc w:val="left"/>
      <w:pPr>
        <w:ind w:left="720" w:hanging="360"/>
      </w:pPr>
      <w:rPr>
        <w:rFonts w:eastAsiaTheme="minorHAnsi" w:hint="default"/>
        <w:b/>
        <w:bCs/>
        <w:i w:val="0"/>
        <w:iCs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2B60906"/>
    <w:multiLevelType w:val="hybridMultilevel"/>
    <w:tmpl w:val="D792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80F7F"/>
    <w:multiLevelType w:val="hybridMultilevel"/>
    <w:tmpl w:val="7F7AEDC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C6D411B"/>
    <w:multiLevelType w:val="multilevel"/>
    <w:tmpl w:val="708C30D6"/>
    <w:lvl w:ilvl="0">
      <w:start w:val="1"/>
      <w:numFmt w:val="lowerLetter"/>
      <w:lvlText w:val="%1)"/>
      <w:lvlJc w:val="left"/>
      <w:pPr>
        <w:ind w:left="720" w:hanging="360"/>
      </w:pPr>
      <w:rPr>
        <w:rFonts w:ascii="Arial" w:eastAsia="Calibri" w:hAnsi="Arial" w:cs="Arial" w:hint="default"/>
        <w:color w:val="00000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155DAD"/>
    <w:multiLevelType w:val="hybridMultilevel"/>
    <w:tmpl w:val="F55EA9C8"/>
    <w:lvl w:ilvl="0" w:tplc="04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FAF0EFC"/>
    <w:multiLevelType w:val="hybridMultilevel"/>
    <w:tmpl w:val="6E8EA350"/>
    <w:lvl w:ilvl="0" w:tplc="E00EF5A2">
      <w:start w:val="1"/>
      <w:numFmt w:val="ordinalText"/>
      <w:lvlText w:val="%1:"/>
      <w:lvlJc w:val="left"/>
      <w:pPr>
        <w:ind w:left="1014" w:hanging="360"/>
      </w:pPr>
      <w:rPr>
        <w:rFonts w:ascii="Arial" w:hAnsi="Arial" w:hint="default"/>
        <w:b/>
        <w:bCs/>
        <w:i w:val="0"/>
        <w:caps/>
        <w:strike w:val="0"/>
        <w:dstrike w:val="0"/>
        <w:color w:val="000000" w:themeColor="text1"/>
        <w:sz w:val="16"/>
        <w:szCs w:val="16"/>
        <w:u w:val="none"/>
        <w:vertAlign w:val="baseline"/>
      </w:rPr>
    </w:lvl>
    <w:lvl w:ilvl="1" w:tplc="240A0019">
      <w:start w:val="1"/>
      <w:numFmt w:val="lowerLetter"/>
      <w:lvlText w:val="%2."/>
      <w:lvlJc w:val="left"/>
      <w:pPr>
        <w:ind w:left="1734" w:hanging="360"/>
      </w:pPr>
    </w:lvl>
    <w:lvl w:ilvl="2" w:tplc="240A001B" w:tentative="1">
      <w:start w:val="1"/>
      <w:numFmt w:val="lowerRoman"/>
      <w:lvlText w:val="%3."/>
      <w:lvlJc w:val="right"/>
      <w:pPr>
        <w:ind w:left="2454" w:hanging="180"/>
      </w:pPr>
    </w:lvl>
    <w:lvl w:ilvl="3" w:tplc="240A000F" w:tentative="1">
      <w:start w:val="1"/>
      <w:numFmt w:val="decimal"/>
      <w:lvlText w:val="%4."/>
      <w:lvlJc w:val="left"/>
      <w:pPr>
        <w:ind w:left="3174" w:hanging="360"/>
      </w:pPr>
    </w:lvl>
    <w:lvl w:ilvl="4" w:tplc="240A0019" w:tentative="1">
      <w:start w:val="1"/>
      <w:numFmt w:val="lowerLetter"/>
      <w:lvlText w:val="%5."/>
      <w:lvlJc w:val="left"/>
      <w:pPr>
        <w:ind w:left="3894" w:hanging="360"/>
      </w:pPr>
    </w:lvl>
    <w:lvl w:ilvl="5" w:tplc="240A001B" w:tentative="1">
      <w:start w:val="1"/>
      <w:numFmt w:val="lowerRoman"/>
      <w:lvlText w:val="%6."/>
      <w:lvlJc w:val="right"/>
      <w:pPr>
        <w:ind w:left="4614" w:hanging="180"/>
      </w:pPr>
    </w:lvl>
    <w:lvl w:ilvl="6" w:tplc="240A000F" w:tentative="1">
      <w:start w:val="1"/>
      <w:numFmt w:val="decimal"/>
      <w:lvlText w:val="%7."/>
      <w:lvlJc w:val="left"/>
      <w:pPr>
        <w:ind w:left="5334" w:hanging="360"/>
      </w:pPr>
    </w:lvl>
    <w:lvl w:ilvl="7" w:tplc="240A0019" w:tentative="1">
      <w:start w:val="1"/>
      <w:numFmt w:val="lowerLetter"/>
      <w:lvlText w:val="%8."/>
      <w:lvlJc w:val="left"/>
      <w:pPr>
        <w:ind w:left="6054" w:hanging="360"/>
      </w:pPr>
    </w:lvl>
    <w:lvl w:ilvl="8" w:tplc="240A001B" w:tentative="1">
      <w:start w:val="1"/>
      <w:numFmt w:val="lowerRoman"/>
      <w:lvlText w:val="%9."/>
      <w:lvlJc w:val="right"/>
      <w:pPr>
        <w:ind w:left="6774" w:hanging="180"/>
      </w:pPr>
    </w:lvl>
  </w:abstractNum>
  <w:abstractNum w:abstractNumId="13" w15:restartNumberingAfterBreak="0">
    <w:nsid w:val="638D530D"/>
    <w:multiLevelType w:val="multilevel"/>
    <w:tmpl w:val="ADCE5CF8"/>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E1D133E"/>
    <w:multiLevelType w:val="hybridMultilevel"/>
    <w:tmpl w:val="CC16E736"/>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0180C8A"/>
    <w:multiLevelType w:val="hybridMultilevel"/>
    <w:tmpl w:val="93B8A302"/>
    <w:lvl w:ilvl="0" w:tplc="F17E0B94">
      <w:start w:val="1"/>
      <w:numFmt w:val="ordinalText"/>
      <w:lvlText w:val="%1:"/>
      <w:lvlJc w:val="left"/>
      <w:pPr>
        <w:ind w:left="720" w:hanging="360"/>
      </w:pPr>
      <w:rPr>
        <w:rFonts w:ascii="Arial" w:hAnsi="Arial" w:hint="default"/>
        <w:b/>
        <w:bCs/>
        <w:i w:val="0"/>
        <w:caps/>
        <w:strike w:val="0"/>
        <w:dstrike w:val="0"/>
        <w:color w:val="000000" w:themeColor="text1"/>
        <w:sz w:val="18"/>
        <w:szCs w:val="18"/>
        <w:u w:val="none"/>
        <w:vertAlign w:val="baseline"/>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CC8612C"/>
    <w:multiLevelType w:val="hybridMultilevel"/>
    <w:tmpl w:val="3ACE3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013149"/>
    <w:multiLevelType w:val="hybridMultilevel"/>
    <w:tmpl w:val="126032AC"/>
    <w:lvl w:ilvl="0" w:tplc="4734E72E">
      <w:start w:val="1"/>
      <w:numFmt w:val="ordinalText"/>
      <w:lvlText w:val="%1:"/>
      <w:lvlJc w:val="left"/>
      <w:pPr>
        <w:ind w:left="786" w:hanging="360"/>
      </w:pPr>
      <w:rPr>
        <w:rFonts w:ascii="Arial" w:hAnsi="Arial" w:hint="default"/>
        <w:b/>
        <w:bCs/>
        <w:i w:val="0"/>
        <w:caps/>
        <w:strike w:val="0"/>
        <w:dstrike w:val="0"/>
        <w:color w:val="000000" w:themeColor="text1"/>
        <w:sz w:val="16"/>
        <w:szCs w:val="16"/>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E1E2697"/>
    <w:multiLevelType w:val="hybridMultilevel"/>
    <w:tmpl w:val="0BF06080"/>
    <w:lvl w:ilvl="0" w:tplc="ABEE4DC6">
      <w:start w:val="1"/>
      <w:numFmt w:val="ordinalText"/>
      <w:lvlText w:val="%1:"/>
      <w:lvlJc w:val="left"/>
      <w:pPr>
        <w:ind w:left="720" w:hanging="360"/>
      </w:pPr>
      <w:rPr>
        <w:rFonts w:hint="default"/>
        <w:b/>
        <w:bCs/>
        <w:cap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E600221"/>
    <w:multiLevelType w:val="hybridMultilevel"/>
    <w:tmpl w:val="E83E44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64845587">
    <w:abstractNumId w:val="17"/>
  </w:num>
  <w:num w:numId="2" w16cid:durableId="262500764">
    <w:abstractNumId w:val="18"/>
  </w:num>
  <w:num w:numId="3" w16cid:durableId="1674062722">
    <w:abstractNumId w:val="19"/>
  </w:num>
  <w:num w:numId="4" w16cid:durableId="354884512">
    <w:abstractNumId w:val="13"/>
  </w:num>
  <w:num w:numId="5" w16cid:durableId="1539008846">
    <w:abstractNumId w:val="6"/>
  </w:num>
  <w:num w:numId="6" w16cid:durableId="371347702">
    <w:abstractNumId w:val="10"/>
  </w:num>
  <w:num w:numId="7" w16cid:durableId="1575045259">
    <w:abstractNumId w:val="14"/>
  </w:num>
  <w:num w:numId="8" w16cid:durableId="1627277854">
    <w:abstractNumId w:val="9"/>
  </w:num>
  <w:num w:numId="9" w16cid:durableId="1446655498">
    <w:abstractNumId w:val="2"/>
  </w:num>
  <w:num w:numId="10" w16cid:durableId="711004940">
    <w:abstractNumId w:val="0"/>
  </w:num>
  <w:num w:numId="11" w16cid:durableId="1149588844">
    <w:abstractNumId w:val="1"/>
  </w:num>
  <w:num w:numId="12" w16cid:durableId="713390890">
    <w:abstractNumId w:val="3"/>
  </w:num>
  <w:num w:numId="13" w16cid:durableId="1726101182">
    <w:abstractNumId w:val="4"/>
  </w:num>
  <w:num w:numId="14" w16cid:durableId="1919249030">
    <w:abstractNumId w:val="15"/>
  </w:num>
  <w:num w:numId="15" w16cid:durableId="1636447608">
    <w:abstractNumId w:val="12"/>
  </w:num>
  <w:num w:numId="16" w16cid:durableId="1709061237">
    <w:abstractNumId w:val="7"/>
  </w:num>
  <w:num w:numId="17" w16cid:durableId="1733310700">
    <w:abstractNumId w:val="11"/>
  </w:num>
  <w:num w:numId="18" w16cid:durableId="346372670">
    <w:abstractNumId w:val="5"/>
  </w:num>
  <w:num w:numId="19" w16cid:durableId="122844385">
    <w:abstractNumId w:val="16"/>
  </w:num>
  <w:num w:numId="20" w16cid:durableId="567687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DC"/>
    <w:rsid w:val="00022BDD"/>
    <w:rsid w:val="000523B5"/>
    <w:rsid w:val="00074E8D"/>
    <w:rsid w:val="000E4BFF"/>
    <w:rsid w:val="00133F2F"/>
    <w:rsid w:val="00171399"/>
    <w:rsid w:val="00197FA4"/>
    <w:rsid w:val="001C49BE"/>
    <w:rsid w:val="00211273"/>
    <w:rsid w:val="00214C8C"/>
    <w:rsid w:val="00222FC3"/>
    <w:rsid w:val="0022711A"/>
    <w:rsid w:val="0027006A"/>
    <w:rsid w:val="002F138F"/>
    <w:rsid w:val="003002D4"/>
    <w:rsid w:val="0030243A"/>
    <w:rsid w:val="0031253E"/>
    <w:rsid w:val="0032126E"/>
    <w:rsid w:val="00323AC6"/>
    <w:rsid w:val="00345650"/>
    <w:rsid w:val="00365325"/>
    <w:rsid w:val="00386541"/>
    <w:rsid w:val="003A7525"/>
    <w:rsid w:val="003B7903"/>
    <w:rsid w:val="003C4283"/>
    <w:rsid w:val="003E5157"/>
    <w:rsid w:val="00405D23"/>
    <w:rsid w:val="00412E58"/>
    <w:rsid w:val="00414BF5"/>
    <w:rsid w:val="00417602"/>
    <w:rsid w:val="004251B1"/>
    <w:rsid w:val="00434DB6"/>
    <w:rsid w:val="0043740A"/>
    <w:rsid w:val="0044189C"/>
    <w:rsid w:val="00460839"/>
    <w:rsid w:val="004A704D"/>
    <w:rsid w:val="004D0FD4"/>
    <w:rsid w:val="004E1500"/>
    <w:rsid w:val="0050560E"/>
    <w:rsid w:val="00536433"/>
    <w:rsid w:val="0056444B"/>
    <w:rsid w:val="005B79A3"/>
    <w:rsid w:val="005C264E"/>
    <w:rsid w:val="005C320E"/>
    <w:rsid w:val="005E48D2"/>
    <w:rsid w:val="005E715E"/>
    <w:rsid w:val="005F0E5F"/>
    <w:rsid w:val="005F519E"/>
    <w:rsid w:val="00607ABA"/>
    <w:rsid w:val="006159DC"/>
    <w:rsid w:val="0062358F"/>
    <w:rsid w:val="00662BCF"/>
    <w:rsid w:val="00666C11"/>
    <w:rsid w:val="00670601"/>
    <w:rsid w:val="006B0655"/>
    <w:rsid w:val="006E55A7"/>
    <w:rsid w:val="006F469C"/>
    <w:rsid w:val="007213E0"/>
    <w:rsid w:val="007222C2"/>
    <w:rsid w:val="007F4883"/>
    <w:rsid w:val="0080298B"/>
    <w:rsid w:val="00816A6A"/>
    <w:rsid w:val="008356AA"/>
    <w:rsid w:val="00840ACA"/>
    <w:rsid w:val="008523D9"/>
    <w:rsid w:val="0087080B"/>
    <w:rsid w:val="008D4DDC"/>
    <w:rsid w:val="008E3D56"/>
    <w:rsid w:val="008F058A"/>
    <w:rsid w:val="00910B56"/>
    <w:rsid w:val="009203C8"/>
    <w:rsid w:val="009437BB"/>
    <w:rsid w:val="009775C7"/>
    <w:rsid w:val="009B458E"/>
    <w:rsid w:val="009C63FE"/>
    <w:rsid w:val="009E1435"/>
    <w:rsid w:val="00A11D21"/>
    <w:rsid w:val="00A236AB"/>
    <w:rsid w:val="00A27430"/>
    <w:rsid w:val="00A63B10"/>
    <w:rsid w:val="00A74431"/>
    <w:rsid w:val="00A82785"/>
    <w:rsid w:val="00AB2042"/>
    <w:rsid w:val="00AB3D6F"/>
    <w:rsid w:val="00B1761B"/>
    <w:rsid w:val="00B24566"/>
    <w:rsid w:val="00B378F5"/>
    <w:rsid w:val="00B57BD9"/>
    <w:rsid w:val="00B77356"/>
    <w:rsid w:val="00B90A47"/>
    <w:rsid w:val="00B90AF2"/>
    <w:rsid w:val="00B910D9"/>
    <w:rsid w:val="00B91A79"/>
    <w:rsid w:val="00BD4068"/>
    <w:rsid w:val="00BD70E8"/>
    <w:rsid w:val="00BE0155"/>
    <w:rsid w:val="00BE0434"/>
    <w:rsid w:val="00C45D4C"/>
    <w:rsid w:val="00C615C2"/>
    <w:rsid w:val="00C72D1A"/>
    <w:rsid w:val="00C936D0"/>
    <w:rsid w:val="00CF0FB9"/>
    <w:rsid w:val="00D06D2C"/>
    <w:rsid w:val="00D579E8"/>
    <w:rsid w:val="00D60CE2"/>
    <w:rsid w:val="00D70B0F"/>
    <w:rsid w:val="00D96E49"/>
    <w:rsid w:val="00DC31D4"/>
    <w:rsid w:val="00DC51F0"/>
    <w:rsid w:val="00DF6127"/>
    <w:rsid w:val="00E23FB7"/>
    <w:rsid w:val="00E77D7D"/>
    <w:rsid w:val="00EA0265"/>
    <w:rsid w:val="00EC0595"/>
    <w:rsid w:val="00ED2D82"/>
    <w:rsid w:val="00ED7CCD"/>
    <w:rsid w:val="00EF5336"/>
    <w:rsid w:val="00EF5E8C"/>
    <w:rsid w:val="00F04E10"/>
    <w:rsid w:val="00F2154E"/>
    <w:rsid w:val="00F74356"/>
    <w:rsid w:val="00F8077D"/>
    <w:rsid w:val="00F953C8"/>
    <w:rsid w:val="00FB5E9F"/>
    <w:rsid w:val="00FF1A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154F"/>
  <w15:chartTrackingRefBased/>
  <w15:docId w15:val="{101122C7-C306-4747-9B55-55906F4D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DDC"/>
    <w:pPr>
      <w:spacing w:after="200" w:line="276" w:lineRule="auto"/>
    </w:pPr>
    <w:rPr>
      <w:lang w:val="es-ES"/>
    </w:rPr>
  </w:style>
  <w:style w:type="paragraph" w:styleId="Heading5">
    <w:name w:val="heading 5"/>
    <w:basedOn w:val="Normal"/>
    <w:link w:val="Heading5Char"/>
    <w:uiPriority w:val="9"/>
    <w:qFormat/>
    <w:rsid w:val="00211273"/>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4DD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8D4DDC"/>
    <w:rPr>
      <w:b/>
      <w:bCs/>
    </w:rPr>
  </w:style>
  <w:style w:type="paragraph" w:styleId="ListParagraph">
    <w:name w:val="List Paragraph"/>
    <w:basedOn w:val="Normal"/>
    <w:link w:val="ListParagraphChar"/>
    <w:uiPriority w:val="34"/>
    <w:qFormat/>
    <w:rsid w:val="008D4DDC"/>
    <w:pPr>
      <w:spacing w:after="0" w:line="240" w:lineRule="auto"/>
      <w:ind w:left="720"/>
      <w:contextualSpacing/>
    </w:pPr>
    <w:rPr>
      <w:sz w:val="24"/>
      <w:szCs w:val="24"/>
    </w:rPr>
  </w:style>
  <w:style w:type="character" w:styleId="FootnoteReference">
    <w:name w:val="footnote reference"/>
    <w:aliases w:val="Texto de nota al pie,referencia nota al pie,Ref,de nota al pie,FC,Appel note de bas de p,Footnotes refss,Appel note de bas de page,Footnote number,f,texto de nota al pie Car Car Car2,Ref. de nota al pie 2,Texto de nota al p,BVI fnr"/>
    <w:basedOn w:val="DefaultParagraphFont"/>
    <w:link w:val="4GChar"/>
    <w:uiPriority w:val="99"/>
    <w:unhideWhenUsed/>
    <w:qFormat/>
    <w:rsid w:val="008D4DDC"/>
  </w:style>
  <w:style w:type="paragraph" w:styleId="FootnoteText">
    <w:name w:val="footnote text"/>
    <w:aliases w:val="Footnote Text Char Char Char Char Char,Footnote Text Char Char Char Char,FN,fn Car,footnote text Car,Footnotes Car,Footnote ak Car,footnote text,Footnote Text Char1 Char Char,Footnote Text3,Footnote Text12,ALTS FOOTNOTE12,ALTS FOOTNOT,FA"/>
    <w:basedOn w:val="Normal"/>
    <w:link w:val="FootnoteTextChar"/>
    <w:uiPriority w:val="99"/>
    <w:unhideWhenUsed/>
    <w:qFormat/>
    <w:rsid w:val="008D4DDC"/>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aliases w:val="Footnote Text Char Char Char Char Char Char,Footnote Text Char Char Char Char Char1,FN Char,fn Car Char,footnote text Car Char,Footnotes Car Char,Footnote ak Car Char,footnote text Char,Footnote Text Char1 Char Char Char,FA Char"/>
    <w:basedOn w:val="DefaultParagraphFont"/>
    <w:link w:val="FootnoteText"/>
    <w:uiPriority w:val="99"/>
    <w:rsid w:val="008D4DDC"/>
    <w:rPr>
      <w:rFonts w:ascii="Times New Roman" w:eastAsia="Times New Roman" w:hAnsi="Times New Roman" w:cs="Times New Roman"/>
      <w:sz w:val="20"/>
      <w:szCs w:val="20"/>
      <w:lang w:val="en-US"/>
    </w:rPr>
  </w:style>
  <w:style w:type="character" w:customStyle="1" w:styleId="ListParagraphChar">
    <w:name w:val="List Paragraph Char"/>
    <w:link w:val="ListParagraph"/>
    <w:uiPriority w:val="34"/>
    <w:locked/>
    <w:rsid w:val="008D4DDC"/>
    <w:rPr>
      <w:sz w:val="24"/>
      <w:szCs w:val="24"/>
      <w:lang w:val="es-ES"/>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FootnoteReference"/>
    <w:uiPriority w:val="99"/>
    <w:rsid w:val="008D4DDC"/>
    <w:pPr>
      <w:spacing w:after="0" w:line="240" w:lineRule="auto"/>
      <w:jc w:val="both"/>
    </w:pPr>
    <w:rPr>
      <w:lang w:val="es-CO"/>
    </w:rPr>
  </w:style>
  <w:style w:type="paragraph" w:styleId="BodyText2">
    <w:name w:val="Body Text 2"/>
    <w:basedOn w:val="Normal"/>
    <w:link w:val="BodyText2Char"/>
    <w:uiPriority w:val="99"/>
    <w:unhideWhenUsed/>
    <w:rsid w:val="003B7903"/>
    <w:pPr>
      <w:spacing w:after="120" w:line="480" w:lineRule="auto"/>
    </w:pPr>
    <w:rPr>
      <w:rFonts w:ascii="Calibri" w:eastAsia="Calibri" w:hAnsi="Calibri" w:cs="Calibri"/>
      <w:lang w:val="es-CO"/>
    </w:rPr>
  </w:style>
  <w:style w:type="character" w:customStyle="1" w:styleId="BodyText2Char">
    <w:name w:val="Body Text 2 Char"/>
    <w:basedOn w:val="DefaultParagraphFont"/>
    <w:link w:val="BodyText2"/>
    <w:uiPriority w:val="99"/>
    <w:rsid w:val="003B7903"/>
    <w:rPr>
      <w:rFonts w:ascii="Calibri" w:eastAsia="Calibri" w:hAnsi="Calibri" w:cs="Calibri"/>
    </w:rPr>
  </w:style>
  <w:style w:type="paragraph" w:customStyle="1" w:styleId="margenizq1punto0">
    <w:name w:val="margen_izq_1punto0"/>
    <w:basedOn w:val="Normal"/>
    <w:rsid w:val="00BE0434"/>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baj">
    <w:name w:val="b_aj"/>
    <w:basedOn w:val="DefaultParagraphFont"/>
    <w:rsid w:val="00BE0434"/>
  </w:style>
  <w:style w:type="paragraph" w:customStyle="1" w:styleId="centradomargenizq1punto0">
    <w:name w:val="centrado_margen_izq_1punto0"/>
    <w:basedOn w:val="Normal"/>
    <w:rsid w:val="0022711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DefaultParagraphFont"/>
    <w:rsid w:val="006E55A7"/>
  </w:style>
  <w:style w:type="character" w:styleId="Hyperlink">
    <w:name w:val="Hyperlink"/>
    <w:basedOn w:val="DefaultParagraphFont"/>
    <w:uiPriority w:val="99"/>
    <w:unhideWhenUsed/>
    <w:rsid w:val="00A74431"/>
    <w:rPr>
      <w:color w:val="0563C1" w:themeColor="hyperlink"/>
      <w:u w:val="single"/>
    </w:rPr>
  </w:style>
  <w:style w:type="character" w:customStyle="1" w:styleId="Heading5Char">
    <w:name w:val="Heading 5 Char"/>
    <w:basedOn w:val="DefaultParagraphFont"/>
    <w:link w:val="Heading5"/>
    <w:uiPriority w:val="9"/>
    <w:rsid w:val="00211273"/>
    <w:rPr>
      <w:rFonts w:ascii="Times New Roman" w:eastAsia="Times New Roman" w:hAnsi="Times New Roman" w:cs="Times New Roman"/>
      <w:b/>
      <w:bCs/>
      <w:sz w:val="20"/>
      <w:szCs w:val="20"/>
      <w:lang w:val="en-US"/>
    </w:rPr>
  </w:style>
  <w:style w:type="paragraph" w:styleId="BodyText">
    <w:name w:val="Body Text"/>
    <w:basedOn w:val="Normal"/>
    <w:link w:val="BodyTextChar"/>
    <w:uiPriority w:val="99"/>
    <w:unhideWhenUsed/>
    <w:rsid w:val="00211273"/>
    <w:pPr>
      <w:spacing w:after="120"/>
    </w:pPr>
  </w:style>
  <w:style w:type="character" w:customStyle="1" w:styleId="BodyTextChar">
    <w:name w:val="Body Text Char"/>
    <w:basedOn w:val="DefaultParagraphFont"/>
    <w:link w:val="BodyText"/>
    <w:uiPriority w:val="99"/>
    <w:rsid w:val="00211273"/>
    <w:rPr>
      <w:lang w:val="es-ES"/>
    </w:rPr>
  </w:style>
  <w:style w:type="paragraph" w:customStyle="1" w:styleId="bodytext22">
    <w:name w:val="bodytext22"/>
    <w:basedOn w:val="Normal"/>
    <w:rsid w:val="002112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E23FB7"/>
    <w:rPr>
      <w:color w:val="605E5C"/>
      <w:shd w:val="clear" w:color="auto" w:fill="E1DFDD"/>
    </w:rPr>
  </w:style>
  <w:style w:type="character" w:styleId="Emphasis">
    <w:name w:val="Emphasis"/>
    <w:basedOn w:val="DefaultParagraphFont"/>
    <w:uiPriority w:val="20"/>
    <w:qFormat/>
    <w:rsid w:val="000523B5"/>
    <w:rPr>
      <w:i/>
      <w:iCs/>
    </w:rPr>
  </w:style>
  <w:style w:type="character" w:styleId="UnresolvedMention">
    <w:name w:val="Unresolved Mention"/>
    <w:basedOn w:val="DefaultParagraphFont"/>
    <w:uiPriority w:val="99"/>
    <w:semiHidden/>
    <w:unhideWhenUsed/>
    <w:rsid w:val="00302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56979">
      <w:bodyDiv w:val="1"/>
      <w:marLeft w:val="0"/>
      <w:marRight w:val="0"/>
      <w:marTop w:val="0"/>
      <w:marBottom w:val="0"/>
      <w:divBdr>
        <w:top w:val="none" w:sz="0" w:space="0" w:color="auto"/>
        <w:left w:val="none" w:sz="0" w:space="0" w:color="auto"/>
        <w:bottom w:val="none" w:sz="0" w:space="0" w:color="auto"/>
        <w:right w:val="none" w:sz="0" w:space="0" w:color="auto"/>
      </w:divBdr>
    </w:div>
    <w:div w:id="412438352">
      <w:bodyDiv w:val="1"/>
      <w:marLeft w:val="0"/>
      <w:marRight w:val="0"/>
      <w:marTop w:val="0"/>
      <w:marBottom w:val="0"/>
      <w:divBdr>
        <w:top w:val="none" w:sz="0" w:space="0" w:color="auto"/>
        <w:left w:val="none" w:sz="0" w:space="0" w:color="auto"/>
        <w:bottom w:val="none" w:sz="0" w:space="0" w:color="auto"/>
        <w:right w:val="none" w:sz="0" w:space="0" w:color="auto"/>
      </w:divBdr>
    </w:div>
    <w:div w:id="474643841">
      <w:bodyDiv w:val="1"/>
      <w:marLeft w:val="0"/>
      <w:marRight w:val="0"/>
      <w:marTop w:val="0"/>
      <w:marBottom w:val="0"/>
      <w:divBdr>
        <w:top w:val="none" w:sz="0" w:space="0" w:color="auto"/>
        <w:left w:val="none" w:sz="0" w:space="0" w:color="auto"/>
        <w:bottom w:val="none" w:sz="0" w:space="0" w:color="auto"/>
        <w:right w:val="none" w:sz="0" w:space="0" w:color="auto"/>
      </w:divBdr>
    </w:div>
    <w:div w:id="673070076">
      <w:bodyDiv w:val="1"/>
      <w:marLeft w:val="0"/>
      <w:marRight w:val="0"/>
      <w:marTop w:val="0"/>
      <w:marBottom w:val="0"/>
      <w:divBdr>
        <w:top w:val="none" w:sz="0" w:space="0" w:color="auto"/>
        <w:left w:val="none" w:sz="0" w:space="0" w:color="auto"/>
        <w:bottom w:val="none" w:sz="0" w:space="0" w:color="auto"/>
        <w:right w:val="none" w:sz="0" w:space="0" w:color="auto"/>
      </w:divBdr>
    </w:div>
    <w:div w:id="733744166">
      <w:bodyDiv w:val="1"/>
      <w:marLeft w:val="0"/>
      <w:marRight w:val="0"/>
      <w:marTop w:val="0"/>
      <w:marBottom w:val="0"/>
      <w:divBdr>
        <w:top w:val="none" w:sz="0" w:space="0" w:color="auto"/>
        <w:left w:val="none" w:sz="0" w:space="0" w:color="auto"/>
        <w:bottom w:val="none" w:sz="0" w:space="0" w:color="auto"/>
        <w:right w:val="none" w:sz="0" w:space="0" w:color="auto"/>
      </w:divBdr>
    </w:div>
    <w:div w:id="860776648">
      <w:bodyDiv w:val="1"/>
      <w:marLeft w:val="0"/>
      <w:marRight w:val="0"/>
      <w:marTop w:val="0"/>
      <w:marBottom w:val="0"/>
      <w:divBdr>
        <w:top w:val="none" w:sz="0" w:space="0" w:color="auto"/>
        <w:left w:val="none" w:sz="0" w:space="0" w:color="auto"/>
        <w:bottom w:val="none" w:sz="0" w:space="0" w:color="auto"/>
        <w:right w:val="none" w:sz="0" w:space="0" w:color="auto"/>
      </w:divBdr>
    </w:div>
    <w:div w:id="1153834012">
      <w:bodyDiv w:val="1"/>
      <w:marLeft w:val="0"/>
      <w:marRight w:val="0"/>
      <w:marTop w:val="0"/>
      <w:marBottom w:val="0"/>
      <w:divBdr>
        <w:top w:val="none" w:sz="0" w:space="0" w:color="auto"/>
        <w:left w:val="none" w:sz="0" w:space="0" w:color="auto"/>
        <w:bottom w:val="none" w:sz="0" w:space="0" w:color="auto"/>
        <w:right w:val="none" w:sz="0" w:space="0" w:color="auto"/>
      </w:divBdr>
    </w:div>
    <w:div w:id="1346593231">
      <w:bodyDiv w:val="1"/>
      <w:marLeft w:val="0"/>
      <w:marRight w:val="0"/>
      <w:marTop w:val="0"/>
      <w:marBottom w:val="0"/>
      <w:divBdr>
        <w:top w:val="none" w:sz="0" w:space="0" w:color="auto"/>
        <w:left w:val="none" w:sz="0" w:space="0" w:color="auto"/>
        <w:bottom w:val="none" w:sz="0" w:space="0" w:color="auto"/>
        <w:right w:val="none" w:sz="0" w:space="0" w:color="auto"/>
      </w:divBdr>
    </w:div>
    <w:div w:id="1599756392">
      <w:bodyDiv w:val="1"/>
      <w:marLeft w:val="0"/>
      <w:marRight w:val="0"/>
      <w:marTop w:val="0"/>
      <w:marBottom w:val="0"/>
      <w:divBdr>
        <w:top w:val="none" w:sz="0" w:space="0" w:color="auto"/>
        <w:left w:val="none" w:sz="0" w:space="0" w:color="auto"/>
        <w:bottom w:val="none" w:sz="0" w:space="0" w:color="auto"/>
        <w:right w:val="none" w:sz="0" w:space="0" w:color="auto"/>
      </w:divBdr>
    </w:div>
    <w:div w:id="161528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dicial@movilidadbogota.gov.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gendamientovirtual@movilidadbogota.gov.co" TargetMode="External"/><Relationship Id="rId4" Type="http://schemas.openxmlformats.org/officeDocument/2006/relationships/settings" Target="settings.xml"/><Relationship Id="rId9" Type="http://schemas.openxmlformats.org/officeDocument/2006/relationships/hyperlink" Target="mailto:contactociudadano@movilidadbogota.gov.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FF0A3-6BA3-4365-AE68-8D8881C8C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4462</Words>
  <Characters>25439</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ester vergara santiago</dc:creator>
  <cp:keywords/>
  <dc:description/>
  <cp:lastModifiedBy>Juan David Castilla Bahamón</cp:lastModifiedBy>
  <cp:revision>8</cp:revision>
  <dcterms:created xsi:type="dcterms:W3CDTF">2023-06-21T00:50:00Z</dcterms:created>
  <dcterms:modified xsi:type="dcterms:W3CDTF">2023-06-23T13:57:00Z</dcterms:modified>
</cp:coreProperties>
</file>