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1266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proofErr w:type="spellStart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Señor</w:t>
      </w:r>
      <w:proofErr w:type="spellEnd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(es)</w:t>
      </w:r>
    </w:p>
    <w:p w14:paraId="4BB072E6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company</w:t>
      </w:r>
      <w:proofErr w:type="gram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_or_entity_name|upper</w:t>
      </w:r>
      <w:proofErr w:type="spell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4B34C2F7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sz w:val="16"/>
          <w:szCs w:val="16"/>
          <w:lang w:val="en-US"/>
        </w:rPr>
        <w:t>{{ email</w:t>
      </w:r>
      <w:proofErr w:type="gramEnd"/>
      <w:r w:rsidRPr="00885726">
        <w:rPr>
          <w:rFonts w:ascii="Arial" w:eastAsia="Arial" w:hAnsi="Arial" w:cs="Arial"/>
          <w:sz w:val="16"/>
          <w:szCs w:val="16"/>
          <w:lang w:val="en-US"/>
        </w:rPr>
        <w:t xml:space="preserve"> }}</w:t>
      </w:r>
    </w:p>
    <w:p w14:paraId="42284D4E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sz w:val="16"/>
          <w:szCs w:val="16"/>
          <w:lang w:val="en-US"/>
        </w:rPr>
        <w:t>{%p if email2!=’NA@gmail.com’ %}</w:t>
      </w:r>
    </w:p>
    <w:p w14:paraId="1F2A7F6E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sz w:val="16"/>
          <w:szCs w:val="16"/>
          <w:lang w:val="en-US"/>
        </w:rPr>
        <w:t>{{ email</w:t>
      </w:r>
      <w:proofErr w:type="gramEnd"/>
      <w:r w:rsidRPr="00885726">
        <w:rPr>
          <w:rFonts w:ascii="Arial" w:eastAsia="Arial" w:hAnsi="Arial" w:cs="Arial"/>
          <w:sz w:val="16"/>
          <w:szCs w:val="16"/>
          <w:lang w:val="en-US"/>
        </w:rPr>
        <w:t>2 }}</w:t>
      </w:r>
    </w:p>
    <w:p w14:paraId="3C676D7D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sz w:val="16"/>
          <w:szCs w:val="16"/>
          <w:lang w:val="en-US"/>
        </w:rPr>
        <w:t>{%p endif %}</w:t>
      </w:r>
    </w:p>
    <w:p w14:paraId="66E015AC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sz w:val="16"/>
          <w:szCs w:val="16"/>
          <w:lang w:val="en-US"/>
        </w:rPr>
        <w:t>{%p if email</w:t>
      </w:r>
      <w:proofErr w:type="gramStart"/>
      <w:r w:rsidRPr="00885726">
        <w:rPr>
          <w:rFonts w:ascii="Arial" w:eastAsia="Arial" w:hAnsi="Arial" w:cs="Arial"/>
          <w:sz w:val="16"/>
          <w:szCs w:val="16"/>
          <w:lang w:val="en-US"/>
        </w:rPr>
        <w:t>3!=</w:t>
      </w:r>
      <w:proofErr w:type="gramEnd"/>
      <w:r w:rsidRPr="00885726">
        <w:rPr>
          <w:rFonts w:ascii="Arial" w:eastAsia="Arial" w:hAnsi="Arial" w:cs="Arial"/>
          <w:sz w:val="16"/>
          <w:szCs w:val="16"/>
          <w:lang w:val="en-US"/>
        </w:rPr>
        <w:t>’NA@gmail.com’ %}</w:t>
      </w:r>
    </w:p>
    <w:p w14:paraId="3DAC4957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sz w:val="16"/>
          <w:szCs w:val="16"/>
          <w:lang w:val="en-US"/>
        </w:rPr>
        <w:t>{{ email</w:t>
      </w:r>
      <w:proofErr w:type="gramEnd"/>
      <w:r w:rsidRPr="00885726">
        <w:rPr>
          <w:rFonts w:ascii="Arial" w:eastAsia="Arial" w:hAnsi="Arial" w:cs="Arial"/>
          <w:sz w:val="16"/>
          <w:szCs w:val="16"/>
          <w:lang w:val="en-US"/>
        </w:rPr>
        <w:t>3 }}</w:t>
      </w:r>
    </w:p>
    <w:p w14:paraId="158670FD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sz w:val="16"/>
          <w:szCs w:val="16"/>
          <w:lang w:val="en-US"/>
        </w:rPr>
        <w:t>{%p endif %}</w:t>
      </w:r>
    </w:p>
    <w:p w14:paraId="61A96057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sz w:val="16"/>
          <w:szCs w:val="16"/>
          <w:lang w:val="en-US"/>
        </w:rPr>
        <w:t>{%p if email</w:t>
      </w:r>
      <w:proofErr w:type="gramStart"/>
      <w:r w:rsidRPr="00885726">
        <w:rPr>
          <w:rFonts w:ascii="Arial" w:eastAsia="Arial" w:hAnsi="Arial" w:cs="Arial"/>
          <w:sz w:val="16"/>
          <w:szCs w:val="16"/>
          <w:lang w:val="en-US"/>
        </w:rPr>
        <w:t>4!=</w:t>
      </w:r>
      <w:proofErr w:type="gramEnd"/>
      <w:r w:rsidRPr="00885726">
        <w:rPr>
          <w:rFonts w:ascii="Arial" w:eastAsia="Arial" w:hAnsi="Arial" w:cs="Arial"/>
          <w:sz w:val="16"/>
          <w:szCs w:val="16"/>
          <w:lang w:val="en-US"/>
        </w:rPr>
        <w:t>’NA@gmail.com’ %}</w:t>
      </w:r>
    </w:p>
    <w:p w14:paraId="39E1DFEB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</w:rPr>
      </w:pPr>
      <w:proofErr w:type="gramStart"/>
      <w:r w:rsidRPr="00885726">
        <w:rPr>
          <w:rFonts w:ascii="Arial" w:eastAsia="Arial" w:hAnsi="Arial" w:cs="Arial"/>
          <w:sz w:val="16"/>
          <w:szCs w:val="16"/>
        </w:rPr>
        <w:t>{{ email</w:t>
      </w:r>
      <w:proofErr w:type="gramEnd"/>
      <w:r w:rsidRPr="00885726">
        <w:rPr>
          <w:rFonts w:ascii="Arial" w:eastAsia="Arial" w:hAnsi="Arial" w:cs="Arial"/>
          <w:sz w:val="16"/>
          <w:szCs w:val="16"/>
        </w:rPr>
        <w:t>4 }}</w:t>
      </w:r>
    </w:p>
    <w:p w14:paraId="29580CF2" w14:textId="77777777" w:rsidR="00B36E61" w:rsidRPr="00885726" w:rsidRDefault="002B0088">
      <w:pPr>
        <w:spacing w:after="0"/>
        <w:jc w:val="both"/>
        <w:rPr>
          <w:rFonts w:ascii="Arial" w:eastAsia="Arial" w:hAnsi="Arial" w:cs="Arial"/>
          <w:sz w:val="16"/>
          <w:szCs w:val="16"/>
        </w:rPr>
      </w:pPr>
      <w:r w:rsidRPr="00885726">
        <w:rPr>
          <w:rFonts w:ascii="Arial" w:eastAsia="Arial" w:hAnsi="Arial" w:cs="Arial"/>
          <w:sz w:val="16"/>
          <w:szCs w:val="16"/>
        </w:rPr>
        <w:t xml:space="preserve">{%p </w:t>
      </w:r>
      <w:proofErr w:type="spellStart"/>
      <w:r w:rsidRPr="00885726">
        <w:rPr>
          <w:rFonts w:ascii="Arial" w:eastAsia="Arial" w:hAnsi="Arial" w:cs="Arial"/>
          <w:sz w:val="16"/>
          <w:szCs w:val="16"/>
        </w:rPr>
        <w:t>endif</w:t>
      </w:r>
      <w:proofErr w:type="spellEnd"/>
      <w:r w:rsidRPr="00885726">
        <w:rPr>
          <w:rFonts w:ascii="Arial" w:eastAsia="Arial" w:hAnsi="Arial" w:cs="Arial"/>
          <w:sz w:val="16"/>
          <w:szCs w:val="16"/>
        </w:rPr>
        <w:t xml:space="preserve"> %}</w:t>
      </w:r>
    </w:p>
    <w:p w14:paraId="31F559D6" w14:textId="77777777" w:rsidR="00B36E61" w:rsidRDefault="00B36E61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14:paraId="2C8429E1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16"/>
          <w:szCs w:val="16"/>
          <w:u w:val="single"/>
        </w:rPr>
      </w:pPr>
    </w:p>
    <w:p w14:paraId="65476CFC" w14:textId="77777777" w:rsidR="00B36E61" w:rsidRDefault="002B008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Ref.: Derecho de Petición.</w:t>
      </w:r>
    </w:p>
    <w:p w14:paraId="002CEDFF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6B2F912" w14:textId="58D1AB7B" w:rsidR="00B36E61" w:rsidRPr="008645AB" w:rsidRDefault="002B0088" w:rsidP="008645AB">
      <w:pPr>
        <w:jc w:val="both"/>
        <w:rPr>
          <w:rFonts w:ascii="Arial" w:hAnsi="Arial" w:cs="Arial"/>
          <w:sz w:val="18"/>
          <w:szCs w:val="1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winning_</w:t>
      </w:r>
      <w:r w:rsidRPr="008645AB">
        <w:rPr>
          <w:rFonts w:ascii="Arial" w:eastAsia="Arial" w:hAnsi="Arial" w:cs="Arial"/>
          <w:color w:val="4472C4"/>
          <w:sz w:val="16"/>
          <w:szCs w:val="16"/>
        </w:rPr>
        <w:t>method</w:t>
      </w:r>
      <w:proofErr w:type="spellEnd"/>
      <w:r w:rsidRPr="008645AB">
        <w:rPr>
          <w:rFonts w:ascii="Arial" w:eastAsia="Arial" w:hAnsi="Arial" w:cs="Arial"/>
          <w:color w:val="4472C4"/>
          <w:sz w:val="16"/>
          <w:szCs w:val="16"/>
        </w:rPr>
        <w:t xml:space="preserve"> == ‘Audiencia’ </w:t>
      </w:r>
      <w:proofErr w:type="gramStart"/>
      <w:r w:rsidRPr="008645AB">
        <w:rPr>
          <w:rFonts w:ascii="Arial" w:eastAsia="Arial" w:hAnsi="Arial" w:cs="Arial"/>
          <w:color w:val="4472C4"/>
          <w:sz w:val="16"/>
          <w:szCs w:val="16"/>
        </w:rPr>
        <w:t>%}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>DISRUPCIÓN</w:t>
      </w:r>
      <w:proofErr w:type="gramEnd"/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 AL DERECHO S.A.S., </w:t>
      </w:r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sociedad identificada con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. 901.350.628 – 4, representada legalmente por </w:t>
      </w:r>
      <w:r w:rsidR="007E3B46" w:rsidRPr="007E3B46">
        <w:rPr>
          <w:rFonts w:ascii="Arial" w:hAnsi="Arial" w:cs="Arial"/>
          <w:sz w:val="16"/>
          <w:szCs w:val="16"/>
        </w:rPr>
        <w:t>Juan David Castilla Bahamón, identificado con cédula de ciudadanía No. 1.020.738.766 y Tarjeta profesional 252414</w:t>
      </w:r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, sociedad que actúa como apoderada de </w:t>
      </w:r>
      <w:r w:rsidRPr="008645AB"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 w:rsidRPr="008645AB">
        <w:rPr>
          <w:rFonts w:ascii="Arial" w:eastAsia="Arial" w:hAnsi="Arial" w:cs="Arial"/>
          <w:color w:val="4472C4"/>
          <w:sz w:val="16"/>
          <w:szCs w:val="16"/>
        </w:rPr>
        <w:t>endif</w:t>
      </w:r>
      <w:proofErr w:type="spellEnd"/>
      <w:r w:rsidRPr="008645AB"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gramStart"/>
      <w:r w:rsidRPr="008645AB">
        <w:rPr>
          <w:rFonts w:ascii="Arial" w:eastAsia="Arial" w:hAnsi="Arial" w:cs="Arial"/>
          <w:color w:val="4472C4"/>
          <w:sz w:val="16"/>
          <w:szCs w:val="16"/>
        </w:rPr>
        <w:t>%}</w:t>
      </w:r>
      <w:r w:rsidRPr="008645AB">
        <w:rPr>
          <w:rFonts w:ascii="Arial" w:eastAsia="Arial" w:hAnsi="Arial" w:cs="Arial"/>
          <w:color w:val="FF0000"/>
          <w:sz w:val="16"/>
          <w:szCs w:val="16"/>
        </w:rPr>
        <w:t>{</w:t>
      </w:r>
      <w:proofErr w:type="gramEnd"/>
      <w:r w:rsidRPr="008645AB">
        <w:rPr>
          <w:rFonts w:ascii="Arial" w:eastAsia="Arial" w:hAnsi="Arial" w:cs="Arial"/>
          <w:color w:val="FF0000"/>
          <w:sz w:val="16"/>
          <w:szCs w:val="16"/>
        </w:rPr>
        <w:t xml:space="preserve">% </w:t>
      </w:r>
      <w:proofErr w:type="spellStart"/>
      <w:r w:rsidRPr="008645AB">
        <w:rPr>
          <w:rFonts w:ascii="Arial" w:eastAsia="Arial" w:hAnsi="Arial" w:cs="Arial"/>
          <w:color w:val="FF0000"/>
          <w:sz w:val="16"/>
          <w:szCs w:val="16"/>
        </w:rPr>
        <w:t>if</w:t>
      </w:r>
      <w:proofErr w:type="spellEnd"/>
      <w:r w:rsidRPr="008645AB">
        <w:rPr>
          <w:rFonts w:ascii="Arial" w:eastAsia="Arial" w:hAnsi="Arial" w:cs="Arial"/>
          <w:color w:val="FF0000"/>
          <w:sz w:val="16"/>
          <w:szCs w:val="16"/>
        </w:rPr>
        <w:t xml:space="preserve"> </w:t>
      </w:r>
      <w:proofErr w:type="spellStart"/>
      <w:r w:rsidRPr="008645AB">
        <w:rPr>
          <w:rFonts w:ascii="Arial" w:eastAsia="Arial" w:hAnsi="Arial" w:cs="Arial"/>
          <w:color w:val="FF0000"/>
          <w:sz w:val="16"/>
          <w:szCs w:val="16"/>
        </w:rPr>
        <w:t>client_type</w:t>
      </w:r>
      <w:proofErr w:type="spellEnd"/>
      <w:r w:rsidRPr="008645AB">
        <w:rPr>
          <w:rFonts w:ascii="Arial" w:eastAsia="Arial" w:hAnsi="Arial" w:cs="Arial"/>
          <w:color w:val="FF0000"/>
          <w:sz w:val="16"/>
          <w:szCs w:val="16"/>
        </w:rPr>
        <w:t xml:space="preserve"> == ‘Persona Natural’ %}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8645AB">
        <w:rPr>
          <w:rFonts w:ascii="Arial" w:eastAsia="Arial" w:hAnsi="Arial" w:cs="Arial"/>
          <w:b/>
          <w:sz w:val="16"/>
          <w:szCs w:val="16"/>
        </w:rPr>
        <w:t>natural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, quien se identifica con {{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complaining_type_id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645AB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 }}</w:t>
      </w:r>
      <w:r w:rsidRPr="008645AB">
        <w:rPr>
          <w:rFonts w:ascii="Arial" w:eastAsia="Arial" w:hAnsi="Arial" w:cs="Arial"/>
          <w:color w:val="FF0000"/>
          <w:sz w:val="16"/>
          <w:szCs w:val="16"/>
        </w:rPr>
        <w:t xml:space="preserve">{% </w:t>
      </w:r>
      <w:proofErr w:type="spellStart"/>
      <w:r w:rsidRPr="008645AB">
        <w:rPr>
          <w:rFonts w:ascii="Arial" w:eastAsia="Arial" w:hAnsi="Arial" w:cs="Arial"/>
          <w:color w:val="FF0000"/>
          <w:sz w:val="16"/>
          <w:szCs w:val="16"/>
        </w:rPr>
        <w:t>else</w:t>
      </w:r>
      <w:proofErr w:type="spellEnd"/>
      <w:r w:rsidRPr="008645AB">
        <w:rPr>
          <w:rFonts w:ascii="Arial" w:eastAsia="Arial" w:hAnsi="Arial" w:cs="Arial"/>
          <w:color w:val="FF0000"/>
          <w:sz w:val="16"/>
          <w:szCs w:val="16"/>
        </w:rPr>
        <w:t xml:space="preserve"> %}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="009A63B4" w:rsidRPr="008645AB">
        <w:rPr>
          <w:rFonts w:ascii="Arial" w:eastAsia="Arial" w:hAnsi="Arial" w:cs="Arial"/>
          <w:b/>
          <w:sz w:val="16"/>
          <w:szCs w:val="16"/>
        </w:rPr>
        <w:t>legal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Pr="008645AB">
        <w:rPr>
          <w:rFonts w:ascii="Arial" w:eastAsia="Arial" w:hAnsi="Arial" w:cs="Arial"/>
          <w:color w:val="000000"/>
          <w:sz w:val="16"/>
          <w:szCs w:val="16"/>
        </w:rPr>
        <w:t>}}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, </w:t>
      </w:r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sociedad debidamente constituida e identificada con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. </w:t>
      </w:r>
      <w:proofErr w:type="gramStart"/>
      <w:r w:rsidRPr="008645AB">
        <w:rPr>
          <w:rFonts w:ascii="Arial" w:eastAsia="Arial" w:hAnsi="Arial" w:cs="Arial"/>
          <w:color w:val="000000"/>
          <w:sz w:val="16"/>
          <w:szCs w:val="16"/>
        </w:rPr>
        <w:t>{{</w:t>
      </w:r>
      <w:r w:rsidRPr="008645AB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8645AB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 }}, representada por {{ </w:t>
      </w:r>
      <w:proofErr w:type="spellStart"/>
      <w:r w:rsidRPr="008645AB">
        <w:rPr>
          <w:rFonts w:ascii="Arial" w:eastAsia="Arial" w:hAnsi="Arial" w:cs="Arial"/>
          <w:color w:val="000000"/>
          <w:sz w:val="16"/>
          <w:szCs w:val="16"/>
        </w:rPr>
        <w:t>legal_representative_name|title</w:t>
      </w:r>
      <w:proofErr w:type="spellEnd"/>
      <w:r w:rsidRPr="008645AB">
        <w:rPr>
          <w:rFonts w:ascii="Arial" w:eastAsia="Arial" w:hAnsi="Arial" w:cs="Arial"/>
          <w:color w:val="000000"/>
          <w:sz w:val="16"/>
          <w:szCs w:val="16"/>
        </w:rPr>
        <w:t xml:space="preserve"> }}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quien se identifica con 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legal_representative_type_id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legal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_representative_id_numbe</w:t>
      </w:r>
      <w:r w:rsidR="00F42BB8">
        <w:rPr>
          <w:rFonts w:ascii="Arial" w:eastAsia="Arial" w:hAnsi="Arial" w:cs="Arial"/>
          <w:color w:val="00000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}},</w:t>
      </w:r>
      <w:r>
        <w:rPr>
          <w:rFonts w:ascii="Arial" w:eastAsia="Arial" w:hAnsi="Arial" w:cs="Arial"/>
          <w:color w:val="FF0000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FF0000"/>
          <w:sz w:val="16"/>
          <w:szCs w:val="16"/>
        </w:rPr>
        <w:t>endif</w:t>
      </w:r>
      <w:proofErr w:type="spellEnd"/>
      <w:r>
        <w:rPr>
          <w:rFonts w:ascii="Arial" w:eastAsia="Arial" w:hAnsi="Arial" w:cs="Arial"/>
          <w:color w:val="FF0000"/>
          <w:sz w:val="16"/>
          <w:szCs w:val="16"/>
        </w:rPr>
        <w:t xml:space="preserve"> %}</w:t>
      </w:r>
      <w:r>
        <w:rPr>
          <w:rFonts w:ascii="Arial" w:eastAsia="Arial" w:hAnsi="Arial" w:cs="Arial"/>
          <w:color w:val="000000"/>
          <w:sz w:val="16"/>
          <w:szCs w:val="16"/>
        </w:rPr>
        <w:t>, presento ante ustedes el presente derecho de petición, para el reconocimiento del derecho fundamental al buen nombre y por tal razón no le aplica la ampliación de términos de que trata el Decreto 491 de 2020, ya que la misma norma en el parágrafo del artículo 5 señala:</w:t>
      </w:r>
    </w:p>
    <w:p w14:paraId="2B0A128A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C7608AE" w14:textId="77777777" w:rsidR="00B36E61" w:rsidRDefault="002B0088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right="51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“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Parágrafo. La presente disposición </w:t>
      </w:r>
      <w:r>
        <w:rPr>
          <w:rFonts w:ascii="Arial" w:eastAsia="Arial" w:hAnsi="Arial" w:cs="Arial"/>
          <w:b/>
          <w:i/>
          <w:color w:val="000000"/>
          <w:sz w:val="16"/>
          <w:szCs w:val="16"/>
          <w:u w:val="single"/>
        </w:rPr>
        <w:t>no aplica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a las peticiones relativas a </w:t>
      </w:r>
      <w:r>
        <w:rPr>
          <w:rFonts w:ascii="Arial" w:eastAsia="Arial" w:hAnsi="Arial" w:cs="Arial"/>
          <w:b/>
          <w:i/>
          <w:color w:val="000000"/>
          <w:sz w:val="16"/>
          <w:szCs w:val="16"/>
          <w:u w:val="single"/>
        </w:rPr>
        <w:t>la efectividad de otros derechos fundamentales</w:t>
      </w:r>
      <w:r>
        <w:rPr>
          <w:rFonts w:ascii="Arial" w:eastAsia="Arial" w:hAnsi="Arial" w:cs="Arial"/>
          <w:color w:val="000000"/>
          <w:sz w:val="16"/>
          <w:szCs w:val="16"/>
        </w:rPr>
        <w:t>.” (subraya y negrilla fuera de texto)</w:t>
      </w:r>
    </w:p>
    <w:p w14:paraId="1737DF2B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57933EF" w14:textId="77777777" w:rsidR="00B36E61" w:rsidRDefault="002B00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16"/>
          <w:szCs w:val="16"/>
        </w:rPr>
        <w:t>HECHOS</w:t>
      </w:r>
    </w:p>
    <w:p w14:paraId="25CA4453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5BABD83A" w14:textId="77777777" w:rsidR="00B36E61" w:rsidRDefault="002B00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Que a {{</w:t>
      </w:r>
      <w:proofErr w:type="spellStart"/>
      <w:r>
        <w:rPr>
          <w:rFonts w:ascii="Arial" w:eastAsia="Arial" w:hAnsi="Arial" w:cs="Arial"/>
          <w:sz w:val="16"/>
          <w:szCs w:val="16"/>
        </w:rPr>
        <w:t>natural</w:t>
      </w:r>
      <w:r>
        <w:rPr>
          <w:rFonts w:ascii="Arial" w:eastAsia="Arial" w:hAnsi="Arial" w:cs="Arial"/>
          <w:color w:val="000000"/>
          <w:sz w:val="16"/>
          <w:szCs w:val="16"/>
        </w:rPr>
        <w:t>|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upper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} le fue impuesto 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}}.</w:t>
      </w:r>
    </w:p>
    <w:p w14:paraId="6A930C20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26450669" w14:textId="77777777" w:rsidR="00B36E61" w:rsidRDefault="002B00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Que el día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winning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_date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 a través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winning_method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== ‘Audiencia’ %}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audiencia pública donde se nos reconoció personería para actuar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else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%}</w:t>
      </w:r>
      <w:r>
        <w:rPr>
          <w:rFonts w:ascii="Arial" w:eastAsia="Arial" w:hAnsi="Arial" w:cs="Arial"/>
          <w:color w:val="000000"/>
          <w:sz w:val="16"/>
          <w:szCs w:val="16"/>
        </w:rPr>
        <w:t>de la solicitud efectuada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endif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%}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 entidad absolvió y exoneró 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}}. </w:t>
      </w:r>
    </w:p>
    <w:p w14:paraId="4113BB5E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16"/>
          <w:szCs w:val="16"/>
        </w:rPr>
      </w:pPr>
    </w:p>
    <w:p w14:paraId="2D07DB18" w14:textId="77777777" w:rsidR="00B36E61" w:rsidRDefault="002B00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Que a la fecha no se ha eliminado el comparendo de las bases de datos. Dado lo cual, la información registrada actualmente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esta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desactualizada y vulnera el derecho fundamental al BUEN NOMBRE.</w:t>
      </w:r>
    </w:p>
    <w:p w14:paraId="216CE84F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A18E834" w14:textId="77777777" w:rsidR="00B36E61" w:rsidRDefault="002B00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SOLICITUDES</w:t>
      </w:r>
    </w:p>
    <w:p w14:paraId="5890F3FF" w14:textId="77777777" w:rsidR="00B36E61" w:rsidRDefault="00B36E61">
      <w:pPr>
        <w:tabs>
          <w:tab w:val="left" w:pos="5103"/>
        </w:tabs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4BED670F" w14:textId="77777777" w:rsidR="00B36E61" w:rsidRDefault="002B0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 actualice la información registrada en las bases de datos de la entidad y del SIMIT para que la misma sea actual, comprobable y cierta.</w:t>
      </w:r>
    </w:p>
    <w:p w14:paraId="6D979A17" w14:textId="77777777" w:rsidR="00B36E61" w:rsidRDefault="00B36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6BFF56EB" w14:textId="77777777" w:rsidR="00B36E61" w:rsidRDefault="002B00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Se solicita se retire el registro del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 de todas las bases de datos de la entidad, así como del SIMIT </w:t>
      </w:r>
    </w:p>
    <w:p w14:paraId="3DB66B3C" w14:textId="77777777" w:rsidR="00B36E61" w:rsidRDefault="00B36E61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1A3CAC00" w14:textId="77777777" w:rsidR="00B36E61" w:rsidRDefault="002B0088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La respuesta la recibiré al correo electrónico: </w:t>
      </w:r>
    </w:p>
    <w:p w14:paraId="249F2F41" w14:textId="77777777" w:rsidR="00B36E61" w:rsidRDefault="00B36E61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9E48D62" w14:textId="77777777" w:rsidR="00B36E61" w:rsidRDefault="002B0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entidades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+{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case_number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}}@juzto.co</w:t>
      </w:r>
    </w:p>
    <w:p w14:paraId="2010A7FE" w14:textId="77777777" w:rsidR="00B36E61" w:rsidRDefault="00B36E61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A098860" w14:textId="77777777" w:rsidR="00B36E61" w:rsidRDefault="002B0088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No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obstante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lo anterior se aclara que esta dirección es solo para recibir la respuesta a este derecho de petición y por lo tanto no autorizo ninguna notificación judicial o administrativa</w:t>
      </w:r>
    </w:p>
    <w:p w14:paraId="1AC1A132" w14:textId="77777777" w:rsidR="00B36E61" w:rsidRDefault="00B36E61">
      <w:pPr>
        <w:rPr>
          <w:rFonts w:ascii="Arial" w:eastAsia="Arial" w:hAnsi="Arial" w:cs="Arial"/>
          <w:color w:val="000000"/>
          <w:sz w:val="16"/>
          <w:szCs w:val="16"/>
        </w:rPr>
      </w:pPr>
    </w:p>
    <w:p w14:paraId="1151B83C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Atentamente,</w:t>
      </w:r>
    </w:p>
    <w:p w14:paraId="07158AB3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 xml:space="preserve">{%p if </w:t>
      </w:r>
      <w:proofErr w:type="spellStart"/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>winning_method</w:t>
      </w:r>
      <w:proofErr w:type="spellEnd"/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 xml:space="preserve"> == ‘</w:t>
      </w:r>
      <w:proofErr w:type="spellStart"/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>Documento</w:t>
      </w:r>
      <w:proofErr w:type="spellEnd"/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>’ %}</w:t>
      </w:r>
    </w:p>
    <w:p w14:paraId="6076B1A5" w14:textId="77777777" w:rsidR="00B36E61" w:rsidRPr="00885726" w:rsidRDefault="00B36E6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4489DEC2" w14:textId="77777777" w:rsidR="00B36E61" w:rsidRPr="00885726" w:rsidRDefault="00B36E6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65B530C9" w14:textId="77777777" w:rsidR="00885726" w:rsidRPr="00D36816" w:rsidRDefault="00885726" w:rsidP="00885726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r w:rsidRPr="00DC173F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lastRenderedPageBreak/>
        <w:t>{{Signature}}</w:t>
      </w:r>
    </w:p>
    <w:p w14:paraId="78338DD1" w14:textId="77777777" w:rsidR="00B36E61" w:rsidRPr="00885726" w:rsidRDefault="00B36E6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6CD486DB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__________________________</w:t>
      </w:r>
    </w:p>
    <w:p w14:paraId="30466A2F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FF0000"/>
          <w:sz w:val="16"/>
          <w:szCs w:val="16"/>
          <w:lang w:val="en-US"/>
        </w:rPr>
        <w:t xml:space="preserve">{%p if </w:t>
      </w:r>
      <w:proofErr w:type="spellStart"/>
      <w:r w:rsidRPr="00885726">
        <w:rPr>
          <w:rFonts w:ascii="Arial" w:eastAsia="Arial" w:hAnsi="Arial" w:cs="Arial"/>
          <w:color w:val="FF0000"/>
          <w:sz w:val="16"/>
          <w:szCs w:val="16"/>
          <w:lang w:val="en-US"/>
        </w:rPr>
        <w:t>client_type</w:t>
      </w:r>
      <w:proofErr w:type="spellEnd"/>
      <w:r w:rsidRPr="00885726">
        <w:rPr>
          <w:rFonts w:ascii="Arial" w:eastAsia="Arial" w:hAnsi="Arial" w:cs="Arial"/>
          <w:color w:val="FF0000"/>
          <w:sz w:val="16"/>
          <w:szCs w:val="16"/>
          <w:lang w:val="en-US"/>
        </w:rPr>
        <w:t xml:space="preserve"> == ‘Persona Natural’ %}</w:t>
      </w:r>
    </w:p>
    <w:p w14:paraId="186452D6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85726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5BCA9356" w14:textId="77777777" w:rsidR="00B36E61" w:rsidRPr="009A63B4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complaining</w:t>
      </w:r>
      <w:proofErr w:type="gramEnd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>_type_id</w:t>
      </w:r>
      <w:proofErr w:type="spellEnd"/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 No. </w:t>
      </w:r>
      <w:r w:rsidRPr="009A63B4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9A63B4">
        <w:rPr>
          <w:rFonts w:ascii="Arial" w:eastAsia="Arial" w:hAnsi="Arial" w:cs="Arial"/>
          <w:color w:val="000000"/>
          <w:sz w:val="16"/>
          <w:szCs w:val="16"/>
          <w:lang w:val="en-US"/>
        </w:rPr>
        <w:t>complaining_id_number</w:t>
      </w:r>
      <w:proofErr w:type="spellEnd"/>
      <w:r w:rsidRPr="009A63B4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</w:t>
      </w:r>
    </w:p>
    <w:p w14:paraId="058341E8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FF0000"/>
          <w:sz w:val="16"/>
          <w:szCs w:val="16"/>
          <w:lang w:val="en-US"/>
        </w:rPr>
        <w:t>{%p else %}</w:t>
      </w:r>
      <w:r w:rsidRPr="00885726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</w:t>
      </w:r>
    </w:p>
    <w:p w14:paraId="178417D5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legal</w:t>
      </w:r>
      <w:proofErr w:type="gram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_representative_name|title</w:t>
      </w:r>
      <w:proofErr w:type="spell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419302D9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spell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Representante</w:t>
      </w:r>
      <w:proofErr w:type="spell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Legal</w:t>
      </w:r>
    </w:p>
    <w:p w14:paraId="3FE108B6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885726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88572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37180BB4" w14:textId="77777777" w:rsidR="00B36E61" w:rsidRPr="00885726" w:rsidRDefault="002B0088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FF0000"/>
          <w:sz w:val="16"/>
          <w:szCs w:val="16"/>
          <w:lang w:val="en-US"/>
        </w:rPr>
        <w:t>{%p endif %}</w:t>
      </w:r>
    </w:p>
    <w:p w14:paraId="3085CD36" w14:textId="77777777" w:rsidR="00B36E61" w:rsidRPr="00885726" w:rsidRDefault="002B0088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85726">
        <w:rPr>
          <w:rFonts w:ascii="Arial" w:eastAsia="Arial" w:hAnsi="Arial" w:cs="Arial"/>
          <w:color w:val="4472C4"/>
          <w:sz w:val="16"/>
          <w:szCs w:val="16"/>
          <w:lang w:val="en-US"/>
        </w:rPr>
        <w:t>{%p else %}</w:t>
      </w:r>
    </w:p>
    <w:p w14:paraId="455236EE" w14:textId="77777777" w:rsidR="007E3B46" w:rsidRPr="00682D22" w:rsidRDefault="007E3B46" w:rsidP="007E3B46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eading=h.tyjcwt" w:colFirst="0" w:colLast="0"/>
      <w:bookmarkStart w:id="6" w:name="_Hlk62662346"/>
      <w:bookmarkStart w:id="7" w:name="_Hlk62981089"/>
      <w:bookmarkEnd w:id="5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7328E60C" wp14:editId="030E3D92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3242" w14:textId="77777777" w:rsidR="007E3B46" w:rsidRPr="00682D22" w:rsidRDefault="007E3B46" w:rsidP="007E3B46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1B1EFA1A" w14:textId="77777777" w:rsidR="007E3B46" w:rsidRPr="00682D22" w:rsidRDefault="007E3B46" w:rsidP="007E3B46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0E6D6F1F" w14:textId="77777777" w:rsidR="007E3B46" w:rsidRPr="00682D22" w:rsidRDefault="007E3B46" w:rsidP="007E3B4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174CAA2B" w14:textId="77777777" w:rsidR="007E3B46" w:rsidRPr="00682D22" w:rsidRDefault="007E3B46" w:rsidP="007E3B4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6"/>
    </w:p>
    <w:bookmarkEnd w:id="7"/>
    <w:p w14:paraId="0FA2D7C6" w14:textId="56B6FE9A" w:rsidR="00B36E61" w:rsidRPr="00D51EB8" w:rsidRDefault="00B36E61" w:rsidP="007E3B46">
      <w:pPr>
        <w:spacing w:after="0" w:line="24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</w:p>
    <w:sectPr w:rsidR="00B36E61" w:rsidRPr="00D51EB8">
      <w:footerReference w:type="default" r:id="rId9"/>
      <w:pgSz w:w="12240" w:h="15840"/>
      <w:pgMar w:top="1418" w:right="1701" w:bottom="1701" w:left="1701" w:header="709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94EA" w14:textId="77777777" w:rsidR="00ED4731" w:rsidRDefault="00ED4731">
      <w:pPr>
        <w:spacing w:after="0" w:line="240" w:lineRule="auto"/>
      </w:pPr>
      <w:r>
        <w:separator/>
      </w:r>
    </w:p>
  </w:endnote>
  <w:endnote w:type="continuationSeparator" w:id="0">
    <w:p w14:paraId="2989CEE4" w14:textId="77777777" w:rsidR="00ED4731" w:rsidRDefault="00ED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DF4F4" w14:textId="77777777" w:rsidR="00B36E61" w:rsidRDefault="002B00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572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8572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862D" w14:textId="77777777" w:rsidR="00ED4731" w:rsidRDefault="00ED4731">
      <w:pPr>
        <w:spacing w:after="0" w:line="240" w:lineRule="auto"/>
      </w:pPr>
      <w:r>
        <w:separator/>
      </w:r>
    </w:p>
  </w:footnote>
  <w:footnote w:type="continuationSeparator" w:id="0">
    <w:p w14:paraId="221F3615" w14:textId="77777777" w:rsidR="00ED4731" w:rsidRDefault="00ED4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CD1"/>
    <w:multiLevelType w:val="multilevel"/>
    <w:tmpl w:val="61A2F9F6"/>
    <w:lvl w:ilvl="0">
      <w:start w:val="1"/>
      <w:numFmt w:val="decimal"/>
      <w:lvlText w:val="%1:"/>
      <w:lvlJc w:val="left"/>
      <w:pPr>
        <w:ind w:left="720" w:hanging="360"/>
      </w:pPr>
      <w:rPr>
        <w:rFonts w:ascii="Arial" w:eastAsia="Arial" w:hAnsi="Arial" w:cs="Arial"/>
        <w:b/>
        <w:i w:val="0"/>
        <w:smallCaps/>
        <w:strike w:val="0"/>
        <w:color w:val="000000"/>
        <w:sz w:val="17"/>
        <w:szCs w:val="17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0122B"/>
    <w:multiLevelType w:val="multilevel"/>
    <w:tmpl w:val="536CD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4B1976"/>
    <w:multiLevelType w:val="multilevel"/>
    <w:tmpl w:val="07AC938A"/>
    <w:lvl w:ilvl="0">
      <w:start w:val="1"/>
      <w:numFmt w:val="decimal"/>
      <w:lvlText w:val="%1:"/>
      <w:lvlJc w:val="left"/>
      <w:pPr>
        <w:ind w:left="720" w:hanging="360"/>
      </w:pPr>
      <w:rPr>
        <w:rFonts w:ascii="Arial" w:eastAsia="Arial" w:hAnsi="Arial" w:cs="Arial"/>
        <w:b/>
        <w:i w:val="0"/>
        <w:smallCaps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44706">
    <w:abstractNumId w:val="1"/>
  </w:num>
  <w:num w:numId="2" w16cid:durableId="1339893600">
    <w:abstractNumId w:val="0"/>
  </w:num>
  <w:num w:numId="3" w16cid:durableId="178168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61"/>
    <w:rsid w:val="002B0088"/>
    <w:rsid w:val="00395E03"/>
    <w:rsid w:val="00462F8F"/>
    <w:rsid w:val="007E3B46"/>
    <w:rsid w:val="008645AB"/>
    <w:rsid w:val="00885726"/>
    <w:rsid w:val="009A63B4"/>
    <w:rsid w:val="00B36E61"/>
    <w:rsid w:val="00C169C3"/>
    <w:rsid w:val="00D51EB8"/>
    <w:rsid w:val="00ED4731"/>
    <w:rsid w:val="00F42BB8"/>
    <w:rsid w:val="00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F459"/>
  <w15:docId w15:val="{5C3B60A8-083E-D24A-8F12-5C56EB1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8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626D"/>
    <w:rPr>
      <w:b/>
      <w:bCs/>
    </w:rPr>
  </w:style>
  <w:style w:type="character" w:styleId="Refdenotaalpie">
    <w:name w:val="footnote reference"/>
    <w:basedOn w:val="Fuentedeprrafopredeter"/>
    <w:uiPriority w:val="99"/>
    <w:semiHidden/>
    <w:unhideWhenUsed/>
    <w:rsid w:val="0018626D"/>
  </w:style>
  <w:style w:type="paragraph" w:styleId="Textonotapie">
    <w:name w:val="footnote text"/>
    <w:basedOn w:val="Normal"/>
    <w:link w:val="TextonotapieCar"/>
    <w:uiPriority w:val="99"/>
    <w:semiHidden/>
    <w:unhideWhenUsed/>
    <w:rsid w:val="00186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26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18626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6D"/>
  </w:style>
  <w:style w:type="paragraph" w:styleId="Piedepgina">
    <w:name w:val="footer"/>
    <w:basedOn w:val="Normal"/>
    <w:link w:val="Piedepgina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6D"/>
  </w:style>
  <w:style w:type="character" w:styleId="Hipervnculo">
    <w:name w:val="Hyperlink"/>
    <w:basedOn w:val="Fuentedeprrafopredeter"/>
    <w:uiPriority w:val="99"/>
    <w:unhideWhenUsed/>
    <w:rsid w:val="0018626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18626D"/>
    <w:pPr>
      <w:spacing w:after="0" w:line="240" w:lineRule="auto"/>
    </w:pPr>
    <w:rPr>
      <w:rFonts w:cs="Times New Roman"/>
    </w:rPr>
  </w:style>
  <w:style w:type="paragraph" w:customStyle="1" w:styleId="paragraph">
    <w:name w:val="paragraph"/>
    <w:basedOn w:val="Normal"/>
    <w:rsid w:val="0018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8626D"/>
  </w:style>
  <w:style w:type="character" w:customStyle="1" w:styleId="eop">
    <w:name w:val="eop"/>
    <w:basedOn w:val="Fuentedeprrafopredeter"/>
    <w:rsid w:val="0018626D"/>
  </w:style>
  <w:style w:type="character" w:styleId="Mencinsinresolver">
    <w:name w:val="Unresolved Mention"/>
    <w:basedOn w:val="Fuentedeprrafopredeter"/>
    <w:uiPriority w:val="99"/>
    <w:semiHidden/>
    <w:unhideWhenUsed/>
    <w:rsid w:val="001B575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5SBU2D4pF3WWqIh+goYMLC5gMQ==">AMUW2mX9sKkYejb5R4SqyJACy8pNgcfNsm/gEyJhtP4sV9XztCE2uxpIlUOGPCqTWKyn3Z7feicMOr/+YXwPDt5ps3VIckP2MktrDh6A6C2AxUEl7wGpxUYzeCDVTXhw4pahbDWykV8umK5gxzTb+NTA0uxRUrZW/vVHJXw49btzkC0qpDfVc43O6LvJpYIgbH+sim6rVnru4jGTgTssNL1VhZWcVg+pJg==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DARIO AGATON</cp:lastModifiedBy>
  <cp:revision>8</cp:revision>
  <dcterms:created xsi:type="dcterms:W3CDTF">2021-09-17T14:34:00Z</dcterms:created>
  <dcterms:modified xsi:type="dcterms:W3CDTF">2023-04-03T16:49:00Z</dcterms:modified>
</cp:coreProperties>
</file>