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D401" w14:textId="77777777" w:rsidR="008E6562" w:rsidRPr="00FB3B7B" w:rsidRDefault="008E6562" w:rsidP="008E6562">
      <w:pPr>
        <w:spacing w:after="0" w:line="240" w:lineRule="auto"/>
        <w:jc w:val="both"/>
        <w:rPr>
          <w:rFonts w:ascii="Arial" w:hAnsi="Arial" w:cs="Arial"/>
          <w:iCs/>
          <w:sz w:val="18"/>
          <w:szCs w:val="18"/>
          <w:lang w:val="es-ES_tradnl"/>
        </w:rPr>
      </w:pPr>
      <w:bookmarkStart w:id="0" w:name="_Hlk62640605"/>
      <w:r w:rsidRPr="00FB3B7B">
        <w:rPr>
          <w:rFonts w:ascii="Arial" w:hAnsi="Arial" w:cs="Arial"/>
          <w:iCs/>
          <w:sz w:val="18"/>
          <w:szCs w:val="18"/>
          <w:lang w:val="es-ES_tradnl"/>
        </w:rPr>
        <w:t>Señor(es)</w:t>
      </w:r>
    </w:p>
    <w:p w14:paraId="03A9FD8A" w14:textId="77777777" w:rsidR="008E6562" w:rsidRPr="00FB3B7B" w:rsidRDefault="008E6562" w:rsidP="008E6562">
      <w:pPr>
        <w:spacing w:after="0"/>
        <w:jc w:val="both"/>
        <w:rPr>
          <w:rFonts w:ascii="Arial" w:hAnsi="Arial" w:cs="Arial"/>
          <w:iCs/>
          <w:color w:val="2E74B5" w:themeColor="accent5" w:themeShade="BF"/>
          <w:sz w:val="18"/>
          <w:szCs w:val="18"/>
          <w:lang w:val="es-ES_tradnl"/>
        </w:rPr>
      </w:pPr>
      <w:r w:rsidRPr="00FB3B7B">
        <w:rPr>
          <w:rFonts w:ascii="Arial" w:hAnsi="Arial" w:cs="Arial"/>
          <w:b/>
          <w:bCs/>
          <w:iCs/>
          <w:color w:val="000000" w:themeColor="text1"/>
          <w:sz w:val="18"/>
          <w:szCs w:val="18"/>
          <w:lang w:val="es-ES_tradnl"/>
        </w:rPr>
        <w:t xml:space="preserve">JUEZ CIVIL DE </w:t>
      </w:r>
      <w:r w:rsidRPr="00FB3B7B">
        <w:rPr>
          <w:rFonts w:ascii="Arial" w:hAnsi="Arial" w:cs="Arial"/>
          <w:b/>
          <w:color w:val="000000" w:themeColor="text1"/>
          <w:sz w:val="18"/>
          <w:szCs w:val="18"/>
          <w:lang w:val="es-ES_tradnl"/>
        </w:rPr>
        <w:t>BOGOTÁ</w:t>
      </w:r>
      <w:r w:rsidRPr="00FB3B7B">
        <w:rPr>
          <w:rFonts w:ascii="Arial" w:hAnsi="Arial" w:cs="Arial"/>
          <w:iCs/>
          <w:color w:val="2E74B5" w:themeColor="accent5" w:themeShade="BF"/>
          <w:sz w:val="18"/>
          <w:szCs w:val="18"/>
          <w:lang w:val="es-ES_tradnl"/>
        </w:rPr>
        <w:t xml:space="preserve"> </w:t>
      </w:r>
      <w:r w:rsidRPr="00FB3B7B">
        <w:rPr>
          <w:rFonts w:ascii="Arial" w:hAnsi="Arial" w:cs="Arial"/>
          <w:b/>
          <w:bCs/>
          <w:iCs/>
          <w:color w:val="000000" w:themeColor="text1"/>
          <w:sz w:val="18"/>
          <w:szCs w:val="18"/>
          <w:lang w:val="es-ES_tradnl"/>
        </w:rPr>
        <w:t>(REPARTO)</w:t>
      </w:r>
    </w:p>
    <w:p w14:paraId="2B703C13" w14:textId="77777777" w:rsidR="008E6562" w:rsidRPr="00FB3B7B" w:rsidRDefault="008E6562" w:rsidP="008E6562">
      <w:pPr>
        <w:spacing w:after="0"/>
        <w:jc w:val="both"/>
        <w:rPr>
          <w:rFonts w:ascii="Arial" w:hAnsi="Arial" w:cs="Arial"/>
          <w:iCs/>
          <w:color w:val="000000" w:themeColor="text1"/>
          <w:sz w:val="18"/>
          <w:szCs w:val="18"/>
          <w:lang w:val="es-ES_tradnl"/>
        </w:rPr>
      </w:pPr>
      <w:r w:rsidRPr="00FB3B7B">
        <w:rPr>
          <w:rFonts w:ascii="Arial" w:hAnsi="Arial" w:cs="Arial"/>
          <w:iCs/>
          <w:color w:val="000000" w:themeColor="text1"/>
          <w:sz w:val="18"/>
          <w:szCs w:val="18"/>
          <w:lang w:val="es-ES_tradnl"/>
        </w:rPr>
        <w:t>E.S.D</w:t>
      </w:r>
    </w:p>
    <w:p w14:paraId="0BBD6D70" w14:textId="77777777" w:rsidR="008E6562" w:rsidRPr="00FB3B7B" w:rsidRDefault="008E6562" w:rsidP="008E6562">
      <w:pPr>
        <w:pStyle w:val="NormalWeb"/>
        <w:spacing w:before="0" w:beforeAutospacing="0" w:after="0" w:afterAutospacing="0" w:line="276" w:lineRule="auto"/>
        <w:jc w:val="both"/>
        <w:rPr>
          <w:rStyle w:val="Textoennegrita"/>
          <w:rFonts w:ascii="Arial" w:hAnsi="Arial" w:cs="Arial"/>
          <w:b w:val="0"/>
          <w:bCs w:val="0"/>
          <w:sz w:val="18"/>
          <w:szCs w:val="18"/>
          <w:lang w:val="es-ES_tradnl"/>
        </w:rPr>
      </w:pPr>
    </w:p>
    <w:p w14:paraId="7D1C0E91" w14:textId="0FA8C772" w:rsidR="008E6562" w:rsidRPr="00FB3B7B" w:rsidRDefault="008E6562" w:rsidP="008E6562">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lang w:val="es-ES_tradnl"/>
        </w:rPr>
      </w:pPr>
      <w:r w:rsidRPr="00FB3B7B">
        <w:rPr>
          <w:rStyle w:val="Textoennegrita"/>
          <w:rFonts w:ascii="Arial" w:hAnsi="Arial" w:cs="Arial"/>
          <w:b w:val="0"/>
          <w:bCs w:val="0"/>
          <w:sz w:val="18"/>
          <w:szCs w:val="18"/>
          <w:lang w:val="es-ES_tradnl"/>
        </w:rPr>
        <w:t xml:space="preserve">Asunto: </w:t>
      </w:r>
      <w:r w:rsidRPr="00FB3B7B">
        <w:rPr>
          <w:rStyle w:val="Textoennegrita"/>
          <w:rFonts w:ascii="Arial" w:hAnsi="Arial" w:cs="Arial"/>
          <w:sz w:val="18"/>
          <w:szCs w:val="18"/>
          <w:lang w:val="es-ES_tradnl"/>
        </w:rPr>
        <w:t>ACCIÓN DE TUTELA</w:t>
      </w:r>
      <w:r w:rsidRPr="00FB3B7B">
        <w:rPr>
          <w:rStyle w:val="Textoennegrita"/>
          <w:rFonts w:ascii="Arial" w:hAnsi="Arial" w:cs="Arial"/>
          <w:b w:val="0"/>
          <w:bCs w:val="0"/>
          <w:sz w:val="18"/>
          <w:szCs w:val="18"/>
          <w:lang w:val="es-ES_tradnl"/>
        </w:rPr>
        <w:t xml:space="preserve"> de</w:t>
      </w:r>
      <w:r w:rsidRPr="00FB3B7B">
        <w:rPr>
          <w:rStyle w:val="Textoennegrita"/>
          <w:rFonts w:ascii="Arial" w:hAnsi="Arial" w:cs="Arial"/>
          <w:sz w:val="18"/>
          <w:szCs w:val="18"/>
          <w:lang w:val="es-ES_tradnl"/>
        </w:rPr>
        <w:t xml:space="preserve"> </w:t>
      </w:r>
      <w:r w:rsidR="001E3BAA" w:rsidRPr="001E3BAA">
        <w:rPr>
          <w:rFonts w:ascii="Arial" w:hAnsi="Arial" w:cs="Arial"/>
          <w:iCs/>
          <w:color w:val="000000" w:themeColor="text1"/>
          <w:sz w:val="18"/>
          <w:szCs w:val="18"/>
        </w:rPr>
        <w:t>{% if client_type == ‘Persona Natural’ %}</w:t>
      </w:r>
      <w:r w:rsidR="001E3BAA" w:rsidRPr="001E3BAA">
        <w:rPr>
          <w:rFonts w:ascii="Arial" w:hAnsi="Arial" w:cs="Arial"/>
          <w:b/>
          <w:bCs/>
          <w:iCs/>
          <w:color w:val="000000" w:themeColor="text1"/>
          <w:sz w:val="18"/>
          <w:szCs w:val="18"/>
        </w:rPr>
        <w:t>{{ natural|upper }}</w:t>
      </w:r>
      <w:r w:rsidR="001E3BAA" w:rsidRPr="001E3BAA">
        <w:rPr>
          <w:rFonts w:ascii="Arial" w:hAnsi="Arial" w:cs="Arial"/>
          <w:iCs/>
          <w:color w:val="000000" w:themeColor="text1"/>
          <w:sz w:val="18"/>
          <w:szCs w:val="18"/>
        </w:rPr>
        <w:t>{% else %}</w:t>
      </w:r>
      <w:r w:rsidR="001E3BAA" w:rsidRPr="001E3BAA">
        <w:rPr>
          <w:rFonts w:ascii="Arial" w:hAnsi="Arial" w:cs="Arial"/>
          <w:b/>
          <w:bCs/>
          <w:iCs/>
          <w:color w:val="000000" w:themeColor="text1"/>
          <w:sz w:val="18"/>
          <w:szCs w:val="18"/>
        </w:rPr>
        <w:t>{{ legal|upper }}</w:t>
      </w:r>
      <w:r w:rsidR="001E3BAA" w:rsidRPr="001E3BAA">
        <w:rPr>
          <w:rFonts w:ascii="Arial" w:hAnsi="Arial" w:cs="Arial"/>
          <w:iCs/>
          <w:color w:val="000000" w:themeColor="text1"/>
          <w:sz w:val="18"/>
          <w:szCs w:val="18"/>
        </w:rPr>
        <w:t>{% endif %}</w:t>
      </w:r>
      <w:r w:rsidR="001E3BAA">
        <w:rPr>
          <w:rFonts w:ascii="Arial" w:hAnsi="Arial" w:cs="Arial"/>
          <w:iCs/>
          <w:color w:val="000000" w:themeColor="text1"/>
          <w:sz w:val="18"/>
          <w:szCs w:val="18"/>
        </w:rPr>
        <w:t xml:space="preserve"> </w:t>
      </w:r>
      <w:r w:rsidRPr="00FB3B7B">
        <w:rPr>
          <w:rStyle w:val="Textoennegrita"/>
          <w:rFonts w:ascii="Arial" w:hAnsi="Arial" w:cs="Arial"/>
          <w:b w:val="0"/>
          <w:bCs w:val="0"/>
          <w:sz w:val="18"/>
          <w:szCs w:val="18"/>
          <w:lang w:val="es-ES_tradnl"/>
        </w:rPr>
        <w:t xml:space="preserve">contra </w:t>
      </w:r>
      <w:r w:rsidRPr="00FB3B7B">
        <w:rPr>
          <w:rStyle w:val="Textoennegrita"/>
          <w:rFonts w:ascii="Arial" w:hAnsi="Arial" w:cs="Arial"/>
          <w:sz w:val="18"/>
          <w:szCs w:val="18"/>
          <w:lang w:val="es-ES_tradnl"/>
        </w:rPr>
        <w:t>SECRETARÍA DE MOVILIDAD DE BOGOTÁ</w:t>
      </w:r>
    </w:p>
    <w:p w14:paraId="3867C950" w14:textId="77777777" w:rsidR="008E6562" w:rsidRPr="00FB3B7B" w:rsidRDefault="008E6562" w:rsidP="008E6562">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lang w:val="es-ES_tradnl"/>
        </w:rPr>
      </w:pPr>
    </w:p>
    <w:p w14:paraId="00A2C6A0" w14:textId="77777777" w:rsidR="008E6562" w:rsidRPr="00FB3B7B" w:rsidRDefault="008E6562" w:rsidP="008E6562">
      <w:pPr>
        <w:pStyle w:val="NormalWeb"/>
        <w:spacing w:before="0" w:beforeAutospacing="0" w:after="0" w:afterAutospacing="0" w:line="276" w:lineRule="auto"/>
        <w:jc w:val="both"/>
        <w:rPr>
          <w:rFonts w:ascii="Arial" w:hAnsi="Arial" w:cs="Arial"/>
          <w:iCs/>
          <w:color w:val="000000" w:themeColor="text1"/>
          <w:sz w:val="18"/>
          <w:szCs w:val="18"/>
          <w:lang w:val="es-ES_tradnl"/>
        </w:rPr>
      </w:pPr>
    </w:p>
    <w:p w14:paraId="7FAAA351" w14:textId="2F3037DE" w:rsidR="008E6562" w:rsidRPr="00B270F7" w:rsidRDefault="008E6562" w:rsidP="00B270F7">
      <w:pPr>
        <w:jc w:val="both"/>
        <w:rPr>
          <w:rStyle w:val="Textoennegrita"/>
          <w:rFonts w:ascii="Arial" w:hAnsi="Arial" w:cs="Arial"/>
          <w:b w:val="0"/>
          <w:bCs w:val="0"/>
          <w:sz w:val="18"/>
          <w:szCs w:val="18"/>
        </w:rPr>
      </w:pPr>
      <w:bookmarkStart w:id="1" w:name="_Hlk62981040"/>
      <w:r w:rsidRPr="00FB3B7B">
        <w:rPr>
          <w:rFonts w:ascii="Arial" w:hAnsi="Arial" w:cs="Arial"/>
          <w:b/>
          <w:bCs/>
          <w:iCs/>
          <w:color w:val="000000" w:themeColor="text1"/>
          <w:sz w:val="18"/>
          <w:szCs w:val="18"/>
          <w:lang w:val="es-ES_tradnl"/>
        </w:rPr>
        <w:t>DISRUPCIÓN AL DERECHO S.A.S., (</w:t>
      </w:r>
      <w:r w:rsidRPr="00FB3B7B">
        <w:rPr>
          <w:rFonts w:ascii="Arial" w:hAnsi="Arial" w:cs="Arial"/>
          <w:iCs/>
          <w:color w:val="000000" w:themeColor="text1"/>
          <w:sz w:val="18"/>
          <w:szCs w:val="18"/>
          <w:lang w:val="es-ES_tradnl"/>
        </w:rPr>
        <w:t xml:space="preserve">En adelante </w:t>
      </w:r>
      <w:r w:rsidRPr="00FB3B7B">
        <w:rPr>
          <w:rFonts w:ascii="Arial" w:hAnsi="Arial" w:cs="Arial"/>
          <w:b/>
          <w:bCs/>
          <w:iCs/>
          <w:color w:val="000000" w:themeColor="text1"/>
          <w:sz w:val="18"/>
          <w:szCs w:val="18"/>
          <w:lang w:val="es-ES_tradnl"/>
        </w:rPr>
        <w:t>JUZTO.CO</w:t>
      </w:r>
      <w:r w:rsidRPr="00FB3B7B">
        <w:rPr>
          <w:rFonts w:ascii="Arial" w:hAnsi="Arial" w:cs="Arial"/>
          <w:iCs/>
          <w:color w:val="000000" w:themeColor="text1"/>
          <w:sz w:val="18"/>
          <w:szCs w:val="18"/>
          <w:lang w:val="es-ES_tradnl"/>
        </w:rPr>
        <w:t>),</w:t>
      </w:r>
      <w:r w:rsidRPr="00FB3B7B">
        <w:rPr>
          <w:rFonts w:ascii="Arial" w:hAnsi="Arial" w:cs="Arial"/>
          <w:b/>
          <w:bCs/>
          <w:iCs/>
          <w:color w:val="000000" w:themeColor="text1"/>
          <w:sz w:val="18"/>
          <w:szCs w:val="18"/>
          <w:lang w:val="es-ES_tradnl"/>
        </w:rPr>
        <w:t xml:space="preserve"> </w:t>
      </w:r>
      <w:r w:rsidRPr="00FB3B7B">
        <w:rPr>
          <w:rFonts w:ascii="Arial" w:hAnsi="Arial" w:cs="Arial"/>
          <w:iCs/>
          <w:color w:val="000000" w:themeColor="text1"/>
          <w:sz w:val="18"/>
          <w:szCs w:val="18"/>
          <w:lang w:val="es-ES_tradnl"/>
        </w:rPr>
        <w:t>sociedad identificada con Nit. 901.350.628 – 4, representada legalmente por</w:t>
      </w:r>
      <w:r w:rsidR="00B270F7">
        <w:rPr>
          <w:rFonts w:ascii="Arial" w:hAnsi="Arial" w:cs="Arial"/>
          <w:iCs/>
          <w:color w:val="000000" w:themeColor="text1"/>
          <w:sz w:val="18"/>
          <w:szCs w:val="18"/>
          <w:lang w:val="es-ES_tradnl"/>
        </w:rPr>
        <w:t xml:space="preserve"> </w:t>
      </w:r>
      <w:r w:rsidR="00227EE3" w:rsidRPr="00547885">
        <w:rPr>
          <w:rFonts w:ascii="Arial" w:hAnsi="Arial" w:cs="Arial"/>
          <w:iCs/>
          <w:color w:val="000000" w:themeColor="text1"/>
          <w:sz w:val="18"/>
          <w:szCs w:val="18"/>
          <w:lang w:val="es-ES_tradnl"/>
        </w:rPr>
        <w:t>Juan David Castilla Bahamón, identificado con cédula de ciudadanía No. 1.020.738.766 y Tarjeta profesional 252414</w:t>
      </w:r>
      <w:r w:rsidRPr="00FB3B7B">
        <w:rPr>
          <w:rFonts w:ascii="Arial" w:hAnsi="Arial" w:cs="Arial"/>
          <w:iCs/>
          <w:color w:val="000000" w:themeColor="text1"/>
          <w:sz w:val="18"/>
          <w:szCs w:val="18"/>
          <w:lang w:val="es-ES_tradnl"/>
        </w:rPr>
        <w:t>, sociedad que actúa como apoderada de</w:t>
      </w:r>
      <w:bookmarkEnd w:id="1"/>
      <w:r w:rsidRPr="00FB3B7B">
        <w:rPr>
          <w:rFonts w:ascii="Arial" w:hAnsi="Arial" w:cs="Arial"/>
          <w:iCs/>
          <w:color w:val="000000" w:themeColor="text1"/>
          <w:sz w:val="18"/>
          <w:szCs w:val="18"/>
          <w:lang w:val="es-ES_tradnl"/>
        </w:rPr>
        <w:t xml:space="preserve"> </w:t>
      </w:r>
      <w:r w:rsidR="001E3BAA" w:rsidRPr="00682D22">
        <w:rPr>
          <w:rFonts w:ascii="Arial" w:hAnsi="Arial" w:cs="Arial"/>
          <w:iCs/>
          <w:color w:val="000000" w:themeColor="text1"/>
          <w:sz w:val="18"/>
          <w:szCs w:val="18"/>
          <w:lang w:val="es-ES_tradnl"/>
        </w:rPr>
        <w:t>{% if client_type == ‘Persona Natural’ %}</w:t>
      </w:r>
      <w:r w:rsidR="001E3BAA" w:rsidRPr="00682D22">
        <w:rPr>
          <w:rFonts w:ascii="Arial" w:hAnsi="Arial" w:cs="Arial"/>
          <w:b/>
          <w:bCs/>
          <w:iCs/>
          <w:color w:val="000000" w:themeColor="text1"/>
          <w:sz w:val="18"/>
          <w:szCs w:val="18"/>
          <w:lang w:val="es-ES_tradnl"/>
        </w:rPr>
        <w:t xml:space="preserve">{{ </w:t>
      </w:r>
      <w:r w:rsidR="001E3BAA">
        <w:rPr>
          <w:rFonts w:ascii="Arial" w:hAnsi="Arial" w:cs="Arial"/>
          <w:b/>
          <w:bCs/>
          <w:iCs/>
          <w:color w:val="000000" w:themeColor="text1"/>
          <w:sz w:val="18"/>
          <w:szCs w:val="18"/>
          <w:lang w:val="es-ES_tradnl"/>
        </w:rPr>
        <w:t>natural</w:t>
      </w:r>
      <w:r w:rsidR="001E3BAA" w:rsidRPr="00682D22">
        <w:rPr>
          <w:rFonts w:ascii="Arial" w:hAnsi="Arial" w:cs="Arial"/>
          <w:b/>
          <w:bCs/>
          <w:iCs/>
          <w:color w:val="000000" w:themeColor="text1"/>
          <w:sz w:val="18"/>
          <w:szCs w:val="18"/>
          <w:lang w:val="es-ES_tradnl"/>
        </w:rPr>
        <w:t>|upper }}</w:t>
      </w:r>
      <w:r w:rsidR="001E3BAA" w:rsidRPr="00682D22">
        <w:rPr>
          <w:rFonts w:ascii="Arial" w:hAnsi="Arial" w:cs="Arial"/>
          <w:iCs/>
          <w:color w:val="000000" w:themeColor="text1"/>
          <w:sz w:val="18"/>
          <w:szCs w:val="18"/>
          <w:lang w:val="es-ES_tradnl"/>
        </w:rPr>
        <w:t>, quien se identifica con {{ complaining_type_id }} No. {{ complaining_id_number }}{% else %}</w:t>
      </w:r>
      <w:r w:rsidR="001E3BAA" w:rsidRPr="00682D22">
        <w:rPr>
          <w:rFonts w:ascii="Arial" w:hAnsi="Arial" w:cs="Arial"/>
          <w:b/>
          <w:bCs/>
          <w:iCs/>
          <w:color w:val="000000" w:themeColor="text1"/>
          <w:sz w:val="18"/>
          <w:szCs w:val="18"/>
          <w:lang w:val="es-ES_tradnl"/>
        </w:rPr>
        <w:t xml:space="preserve">{{ </w:t>
      </w:r>
      <w:r w:rsidR="001E3BAA">
        <w:rPr>
          <w:rFonts w:ascii="Arial" w:hAnsi="Arial" w:cs="Arial"/>
          <w:b/>
          <w:bCs/>
          <w:iCs/>
          <w:color w:val="000000" w:themeColor="text1"/>
          <w:sz w:val="18"/>
          <w:szCs w:val="18"/>
          <w:lang w:val="es-ES_tradnl"/>
        </w:rPr>
        <w:t>legal</w:t>
      </w:r>
      <w:r w:rsidR="001E3BAA" w:rsidRPr="00682D22">
        <w:rPr>
          <w:rFonts w:ascii="Arial" w:hAnsi="Arial" w:cs="Arial"/>
          <w:b/>
          <w:bCs/>
          <w:iCs/>
          <w:color w:val="000000" w:themeColor="text1"/>
          <w:sz w:val="18"/>
          <w:szCs w:val="18"/>
          <w:lang w:val="es-ES_tradnl"/>
        </w:rPr>
        <w:t>|upper }}</w:t>
      </w:r>
      <w:r w:rsidR="001E3BAA" w:rsidRPr="00682D22">
        <w:rPr>
          <w:rStyle w:val="Textoennegrita"/>
          <w:rFonts w:ascii="Arial" w:hAnsi="Arial" w:cs="Arial"/>
          <w:color w:val="000000" w:themeColor="text1"/>
          <w:sz w:val="18"/>
          <w:szCs w:val="18"/>
          <w:lang w:val="es-ES_tradnl"/>
        </w:rPr>
        <w:t xml:space="preserve">, </w:t>
      </w:r>
      <w:r w:rsidR="001E3BAA" w:rsidRPr="00682D22">
        <w:rPr>
          <w:rStyle w:val="Textoennegrita"/>
          <w:rFonts w:ascii="Arial" w:hAnsi="Arial" w:cs="Arial"/>
          <w:b w:val="0"/>
          <w:bCs w:val="0"/>
          <w:color w:val="000000" w:themeColor="text1"/>
          <w:sz w:val="18"/>
          <w:szCs w:val="18"/>
          <w:lang w:val="es-ES_tradnl"/>
        </w:rPr>
        <w:t>sociedad debidamente constituida e identificada con Nit. {{</w:t>
      </w:r>
      <w:r w:rsidR="001E3BAA" w:rsidRPr="00682D22">
        <w:rPr>
          <w:rFonts w:ascii="Arial" w:hAnsi="Arial" w:cs="Arial"/>
          <w:sz w:val="18"/>
          <w:szCs w:val="18"/>
          <w:lang w:val="es-ES_tradnl"/>
        </w:rPr>
        <w:t xml:space="preserve"> </w:t>
      </w:r>
      <w:r w:rsidR="001E3BAA" w:rsidRPr="00682D22">
        <w:rPr>
          <w:rStyle w:val="Textoennegrita"/>
          <w:rFonts w:ascii="Arial" w:hAnsi="Arial" w:cs="Arial"/>
          <w:b w:val="0"/>
          <w:bCs w:val="0"/>
          <w:color w:val="000000" w:themeColor="text1"/>
          <w:sz w:val="18"/>
          <w:szCs w:val="18"/>
          <w:lang w:val="es-ES_tradnl"/>
        </w:rPr>
        <w:t>complaining_id_number }}, representada por {{ legal_representative_name|title }} quien se identifica con  {{ legal_representative_type_id }} No. {{ legal_representative_id_numbe</w:t>
      </w:r>
      <w:r w:rsidR="001E3BAA">
        <w:rPr>
          <w:rStyle w:val="Textoennegrita"/>
          <w:rFonts w:ascii="Arial" w:hAnsi="Arial" w:cs="Arial"/>
          <w:b w:val="0"/>
          <w:bCs w:val="0"/>
          <w:color w:val="000000" w:themeColor="text1"/>
          <w:sz w:val="18"/>
          <w:szCs w:val="18"/>
          <w:lang w:val="es-ES_tradnl"/>
        </w:rPr>
        <w:t>r</w:t>
      </w:r>
      <w:r w:rsidR="001E3BAA" w:rsidRPr="00682D22">
        <w:rPr>
          <w:rStyle w:val="Textoennegrita"/>
          <w:rFonts w:ascii="Arial" w:hAnsi="Arial" w:cs="Arial"/>
          <w:b w:val="0"/>
          <w:bCs w:val="0"/>
          <w:color w:val="000000" w:themeColor="text1"/>
          <w:sz w:val="18"/>
          <w:szCs w:val="18"/>
          <w:lang w:val="es-ES_tradnl"/>
        </w:rPr>
        <w:t xml:space="preserve"> }},</w:t>
      </w:r>
      <w:r w:rsidR="001E3BAA" w:rsidRPr="00682D22">
        <w:rPr>
          <w:rFonts w:ascii="Arial" w:hAnsi="Arial" w:cs="Arial"/>
          <w:iCs/>
          <w:color w:val="000000" w:themeColor="text1"/>
          <w:sz w:val="18"/>
          <w:szCs w:val="18"/>
          <w:lang w:val="es-ES_tradnl"/>
        </w:rPr>
        <w:t>{% endif %}</w:t>
      </w:r>
      <w:r w:rsidRPr="00FB3B7B">
        <w:rPr>
          <w:rFonts w:ascii="Arial" w:hAnsi="Arial" w:cs="Arial"/>
          <w:b/>
          <w:bCs/>
          <w:iCs/>
          <w:color w:val="000000" w:themeColor="text1"/>
          <w:sz w:val="18"/>
          <w:szCs w:val="18"/>
          <w:lang w:val="es-ES_tradnl"/>
        </w:rPr>
        <w:t xml:space="preserve"> </w:t>
      </w:r>
      <w:r w:rsidRPr="00FB3B7B">
        <w:rPr>
          <w:rStyle w:val="Textoennegrita"/>
          <w:rFonts w:ascii="Arial" w:hAnsi="Arial" w:cs="Arial"/>
          <w:b w:val="0"/>
          <w:bCs w:val="0"/>
          <w:sz w:val="18"/>
          <w:szCs w:val="18"/>
          <w:lang w:val="es-ES_tradnl"/>
        </w:rPr>
        <w:t xml:space="preserve">con todo respeto manifiesto a usted que, en ejercicio del mecanismo constitucional de tutela consagrado en el artículo 86 de la Constitución Política de Colombia, reglamentado por el Decreto 2591 de 1991, y demás normas regulatorias, por este escrito formulo acción de tutela contra </w:t>
      </w:r>
      <w:r w:rsidRPr="00FB3B7B">
        <w:rPr>
          <w:rStyle w:val="Textoennegrita"/>
          <w:rFonts w:ascii="Arial" w:hAnsi="Arial" w:cs="Arial"/>
          <w:sz w:val="18"/>
          <w:szCs w:val="18"/>
          <w:lang w:val="es-ES_tradnl"/>
        </w:rPr>
        <w:t>SECRETARÍA DE MOVILIDAD DE BOGOTÁ</w:t>
      </w:r>
      <w:r w:rsidRPr="00FB3B7B">
        <w:rPr>
          <w:rFonts w:ascii="Arial" w:hAnsi="Arial" w:cs="Arial"/>
          <w:iCs/>
          <w:color w:val="000000" w:themeColor="text1"/>
          <w:sz w:val="18"/>
          <w:szCs w:val="18"/>
          <w:lang w:val="es-ES_tradnl"/>
        </w:rPr>
        <w:t>, con el objeto de que se ampare el derecho fundamental al DEBIDO PROCESO, consagrado en el artículo 29 Superior</w:t>
      </w:r>
      <w:r w:rsidRPr="00FB3B7B">
        <w:rPr>
          <w:rStyle w:val="Textoennegrita"/>
          <w:rFonts w:ascii="Arial" w:hAnsi="Arial" w:cs="Arial"/>
          <w:b w:val="0"/>
          <w:bCs w:val="0"/>
          <w:sz w:val="18"/>
          <w:szCs w:val="18"/>
          <w:lang w:val="es-ES_tradnl"/>
        </w:rPr>
        <w:t>, de conformidad con los siguientes:</w:t>
      </w:r>
    </w:p>
    <w:p w14:paraId="5048474C" w14:textId="77777777" w:rsidR="008E6562" w:rsidRPr="00FB3B7B" w:rsidRDefault="008E6562" w:rsidP="008E6562">
      <w:pPr>
        <w:pStyle w:val="NormalWeb"/>
        <w:spacing w:before="0" w:beforeAutospacing="0" w:after="0" w:afterAutospacing="0" w:line="276" w:lineRule="auto"/>
        <w:jc w:val="both"/>
        <w:rPr>
          <w:rStyle w:val="Textoennegrita"/>
          <w:rFonts w:ascii="Arial" w:hAnsi="Arial" w:cs="Arial"/>
          <w:sz w:val="18"/>
          <w:szCs w:val="18"/>
          <w:lang w:val="es-ES_tradnl"/>
        </w:rPr>
      </w:pPr>
    </w:p>
    <w:p w14:paraId="7FE41123" w14:textId="77777777" w:rsidR="008E6562" w:rsidRPr="00FB3B7B" w:rsidRDefault="008E6562" w:rsidP="008E6562">
      <w:pPr>
        <w:pStyle w:val="NormalWeb"/>
        <w:spacing w:before="0" w:beforeAutospacing="0" w:after="0" w:afterAutospacing="0" w:line="276" w:lineRule="auto"/>
        <w:jc w:val="center"/>
        <w:rPr>
          <w:rFonts w:ascii="Arial" w:hAnsi="Arial" w:cs="Arial"/>
          <w:sz w:val="18"/>
          <w:szCs w:val="18"/>
          <w:lang w:val="es-ES_tradnl"/>
        </w:rPr>
      </w:pPr>
      <w:r w:rsidRPr="00FB3B7B">
        <w:rPr>
          <w:rStyle w:val="Textoennegrita"/>
          <w:rFonts w:ascii="Arial" w:hAnsi="Arial" w:cs="Arial"/>
          <w:sz w:val="18"/>
          <w:szCs w:val="18"/>
          <w:lang w:val="es-ES_tradnl"/>
        </w:rPr>
        <w:t>HECHOS</w:t>
      </w:r>
    </w:p>
    <w:p w14:paraId="6B726672" w14:textId="77777777" w:rsidR="008E6562" w:rsidRPr="00FB3B7B" w:rsidRDefault="008E6562" w:rsidP="008E6562">
      <w:pPr>
        <w:pStyle w:val="NormalWeb"/>
        <w:spacing w:before="0" w:beforeAutospacing="0" w:after="0" w:afterAutospacing="0" w:line="276" w:lineRule="auto"/>
        <w:jc w:val="both"/>
        <w:rPr>
          <w:rFonts w:ascii="Arial" w:hAnsi="Arial" w:cs="Arial"/>
          <w:iCs/>
          <w:sz w:val="18"/>
          <w:szCs w:val="18"/>
          <w:lang w:val="es-ES_tradnl"/>
        </w:rPr>
      </w:pPr>
    </w:p>
    <w:p w14:paraId="1ED111A3" w14:textId="4A0CDCBF" w:rsidR="008E6562" w:rsidRPr="004A5688" w:rsidRDefault="008E6562" w:rsidP="008E6562">
      <w:pPr>
        <w:pStyle w:val="NormalWeb"/>
        <w:numPr>
          <w:ilvl w:val="0"/>
          <w:numId w:val="2"/>
        </w:numPr>
        <w:spacing w:before="0" w:beforeAutospacing="0" w:after="0" w:afterAutospacing="0" w:line="276" w:lineRule="auto"/>
        <w:ind w:left="1418" w:hanging="1418"/>
        <w:jc w:val="both"/>
        <w:rPr>
          <w:rFonts w:ascii="Arial" w:hAnsi="Arial" w:cs="Arial"/>
          <w:iCs/>
          <w:sz w:val="18"/>
          <w:szCs w:val="18"/>
          <w:lang w:val="en-US"/>
        </w:rPr>
      </w:pPr>
      <w:r w:rsidRPr="00FB3B7B">
        <w:rPr>
          <w:rFonts w:ascii="Arial" w:hAnsi="Arial" w:cs="Arial"/>
          <w:iCs/>
          <w:sz w:val="18"/>
          <w:szCs w:val="18"/>
          <w:lang w:val="es-ES_tradnl"/>
        </w:rPr>
        <w:t>Que</w:t>
      </w:r>
      <w:r w:rsidRPr="00FB3B7B">
        <w:rPr>
          <w:rStyle w:val="Textoennegrita"/>
          <w:rFonts w:ascii="Arial" w:hAnsi="Arial" w:cs="Arial"/>
          <w:b w:val="0"/>
          <w:bCs w:val="0"/>
          <w:sz w:val="18"/>
          <w:szCs w:val="18"/>
          <w:lang w:val="es-ES_tradnl"/>
        </w:rPr>
        <w:t xml:space="preserve"> fue(ron) impuesto(s) el(los) fotocomparendo(s) No(s). </w:t>
      </w:r>
      <w:r w:rsidRPr="004A5688">
        <w:rPr>
          <w:rFonts w:ascii="Arial" w:hAnsi="Arial" w:cs="Arial"/>
          <w:iCs/>
          <w:sz w:val="18"/>
          <w:szCs w:val="18"/>
          <w:lang w:val="en-US"/>
        </w:rPr>
        <w:t xml:space="preserve">{{ fotomulta_number }} a </w:t>
      </w:r>
      <w:r w:rsidR="004A5688" w:rsidRPr="004A5688">
        <w:rPr>
          <w:rFonts w:ascii="Arial" w:hAnsi="Arial" w:cs="Arial"/>
          <w:iCs/>
          <w:color w:val="000000" w:themeColor="text1"/>
          <w:sz w:val="18"/>
          <w:szCs w:val="18"/>
          <w:lang w:val="en-US"/>
        </w:rPr>
        <w:t>{% if client_type == ‘Persona Natural’ %}</w:t>
      </w:r>
      <w:r w:rsidR="004A5688" w:rsidRPr="004A5688">
        <w:rPr>
          <w:rFonts w:ascii="Arial" w:hAnsi="Arial" w:cs="Arial"/>
          <w:b/>
          <w:bCs/>
          <w:iCs/>
          <w:color w:val="000000" w:themeColor="text1"/>
          <w:sz w:val="18"/>
          <w:szCs w:val="18"/>
          <w:lang w:val="en-US"/>
        </w:rPr>
        <w:t>{{ natural|upper }}</w:t>
      </w:r>
      <w:r w:rsidR="004A5688" w:rsidRPr="004A5688">
        <w:rPr>
          <w:rFonts w:ascii="Arial" w:hAnsi="Arial" w:cs="Arial"/>
          <w:iCs/>
          <w:color w:val="000000" w:themeColor="text1"/>
          <w:sz w:val="18"/>
          <w:szCs w:val="18"/>
          <w:lang w:val="en-US"/>
        </w:rPr>
        <w:t>{% else %}</w:t>
      </w:r>
      <w:r w:rsidR="004A5688" w:rsidRPr="004A5688">
        <w:rPr>
          <w:rFonts w:ascii="Arial" w:hAnsi="Arial" w:cs="Arial"/>
          <w:b/>
          <w:bCs/>
          <w:iCs/>
          <w:color w:val="000000" w:themeColor="text1"/>
          <w:sz w:val="18"/>
          <w:szCs w:val="18"/>
          <w:lang w:val="en-US"/>
        </w:rPr>
        <w:t>{{ legal|upper }}</w:t>
      </w:r>
      <w:r w:rsidR="004A5688" w:rsidRPr="004A5688">
        <w:rPr>
          <w:rFonts w:ascii="Arial" w:hAnsi="Arial" w:cs="Arial"/>
          <w:iCs/>
          <w:color w:val="000000" w:themeColor="text1"/>
          <w:sz w:val="18"/>
          <w:szCs w:val="18"/>
          <w:lang w:val="en-US"/>
        </w:rPr>
        <w:t>{% endif %}</w:t>
      </w:r>
      <w:r w:rsidRPr="004A5688">
        <w:rPr>
          <w:rFonts w:ascii="Arial" w:hAnsi="Arial" w:cs="Arial"/>
          <w:iCs/>
          <w:color w:val="000000" w:themeColor="text1"/>
          <w:sz w:val="18"/>
          <w:szCs w:val="18"/>
          <w:lang w:val="en-US"/>
        </w:rPr>
        <w:t>.</w:t>
      </w:r>
    </w:p>
    <w:p w14:paraId="559E552F" w14:textId="77777777" w:rsidR="008E6562" w:rsidRPr="004A5688" w:rsidRDefault="008E6562" w:rsidP="008E6562">
      <w:pPr>
        <w:pStyle w:val="NormalWeb"/>
        <w:spacing w:before="0" w:beforeAutospacing="0" w:after="0" w:afterAutospacing="0" w:line="276" w:lineRule="auto"/>
        <w:ind w:left="1418"/>
        <w:jc w:val="both"/>
        <w:rPr>
          <w:rFonts w:ascii="Arial" w:hAnsi="Arial" w:cs="Arial"/>
          <w:iCs/>
          <w:sz w:val="18"/>
          <w:szCs w:val="18"/>
          <w:lang w:val="en-US"/>
        </w:rPr>
      </w:pPr>
    </w:p>
    <w:p w14:paraId="3636C40A" w14:textId="680B8EF4" w:rsidR="008E6562" w:rsidRDefault="008E6562" w:rsidP="008E6562">
      <w:pPr>
        <w:pStyle w:val="NormalWeb"/>
        <w:numPr>
          <w:ilvl w:val="0"/>
          <w:numId w:val="2"/>
        </w:numPr>
        <w:spacing w:before="0" w:beforeAutospacing="0" w:after="0" w:afterAutospacing="0" w:line="276" w:lineRule="auto"/>
        <w:ind w:left="1418" w:hanging="1418"/>
        <w:jc w:val="both"/>
        <w:rPr>
          <w:rFonts w:ascii="Arial" w:hAnsi="Arial" w:cs="Arial"/>
          <w:iCs/>
          <w:sz w:val="18"/>
          <w:szCs w:val="18"/>
          <w:lang w:val="es-ES_tradnl"/>
        </w:rPr>
      </w:pPr>
      <w:r w:rsidRPr="00FB3B7B">
        <w:rPr>
          <w:rFonts w:ascii="Arial" w:hAnsi="Arial" w:cs="Arial"/>
          <w:iCs/>
          <w:color w:val="000000" w:themeColor="text1"/>
          <w:sz w:val="18"/>
          <w:szCs w:val="18"/>
          <w:lang w:val="es-ES_tradnl"/>
        </w:rPr>
        <w:t xml:space="preserve">Que una vez </w:t>
      </w:r>
      <w:r w:rsidR="004A5688" w:rsidRPr="004638F7">
        <w:rPr>
          <w:rFonts w:ascii="Arial" w:hAnsi="Arial" w:cs="Arial"/>
          <w:iCs/>
          <w:color w:val="000000" w:themeColor="text1"/>
          <w:sz w:val="18"/>
          <w:szCs w:val="18"/>
        </w:rPr>
        <w:t>{% if client_type == ‘Persona Natural’ %}</w:t>
      </w:r>
      <w:r w:rsidR="004A5688" w:rsidRPr="004638F7">
        <w:rPr>
          <w:rFonts w:ascii="Arial" w:hAnsi="Arial" w:cs="Arial"/>
          <w:b/>
          <w:bCs/>
          <w:iCs/>
          <w:color w:val="000000" w:themeColor="text1"/>
          <w:sz w:val="18"/>
          <w:szCs w:val="18"/>
        </w:rPr>
        <w:t>{{ natural|upper }}</w:t>
      </w:r>
      <w:r w:rsidR="004A5688" w:rsidRPr="004638F7">
        <w:rPr>
          <w:rFonts w:ascii="Arial" w:hAnsi="Arial" w:cs="Arial"/>
          <w:iCs/>
          <w:color w:val="000000" w:themeColor="text1"/>
          <w:sz w:val="18"/>
          <w:szCs w:val="18"/>
        </w:rPr>
        <w:t>{% else %}</w:t>
      </w:r>
      <w:r w:rsidR="004A5688" w:rsidRPr="004638F7">
        <w:rPr>
          <w:rFonts w:ascii="Arial" w:hAnsi="Arial" w:cs="Arial"/>
          <w:b/>
          <w:bCs/>
          <w:iCs/>
          <w:color w:val="000000" w:themeColor="text1"/>
          <w:sz w:val="18"/>
          <w:szCs w:val="18"/>
        </w:rPr>
        <w:t>{{ legal|upper }}</w:t>
      </w:r>
      <w:r w:rsidR="004A5688" w:rsidRPr="004638F7">
        <w:rPr>
          <w:rFonts w:ascii="Arial" w:hAnsi="Arial" w:cs="Arial"/>
          <w:iCs/>
          <w:color w:val="000000" w:themeColor="text1"/>
          <w:sz w:val="18"/>
          <w:szCs w:val="18"/>
        </w:rPr>
        <w:t>{% endif %}</w:t>
      </w:r>
      <w:r w:rsidR="004A5688" w:rsidRPr="004638F7">
        <w:rPr>
          <w:rFonts w:ascii="Arial" w:hAnsi="Arial" w:cs="Arial"/>
          <w:b/>
          <w:bCs/>
          <w:iCs/>
          <w:color w:val="000000" w:themeColor="text1"/>
          <w:sz w:val="18"/>
          <w:szCs w:val="18"/>
        </w:rPr>
        <w:t xml:space="preserve"> </w:t>
      </w:r>
      <w:r w:rsidRPr="00FB3B7B">
        <w:rPr>
          <w:rFonts w:ascii="Arial" w:hAnsi="Arial" w:cs="Arial"/>
          <w:iCs/>
          <w:color w:val="000000" w:themeColor="text1"/>
          <w:sz w:val="18"/>
          <w:szCs w:val="18"/>
          <w:lang w:val="es-ES_tradnl"/>
        </w:rPr>
        <w:t xml:space="preserve">tuvo conocimiento de la existencia del(los) comparendo(s) No(s). </w:t>
      </w:r>
      <w:r w:rsidRPr="00FB3B7B">
        <w:rPr>
          <w:rFonts w:ascii="Arial" w:hAnsi="Arial" w:cs="Arial"/>
          <w:iCs/>
          <w:sz w:val="18"/>
          <w:szCs w:val="18"/>
          <w:lang w:val="es-ES_tradnl"/>
        </w:rPr>
        <w:t xml:space="preserve">{{ fotomulta_number }}, </w:t>
      </w:r>
      <w:r w:rsidRPr="00FB3B7B">
        <w:rPr>
          <w:rFonts w:ascii="Arial" w:hAnsi="Arial" w:cs="Arial"/>
          <w:iCs/>
          <w:color w:val="000000" w:themeColor="text1"/>
          <w:sz w:val="18"/>
          <w:szCs w:val="18"/>
          <w:lang w:val="es-ES_tradnl"/>
        </w:rPr>
        <w:t xml:space="preserve">contrató los servicios de </w:t>
      </w:r>
      <w:r w:rsidRPr="00FB3B7B">
        <w:rPr>
          <w:rFonts w:ascii="Arial" w:hAnsi="Arial" w:cs="Arial"/>
          <w:b/>
          <w:bCs/>
          <w:iCs/>
          <w:color w:val="000000" w:themeColor="text1"/>
          <w:sz w:val="18"/>
          <w:szCs w:val="18"/>
          <w:lang w:val="es-ES_tradnl"/>
        </w:rPr>
        <w:t>JUZTO.CO</w:t>
      </w:r>
      <w:r w:rsidRPr="00FB3B7B">
        <w:rPr>
          <w:rFonts w:ascii="Arial" w:hAnsi="Arial" w:cs="Arial"/>
          <w:iCs/>
          <w:color w:val="000000" w:themeColor="text1"/>
          <w:sz w:val="18"/>
          <w:szCs w:val="18"/>
          <w:lang w:val="es-ES_tradnl"/>
        </w:rPr>
        <w:t xml:space="preserve"> con el fin de representarlo en el proceso contravencional de conformidad con el artículo </w:t>
      </w:r>
      <w:r w:rsidRPr="00FB3B7B">
        <w:rPr>
          <w:rFonts w:ascii="Arial" w:hAnsi="Arial" w:cs="Arial"/>
          <w:iCs/>
          <w:sz w:val="18"/>
          <w:szCs w:val="18"/>
          <w:lang w:val="es-ES_tradnl"/>
        </w:rPr>
        <w:t xml:space="preserve">138 de la Ley 769 de 2002. </w:t>
      </w:r>
    </w:p>
    <w:p w14:paraId="3FBDAA51" w14:textId="77777777" w:rsidR="001908AA" w:rsidRDefault="001908AA" w:rsidP="001908AA">
      <w:pPr>
        <w:pStyle w:val="Prrafodelista"/>
        <w:rPr>
          <w:rFonts w:ascii="Arial" w:hAnsi="Arial" w:cs="Arial"/>
          <w:iCs/>
          <w:sz w:val="18"/>
          <w:szCs w:val="18"/>
          <w:lang w:val="es-ES_tradnl"/>
        </w:rPr>
      </w:pPr>
    </w:p>
    <w:p w14:paraId="724798CB" w14:textId="4F9B433C" w:rsidR="001908AA" w:rsidRPr="00A65E65" w:rsidRDefault="001908AA" w:rsidP="008E6562">
      <w:pPr>
        <w:pStyle w:val="NormalWeb"/>
        <w:numPr>
          <w:ilvl w:val="0"/>
          <w:numId w:val="2"/>
        </w:numPr>
        <w:spacing w:before="0" w:beforeAutospacing="0" w:after="0" w:afterAutospacing="0" w:line="276" w:lineRule="auto"/>
        <w:ind w:left="1418" w:hanging="1418"/>
        <w:jc w:val="both"/>
        <w:rPr>
          <w:rStyle w:val="Textoennegrita"/>
          <w:rFonts w:ascii="Arial" w:hAnsi="Arial" w:cs="Arial"/>
          <w:b w:val="0"/>
          <w:bCs w:val="0"/>
          <w:iCs/>
          <w:sz w:val="18"/>
          <w:szCs w:val="18"/>
          <w:lang w:val="es-ES_tradnl"/>
        </w:rPr>
      </w:pPr>
      <w:r>
        <w:rPr>
          <w:rFonts w:ascii="Arial" w:hAnsi="Arial" w:cs="Arial"/>
          <w:iCs/>
          <w:sz w:val="18"/>
          <w:szCs w:val="18"/>
          <w:lang w:val="es-ES_tradnl"/>
        </w:rPr>
        <w:t xml:space="preserve">Que </w:t>
      </w:r>
      <w:r w:rsidRPr="00FB3B7B">
        <w:rPr>
          <w:rFonts w:ascii="Arial" w:hAnsi="Arial" w:cs="Arial"/>
          <w:b/>
          <w:bCs/>
          <w:iCs/>
          <w:color w:val="000000" w:themeColor="text1"/>
          <w:sz w:val="18"/>
          <w:szCs w:val="18"/>
          <w:lang w:val="es-ES_tradnl"/>
        </w:rPr>
        <w:t>JUZTO.CO</w:t>
      </w:r>
      <w:r>
        <w:rPr>
          <w:rFonts w:ascii="Arial" w:hAnsi="Arial" w:cs="Arial"/>
          <w:b/>
          <w:bCs/>
          <w:iCs/>
          <w:color w:val="000000" w:themeColor="text1"/>
          <w:sz w:val="18"/>
          <w:szCs w:val="18"/>
          <w:lang w:val="es-ES_tradnl"/>
        </w:rPr>
        <w:t xml:space="preserve"> </w:t>
      </w:r>
      <w:r>
        <w:rPr>
          <w:rFonts w:ascii="Arial" w:hAnsi="Arial" w:cs="Arial"/>
          <w:iCs/>
          <w:color w:val="000000" w:themeColor="text1"/>
          <w:sz w:val="18"/>
          <w:szCs w:val="18"/>
          <w:lang w:val="es-ES_tradnl"/>
        </w:rPr>
        <w:t>con el fin de evitar presentar</w:t>
      </w:r>
      <w:r w:rsidR="000A78C7">
        <w:rPr>
          <w:rFonts w:ascii="Arial" w:hAnsi="Arial" w:cs="Arial"/>
          <w:iCs/>
          <w:color w:val="000000" w:themeColor="text1"/>
          <w:sz w:val="18"/>
          <w:szCs w:val="18"/>
          <w:lang w:val="es-ES_tradnl"/>
        </w:rPr>
        <w:t xml:space="preserve"> cientos de</w:t>
      </w:r>
      <w:r>
        <w:rPr>
          <w:rFonts w:ascii="Arial" w:hAnsi="Arial" w:cs="Arial"/>
          <w:iCs/>
          <w:color w:val="000000" w:themeColor="text1"/>
          <w:sz w:val="18"/>
          <w:szCs w:val="18"/>
          <w:lang w:val="es-ES_tradnl"/>
        </w:rPr>
        <w:t xml:space="preserve"> acciones de tutela </w:t>
      </w:r>
      <w:r w:rsidR="000A78C7">
        <w:rPr>
          <w:rFonts w:ascii="Arial" w:hAnsi="Arial" w:cs="Arial"/>
          <w:iCs/>
          <w:color w:val="000000" w:themeColor="text1"/>
          <w:sz w:val="18"/>
          <w:szCs w:val="18"/>
          <w:lang w:val="es-ES_tradnl"/>
        </w:rPr>
        <w:t>de</w:t>
      </w:r>
      <w:r>
        <w:rPr>
          <w:rFonts w:ascii="Arial" w:hAnsi="Arial" w:cs="Arial"/>
          <w:iCs/>
          <w:color w:val="000000" w:themeColor="text1"/>
          <w:sz w:val="18"/>
          <w:szCs w:val="18"/>
          <w:lang w:val="es-ES_tradnl"/>
        </w:rPr>
        <w:t xml:space="preserve"> sus clientes</w:t>
      </w:r>
      <w:r w:rsidR="007D4342">
        <w:rPr>
          <w:rFonts w:ascii="Arial" w:hAnsi="Arial" w:cs="Arial"/>
          <w:iCs/>
          <w:color w:val="000000" w:themeColor="text1"/>
          <w:sz w:val="18"/>
          <w:szCs w:val="18"/>
          <w:lang w:val="es-ES_tradnl"/>
        </w:rPr>
        <w:t xml:space="preserve"> solicitó a la </w:t>
      </w:r>
      <w:r w:rsidR="007D4342" w:rsidRPr="00FB3B7B">
        <w:rPr>
          <w:rStyle w:val="Textoennegrita"/>
          <w:rFonts w:ascii="Arial" w:hAnsi="Arial" w:cs="Arial"/>
          <w:sz w:val="18"/>
          <w:szCs w:val="18"/>
          <w:lang w:val="es-ES_tradnl"/>
        </w:rPr>
        <w:t>SECRETARÍA DE MOVILIDAD DE BOGOTÁ</w:t>
      </w:r>
      <w:r w:rsidR="00A65E65">
        <w:rPr>
          <w:rStyle w:val="Textoennegrita"/>
          <w:rFonts w:ascii="Arial" w:hAnsi="Arial" w:cs="Arial"/>
          <w:sz w:val="18"/>
          <w:szCs w:val="18"/>
          <w:lang w:val="es-ES_tradnl"/>
        </w:rPr>
        <w:t xml:space="preserve"> </w:t>
      </w:r>
      <w:r w:rsidR="00A65E65">
        <w:rPr>
          <w:rStyle w:val="Textoennegrita"/>
          <w:rFonts w:ascii="Arial" w:hAnsi="Arial" w:cs="Arial"/>
          <w:b w:val="0"/>
          <w:bCs w:val="0"/>
          <w:sz w:val="18"/>
          <w:szCs w:val="18"/>
          <w:lang w:val="es-ES_tradnl"/>
        </w:rPr>
        <w:t>a través</w:t>
      </w:r>
      <w:r w:rsidR="000A78C7">
        <w:rPr>
          <w:rStyle w:val="Textoennegrita"/>
          <w:rFonts w:ascii="Arial" w:hAnsi="Arial" w:cs="Arial"/>
          <w:b w:val="0"/>
          <w:bCs w:val="0"/>
          <w:sz w:val="18"/>
          <w:szCs w:val="18"/>
          <w:lang w:val="es-ES_tradnl"/>
        </w:rPr>
        <w:t xml:space="preserve"> de cientos</w:t>
      </w:r>
      <w:r w:rsidR="00A65E65">
        <w:rPr>
          <w:rStyle w:val="Textoennegrita"/>
          <w:rFonts w:ascii="Arial" w:hAnsi="Arial" w:cs="Arial"/>
          <w:b w:val="0"/>
          <w:bCs w:val="0"/>
          <w:sz w:val="18"/>
          <w:szCs w:val="18"/>
          <w:lang w:val="es-ES_tradnl"/>
        </w:rPr>
        <w:t xml:space="preserve"> de derechos de petición el agendamiento de las audiencias</w:t>
      </w:r>
      <w:r w:rsidR="000A78C7">
        <w:rPr>
          <w:rStyle w:val="Textoennegrita"/>
          <w:rFonts w:ascii="Arial" w:hAnsi="Arial" w:cs="Arial"/>
          <w:b w:val="0"/>
          <w:bCs w:val="0"/>
          <w:sz w:val="18"/>
          <w:szCs w:val="18"/>
          <w:lang w:val="es-ES_tradnl"/>
        </w:rPr>
        <w:t xml:space="preserve"> de impugnación</w:t>
      </w:r>
      <w:r w:rsidR="00A65E65">
        <w:rPr>
          <w:rStyle w:val="Textoennegrita"/>
          <w:rFonts w:ascii="Arial" w:hAnsi="Arial" w:cs="Arial"/>
          <w:b w:val="0"/>
          <w:bCs w:val="0"/>
          <w:sz w:val="18"/>
          <w:szCs w:val="18"/>
          <w:lang w:val="es-ES_tradnl"/>
        </w:rPr>
        <w:t xml:space="preserve">. </w:t>
      </w:r>
    </w:p>
    <w:p w14:paraId="702F4B48" w14:textId="77777777" w:rsidR="00A65E65" w:rsidRDefault="00A65E65" w:rsidP="00A65E65">
      <w:pPr>
        <w:pStyle w:val="Prrafodelista"/>
        <w:rPr>
          <w:rFonts w:ascii="Arial" w:hAnsi="Arial" w:cs="Arial"/>
          <w:iCs/>
          <w:sz w:val="18"/>
          <w:szCs w:val="18"/>
          <w:lang w:val="es-ES_tradnl"/>
        </w:rPr>
      </w:pPr>
    </w:p>
    <w:p w14:paraId="3824A088" w14:textId="025EB032" w:rsidR="00A65E65" w:rsidRDefault="00A65E65" w:rsidP="008E6562">
      <w:pPr>
        <w:pStyle w:val="NormalWeb"/>
        <w:numPr>
          <w:ilvl w:val="0"/>
          <w:numId w:val="2"/>
        </w:numPr>
        <w:spacing w:before="0" w:beforeAutospacing="0" w:after="0" w:afterAutospacing="0" w:line="276" w:lineRule="auto"/>
        <w:ind w:left="1418" w:hanging="1418"/>
        <w:jc w:val="both"/>
        <w:rPr>
          <w:rFonts w:ascii="Arial" w:hAnsi="Arial" w:cs="Arial"/>
          <w:iCs/>
          <w:sz w:val="18"/>
          <w:szCs w:val="18"/>
          <w:lang w:val="es-ES_tradnl"/>
        </w:rPr>
      </w:pPr>
      <w:r>
        <w:rPr>
          <w:rFonts w:ascii="Arial" w:hAnsi="Arial" w:cs="Arial"/>
          <w:iCs/>
          <w:sz w:val="18"/>
          <w:szCs w:val="18"/>
          <w:lang w:val="es-ES_tradnl"/>
        </w:rPr>
        <w:t xml:space="preserve">Que en dicho derecho de petición se informó </w:t>
      </w:r>
      <w:r w:rsidR="000A78C7">
        <w:rPr>
          <w:rFonts w:ascii="Arial" w:hAnsi="Arial" w:cs="Arial"/>
          <w:iCs/>
          <w:sz w:val="18"/>
          <w:szCs w:val="18"/>
          <w:lang w:val="es-ES_tradnl"/>
        </w:rPr>
        <w:t>que la plataforma</w:t>
      </w:r>
      <w:r w:rsidR="00582920">
        <w:rPr>
          <w:rFonts w:ascii="Arial" w:hAnsi="Arial" w:cs="Arial"/>
          <w:iCs/>
          <w:sz w:val="18"/>
          <w:szCs w:val="18"/>
          <w:lang w:val="es-ES_tradnl"/>
        </w:rPr>
        <w:t xml:space="preserve"> de la </w:t>
      </w:r>
      <w:r w:rsidR="00582920" w:rsidRPr="00FB3B7B">
        <w:rPr>
          <w:rStyle w:val="Textoennegrita"/>
          <w:rFonts w:ascii="Arial" w:hAnsi="Arial" w:cs="Arial"/>
          <w:sz w:val="18"/>
          <w:szCs w:val="18"/>
          <w:lang w:val="es-ES_tradnl"/>
        </w:rPr>
        <w:t>SECRETARÍA DE MOVILIDAD DE BOGOTÁ</w:t>
      </w:r>
      <w:r w:rsidR="000A78C7">
        <w:rPr>
          <w:rFonts w:ascii="Arial" w:hAnsi="Arial" w:cs="Arial"/>
          <w:iCs/>
          <w:sz w:val="18"/>
          <w:szCs w:val="18"/>
          <w:lang w:val="es-ES_tradnl"/>
        </w:rPr>
        <w:t xml:space="preserve"> NO permite realizar el agendamiento porque no hay disponibilidad</w:t>
      </w:r>
      <w:r w:rsidR="00582920">
        <w:rPr>
          <w:rFonts w:ascii="Arial" w:hAnsi="Arial" w:cs="Arial"/>
          <w:iCs/>
          <w:sz w:val="18"/>
          <w:szCs w:val="18"/>
          <w:lang w:val="es-ES_tradnl"/>
        </w:rPr>
        <w:t xml:space="preserve"> de audiencias.</w:t>
      </w:r>
    </w:p>
    <w:p w14:paraId="03B91CE2" w14:textId="77777777" w:rsidR="00582920" w:rsidRDefault="00582920" w:rsidP="00582920">
      <w:pPr>
        <w:pStyle w:val="Prrafodelista"/>
        <w:rPr>
          <w:rFonts w:ascii="Arial" w:hAnsi="Arial" w:cs="Arial"/>
          <w:iCs/>
          <w:sz w:val="18"/>
          <w:szCs w:val="18"/>
          <w:lang w:val="es-ES_tradnl"/>
        </w:rPr>
      </w:pPr>
    </w:p>
    <w:p w14:paraId="3EF46F32" w14:textId="77777777" w:rsidR="00D41051" w:rsidRPr="00AA15C7" w:rsidRDefault="00D41051" w:rsidP="00D41051">
      <w:pPr>
        <w:pStyle w:val="NormalWeb"/>
        <w:numPr>
          <w:ilvl w:val="0"/>
          <w:numId w:val="2"/>
        </w:numPr>
        <w:spacing w:before="0" w:beforeAutospacing="0" w:after="0" w:afterAutospacing="0" w:line="276" w:lineRule="auto"/>
        <w:ind w:left="1418" w:hanging="1418"/>
        <w:jc w:val="both"/>
        <w:rPr>
          <w:rStyle w:val="Textoennegrita"/>
          <w:rFonts w:ascii="Arial" w:hAnsi="Arial" w:cs="Arial"/>
          <w:b w:val="0"/>
          <w:bCs w:val="0"/>
          <w:iCs/>
          <w:sz w:val="18"/>
          <w:szCs w:val="18"/>
          <w:lang w:val="es-ES_tradnl"/>
        </w:rPr>
      </w:pPr>
      <w:r>
        <w:rPr>
          <w:rFonts w:ascii="Arial" w:hAnsi="Arial" w:cs="Arial"/>
          <w:iCs/>
          <w:sz w:val="18"/>
          <w:szCs w:val="18"/>
          <w:lang w:val="es-ES_tradnl"/>
        </w:rPr>
        <w:t xml:space="preserve">Que la </w:t>
      </w:r>
      <w:r w:rsidRPr="00FB3B7B">
        <w:rPr>
          <w:rStyle w:val="Textoennegrita"/>
          <w:rFonts w:ascii="Arial" w:hAnsi="Arial" w:cs="Arial"/>
          <w:sz w:val="18"/>
          <w:szCs w:val="18"/>
          <w:lang w:val="es-ES_tradnl"/>
        </w:rPr>
        <w:t>SECRETARÍA DE MOVILIDAD DE BOGOTÁ</w:t>
      </w:r>
      <w:r>
        <w:rPr>
          <w:rStyle w:val="Textoennegrita"/>
          <w:rFonts w:ascii="Arial" w:hAnsi="Arial" w:cs="Arial"/>
          <w:sz w:val="18"/>
          <w:szCs w:val="18"/>
          <w:lang w:val="es-ES_tradnl"/>
        </w:rPr>
        <w:t xml:space="preserve"> </w:t>
      </w:r>
      <w:r>
        <w:rPr>
          <w:rStyle w:val="Textoennegrita"/>
          <w:rFonts w:ascii="Arial" w:hAnsi="Arial" w:cs="Arial"/>
          <w:b w:val="0"/>
          <w:bCs w:val="0"/>
          <w:sz w:val="18"/>
          <w:szCs w:val="18"/>
          <w:lang w:val="es-ES_tradnl"/>
        </w:rPr>
        <w:t xml:space="preserve">en su contestación no responde ninguna de las solicitudes y no agenda las audiencias y en su lugar informa que el agendamiento debe hacerse en la línea 195 (lo cual es FALSO) o a través de la plataforma de la entidad. Plataforma la cual como se había demostrado en el derecho de petición no se puede agendar porque no hay disponibilidad de audiencias y la entidad cada 15 días aproximadamente permite realizar los agendamientos virtuales ello al parecer para buscar el vencimiento de términos. </w:t>
      </w:r>
    </w:p>
    <w:p w14:paraId="425A9B0B" w14:textId="77777777" w:rsidR="00D41051" w:rsidRDefault="00D41051" w:rsidP="00D41051">
      <w:pPr>
        <w:pStyle w:val="Prrafodelista"/>
        <w:rPr>
          <w:rStyle w:val="Textoennegrita"/>
          <w:rFonts w:ascii="Arial" w:hAnsi="Arial" w:cs="Arial"/>
          <w:b w:val="0"/>
          <w:bCs w:val="0"/>
          <w:sz w:val="18"/>
          <w:szCs w:val="18"/>
          <w:lang w:val="es-ES_tradnl"/>
        </w:rPr>
      </w:pPr>
    </w:p>
    <w:p w14:paraId="28FAD295" w14:textId="77777777" w:rsidR="00D41051" w:rsidRPr="00582920" w:rsidRDefault="00D41051" w:rsidP="00D41051">
      <w:pPr>
        <w:pStyle w:val="NormalWeb"/>
        <w:numPr>
          <w:ilvl w:val="0"/>
          <w:numId w:val="2"/>
        </w:numPr>
        <w:spacing w:before="0" w:beforeAutospacing="0" w:after="0" w:afterAutospacing="0" w:line="276" w:lineRule="auto"/>
        <w:ind w:left="1418" w:hanging="1418"/>
        <w:jc w:val="both"/>
        <w:rPr>
          <w:rStyle w:val="Textoennegrita"/>
          <w:rFonts w:ascii="Arial" w:hAnsi="Arial" w:cs="Arial"/>
          <w:b w:val="0"/>
          <w:bCs w:val="0"/>
          <w:iCs/>
          <w:sz w:val="18"/>
          <w:szCs w:val="18"/>
          <w:lang w:val="es-ES_tradnl"/>
        </w:rPr>
      </w:pPr>
      <w:r>
        <w:rPr>
          <w:rStyle w:val="Textoennegrita"/>
          <w:rFonts w:ascii="Arial" w:hAnsi="Arial" w:cs="Arial"/>
          <w:b w:val="0"/>
          <w:bCs w:val="0"/>
          <w:sz w:val="18"/>
          <w:szCs w:val="18"/>
          <w:lang w:val="es-ES_tradnl"/>
        </w:rPr>
        <w:t>Dado lo anterior, es claro que la entidad no permitirá el agendamiento a través de derechos de petición pues al parecer para ellos tales solicitudes no es poner en conocimiento de la entidad el agendamiento de la audiencia razón por la cual se dejaron de presentar los derechos de petición pues la entidad no los responde de forma CLARA, CONGRUENTE y de FONDO.</w:t>
      </w:r>
    </w:p>
    <w:p w14:paraId="75288D37" w14:textId="77777777" w:rsidR="00582920" w:rsidRDefault="00582920" w:rsidP="00582920">
      <w:pPr>
        <w:pStyle w:val="Prrafodelista"/>
        <w:rPr>
          <w:rFonts w:ascii="Arial" w:hAnsi="Arial" w:cs="Arial"/>
          <w:iCs/>
          <w:sz w:val="18"/>
          <w:szCs w:val="18"/>
          <w:lang w:val="es-ES_tradnl"/>
        </w:rPr>
      </w:pPr>
    </w:p>
    <w:p w14:paraId="6D63A5BC" w14:textId="2C0494C4" w:rsidR="00D04497" w:rsidRPr="00680F6D" w:rsidRDefault="00680F6D" w:rsidP="008E6562">
      <w:pPr>
        <w:pStyle w:val="NormalWeb"/>
        <w:numPr>
          <w:ilvl w:val="0"/>
          <w:numId w:val="2"/>
        </w:numPr>
        <w:spacing w:before="0" w:beforeAutospacing="0" w:after="0" w:afterAutospacing="0"/>
        <w:ind w:left="1418" w:hanging="1418"/>
        <w:jc w:val="both"/>
        <w:rPr>
          <w:rStyle w:val="Textoennegrita"/>
          <w:rFonts w:ascii="Arial" w:hAnsi="Arial" w:cs="Arial"/>
          <w:b w:val="0"/>
          <w:bCs w:val="0"/>
          <w:iCs/>
          <w:sz w:val="18"/>
          <w:szCs w:val="18"/>
          <w:lang w:val="es-ES_tradnl"/>
        </w:rPr>
      </w:pPr>
      <w:r w:rsidRPr="00680F6D">
        <w:rPr>
          <w:rFonts w:ascii="Arial" w:hAnsi="Arial" w:cs="Arial"/>
          <w:iCs/>
          <w:color w:val="000000" w:themeColor="text1"/>
          <w:sz w:val="18"/>
          <w:szCs w:val="18"/>
          <w:lang w:val="es-ES_tradnl"/>
        </w:rPr>
        <w:lastRenderedPageBreak/>
        <w:t xml:space="preserve">Que dado lo anterior, </w:t>
      </w:r>
      <w:r w:rsidR="00C007E8">
        <w:rPr>
          <w:rStyle w:val="Textoennegrita"/>
          <w:rFonts w:ascii="Arial" w:hAnsi="Arial" w:cs="Arial"/>
          <w:b w:val="0"/>
          <w:bCs w:val="0"/>
          <w:sz w:val="18"/>
          <w:szCs w:val="18"/>
          <w:lang w:val="es-ES_tradnl"/>
        </w:rPr>
        <w:t>desde e</w:t>
      </w:r>
      <w:r w:rsidR="008E6562" w:rsidRPr="00680F6D">
        <w:rPr>
          <w:rStyle w:val="Textoennegrita"/>
          <w:rFonts w:ascii="Arial" w:hAnsi="Arial" w:cs="Arial"/>
          <w:b w:val="0"/>
          <w:bCs w:val="0"/>
          <w:sz w:val="18"/>
          <w:szCs w:val="18"/>
          <w:lang w:val="es-ES_tradnl"/>
        </w:rPr>
        <w:t xml:space="preserve">l 7 de </w:t>
      </w:r>
      <w:r w:rsidR="0019677F">
        <w:rPr>
          <w:rStyle w:val="Textoennegrita"/>
          <w:rFonts w:ascii="Arial" w:hAnsi="Arial" w:cs="Arial"/>
          <w:b w:val="0"/>
          <w:bCs w:val="0"/>
          <w:sz w:val="18"/>
          <w:szCs w:val="18"/>
          <w:lang w:val="es-ES_tradnl"/>
        </w:rPr>
        <w:t>enero</w:t>
      </w:r>
      <w:r w:rsidR="008E6562" w:rsidRPr="00680F6D">
        <w:rPr>
          <w:rStyle w:val="Textoennegrita"/>
          <w:rFonts w:ascii="Arial" w:hAnsi="Arial" w:cs="Arial"/>
          <w:b w:val="0"/>
          <w:bCs w:val="0"/>
          <w:sz w:val="18"/>
          <w:szCs w:val="18"/>
          <w:lang w:val="es-ES_tradnl"/>
        </w:rPr>
        <w:t xml:space="preserve"> de 202</w:t>
      </w:r>
      <w:r w:rsidR="0019677F">
        <w:rPr>
          <w:rStyle w:val="Textoennegrita"/>
          <w:rFonts w:ascii="Arial" w:hAnsi="Arial" w:cs="Arial"/>
          <w:b w:val="0"/>
          <w:bCs w:val="0"/>
          <w:sz w:val="18"/>
          <w:szCs w:val="18"/>
          <w:lang w:val="es-ES_tradnl"/>
        </w:rPr>
        <w:t>2</w:t>
      </w:r>
      <w:r w:rsidR="00D04497" w:rsidRPr="00680F6D">
        <w:rPr>
          <w:rStyle w:val="Textoennegrita"/>
          <w:rFonts w:ascii="Arial" w:hAnsi="Arial" w:cs="Arial"/>
          <w:b w:val="0"/>
          <w:bCs w:val="0"/>
          <w:sz w:val="18"/>
          <w:szCs w:val="18"/>
          <w:lang w:val="es-ES_tradnl"/>
        </w:rPr>
        <w:t xml:space="preserve"> y el día 8 de marzo de 2022 se trat</w:t>
      </w:r>
      <w:r w:rsidR="00E32AE7" w:rsidRPr="00680F6D">
        <w:rPr>
          <w:rStyle w:val="Textoennegrita"/>
          <w:rFonts w:ascii="Arial" w:hAnsi="Arial" w:cs="Arial"/>
          <w:b w:val="0"/>
          <w:bCs w:val="0"/>
          <w:sz w:val="18"/>
          <w:szCs w:val="18"/>
          <w:lang w:val="es-ES_tradnl"/>
        </w:rPr>
        <w:t>ó</w:t>
      </w:r>
      <w:r w:rsidR="00D04497" w:rsidRPr="00680F6D">
        <w:rPr>
          <w:rStyle w:val="Textoennegrita"/>
          <w:rFonts w:ascii="Arial" w:hAnsi="Arial" w:cs="Arial"/>
          <w:b w:val="0"/>
          <w:bCs w:val="0"/>
          <w:sz w:val="18"/>
          <w:szCs w:val="18"/>
          <w:lang w:val="es-ES_tradnl"/>
        </w:rPr>
        <w:t xml:space="preserve"> de realizar el agendamiento de audiencias como lo exige la secretaría de movilidad</w:t>
      </w:r>
      <w:r>
        <w:rPr>
          <w:rStyle w:val="Textoennegrita"/>
          <w:rFonts w:ascii="Arial" w:hAnsi="Arial" w:cs="Arial"/>
          <w:b w:val="0"/>
          <w:bCs w:val="0"/>
          <w:sz w:val="18"/>
          <w:szCs w:val="18"/>
          <w:lang w:val="es-ES_tradnl"/>
        </w:rPr>
        <w:t>, esto es llamando a la línea 195</w:t>
      </w:r>
      <w:r w:rsidR="00D04497" w:rsidRPr="00680F6D">
        <w:rPr>
          <w:rStyle w:val="Textoennegrita"/>
          <w:rFonts w:ascii="Arial" w:hAnsi="Arial" w:cs="Arial"/>
          <w:b w:val="0"/>
          <w:bCs w:val="0"/>
          <w:sz w:val="18"/>
          <w:szCs w:val="18"/>
          <w:lang w:val="es-ES_tradnl"/>
        </w:rPr>
        <w:t>, sin embargo, como se puede probar</w:t>
      </w:r>
      <w:r w:rsidR="00E32AE7" w:rsidRPr="00680F6D">
        <w:rPr>
          <w:rStyle w:val="Textoennegrita"/>
          <w:rFonts w:ascii="Arial" w:hAnsi="Arial" w:cs="Arial"/>
          <w:b w:val="0"/>
          <w:bCs w:val="0"/>
          <w:sz w:val="18"/>
          <w:szCs w:val="18"/>
          <w:lang w:val="es-ES_tradnl"/>
        </w:rPr>
        <w:t xml:space="preserve">, </w:t>
      </w:r>
      <w:r w:rsidR="00D04497" w:rsidRPr="00680F6D">
        <w:rPr>
          <w:rStyle w:val="Textoennegrita"/>
          <w:rFonts w:ascii="Arial" w:hAnsi="Arial" w:cs="Arial"/>
          <w:b w:val="0"/>
          <w:bCs w:val="0"/>
          <w:sz w:val="18"/>
          <w:szCs w:val="18"/>
          <w:lang w:val="es-ES_tradnl"/>
        </w:rPr>
        <w:t xml:space="preserve">los funcionarios informan que </w:t>
      </w:r>
      <w:r w:rsidR="00E32AE7" w:rsidRPr="00680F6D">
        <w:rPr>
          <w:rStyle w:val="Textoennegrita"/>
          <w:rFonts w:ascii="Arial" w:hAnsi="Arial" w:cs="Arial"/>
          <w:b w:val="0"/>
          <w:bCs w:val="0"/>
          <w:sz w:val="18"/>
          <w:szCs w:val="18"/>
          <w:lang w:val="es-ES_tradnl"/>
        </w:rPr>
        <w:t xml:space="preserve">en </w:t>
      </w:r>
      <w:r w:rsidR="00D04497" w:rsidRPr="00680F6D">
        <w:rPr>
          <w:rStyle w:val="Textoennegrita"/>
          <w:rFonts w:ascii="Arial" w:hAnsi="Arial" w:cs="Arial"/>
          <w:b w:val="0"/>
          <w:bCs w:val="0"/>
          <w:sz w:val="18"/>
          <w:szCs w:val="18"/>
          <w:lang w:val="es-ES_tradnl"/>
        </w:rPr>
        <w:t xml:space="preserve">la línea 195 </w:t>
      </w:r>
      <w:r w:rsidR="00D04497" w:rsidRPr="00680F6D">
        <w:rPr>
          <w:rStyle w:val="Textoennegrita"/>
          <w:rFonts w:ascii="Arial" w:hAnsi="Arial" w:cs="Arial"/>
          <w:sz w:val="18"/>
          <w:szCs w:val="18"/>
          <w:u w:val="single"/>
          <w:lang w:val="es-ES_tradnl"/>
        </w:rPr>
        <w:t>NO</w:t>
      </w:r>
      <w:r w:rsidR="00D04497" w:rsidRPr="00680F6D">
        <w:rPr>
          <w:rStyle w:val="Textoennegrita"/>
          <w:rFonts w:ascii="Arial" w:hAnsi="Arial" w:cs="Arial"/>
          <w:b w:val="0"/>
          <w:bCs w:val="0"/>
          <w:sz w:val="18"/>
          <w:szCs w:val="18"/>
          <w:lang w:val="es-ES_tradnl"/>
        </w:rPr>
        <w:t xml:space="preserve"> PERMITE EL AGENDAMIENTO DE AUDIENCIAS COMO INDEBIDAMENTE LO PRETENDE HACER VER LA SECRETARIA DE MOVILIDAD</w:t>
      </w:r>
      <w:r w:rsidR="00E32AE7" w:rsidRPr="00680F6D">
        <w:rPr>
          <w:rStyle w:val="Textoennegrita"/>
          <w:rFonts w:ascii="Arial" w:hAnsi="Arial" w:cs="Arial"/>
          <w:b w:val="0"/>
          <w:bCs w:val="0"/>
          <w:sz w:val="18"/>
          <w:szCs w:val="18"/>
          <w:lang w:val="es-ES_tradnl"/>
        </w:rPr>
        <w:t xml:space="preserve"> y que SOLO SE PUEDE AGENDAR EN LA PLATAFORMA DE LA ENTIDAD.</w:t>
      </w:r>
      <w:r>
        <w:rPr>
          <w:rStyle w:val="Textoennegrita"/>
          <w:rFonts w:ascii="Arial" w:hAnsi="Arial" w:cs="Arial"/>
          <w:b w:val="0"/>
          <w:bCs w:val="0"/>
          <w:sz w:val="18"/>
          <w:szCs w:val="18"/>
          <w:lang w:val="es-ES_tradnl"/>
        </w:rPr>
        <w:t xml:space="preserve"> (grabaciones que se adjuntan como pruebas)</w:t>
      </w:r>
    </w:p>
    <w:p w14:paraId="22DA02D4" w14:textId="77777777" w:rsidR="00D04497" w:rsidRDefault="00D04497" w:rsidP="00D04497">
      <w:pPr>
        <w:pStyle w:val="Prrafodelista"/>
        <w:rPr>
          <w:rStyle w:val="Textoennegrita"/>
          <w:rFonts w:ascii="Arial" w:hAnsi="Arial" w:cs="Arial"/>
          <w:b w:val="0"/>
          <w:bCs w:val="0"/>
          <w:sz w:val="18"/>
          <w:szCs w:val="18"/>
          <w:lang w:val="es-ES_tradnl"/>
        </w:rPr>
      </w:pPr>
    </w:p>
    <w:p w14:paraId="116C976B" w14:textId="6702C137" w:rsidR="00680F6D" w:rsidRPr="00F7166C" w:rsidRDefault="00680F6D" w:rsidP="008E6562">
      <w:pPr>
        <w:pStyle w:val="NormalWeb"/>
        <w:numPr>
          <w:ilvl w:val="0"/>
          <w:numId w:val="2"/>
        </w:numPr>
        <w:spacing w:before="0" w:beforeAutospacing="0" w:after="0" w:afterAutospacing="0"/>
        <w:ind w:left="1418" w:hanging="1418"/>
        <w:jc w:val="both"/>
        <w:rPr>
          <w:rStyle w:val="Textoennegrita"/>
          <w:rFonts w:ascii="Arial" w:hAnsi="Arial" w:cs="Arial"/>
          <w:b w:val="0"/>
          <w:bCs w:val="0"/>
          <w:iCs/>
          <w:sz w:val="18"/>
          <w:szCs w:val="18"/>
          <w:lang w:val="es-ES_tradnl"/>
        </w:rPr>
      </w:pPr>
      <w:r>
        <w:rPr>
          <w:rStyle w:val="Textoennegrita"/>
          <w:rFonts w:ascii="Arial" w:hAnsi="Arial" w:cs="Arial"/>
          <w:b w:val="0"/>
          <w:bCs w:val="0"/>
          <w:sz w:val="18"/>
          <w:szCs w:val="18"/>
          <w:lang w:val="es-ES_tradnl"/>
        </w:rPr>
        <w:t>Por lo anterior,</w:t>
      </w:r>
      <w:r w:rsidR="00C007E8">
        <w:rPr>
          <w:rStyle w:val="Textoennegrita"/>
          <w:rFonts w:ascii="Arial" w:hAnsi="Arial" w:cs="Arial"/>
          <w:b w:val="0"/>
          <w:bCs w:val="0"/>
          <w:sz w:val="18"/>
          <w:szCs w:val="18"/>
          <w:lang w:val="es-ES_tradnl"/>
        </w:rPr>
        <w:t xml:space="preserve"> se ha tratado de realizar el agendamiento a través de</w:t>
      </w:r>
      <w:r>
        <w:rPr>
          <w:rStyle w:val="Textoennegrita"/>
          <w:rFonts w:ascii="Arial" w:hAnsi="Arial" w:cs="Arial"/>
          <w:b w:val="0"/>
          <w:bCs w:val="0"/>
          <w:sz w:val="18"/>
          <w:szCs w:val="18"/>
          <w:lang w:val="es-ES_tradnl"/>
        </w:rPr>
        <w:t xml:space="preserve"> la plataforma </w:t>
      </w:r>
      <w:r w:rsidR="00C007E8">
        <w:rPr>
          <w:rStyle w:val="Textoennegrita"/>
          <w:rFonts w:ascii="Arial" w:hAnsi="Arial" w:cs="Arial"/>
          <w:b w:val="0"/>
          <w:bCs w:val="0"/>
          <w:sz w:val="18"/>
          <w:szCs w:val="18"/>
          <w:lang w:val="es-ES_tradnl"/>
        </w:rPr>
        <w:t xml:space="preserve">pero esta </w:t>
      </w:r>
      <w:r>
        <w:rPr>
          <w:rStyle w:val="Textoennegrita"/>
          <w:rFonts w:ascii="Arial" w:hAnsi="Arial" w:cs="Arial"/>
          <w:b w:val="0"/>
          <w:bCs w:val="0"/>
          <w:sz w:val="18"/>
          <w:szCs w:val="18"/>
          <w:lang w:val="es-ES_tradnl"/>
        </w:rPr>
        <w:t>no permite el agendamiento virtual, pues como se logra ver en las imágenes la mayoría de veces sale que no hay citas disponibles. Se deja constancia que el acceso a la plataforma de la entidad se hace a través del link</w:t>
      </w:r>
      <w:r w:rsidR="008E6562" w:rsidRPr="00FB3B7B">
        <w:rPr>
          <w:rStyle w:val="Textoennegrita"/>
          <w:rFonts w:ascii="Arial" w:hAnsi="Arial" w:cs="Arial"/>
          <w:b w:val="0"/>
          <w:bCs w:val="0"/>
          <w:sz w:val="18"/>
          <w:szCs w:val="18"/>
          <w:lang w:val="es-ES_tradnl"/>
        </w:rPr>
        <w:t xml:space="preserve"> </w:t>
      </w:r>
      <w:hyperlink r:id="rId7" w:history="1">
        <w:r w:rsidR="008E6562" w:rsidRPr="00FB3B7B">
          <w:rPr>
            <w:rStyle w:val="Hipervnculo"/>
            <w:rFonts w:ascii="Arial" w:hAnsi="Arial" w:cs="Arial"/>
            <w:sz w:val="18"/>
            <w:szCs w:val="18"/>
            <w:lang w:val="es-ES_tradnl"/>
          </w:rPr>
          <w:t>http://agendamiento.movilidadbogota.gov.co/AConect/</w:t>
        </w:r>
      </w:hyperlink>
      <w:r>
        <w:rPr>
          <w:rStyle w:val="Hipervnculo"/>
          <w:rFonts w:ascii="Arial" w:hAnsi="Arial" w:cs="Arial"/>
          <w:sz w:val="18"/>
          <w:szCs w:val="18"/>
          <w:lang w:val="es-ES_tradnl"/>
        </w:rPr>
        <w:t>.</w:t>
      </w:r>
      <w:r w:rsidR="008E6562" w:rsidRPr="00FB3B7B">
        <w:rPr>
          <w:rStyle w:val="Textoennegrita"/>
          <w:rFonts w:ascii="Arial" w:hAnsi="Arial" w:cs="Arial"/>
          <w:b w:val="0"/>
          <w:bCs w:val="0"/>
          <w:sz w:val="18"/>
          <w:szCs w:val="18"/>
          <w:lang w:val="es-ES_tradnl"/>
        </w:rPr>
        <w:t xml:space="preserve"> </w:t>
      </w:r>
    </w:p>
    <w:p w14:paraId="5CE3C8BE" w14:textId="77777777" w:rsidR="00F7166C" w:rsidRDefault="00F7166C" w:rsidP="00F7166C">
      <w:pPr>
        <w:pStyle w:val="Prrafodelista"/>
        <w:rPr>
          <w:rStyle w:val="Textoennegrita"/>
          <w:rFonts w:ascii="Arial" w:hAnsi="Arial" w:cs="Arial"/>
          <w:b w:val="0"/>
          <w:bCs w:val="0"/>
          <w:iCs/>
          <w:sz w:val="18"/>
          <w:szCs w:val="18"/>
          <w:lang w:val="es-ES_tradnl"/>
        </w:rPr>
      </w:pPr>
    </w:p>
    <w:p w14:paraId="3B9BA3B2" w14:textId="096D4140" w:rsidR="00F7166C" w:rsidRPr="00F7166C" w:rsidRDefault="00F7166C" w:rsidP="00F7166C">
      <w:pPr>
        <w:pStyle w:val="NormalWeb"/>
        <w:spacing w:before="0" w:beforeAutospacing="0" w:after="0" w:afterAutospacing="0"/>
        <w:ind w:left="1418"/>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Como se logra demostrar, a continuación se deja</w:t>
      </w:r>
      <w:r w:rsidR="006446F4">
        <w:rPr>
          <w:rStyle w:val="Textoennegrita"/>
          <w:rFonts w:ascii="Arial" w:hAnsi="Arial" w:cs="Arial"/>
          <w:b w:val="0"/>
          <w:bCs w:val="0"/>
          <w:iCs/>
          <w:sz w:val="18"/>
          <w:szCs w:val="18"/>
          <w:lang w:val="es-ES_tradnl"/>
        </w:rPr>
        <w:t xml:space="preserve"> un ejemplo de</w:t>
      </w:r>
      <w:r>
        <w:rPr>
          <w:rStyle w:val="Textoennegrita"/>
          <w:rFonts w:ascii="Arial" w:hAnsi="Arial" w:cs="Arial"/>
          <w:b w:val="0"/>
          <w:bCs w:val="0"/>
          <w:iCs/>
          <w:sz w:val="18"/>
          <w:szCs w:val="18"/>
          <w:lang w:val="es-ES_tradnl"/>
        </w:rPr>
        <w:t xml:space="preserve"> las evidencias </w:t>
      </w:r>
      <w:r w:rsidR="006446F4">
        <w:rPr>
          <w:rStyle w:val="Textoennegrita"/>
          <w:rFonts w:ascii="Arial" w:hAnsi="Arial" w:cs="Arial"/>
          <w:b w:val="0"/>
          <w:bCs w:val="0"/>
          <w:iCs/>
          <w:sz w:val="18"/>
          <w:szCs w:val="18"/>
          <w:lang w:val="es-ES_tradnl"/>
        </w:rPr>
        <w:t xml:space="preserve">que tomamos donde se demuestra que </w:t>
      </w:r>
      <w:r>
        <w:rPr>
          <w:rStyle w:val="Textoennegrita"/>
          <w:rFonts w:ascii="Arial" w:hAnsi="Arial" w:cs="Arial"/>
          <w:b w:val="0"/>
          <w:bCs w:val="0"/>
          <w:iCs/>
          <w:sz w:val="18"/>
          <w:szCs w:val="18"/>
          <w:lang w:val="es-ES_tradnl"/>
        </w:rPr>
        <w:t xml:space="preserve">la plataforma </w:t>
      </w:r>
      <w:r w:rsidR="006446F4">
        <w:rPr>
          <w:rStyle w:val="Textoennegrita"/>
          <w:rFonts w:ascii="Arial" w:hAnsi="Arial" w:cs="Arial"/>
          <w:b w:val="0"/>
          <w:bCs w:val="0"/>
          <w:iCs/>
          <w:sz w:val="18"/>
          <w:szCs w:val="18"/>
          <w:lang w:val="es-ES_tradnl"/>
        </w:rPr>
        <w:t xml:space="preserve">no tiene citas disponibles </w:t>
      </w:r>
      <w:r>
        <w:rPr>
          <w:rStyle w:val="Textoennegrita"/>
          <w:rFonts w:ascii="Arial" w:hAnsi="Arial" w:cs="Arial"/>
          <w:b w:val="0"/>
          <w:bCs w:val="0"/>
          <w:iCs/>
          <w:sz w:val="18"/>
          <w:szCs w:val="18"/>
          <w:lang w:val="es-ES_tradnl"/>
        </w:rPr>
        <w:t>para agendar</w:t>
      </w:r>
      <w:r w:rsidR="006446F4">
        <w:rPr>
          <w:rStyle w:val="Textoennegrita"/>
          <w:rFonts w:ascii="Arial" w:hAnsi="Arial" w:cs="Arial"/>
          <w:b w:val="0"/>
          <w:bCs w:val="0"/>
          <w:iCs/>
          <w:sz w:val="18"/>
          <w:szCs w:val="18"/>
          <w:lang w:val="es-ES_tradnl"/>
        </w:rPr>
        <w:t>.</w:t>
      </w:r>
      <w:r>
        <w:rPr>
          <w:rStyle w:val="Textoennegrita"/>
          <w:rFonts w:ascii="Arial" w:hAnsi="Arial" w:cs="Arial"/>
          <w:b w:val="0"/>
          <w:bCs w:val="0"/>
          <w:iCs/>
          <w:sz w:val="18"/>
          <w:szCs w:val="18"/>
          <w:lang w:val="es-ES_tradnl"/>
        </w:rPr>
        <w:t xml:space="preserve"> </w:t>
      </w:r>
    </w:p>
    <w:p w14:paraId="0C69B541" w14:textId="77777777" w:rsidR="00F7166C" w:rsidRDefault="00F7166C" w:rsidP="00F7166C">
      <w:pPr>
        <w:pStyle w:val="Prrafodelista"/>
        <w:rPr>
          <w:rStyle w:val="Textoennegrita"/>
          <w:rFonts w:ascii="Arial" w:hAnsi="Arial" w:cs="Arial"/>
          <w:b w:val="0"/>
          <w:bCs w:val="0"/>
          <w:iCs/>
          <w:sz w:val="18"/>
          <w:szCs w:val="18"/>
          <w:lang w:val="es-ES_tradnl"/>
        </w:rPr>
      </w:pPr>
    </w:p>
    <w:p w14:paraId="30FA465A" w14:textId="364748C7" w:rsidR="00F7166C" w:rsidRDefault="00F7166C" w:rsidP="005D748F">
      <w:pPr>
        <w:pStyle w:val="NormalWeb"/>
        <w:spacing w:before="0" w:beforeAutospacing="0" w:after="0" w:afterAutospacing="0"/>
        <w:ind w:left="1418"/>
        <w:jc w:val="center"/>
        <w:rPr>
          <w:rStyle w:val="Textoennegrita"/>
          <w:rFonts w:ascii="Arial" w:hAnsi="Arial" w:cs="Arial"/>
          <w:b w:val="0"/>
          <w:bCs w:val="0"/>
          <w:iCs/>
          <w:sz w:val="18"/>
          <w:szCs w:val="18"/>
          <w:lang w:val="es-ES_tradnl"/>
        </w:rPr>
      </w:pPr>
      <w:r w:rsidRPr="00F7166C">
        <w:rPr>
          <w:rStyle w:val="Textoennegrita"/>
          <w:rFonts w:ascii="Arial" w:hAnsi="Arial" w:cs="Arial"/>
          <w:b w:val="0"/>
          <w:bCs w:val="0"/>
          <w:iCs/>
          <w:noProof/>
          <w:sz w:val="18"/>
          <w:szCs w:val="18"/>
          <w:lang w:val="es-ES_tradnl"/>
        </w:rPr>
        <w:drawing>
          <wp:inline distT="0" distB="0" distL="0" distR="0" wp14:anchorId="056647C3" wp14:editId="45C78B37">
            <wp:extent cx="4775200" cy="161550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792" cy="1620105"/>
                    </a:xfrm>
                    <a:prstGeom prst="rect">
                      <a:avLst/>
                    </a:prstGeom>
                  </pic:spPr>
                </pic:pic>
              </a:graphicData>
            </a:graphic>
          </wp:inline>
        </w:drawing>
      </w:r>
    </w:p>
    <w:p w14:paraId="11BDB85A" w14:textId="55D8BF50" w:rsidR="005D748F" w:rsidRDefault="005D748F" w:rsidP="005D748F">
      <w:pPr>
        <w:pStyle w:val="NormalWeb"/>
        <w:spacing w:before="0" w:beforeAutospacing="0" w:after="0" w:afterAutospacing="0"/>
        <w:ind w:left="1418"/>
        <w:jc w:val="center"/>
        <w:rPr>
          <w:rStyle w:val="Textoennegrita"/>
          <w:rFonts w:ascii="Arial" w:hAnsi="Arial" w:cs="Arial"/>
          <w:b w:val="0"/>
          <w:bCs w:val="0"/>
          <w:iCs/>
          <w:sz w:val="18"/>
          <w:szCs w:val="18"/>
          <w:lang w:val="es-ES_tradnl"/>
        </w:rPr>
      </w:pPr>
      <w:r w:rsidRPr="005D748F">
        <w:rPr>
          <w:rStyle w:val="Textoennegrita"/>
          <w:rFonts w:ascii="Arial" w:hAnsi="Arial" w:cs="Arial"/>
          <w:b w:val="0"/>
          <w:bCs w:val="0"/>
          <w:iCs/>
          <w:noProof/>
          <w:sz w:val="18"/>
          <w:szCs w:val="18"/>
          <w:lang w:val="es-ES_tradnl"/>
        </w:rPr>
        <w:drawing>
          <wp:inline distT="0" distB="0" distL="0" distR="0" wp14:anchorId="773041EA" wp14:editId="36F16A46">
            <wp:extent cx="4972050" cy="3459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5015" cy="3468867"/>
                    </a:xfrm>
                    <a:prstGeom prst="rect">
                      <a:avLst/>
                    </a:prstGeom>
                  </pic:spPr>
                </pic:pic>
              </a:graphicData>
            </a:graphic>
          </wp:inline>
        </w:drawing>
      </w:r>
    </w:p>
    <w:p w14:paraId="51B4A8B7" w14:textId="6EF7158A" w:rsidR="006446F4" w:rsidRDefault="005D748F" w:rsidP="005D748F">
      <w:pPr>
        <w:pStyle w:val="NormalWeb"/>
        <w:spacing w:before="0" w:beforeAutospacing="0" w:after="0" w:afterAutospacing="0"/>
        <w:ind w:left="1418"/>
        <w:jc w:val="center"/>
        <w:rPr>
          <w:rStyle w:val="Textoennegrita"/>
          <w:rFonts w:ascii="Arial" w:hAnsi="Arial" w:cs="Arial"/>
          <w:b w:val="0"/>
          <w:bCs w:val="0"/>
          <w:iCs/>
          <w:sz w:val="18"/>
          <w:szCs w:val="18"/>
          <w:lang w:val="es-ES_tradnl"/>
        </w:rPr>
      </w:pPr>
      <w:r w:rsidRPr="005D748F">
        <w:rPr>
          <w:rStyle w:val="Textoennegrita"/>
          <w:rFonts w:ascii="Arial" w:hAnsi="Arial" w:cs="Arial"/>
          <w:b w:val="0"/>
          <w:bCs w:val="0"/>
          <w:iCs/>
          <w:noProof/>
          <w:sz w:val="18"/>
          <w:szCs w:val="18"/>
          <w:lang w:val="es-ES_tradnl"/>
        </w:rPr>
        <w:lastRenderedPageBreak/>
        <w:drawing>
          <wp:inline distT="0" distB="0" distL="0" distR="0" wp14:anchorId="1802515C" wp14:editId="14BEE50E">
            <wp:extent cx="4400550" cy="3390286"/>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4633" cy="3408840"/>
                    </a:xfrm>
                    <a:prstGeom prst="rect">
                      <a:avLst/>
                    </a:prstGeom>
                  </pic:spPr>
                </pic:pic>
              </a:graphicData>
            </a:graphic>
          </wp:inline>
        </w:drawing>
      </w:r>
    </w:p>
    <w:p w14:paraId="472F211A" w14:textId="77777777" w:rsidR="005D748F" w:rsidRDefault="005D748F" w:rsidP="005D748F">
      <w:pPr>
        <w:pStyle w:val="NormalWeb"/>
        <w:spacing w:before="0" w:beforeAutospacing="0" w:after="0" w:afterAutospacing="0"/>
        <w:jc w:val="both"/>
        <w:rPr>
          <w:rStyle w:val="Textoennegrita"/>
          <w:rFonts w:ascii="Arial" w:hAnsi="Arial" w:cs="Arial"/>
          <w:b w:val="0"/>
          <w:bCs w:val="0"/>
          <w:iCs/>
          <w:sz w:val="18"/>
          <w:szCs w:val="18"/>
          <w:lang w:val="es-ES_tradnl"/>
        </w:rPr>
      </w:pPr>
    </w:p>
    <w:p w14:paraId="50A860DA" w14:textId="214DE2A0" w:rsidR="006446F4" w:rsidRPr="00680F6D" w:rsidRDefault="006446F4" w:rsidP="00F7166C">
      <w:pPr>
        <w:pStyle w:val="NormalWeb"/>
        <w:spacing w:before="0" w:beforeAutospacing="0" w:after="0" w:afterAutospacing="0"/>
        <w:ind w:left="1418"/>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En el derecho de petición aportado con la presente demanda se demuestra el histórico de intentos de agendamiento sin que la plataforma lo permita</w:t>
      </w:r>
      <w:r w:rsidR="0020141F">
        <w:rPr>
          <w:rStyle w:val="Textoennegrita"/>
          <w:rFonts w:ascii="Arial" w:hAnsi="Arial" w:cs="Arial"/>
          <w:b w:val="0"/>
          <w:bCs w:val="0"/>
          <w:iCs/>
          <w:sz w:val="18"/>
          <w:szCs w:val="18"/>
          <w:lang w:val="es-ES_tradnl"/>
        </w:rPr>
        <w:t xml:space="preserve">. Pruebas en las que se basó el derecho de petición para que la </w:t>
      </w:r>
      <w:r w:rsidR="0020141F" w:rsidRPr="00582278">
        <w:rPr>
          <w:rStyle w:val="Textoennegrita"/>
          <w:rFonts w:ascii="Arial" w:hAnsi="Arial" w:cs="Arial"/>
          <w:sz w:val="18"/>
          <w:szCs w:val="18"/>
          <w:lang w:val="es-ES_tradnl"/>
        </w:rPr>
        <w:t>SECRETARÍA DE MOVILIDAD DE BOGOTÁ</w:t>
      </w:r>
      <w:r w:rsidR="0020141F">
        <w:rPr>
          <w:rStyle w:val="Textoennegrita"/>
          <w:rFonts w:ascii="Arial" w:hAnsi="Arial" w:cs="Arial"/>
          <w:b w:val="0"/>
          <w:bCs w:val="0"/>
          <w:sz w:val="18"/>
          <w:szCs w:val="18"/>
          <w:lang w:val="es-ES_tradnl"/>
        </w:rPr>
        <w:t xml:space="preserve"> agendara las audiencias</w:t>
      </w:r>
      <w:r>
        <w:rPr>
          <w:rStyle w:val="Textoennegrita"/>
          <w:rFonts w:ascii="Arial" w:hAnsi="Arial" w:cs="Arial"/>
          <w:b w:val="0"/>
          <w:bCs w:val="0"/>
          <w:iCs/>
          <w:sz w:val="18"/>
          <w:szCs w:val="18"/>
          <w:lang w:val="es-ES_tradnl"/>
        </w:rPr>
        <w:t>.</w:t>
      </w:r>
    </w:p>
    <w:p w14:paraId="0DF99793" w14:textId="77777777" w:rsidR="00680F6D" w:rsidRDefault="00680F6D" w:rsidP="00680F6D">
      <w:pPr>
        <w:pStyle w:val="Prrafodelista"/>
        <w:rPr>
          <w:rStyle w:val="Textoennegrita"/>
          <w:rFonts w:ascii="Arial" w:hAnsi="Arial" w:cs="Arial"/>
          <w:b w:val="0"/>
          <w:bCs w:val="0"/>
          <w:sz w:val="18"/>
          <w:szCs w:val="18"/>
          <w:lang w:val="es-ES_tradnl"/>
        </w:rPr>
      </w:pPr>
    </w:p>
    <w:p w14:paraId="4DA95C55" w14:textId="05ED2B0B" w:rsidR="008E6562" w:rsidRPr="00CC7952" w:rsidRDefault="00680F6D" w:rsidP="008E6562">
      <w:pPr>
        <w:pStyle w:val="NormalWeb"/>
        <w:numPr>
          <w:ilvl w:val="0"/>
          <w:numId w:val="2"/>
        </w:numPr>
        <w:spacing w:before="0" w:beforeAutospacing="0" w:after="0" w:afterAutospacing="0"/>
        <w:ind w:left="1418" w:hanging="1418"/>
        <w:jc w:val="both"/>
        <w:rPr>
          <w:rStyle w:val="Textoennegrita"/>
          <w:rFonts w:ascii="Arial" w:hAnsi="Arial" w:cs="Arial"/>
          <w:b w:val="0"/>
          <w:bCs w:val="0"/>
          <w:iCs/>
          <w:sz w:val="18"/>
          <w:szCs w:val="18"/>
          <w:lang w:val="es-ES_tradnl"/>
        </w:rPr>
      </w:pPr>
      <w:r>
        <w:rPr>
          <w:rStyle w:val="Textoennegrita"/>
          <w:rFonts w:ascii="Arial" w:hAnsi="Arial" w:cs="Arial"/>
          <w:b w:val="0"/>
          <w:bCs w:val="0"/>
          <w:sz w:val="18"/>
          <w:szCs w:val="18"/>
          <w:lang w:val="es-ES_tradnl"/>
        </w:rPr>
        <w:t xml:space="preserve">Debe mencionarse que </w:t>
      </w:r>
      <w:r w:rsidR="00D04497">
        <w:rPr>
          <w:rStyle w:val="Textoennegrita"/>
          <w:rFonts w:ascii="Arial" w:hAnsi="Arial" w:cs="Arial"/>
          <w:b w:val="0"/>
          <w:bCs w:val="0"/>
          <w:sz w:val="18"/>
          <w:szCs w:val="18"/>
          <w:lang w:val="es-ES_tradnl"/>
        </w:rPr>
        <w:t xml:space="preserve">en ocasiones </w:t>
      </w:r>
      <w:r>
        <w:rPr>
          <w:rStyle w:val="Textoennegrita"/>
          <w:rFonts w:ascii="Arial" w:hAnsi="Arial" w:cs="Arial"/>
          <w:b w:val="0"/>
          <w:bCs w:val="0"/>
          <w:sz w:val="18"/>
          <w:szCs w:val="18"/>
          <w:lang w:val="es-ES_tradnl"/>
        </w:rPr>
        <w:t xml:space="preserve">la entidad </w:t>
      </w:r>
      <w:r w:rsidR="00246EB6">
        <w:rPr>
          <w:rStyle w:val="Textoennegrita"/>
          <w:rFonts w:ascii="Arial" w:hAnsi="Arial" w:cs="Arial"/>
          <w:b w:val="0"/>
          <w:bCs w:val="0"/>
          <w:sz w:val="18"/>
          <w:szCs w:val="18"/>
          <w:lang w:val="es-ES_tradnl"/>
        </w:rPr>
        <w:t xml:space="preserve">habilita </w:t>
      </w:r>
      <w:r w:rsidR="00D04497">
        <w:rPr>
          <w:rStyle w:val="Textoennegrita"/>
          <w:rFonts w:ascii="Arial" w:hAnsi="Arial" w:cs="Arial"/>
          <w:b w:val="0"/>
          <w:bCs w:val="0"/>
          <w:sz w:val="18"/>
          <w:szCs w:val="18"/>
          <w:lang w:val="es-ES_tradnl"/>
        </w:rPr>
        <w:t xml:space="preserve">el agendamiento VIRTUAL, sin embargo </w:t>
      </w:r>
      <w:r w:rsidR="00493FEE">
        <w:rPr>
          <w:rStyle w:val="Textoennegrita"/>
          <w:rFonts w:ascii="Arial" w:hAnsi="Arial" w:cs="Arial"/>
          <w:b w:val="0"/>
          <w:bCs w:val="0"/>
          <w:sz w:val="18"/>
          <w:szCs w:val="18"/>
          <w:lang w:val="es-ES_tradnl"/>
        </w:rPr>
        <w:t>son</w:t>
      </w:r>
      <w:r w:rsidR="00246EB6">
        <w:rPr>
          <w:rStyle w:val="Textoennegrita"/>
          <w:rFonts w:ascii="Arial" w:hAnsi="Arial" w:cs="Arial"/>
          <w:b w:val="0"/>
          <w:bCs w:val="0"/>
          <w:sz w:val="18"/>
          <w:szCs w:val="18"/>
          <w:lang w:val="es-ES_tradnl"/>
        </w:rPr>
        <w:t xml:space="preserve"> muy pocas las citas que habilitan, razón por la cual cientos de personas a la fecha siguen esperando que la entidad les permita agendar audiencia para poderse defender dentro de la audiencia del proceso contravencional. </w:t>
      </w:r>
      <w:r w:rsidR="00CC7952">
        <w:rPr>
          <w:rStyle w:val="Textoennegrita"/>
          <w:rFonts w:ascii="Arial" w:hAnsi="Arial" w:cs="Arial"/>
          <w:b w:val="0"/>
          <w:bCs w:val="0"/>
          <w:sz w:val="18"/>
          <w:szCs w:val="18"/>
          <w:lang w:val="es-ES_tradnl"/>
        </w:rPr>
        <w:t xml:space="preserve">Lo anterior denota que la entidad impone más comparendos de los que realmente puede atender y es por ello que las personas deben esperar meses hasta que </w:t>
      </w:r>
      <w:r w:rsidR="00493FEE">
        <w:rPr>
          <w:rStyle w:val="Textoennegrita"/>
          <w:rFonts w:ascii="Arial" w:hAnsi="Arial" w:cs="Arial"/>
          <w:b w:val="0"/>
          <w:bCs w:val="0"/>
          <w:sz w:val="18"/>
          <w:szCs w:val="18"/>
          <w:lang w:val="es-ES_tradnl"/>
        </w:rPr>
        <w:t xml:space="preserve">tengan la suerte </w:t>
      </w:r>
      <w:r w:rsidR="0020141F">
        <w:rPr>
          <w:rStyle w:val="Textoennegrita"/>
          <w:rFonts w:ascii="Arial" w:hAnsi="Arial" w:cs="Arial"/>
          <w:b w:val="0"/>
          <w:bCs w:val="0"/>
          <w:sz w:val="18"/>
          <w:szCs w:val="18"/>
          <w:lang w:val="es-ES_tradnl"/>
        </w:rPr>
        <w:t>de</w:t>
      </w:r>
      <w:r w:rsidR="00493FEE">
        <w:rPr>
          <w:rStyle w:val="Textoennegrita"/>
          <w:rFonts w:ascii="Arial" w:hAnsi="Arial" w:cs="Arial"/>
          <w:b w:val="0"/>
          <w:bCs w:val="0"/>
          <w:sz w:val="18"/>
          <w:szCs w:val="18"/>
          <w:lang w:val="es-ES_tradnl"/>
        </w:rPr>
        <w:t xml:space="preserve"> poder tener una cita de impugnación.</w:t>
      </w:r>
    </w:p>
    <w:p w14:paraId="107EED2F" w14:textId="77777777" w:rsidR="00CC7952" w:rsidRDefault="00CC7952" w:rsidP="00CC7952">
      <w:pPr>
        <w:pStyle w:val="Prrafodelista"/>
        <w:rPr>
          <w:rStyle w:val="Textoennegrita"/>
          <w:rFonts w:ascii="Arial" w:hAnsi="Arial" w:cs="Arial"/>
          <w:b w:val="0"/>
          <w:bCs w:val="0"/>
          <w:iCs/>
          <w:sz w:val="18"/>
          <w:szCs w:val="18"/>
          <w:lang w:val="es-ES_tradnl"/>
        </w:rPr>
      </w:pPr>
    </w:p>
    <w:p w14:paraId="354B2C62" w14:textId="77777777" w:rsidR="008647D5" w:rsidRDefault="00CC7952" w:rsidP="008E6562">
      <w:pPr>
        <w:pStyle w:val="NormalWeb"/>
        <w:numPr>
          <w:ilvl w:val="0"/>
          <w:numId w:val="2"/>
        </w:numPr>
        <w:spacing w:before="0" w:beforeAutospacing="0" w:after="0" w:afterAutospacing="0"/>
        <w:ind w:left="1418" w:hanging="1418"/>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 xml:space="preserve">Que nuestros abogados han tratado de agendar la audiencia en la sede ubicada en la calle 13 No. 37 – 35, sin embargo, en dicha dirección solo se puede asistir a las audiencias y NO existe un funcionario que realice el agendamiento de audiencias pues siempre dicen que debe hacerse exclusivamente en la plataforma. </w:t>
      </w:r>
    </w:p>
    <w:p w14:paraId="1FF27436" w14:textId="77777777" w:rsidR="008647D5" w:rsidRDefault="008647D5" w:rsidP="008647D5">
      <w:pPr>
        <w:pStyle w:val="Prrafodelista"/>
        <w:rPr>
          <w:rStyle w:val="Textoennegrita"/>
          <w:rFonts w:ascii="Arial" w:hAnsi="Arial" w:cs="Arial"/>
          <w:b w:val="0"/>
          <w:bCs w:val="0"/>
          <w:iCs/>
          <w:sz w:val="18"/>
          <w:szCs w:val="18"/>
          <w:lang w:val="es-ES_tradnl"/>
        </w:rPr>
      </w:pPr>
    </w:p>
    <w:p w14:paraId="78C3F445" w14:textId="0BD15B21" w:rsidR="00CC7952" w:rsidRPr="00CC7952" w:rsidRDefault="008647D5" w:rsidP="008E6562">
      <w:pPr>
        <w:pStyle w:val="NormalWeb"/>
        <w:numPr>
          <w:ilvl w:val="0"/>
          <w:numId w:val="2"/>
        </w:numPr>
        <w:spacing w:before="0" w:beforeAutospacing="0" w:after="0" w:afterAutospacing="0"/>
        <w:ind w:left="1418" w:hanging="1418"/>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 xml:space="preserve">No obstante se ha tratado de agendar en la sede de la entidad, se informa que la </w:t>
      </w:r>
      <w:r w:rsidRPr="00582278">
        <w:rPr>
          <w:rStyle w:val="Textoennegrita"/>
          <w:rFonts w:ascii="Arial" w:hAnsi="Arial" w:cs="Arial"/>
          <w:sz w:val="18"/>
          <w:szCs w:val="18"/>
          <w:lang w:val="es-ES_tradnl"/>
        </w:rPr>
        <w:t>SECRETARÍA DE MOVILIDAD DE BOGOTÁ</w:t>
      </w:r>
      <w:r>
        <w:rPr>
          <w:rStyle w:val="Textoennegrita"/>
          <w:rFonts w:ascii="Arial" w:hAnsi="Arial" w:cs="Arial"/>
          <w:b w:val="0"/>
          <w:bCs w:val="0"/>
          <w:sz w:val="18"/>
          <w:szCs w:val="18"/>
          <w:lang w:val="es-ES_tradnl"/>
        </w:rPr>
        <w:t xml:space="preserve"> no puede obligar a las personas a ir presencialmente a su sede ya que los comparendos detectados por medios tecnológicos se rigen por la ley 1843 de 2017 y está obliga desde hace más de 4 años a que las secretarías de movilidad garanticen la comparecencia virtual. </w:t>
      </w:r>
    </w:p>
    <w:p w14:paraId="1D2C5FA3" w14:textId="77777777" w:rsidR="00CC7952" w:rsidRDefault="00CC7952" w:rsidP="00CC7952">
      <w:pPr>
        <w:pStyle w:val="Prrafodelista"/>
        <w:rPr>
          <w:rStyle w:val="Textoennegrita"/>
          <w:rFonts w:ascii="Arial" w:hAnsi="Arial" w:cs="Arial"/>
          <w:b w:val="0"/>
          <w:bCs w:val="0"/>
          <w:iCs/>
          <w:sz w:val="18"/>
          <w:szCs w:val="18"/>
          <w:lang w:val="es-ES_tradnl"/>
        </w:rPr>
      </w:pPr>
    </w:p>
    <w:p w14:paraId="04E9ECC1" w14:textId="257B0DCB" w:rsidR="00CC7952" w:rsidRDefault="00CC7952" w:rsidP="008E6562">
      <w:pPr>
        <w:pStyle w:val="NormalWeb"/>
        <w:numPr>
          <w:ilvl w:val="0"/>
          <w:numId w:val="2"/>
        </w:numPr>
        <w:spacing w:before="0" w:beforeAutospacing="0" w:after="0" w:afterAutospacing="0"/>
        <w:ind w:left="1418" w:hanging="1418"/>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 xml:space="preserve">Dado lo anterior, </w:t>
      </w:r>
      <w:r w:rsidR="0020141F">
        <w:rPr>
          <w:rStyle w:val="Textoennegrita"/>
          <w:rFonts w:ascii="Arial" w:hAnsi="Arial" w:cs="Arial"/>
          <w:b w:val="0"/>
          <w:bCs w:val="0"/>
          <w:iCs/>
          <w:sz w:val="18"/>
          <w:szCs w:val="18"/>
          <w:lang w:val="es-ES_tradnl"/>
        </w:rPr>
        <w:t>se ha tratado de agendar las audiencias de impugnación de nuestros clientes a</w:t>
      </w:r>
      <w:r>
        <w:rPr>
          <w:rStyle w:val="Textoennegrita"/>
          <w:rFonts w:ascii="Arial" w:hAnsi="Arial" w:cs="Arial"/>
          <w:b w:val="0"/>
          <w:bCs w:val="0"/>
          <w:iCs/>
          <w:sz w:val="18"/>
          <w:szCs w:val="18"/>
          <w:lang w:val="es-ES_tradnl"/>
        </w:rPr>
        <w:t xml:space="preserve"> través de:</w:t>
      </w:r>
    </w:p>
    <w:p w14:paraId="04E96A39" w14:textId="77777777" w:rsidR="00CC7952" w:rsidRDefault="00CC7952" w:rsidP="00CC7952">
      <w:pPr>
        <w:pStyle w:val="Prrafodelista"/>
        <w:rPr>
          <w:rStyle w:val="Textoennegrita"/>
          <w:rFonts w:ascii="Arial" w:hAnsi="Arial" w:cs="Arial"/>
          <w:b w:val="0"/>
          <w:bCs w:val="0"/>
          <w:iCs/>
          <w:sz w:val="18"/>
          <w:szCs w:val="18"/>
          <w:lang w:val="es-ES_tradnl"/>
        </w:rPr>
      </w:pPr>
    </w:p>
    <w:p w14:paraId="5B31146C" w14:textId="6524F13E" w:rsidR="00CC7952" w:rsidRDefault="00CC7952" w:rsidP="00CC7952">
      <w:pPr>
        <w:pStyle w:val="NormalWeb"/>
        <w:numPr>
          <w:ilvl w:val="1"/>
          <w:numId w:val="2"/>
        </w:numPr>
        <w:spacing w:before="0" w:beforeAutospacing="0" w:after="0" w:afterAutospacing="0"/>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Derecho de petición.</w:t>
      </w:r>
    </w:p>
    <w:p w14:paraId="5547BE53" w14:textId="50B268B4" w:rsidR="00CC7952" w:rsidRDefault="00CC7952" w:rsidP="00CC7952">
      <w:pPr>
        <w:pStyle w:val="NormalWeb"/>
        <w:numPr>
          <w:ilvl w:val="1"/>
          <w:numId w:val="2"/>
        </w:numPr>
        <w:spacing w:before="0" w:beforeAutospacing="0" w:after="0" w:afterAutospacing="0"/>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Llamada a la línea 195</w:t>
      </w:r>
    </w:p>
    <w:p w14:paraId="676792E9" w14:textId="13F30BE6" w:rsidR="00CC7952" w:rsidRDefault="00CC7952" w:rsidP="00CC7952">
      <w:pPr>
        <w:pStyle w:val="NormalWeb"/>
        <w:numPr>
          <w:ilvl w:val="1"/>
          <w:numId w:val="2"/>
        </w:numPr>
        <w:spacing w:before="0" w:beforeAutospacing="0" w:after="0" w:afterAutospacing="0"/>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Plataforma de la entidad.</w:t>
      </w:r>
    </w:p>
    <w:p w14:paraId="6E1C41EE" w14:textId="243F2E8B" w:rsidR="00CC7952" w:rsidRDefault="00CC7952" w:rsidP="00CC7952">
      <w:pPr>
        <w:pStyle w:val="NormalWeb"/>
        <w:numPr>
          <w:ilvl w:val="1"/>
          <w:numId w:val="2"/>
        </w:numPr>
        <w:spacing w:before="0" w:beforeAutospacing="0" w:after="0" w:afterAutospacing="0"/>
        <w:jc w:val="both"/>
        <w:rPr>
          <w:rStyle w:val="Textoennegrita"/>
          <w:rFonts w:ascii="Arial" w:hAnsi="Arial" w:cs="Arial"/>
          <w:b w:val="0"/>
          <w:bCs w:val="0"/>
          <w:iCs/>
          <w:sz w:val="18"/>
          <w:szCs w:val="18"/>
          <w:lang w:val="es-ES_tradnl"/>
        </w:rPr>
      </w:pPr>
      <w:r>
        <w:rPr>
          <w:rStyle w:val="Textoennegrita"/>
          <w:rFonts w:ascii="Arial" w:hAnsi="Arial" w:cs="Arial"/>
          <w:b w:val="0"/>
          <w:bCs w:val="0"/>
          <w:iCs/>
          <w:sz w:val="18"/>
          <w:szCs w:val="18"/>
          <w:lang w:val="es-ES_tradnl"/>
        </w:rPr>
        <w:t>En la calle 13 No. 37 – 35</w:t>
      </w:r>
    </w:p>
    <w:p w14:paraId="26E96144" w14:textId="77777777" w:rsidR="00CC7952" w:rsidRDefault="00CC7952" w:rsidP="00CC7952">
      <w:pPr>
        <w:pStyle w:val="NormalWeb"/>
        <w:spacing w:before="0" w:beforeAutospacing="0" w:after="0" w:afterAutospacing="0"/>
        <w:ind w:left="1440"/>
        <w:jc w:val="both"/>
        <w:rPr>
          <w:rStyle w:val="Textoennegrita"/>
          <w:rFonts w:ascii="Arial" w:hAnsi="Arial" w:cs="Arial"/>
          <w:b w:val="0"/>
          <w:bCs w:val="0"/>
          <w:iCs/>
          <w:sz w:val="18"/>
          <w:szCs w:val="18"/>
          <w:lang w:val="es-ES_tradnl"/>
        </w:rPr>
      </w:pPr>
    </w:p>
    <w:p w14:paraId="7A8AD607" w14:textId="2934EF10" w:rsidR="008E6562" w:rsidRPr="00FB3B7B" w:rsidRDefault="00474BF0" w:rsidP="00F7166C">
      <w:pPr>
        <w:pStyle w:val="NormalWeb"/>
        <w:numPr>
          <w:ilvl w:val="0"/>
          <w:numId w:val="2"/>
        </w:numPr>
        <w:spacing w:before="0" w:beforeAutospacing="0" w:after="0" w:afterAutospacing="0"/>
        <w:ind w:left="1418" w:hanging="1418"/>
        <w:jc w:val="both"/>
        <w:rPr>
          <w:rFonts w:ascii="Arial" w:hAnsi="Arial" w:cs="Arial"/>
          <w:iCs/>
          <w:sz w:val="18"/>
          <w:szCs w:val="18"/>
          <w:lang w:val="es-ES_tradnl"/>
        </w:rPr>
      </w:pPr>
      <w:r>
        <w:rPr>
          <w:rStyle w:val="Textoennegrita"/>
          <w:rFonts w:ascii="Arial" w:hAnsi="Arial" w:cs="Arial"/>
          <w:b w:val="0"/>
          <w:bCs w:val="0"/>
          <w:iCs/>
          <w:sz w:val="18"/>
          <w:szCs w:val="18"/>
          <w:lang w:val="es-ES_tradnl"/>
        </w:rPr>
        <w:t>No</w:t>
      </w:r>
      <w:r w:rsidR="00CC7952">
        <w:rPr>
          <w:rStyle w:val="Textoennegrita"/>
          <w:rFonts w:ascii="Arial" w:hAnsi="Arial" w:cs="Arial"/>
          <w:b w:val="0"/>
          <w:bCs w:val="0"/>
          <w:iCs/>
          <w:sz w:val="18"/>
          <w:szCs w:val="18"/>
          <w:lang w:val="es-ES_tradnl"/>
        </w:rPr>
        <w:t xml:space="preserve"> obstante lo</w:t>
      </w:r>
      <w:r>
        <w:rPr>
          <w:rStyle w:val="Textoennegrita"/>
          <w:rFonts w:ascii="Arial" w:hAnsi="Arial" w:cs="Arial"/>
          <w:b w:val="0"/>
          <w:bCs w:val="0"/>
          <w:iCs/>
          <w:sz w:val="18"/>
          <w:szCs w:val="18"/>
          <w:lang w:val="es-ES_tradnl"/>
        </w:rPr>
        <w:t xml:space="preserve"> descrito en el hecho</w:t>
      </w:r>
      <w:r w:rsidR="00CC7952">
        <w:rPr>
          <w:rStyle w:val="Textoennegrita"/>
          <w:rFonts w:ascii="Arial" w:hAnsi="Arial" w:cs="Arial"/>
          <w:b w:val="0"/>
          <w:bCs w:val="0"/>
          <w:iCs/>
          <w:sz w:val="18"/>
          <w:szCs w:val="18"/>
          <w:lang w:val="es-ES_tradnl"/>
        </w:rPr>
        <w:t xml:space="preserve"> anterior, de ninguna forma la entidad ha permitido agendar</w:t>
      </w:r>
      <w:r w:rsidR="0020141F">
        <w:rPr>
          <w:rStyle w:val="Textoennegrita"/>
          <w:rFonts w:ascii="Arial" w:hAnsi="Arial" w:cs="Arial"/>
          <w:b w:val="0"/>
          <w:bCs w:val="0"/>
          <w:iCs/>
          <w:sz w:val="18"/>
          <w:szCs w:val="18"/>
          <w:lang w:val="es-ES_tradnl"/>
        </w:rPr>
        <w:t xml:space="preserve"> todas</w:t>
      </w:r>
      <w:r w:rsidR="00CC7952">
        <w:rPr>
          <w:rStyle w:val="Textoennegrita"/>
          <w:rFonts w:ascii="Arial" w:hAnsi="Arial" w:cs="Arial"/>
          <w:b w:val="0"/>
          <w:bCs w:val="0"/>
          <w:iCs/>
          <w:sz w:val="18"/>
          <w:szCs w:val="18"/>
          <w:lang w:val="es-ES_tradnl"/>
        </w:rPr>
        <w:t xml:space="preserve"> las audiencias de impugnación de comparendo</w:t>
      </w:r>
      <w:r w:rsidR="0020141F">
        <w:rPr>
          <w:rStyle w:val="Textoennegrita"/>
          <w:rFonts w:ascii="Arial" w:hAnsi="Arial" w:cs="Arial"/>
          <w:b w:val="0"/>
          <w:bCs w:val="0"/>
          <w:iCs/>
          <w:sz w:val="18"/>
          <w:szCs w:val="18"/>
          <w:lang w:val="es-ES_tradnl"/>
        </w:rPr>
        <w:t xml:space="preserve"> impuestos</w:t>
      </w:r>
      <w:r w:rsidR="00CC7952">
        <w:rPr>
          <w:rStyle w:val="Textoennegrita"/>
          <w:rFonts w:ascii="Arial" w:hAnsi="Arial" w:cs="Arial"/>
          <w:b w:val="0"/>
          <w:bCs w:val="0"/>
          <w:iCs/>
          <w:sz w:val="18"/>
          <w:szCs w:val="18"/>
          <w:lang w:val="es-ES_tradnl"/>
        </w:rPr>
        <w:t>,</w:t>
      </w:r>
      <w:r>
        <w:rPr>
          <w:rStyle w:val="Textoennegrita"/>
          <w:rFonts w:ascii="Arial" w:hAnsi="Arial" w:cs="Arial"/>
          <w:b w:val="0"/>
          <w:bCs w:val="0"/>
          <w:iCs/>
          <w:sz w:val="18"/>
          <w:szCs w:val="18"/>
          <w:lang w:val="es-ES_tradnl"/>
        </w:rPr>
        <w:t xml:space="preserve"> razón por la cual se está vulnerando </w:t>
      </w:r>
      <w:r w:rsidR="00CC7952">
        <w:rPr>
          <w:rStyle w:val="Textoennegrita"/>
          <w:rFonts w:ascii="Arial" w:hAnsi="Arial" w:cs="Arial"/>
          <w:b w:val="0"/>
          <w:bCs w:val="0"/>
          <w:iCs/>
          <w:sz w:val="18"/>
          <w:szCs w:val="18"/>
          <w:lang w:val="es-ES_tradnl"/>
        </w:rPr>
        <w:t>el DEBIDO PROCES</w:t>
      </w:r>
      <w:r>
        <w:rPr>
          <w:rStyle w:val="Textoennegrita"/>
          <w:rFonts w:ascii="Arial" w:hAnsi="Arial" w:cs="Arial"/>
          <w:b w:val="0"/>
          <w:bCs w:val="0"/>
          <w:iCs/>
          <w:sz w:val="18"/>
          <w:szCs w:val="18"/>
          <w:lang w:val="es-ES_tradnl"/>
        </w:rPr>
        <w:t>O</w:t>
      </w:r>
      <w:r w:rsidR="00CC7952">
        <w:rPr>
          <w:rStyle w:val="Textoennegrita"/>
          <w:rFonts w:ascii="Arial" w:hAnsi="Arial" w:cs="Arial"/>
          <w:b w:val="0"/>
          <w:bCs w:val="0"/>
          <w:iCs/>
          <w:sz w:val="18"/>
          <w:szCs w:val="18"/>
          <w:lang w:val="es-ES_tradnl"/>
        </w:rPr>
        <w:t xml:space="preserve"> </w:t>
      </w:r>
      <w:r>
        <w:rPr>
          <w:rStyle w:val="Textoennegrita"/>
          <w:rFonts w:ascii="Arial" w:hAnsi="Arial" w:cs="Arial"/>
          <w:b w:val="0"/>
          <w:bCs w:val="0"/>
          <w:iCs/>
          <w:sz w:val="18"/>
          <w:szCs w:val="18"/>
          <w:lang w:val="es-ES_tradnl"/>
        </w:rPr>
        <w:t>y</w:t>
      </w:r>
      <w:r w:rsidR="00CC7952">
        <w:rPr>
          <w:rStyle w:val="Textoennegrita"/>
          <w:rFonts w:ascii="Arial" w:hAnsi="Arial" w:cs="Arial"/>
          <w:b w:val="0"/>
          <w:bCs w:val="0"/>
          <w:iCs/>
          <w:sz w:val="18"/>
          <w:szCs w:val="18"/>
          <w:lang w:val="es-ES_tradnl"/>
        </w:rPr>
        <w:t xml:space="preserve"> ha la fecha cientos de personas no </w:t>
      </w:r>
      <w:r>
        <w:rPr>
          <w:rStyle w:val="Textoennegrita"/>
          <w:rFonts w:ascii="Arial" w:hAnsi="Arial" w:cs="Arial"/>
          <w:b w:val="0"/>
          <w:bCs w:val="0"/>
          <w:iCs/>
          <w:sz w:val="18"/>
          <w:szCs w:val="18"/>
          <w:lang w:val="es-ES_tradnl"/>
        </w:rPr>
        <w:t xml:space="preserve">han podido </w:t>
      </w:r>
      <w:r w:rsidR="00CC7952">
        <w:rPr>
          <w:rStyle w:val="Textoennegrita"/>
          <w:rFonts w:ascii="Arial" w:hAnsi="Arial" w:cs="Arial"/>
          <w:b w:val="0"/>
          <w:bCs w:val="0"/>
          <w:iCs/>
          <w:sz w:val="18"/>
          <w:szCs w:val="18"/>
          <w:lang w:val="es-ES_tradnl"/>
        </w:rPr>
        <w:t>ejercer su derecho de defensa y contradicción porque la entidad no permite</w:t>
      </w:r>
      <w:r w:rsidR="00F7166C">
        <w:rPr>
          <w:rStyle w:val="Textoennegrita"/>
          <w:rFonts w:ascii="Arial" w:hAnsi="Arial" w:cs="Arial"/>
          <w:b w:val="0"/>
          <w:bCs w:val="0"/>
          <w:iCs/>
          <w:sz w:val="18"/>
          <w:szCs w:val="18"/>
          <w:lang w:val="es-ES_tradnl"/>
        </w:rPr>
        <w:t xml:space="preserve"> bajo ninguna </w:t>
      </w:r>
      <w:r w:rsidR="00384E38">
        <w:rPr>
          <w:rStyle w:val="Textoennegrita"/>
          <w:rFonts w:ascii="Arial" w:hAnsi="Arial" w:cs="Arial"/>
          <w:b w:val="0"/>
          <w:bCs w:val="0"/>
          <w:iCs/>
          <w:sz w:val="18"/>
          <w:szCs w:val="18"/>
          <w:lang w:val="es-ES_tradnl"/>
        </w:rPr>
        <w:t>alternativa el agendamiento de la audiencia</w:t>
      </w:r>
      <w:r w:rsidR="00F7166C">
        <w:rPr>
          <w:rStyle w:val="Textoennegrita"/>
          <w:rFonts w:ascii="Arial" w:hAnsi="Arial" w:cs="Arial"/>
          <w:b w:val="0"/>
          <w:bCs w:val="0"/>
          <w:iCs/>
          <w:sz w:val="18"/>
          <w:szCs w:val="18"/>
          <w:lang w:val="es-ES_tradnl"/>
        </w:rPr>
        <w:t>.</w:t>
      </w:r>
    </w:p>
    <w:p w14:paraId="3B41D516" w14:textId="77777777" w:rsidR="008E6562" w:rsidRPr="00FB3B7B" w:rsidRDefault="008E6562" w:rsidP="008E6562">
      <w:pPr>
        <w:pStyle w:val="NormalWeb"/>
        <w:spacing w:before="0" w:beforeAutospacing="0" w:after="0" w:afterAutospacing="0" w:line="276" w:lineRule="auto"/>
        <w:rPr>
          <w:rFonts w:ascii="Arial" w:hAnsi="Arial" w:cs="Arial"/>
          <w:b/>
          <w:bCs/>
          <w:iCs/>
          <w:color w:val="000000" w:themeColor="text1"/>
          <w:sz w:val="18"/>
          <w:szCs w:val="18"/>
          <w:lang w:val="es-ES_tradnl"/>
        </w:rPr>
      </w:pPr>
    </w:p>
    <w:p w14:paraId="67988149" w14:textId="77777777" w:rsidR="008E6562" w:rsidRPr="00FB3B7B" w:rsidRDefault="008E6562" w:rsidP="008E6562">
      <w:pPr>
        <w:pStyle w:val="NormalWeb"/>
        <w:spacing w:before="0" w:beforeAutospacing="0" w:after="0" w:afterAutospacing="0" w:line="276" w:lineRule="auto"/>
        <w:jc w:val="center"/>
        <w:rPr>
          <w:rFonts w:ascii="Arial" w:hAnsi="Arial" w:cs="Arial"/>
          <w:b/>
          <w:bCs/>
          <w:iCs/>
          <w:color w:val="000000" w:themeColor="text1"/>
          <w:sz w:val="18"/>
          <w:szCs w:val="18"/>
          <w:lang w:val="es-ES_tradnl"/>
        </w:rPr>
      </w:pPr>
      <w:r w:rsidRPr="00FB3B7B">
        <w:rPr>
          <w:rFonts w:ascii="Arial" w:hAnsi="Arial" w:cs="Arial"/>
          <w:b/>
          <w:bCs/>
          <w:iCs/>
          <w:color w:val="000000" w:themeColor="text1"/>
          <w:sz w:val="18"/>
          <w:szCs w:val="18"/>
          <w:lang w:val="es-ES_tradnl"/>
        </w:rPr>
        <w:t>DERECHOS CUYA PROTECCIÓN SE DEMANDA</w:t>
      </w:r>
    </w:p>
    <w:p w14:paraId="60A4B49F"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p>
    <w:p w14:paraId="29B20F34" w14:textId="77777777" w:rsidR="008E6562" w:rsidRPr="00FB3B7B" w:rsidRDefault="008E6562" w:rsidP="008E6562">
      <w:pPr>
        <w:spacing w:after="0" w:line="240" w:lineRule="auto"/>
        <w:jc w:val="both"/>
        <w:rPr>
          <w:rFonts w:ascii="Arial" w:eastAsia="Times New Roman" w:hAnsi="Arial" w:cs="Arial"/>
          <w:color w:val="000000"/>
          <w:sz w:val="18"/>
          <w:szCs w:val="18"/>
          <w:lang w:val="es-ES_tradnl" w:eastAsia="es-ES"/>
        </w:rPr>
      </w:pPr>
      <w:r w:rsidRPr="00FB3B7B">
        <w:rPr>
          <w:rFonts w:ascii="Arial" w:eastAsia="Times New Roman" w:hAnsi="Arial" w:cs="Arial"/>
          <w:color w:val="000000"/>
          <w:sz w:val="18"/>
          <w:szCs w:val="18"/>
          <w:lang w:val="es-ES_tradnl" w:eastAsia="es-ES"/>
        </w:rPr>
        <w:t xml:space="preserve">El </w:t>
      </w:r>
      <w:r w:rsidRPr="00FB3B7B">
        <w:rPr>
          <w:rFonts w:ascii="Arial" w:eastAsia="Times New Roman" w:hAnsi="Arial" w:cs="Arial"/>
          <w:b/>
          <w:bCs/>
          <w:color w:val="000000"/>
          <w:sz w:val="18"/>
          <w:szCs w:val="18"/>
          <w:lang w:val="es-ES_tradnl" w:eastAsia="es-ES"/>
        </w:rPr>
        <w:t>DEBIDO PROCESO</w:t>
      </w:r>
      <w:r w:rsidRPr="00FB3B7B">
        <w:rPr>
          <w:rFonts w:ascii="Arial" w:eastAsia="Times New Roman" w:hAnsi="Arial" w:cs="Arial"/>
          <w:color w:val="000000"/>
          <w:sz w:val="18"/>
          <w:szCs w:val="18"/>
          <w:lang w:val="es-ES_tradnl" w:eastAsia="es-ES"/>
        </w:rPr>
        <w:t>, consagrado en la Constitución Política de Colombia, establece:</w:t>
      </w:r>
    </w:p>
    <w:p w14:paraId="2EFE16C2" w14:textId="77777777" w:rsidR="008E6562" w:rsidRPr="00FB3B7B" w:rsidRDefault="008E6562" w:rsidP="008E6562">
      <w:pPr>
        <w:spacing w:after="0" w:line="240" w:lineRule="auto"/>
        <w:jc w:val="both"/>
        <w:rPr>
          <w:rFonts w:ascii="Arial" w:eastAsia="Times New Roman" w:hAnsi="Arial" w:cs="Arial"/>
          <w:color w:val="000000"/>
          <w:sz w:val="18"/>
          <w:szCs w:val="18"/>
          <w:lang w:val="es-ES_tradnl" w:eastAsia="es-ES"/>
        </w:rPr>
      </w:pPr>
    </w:p>
    <w:p w14:paraId="64BBD449" w14:textId="77777777" w:rsidR="008E6562" w:rsidRPr="00FB3B7B" w:rsidRDefault="008E6562" w:rsidP="008E6562">
      <w:pPr>
        <w:spacing w:after="0" w:line="240" w:lineRule="auto"/>
        <w:ind w:left="700" w:right="616"/>
        <w:jc w:val="both"/>
        <w:rPr>
          <w:rFonts w:ascii="Arial" w:eastAsia="Times New Roman" w:hAnsi="Arial" w:cs="Arial"/>
          <w:i/>
          <w:iCs/>
          <w:color w:val="000000"/>
          <w:sz w:val="18"/>
          <w:szCs w:val="18"/>
          <w:lang w:val="es-ES_tradnl" w:eastAsia="es-ES"/>
        </w:rPr>
      </w:pPr>
      <w:r w:rsidRPr="00FB3B7B">
        <w:rPr>
          <w:rFonts w:ascii="Arial" w:eastAsia="Times New Roman" w:hAnsi="Arial" w:cs="Arial"/>
          <w:i/>
          <w:iCs/>
          <w:color w:val="000000"/>
          <w:sz w:val="18"/>
          <w:szCs w:val="18"/>
          <w:lang w:val="es-ES_tradnl" w:eastAsia="es-ES"/>
        </w:rPr>
        <w:t xml:space="preserve">“ARTICULO 29. El debido proceso se </w:t>
      </w:r>
      <w:r w:rsidRPr="00FB3B7B">
        <w:rPr>
          <w:rFonts w:ascii="Arial" w:eastAsia="Times New Roman" w:hAnsi="Arial" w:cs="Arial"/>
          <w:b/>
          <w:bCs/>
          <w:i/>
          <w:iCs/>
          <w:color w:val="000000"/>
          <w:sz w:val="18"/>
          <w:szCs w:val="18"/>
          <w:u w:val="single"/>
          <w:lang w:val="es-ES_tradnl" w:eastAsia="es-ES"/>
        </w:rPr>
        <w:t>aplicará a toda clase de actuaciones judiciales y administrativas.</w:t>
      </w:r>
    </w:p>
    <w:p w14:paraId="14CBDD1F" w14:textId="77777777" w:rsidR="008E6562" w:rsidRPr="00FB3B7B" w:rsidRDefault="008E6562" w:rsidP="008E6562">
      <w:pPr>
        <w:spacing w:after="0" w:line="240" w:lineRule="auto"/>
        <w:ind w:right="616"/>
        <w:jc w:val="both"/>
        <w:rPr>
          <w:rFonts w:ascii="Arial" w:eastAsia="Times New Roman" w:hAnsi="Arial" w:cs="Arial"/>
          <w:i/>
          <w:iCs/>
          <w:color w:val="000000"/>
          <w:sz w:val="18"/>
          <w:szCs w:val="18"/>
          <w:lang w:val="es-ES_tradnl" w:eastAsia="es-ES"/>
        </w:rPr>
      </w:pPr>
    </w:p>
    <w:p w14:paraId="6BEEB79D" w14:textId="77777777" w:rsidR="008E6562" w:rsidRPr="00FB3B7B" w:rsidRDefault="008E6562" w:rsidP="008E6562">
      <w:pPr>
        <w:spacing w:after="0" w:line="240" w:lineRule="auto"/>
        <w:ind w:left="708" w:right="616"/>
        <w:jc w:val="both"/>
        <w:rPr>
          <w:rFonts w:ascii="Arial" w:eastAsia="Times New Roman" w:hAnsi="Arial" w:cs="Arial"/>
          <w:i/>
          <w:iCs/>
          <w:color w:val="000000"/>
          <w:sz w:val="18"/>
          <w:szCs w:val="18"/>
          <w:lang w:val="es-ES_tradnl" w:eastAsia="es-ES"/>
        </w:rPr>
      </w:pPr>
      <w:r w:rsidRPr="00FB3B7B">
        <w:rPr>
          <w:rFonts w:ascii="Arial" w:eastAsia="Times New Roman" w:hAnsi="Arial" w:cs="Arial"/>
          <w:i/>
          <w:iCs/>
          <w:color w:val="000000"/>
          <w:sz w:val="18"/>
          <w:szCs w:val="18"/>
          <w:lang w:val="es-ES_tradnl" w:eastAsia="es-ES"/>
        </w:rPr>
        <w:t xml:space="preserve">Nadie podrá ser juzgado </w:t>
      </w:r>
      <w:r w:rsidRPr="00FB3B7B">
        <w:rPr>
          <w:rFonts w:ascii="Arial" w:eastAsia="Times New Roman" w:hAnsi="Arial" w:cs="Arial"/>
          <w:b/>
          <w:bCs/>
          <w:i/>
          <w:iCs/>
          <w:color w:val="000000"/>
          <w:sz w:val="18"/>
          <w:szCs w:val="18"/>
          <w:u w:val="single"/>
          <w:lang w:val="es-ES_tradnl" w:eastAsia="es-ES"/>
        </w:rPr>
        <w:t>sino conforme a leyes preexistentes al acto que se le imputa</w:t>
      </w:r>
      <w:r w:rsidRPr="00FB3B7B">
        <w:rPr>
          <w:rFonts w:ascii="Arial" w:eastAsia="Times New Roman" w:hAnsi="Arial" w:cs="Arial"/>
          <w:i/>
          <w:iCs/>
          <w:color w:val="000000"/>
          <w:sz w:val="18"/>
          <w:szCs w:val="18"/>
          <w:lang w:val="es-ES_tradnl" w:eastAsia="es-ES"/>
        </w:rPr>
        <w:t xml:space="preserve">, ante juez o tribunal competente y </w:t>
      </w:r>
      <w:r w:rsidRPr="00FB3B7B">
        <w:rPr>
          <w:rFonts w:ascii="Arial" w:eastAsia="Times New Roman" w:hAnsi="Arial" w:cs="Arial"/>
          <w:b/>
          <w:bCs/>
          <w:i/>
          <w:iCs/>
          <w:color w:val="000000"/>
          <w:sz w:val="18"/>
          <w:szCs w:val="18"/>
          <w:u w:val="single"/>
          <w:lang w:val="es-ES_tradnl" w:eastAsia="es-ES"/>
        </w:rPr>
        <w:t>con observancia de la plenitud de las formas propias de cada juicio</w:t>
      </w:r>
      <w:r w:rsidRPr="00FB3B7B">
        <w:rPr>
          <w:rFonts w:ascii="Arial" w:eastAsia="Times New Roman" w:hAnsi="Arial" w:cs="Arial"/>
          <w:i/>
          <w:iCs/>
          <w:color w:val="000000"/>
          <w:sz w:val="18"/>
          <w:szCs w:val="18"/>
          <w:lang w:val="es-ES_tradnl" w:eastAsia="es-ES"/>
        </w:rPr>
        <w:t xml:space="preserve">.” </w:t>
      </w:r>
      <w:r w:rsidRPr="00FB3B7B">
        <w:rPr>
          <w:rFonts w:ascii="Arial" w:eastAsia="Times New Roman" w:hAnsi="Arial" w:cs="Arial"/>
          <w:color w:val="000000"/>
          <w:sz w:val="18"/>
          <w:szCs w:val="18"/>
          <w:lang w:val="es-ES_tradnl" w:eastAsia="es-ES"/>
        </w:rPr>
        <w:t xml:space="preserve">(Subraya y negrilla fuera de texto) </w:t>
      </w:r>
    </w:p>
    <w:p w14:paraId="4006FB92" w14:textId="77777777" w:rsidR="008E6562" w:rsidRPr="00FB3B7B" w:rsidRDefault="008E6562" w:rsidP="008E6562">
      <w:pPr>
        <w:spacing w:after="0" w:line="240" w:lineRule="auto"/>
        <w:ind w:right="616"/>
        <w:jc w:val="both"/>
        <w:rPr>
          <w:rFonts w:ascii="Arial" w:eastAsia="Times New Roman" w:hAnsi="Arial" w:cs="Arial"/>
          <w:i/>
          <w:iCs/>
          <w:color w:val="000000"/>
          <w:sz w:val="18"/>
          <w:szCs w:val="18"/>
          <w:lang w:val="es-ES_tradnl" w:eastAsia="es-ES"/>
        </w:rPr>
      </w:pPr>
    </w:p>
    <w:p w14:paraId="66EDDB7D" w14:textId="77777777" w:rsidR="008E6562" w:rsidRPr="00FB3B7B" w:rsidRDefault="008E6562" w:rsidP="008E6562">
      <w:pPr>
        <w:spacing w:after="0" w:line="240" w:lineRule="auto"/>
        <w:ind w:right="49"/>
        <w:jc w:val="both"/>
        <w:rPr>
          <w:rFonts w:ascii="Arial" w:eastAsia="Times New Roman" w:hAnsi="Arial" w:cs="Arial"/>
          <w:color w:val="000000"/>
          <w:sz w:val="18"/>
          <w:szCs w:val="18"/>
          <w:lang w:val="es-ES_tradnl" w:eastAsia="es-ES"/>
        </w:rPr>
      </w:pPr>
      <w:r w:rsidRPr="00FB3B7B">
        <w:rPr>
          <w:rFonts w:ascii="Arial" w:eastAsia="Times New Roman" w:hAnsi="Arial" w:cs="Arial"/>
          <w:color w:val="000000"/>
          <w:sz w:val="18"/>
          <w:szCs w:val="18"/>
          <w:lang w:val="es-ES_tradnl" w:eastAsia="es-ES"/>
        </w:rPr>
        <w:t>Dado lo anterior, la Corte Constitucional en reiterada jurisprudencia ha establecido los siguientes elementos del debido proceso administrativo, como garantías mínimas:</w:t>
      </w:r>
    </w:p>
    <w:p w14:paraId="4E0A473D" w14:textId="77777777" w:rsidR="008E6562" w:rsidRPr="00FB3B7B" w:rsidRDefault="008E6562" w:rsidP="008E6562">
      <w:pPr>
        <w:spacing w:after="0" w:line="240" w:lineRule="auto"/>
        <w:ind w:right="616"/>
        <w:jc w:val="both"/>
        <w:rPr>
          <w:rFonts w:ascii="Arial" w:eastAsia="Times New Roman" w:hAnsi="Arial" w:cs="Arial"/>
          <w:color w:val="000000"/>
          <w:sz w:val="18"/>
          <w:szCs w:val="18"/>
          <w:lang w:val="es-ES_tradnl" w:eastAsia="es-ES"/>
        </w:rPr>
      </w:pPr>
    </w:p>
    <w:p w14:paraId="7B5BE086" w14:textId="77777777" w:rsidR="008E6562" w:rsidRPr="00FB3B7B" w:rsidRDefault="008E6562" w:rsidP="008E6562">
      <w:pPr>
        <w:spacing w:after="0" w:line="240" w:lineRule="auto"/>
        <w:ind w:right="616"/>
        <w:jc w:val="both"/>
        <w:rPr>
          <w:rFonts w:ascii="Arial" w:eastAsia="Times New Roman" w:hAnsi="Arial" w:cs="Arial"/>
          <w:i/>
          <w:iCs/>
          <w:color w:val="000000"/>
          <w:sz w:val="18"/>
          <w:szCs w:val="18"/>
          <w:lang w:val="es-ES_tradnl" w:eastAsia="es-ES"/>
        </w:rPr>
      </w:pPr>
      <w:r w:rsidRPr="00FB3B7B">
        <w:rPr>
          <w:rFonts w:ascii="Arial" w:eastAsia="Times New Roman" w:hAnsi="Arial" w:cs="Arial"/>
          <w:color w:val="000000"/>
          <w:sz w:val="18"/>
          <w:szCs w:val="18"/>
          <w:lang w:val="es-ES_tradnl" w:eastAsia="es-ES"/>
        </w:rPr>
        <w:tab/>
        <w:t>“</w:t>
      </w:r>
      <w:r w:rsidRPr="00FB3B7B">
        <w:rPr>
          <w:rFonts w:ascii="Arial" w:eastAsia="Times New Roman" w:hAnsi="Arial" w:cs="Arial"/>
          <w:i/>
          <w:iCs/>
          <w:color w:val="000000"/>
          <w:sz w:val="18"/>
          <w:szCs w:val="18"/>
          <w:lang w:val="es-ES_tradnl" w:eastAsia="es-ES"/>
        </w:rPr>
        <w:t>DEBIDO PROCESO ADMINISTRATIVO-</w:t>
      </w:r>
      <w:r w:rsidRPr="00FB3B7B">
        <w:rPr>
          <w:rFonts w:ascii="Arial" w:eastAsia="Times New Roman" w:hAnsi="Arial" w:cs="Arial"/>
          <w:b/>
          <w:bCs/>
          <w:i/>
          <w:iCs/>
          <w:color w:val="000000"/>
          <w:sz w:val="18"/>
          <w:szCs w:val="18"/>
          <w:u w:val="single"/>
          <w:lang w:val="es-ES_tradnl" w:eastAsia="es-ES"/>
        </w:rPr>
        <w:t>Garantías mínimas</w:t>
      </w:r>
    </w:p>
    <w:p w14:paraId="0EC16E11" w14:textId="77777777" w:rsidR="008E6562" w:rsidRPr="00FB3B7B" w:rsidRDefault="008E6562" w:rsidP="008E6562">
      <w:pPr>
        <w:spacing w:after="0" w:line="240" w:lineRule="auto"/>
        <w:ind w:right="616"/>
        <w:jc w:val="both"/>
        <w:rPr>
          <w:rFonts w:ascii="Arial" w:eastAsia="Times New Roman" w:hAnsi="Arial" w:cs="Arial"/>
          <w:i/>
          <w:iCs/>
          <w:color w:val="000000"/>
          <w:sz w:val="18"/>
          <w:szCs w:val="18"/>
          <w:lang w:val="es-ES_tradnl" w:eastAsia="es-ES"/>
        </w:rPr>
      </w:pPr>
    </w:p>
    <w:p w14:paraId="2DA83F8B" w14:textId="77777777" w:rsidR="008E6562" w:rsidRPr="00FB3B7B" w:rsidRDefault="008E6562" w:rsidP="008E6562">
      <w:pPr>
        <w:spacing w:after="0" w:line="240" w:lineRule="auto"/>
        <w:ind w:left="708" w:right="616"/>
        <w:jc w:val="both"/>
        <w:rPr>
          <w:rFonts w:ascii="Arial" w:eastAsia="Times New Roman" w:hAnsi="Arial" w:cs="Arial"/>
          <w:i/>
          <w:iCs/>
          <w:color w:val="000000"/>
          <w:sz w:val="18"/>
          <w:szCs w:val="18"/>
          <w:lang w:val="es-ES_tradnl" w:eastAsia="es-ES"/>
        </w:rPr>
      </w:pPr>
      <w:r w:rsidRPr="00FB3B7B">
        <w:rPr>
          <w:rFonts w:ascii="Arial" w:eastAsia="Times New Roman" w:hAnsi="Arial" w:cs="Arial"/>
          <w:i/>
          <w:iCs/>
          <w:color w:val="000000"/>
          <w:sz w:val="18"/>
          <w:szCs w:val="18"/>
          <w:lang w:val="es-ES_tradnl" w:eastAsia="es-ES"/>
        </w:rPr>
        <w:t xml:space="preserve">Existen unas garantías mínimas en virtud del derecho al debido proceso administrativo, (…) (v) a que la actuación se adelante por autoridad competente y </w:t>
      </w:r>
      <w:r w:rsidRPr="00FB3B7B">
        <w:rPr>
          <w:rFonts w:ascii="Arial" w:eastAsia="Times New Roman" w:hAnsi="Arial" w:cs="Arial"/>
          <w:b/>
          <w:bCs/>
          <w:i/>
          <w:iCs/>
          <w:color w:val="000000"/>
          <w:sz w:val="18"/>
          <w:szCs w:val="18"/>
          <w:u w:val="single"/>
          <w:lang w:val="es-ES_tradnl" w:eastAsia="es-ES"/>
        </w:rPr>
        <w:t>con el pleno respeto de las formas propias previstas en el ordenamiento jurídico,</w:t>
      </w:r>
      <w:r w:rsidRPr="00FB3B7B">
        <w:rPr>
          <w:rFonts w:ascii="Arial" w:eastAsia="Times New Roman" w:hAnsi="Arial" w:cs="Arial"/>
          <w:i/>
          <w:iCs/>
          <w:color w:val="000000"/>
          <w:sz w:val="18"/>
          <w:szCs w:val="18"/>
          <w:lang w:val="es-ES_tradnl" w:eastAsia="es-ES"/>
        </w:rPr>
        <w:t xml:space="preserve"> (vi) a gozar de la presunción de inocencia, (vii) al ejercicio del derecho de defensa y contradicción, (viii) a solicitar, aportar y controvertir pruebas, y (ix) a impugnar las decisiones y a promover la nulidad de aquellas obtenidas con violación del debido proceso.”</w:t>
      </w:r>
      <w:r w:rsidRPr="00FB3B7B">
        <w:rPr>
          <w:rStyle w:val="Refdenotaalpie"/>
          <w:rFonts w:ascii="Arial" w:eastAsia="Times New Roman" w:hAnsi="Arial" w:cs="Arial"/>
          <w:i/>
          <w:iCs/>
          <w:color w:val="000000"/>
          <w:sz w:val="18"/>
          <w:szCs w:val="18"/>
          <w:lang w:val="es-ES_tradnl" w:eastAsia="es-ES"/>
        </w:rPr>
        <w:footnoteReference w:id="1"/>
      </w:r>
    </w:p>
    <w:p w14:paraId="2A9A8845" w14:textId="77777777" w:rsidR="008E6562" w:rsidRPr="00FB3B7B" w:rsidRDefault="008E6562" w:rsidP="008E6562">
      <w:pPr>
        <w:spacing w:after="0" w:line="240" w:lineRule="auto"/>
        <w:jc w:val="both"/>
        <w:rPr>
          <w:rFonts w:ascii="Arial" w:eastAsia="Times New Roman" w:hAnsi="Arial" w:cs="Arial"/>
          <w:color w:val="000000"/>
          <w:sz w:val="18"/>
          <w:szCs w:val="18"/>
          <w:lang w:val="es-ES_tradnl" w:eastAsia="es-ES"/>
        </w:rPr>
      </w:pPr>
    </w:p>
    <w:p w14:paraId="056A9191" w14:textId="77777777" w:rsidR="008E6562" w:rsidRPr="00FB3B7B" w:rsidRDefault="008E6562" w:rsidP="008E6562">
      <w:pPr>
        <w:spacing w:after="0" w:line="240" w:lineRule="auto"/>
        <w:jc w:val="both"/>
        <w:rPr>
          <w:rFonts w:ascii="Arial" w:eastAsia="Times New Roman" w:hAnsi="Arial" w:cs="Arial"/>
          <w:color w:val="000000"/>
          <w:sz w:val="18"/>
          <w:szCs w:val="18"/>
          <w:lang w:val="es-ES_tradnl" w:eastAsia="es-ES"/>
        </w:rPr>
      </w:pPr>
      <w:r w:rsidRPr="00FB3B7B">
        <w:rPr>
          <w:rFonts w:ascii="Arial" w:eastAsia="Times New Roman" w:hAnsi="Arial" w:cs="Arial"/>
          <w:color w:val="000000"/>
          <w:sz w:val="18"/>
          <w:szCs w:val="18"/>
          <w:lang w:val="es-ES_tradnl" w:eastAsia="es-ES"/>
        </w:rPr>
        <w:t>Teniendo en cuenta lo antes citado, debe analizarse la ley 1843 de 2017 por medio de la cual:</w:t>
      </w:r>
    </w:p>
    <w:p w14:paraId="645F1AA0" w14:textId="77777777" w:rsidR="008E6562" w:rsidRPr="00FB3B7B" w:rsidRDefault="008E6562" w:rsidP="008E6562">
      <w:pPr>
        <w:spacing w:after="0" w:line="240" w:lineRule="auto"/>
        <w:jc w:val="both"/>
        <w:rPr>
          <w:rFonts w:ascii="Arial" w:eastAsia="Times New Roman" w:hAnsi="Arial" w:cs="Arial"/>
          <w:color w:val="000000"/>
          <w:sz w:val="18"/>
          <w:szCs w:val="18"/>
          <w:lang w:val="es-ES_tradnl" w:eastAsia="es-ES"/>
        </w:rPr>
      </w:pPr>
    </w:p>
    <w:p w14:paraId="2F8D59BF" w14:textId="77777777" w:rsidR="008E6562" w:rsidRPr="00FB3B7B" w:rsidRDefault="008E6562" w:rsidP="008E6562">
      <w:pPr>
        <w:spacing w:after="0" w:line="240" w:lineRule="auto"/>
        <w:ind w:left="700" w:right="616"/>
        <w:jc w:val="both"/>
        <w:rPr>
          <w:rFonts w:ascii="Arial" w:eastAsia="Times New Roman" w:hAnsi="Arial" w:cs="Arial"/>
          <w:color w:val="000000"/>
          <w:sz w:val="18"/>
          <w:szCs w:val="18"/>
          <w:lang w:val="es-ES_tradnl" w:eastAsia="es-ES"/>
        </w:rPr>
      </w:pPr>
      <w:r w:rsidRPr="00FB3B7B">
        <w:rPr>
          <w:rFonts w:ascii="Arial" w:eastAsia="Times New Roman" w:hAnsi="Arial" w:cs="Arial"/>
          <w:color w:val="000000"/>
          <w:sz w:val="18"/>
          <w:szCs w:val="18"/>
          <w:lang w:val="es-ES_tradnl" w:eastAsia="es-ES"/>
        </w:rPr>
        <w:t>“</w:t>
      </w:r>
      <w:r w:rsidRPr="00FB3B7B">
        <w:rPr>
          <w:rFonts w:ascii="Arial" w:eastAsia="Times New Roman" w:hAnsi="Arial" w:cs="Arial"/>
          <w:i/>
          <w:iCs/>
          <w:color w:val="000000"/>
          <w:sz w:val="18"/>
          <w:szCs w:val="18"/>
          <w:lang w:val="es-ES_tradnl" w:eastAsia="es-ES"/>
        </w:rPr>
        <w:t>(…) se regula la instalación y puesta en marcha de sistemas automáticos, semiautomáticos y otros medios tecnológicos para la detección de infracciones y se dictan otras disposiciones”</w:t>
      </w:r>
    </w:p>
    <w:p w14:paraId="5CB8C442" w14:textId="77777777" w:rsidR="008E6562" w:rsidRPr="00FB3B7B" w:rsidRDefault="008E6562" w:rsidP="008E6562">
      <w:pPr>
        <w:spacing w:after="0" w:line="240" w:lineRule="auto"/>
        <w:jc w:val="both"/>
        <w:rPr>
          <w:rFonts w:ascii="Arial" w:hAnsi="Arial" w:cs="Arial"/>
          <w:sz w:val="18"/>
          <w:szCs w:val="18"/>
          <w:lang w:val="es-ES_tradnl"/>
        </w:rPr>
      </w:pPr>
    </w:p>
    <w:p w14:paraId="374E09F1" w14:textId="77777777" w:rsidR="008E6562" w:rsidRPr="00FB3B7B" w:rsidRDefault="008E6562" w:rsidP="008E6562">
      <w:pPr>
        <w:spacing w:after="0" w:line="240" w:lineRule="auto"/>
        <w:jc w:val="both"/>
        <w:rPr>
          <w:rFonts w:ascii="Arial" w:hAnsi="Arial" w:cs="Arial"/>
          <w:b/>
          <w:bCs/>
          <w:sz w:val="18"/>
          <w:szCs w:val="18"/>
          <w:lang w:val="es-ES_tradnl"/>
        </w:rPr>
      </w:pPr>
      <w:r w:rsidRPr="00FB3B7B">
        <w:rPr>
          <w:rFonts w:ascii="Arial" w:hAnsi="Arial" w:cs="Arial"/>
          <w:sz w:val="18"/>
          <w:szCs w:val="18"/>
          <w:lang w:val="es-ES_tradnl"/>
        </w:rPr>
        <w:t>La referencia ley establece en su artículo 12 que</w:t>
      </w:r>
      <w:r w:rsidRPr="00FB3B7B">
        <w:rPr>
          <w:rFonts w:ascii="Arial" w:hAnsi="Arial" w:cs="Arial"/>
          <w:b/>
          <w:bCs/>
          <w:sz w:val="18"/>
          <w:szCs w:val="18"/>
          <w:lang w:val="es-ES_tradnl"/>
        </w:rPr>
        <w:t>:</w:t>
      </w:r>
    </w:p>
    <w:p w14:paraId="47E046F4" w14:textId="77777777" w:rsidR="008E6562" w:rsidRPr="00FB3B7B" w:rsidRDefault="008E6562" w:rsidP="008E6562">
      <w:pPr>
        <w:spacing w:after="0" w:line="240" w:lineRule="auto"/>
        <w:jc w:val="both"/>
        <w:rPr>
          <w:rFonts w:ascii="Arial" w:hAnsi="Arial" w:cs="Arial"/>
          <w:sz w:val="18"/>
          <w:szCs w:val="18"/>
          <w:lang w:val="es-ES_tradnl"/>
        </w:rPr>
      </w:pPr>
    </w:p>
    <w:p w14:paraId="020EE7C5" w14:textId="77777777" w:rsidR="008E6562" w:rsidRPr="00FB3B7B" w:rsidRDefault="008E6562" w:rsidP="008E6562">
      <w:pPr>
        <w:spacing w:after="0" w:line="240" w:lineRule="auto"/>
        <w:ind w:left="708" w:right="616"/>
        <w:jc w:val="both"/>
        <w:rPr>
          <w:rFonts w:ascii="Arial" w:hAnsi="Arial" w:cs="Arial"/>
          <w:sz w:val="18"/>
          <w:szCs w:val="18"/>
          <w:lang w:val="es-ES_tradnl"/>
        </w:rPr>
      </w:pPr>
      <w:r w:rsidRPr="00FB3B7B">
        <w:rPr>
          <w:rFonts w:ascii="Arial" w:hAnsi="Arial" w:cs="Arial"/>
          <w:sz w:val="18"/>
          <w:szCs w:val="18"/>
          <w:lang w:val="es-ES_tradnl"/>
        </w:rPr>
        <w:t>“</w:t>
      </w:r>
      <w:r w:rsidRPr="00FB3B7B">
        <w:rPr>
          <w:rFonts w:ascii="Arial" w:hAnsi="Arial" w:cs="Arial"/>
          <w:i/>
          <w:iCs/>
          <w:sz w:val="18"/>
          <w:szCs w:val="18"/>
          <w:lang w:val="es-ES_tradnl"/>
        </w:rPr>
        <w:t xml:space="preserve">ARTÍCULO 12. </w:t>
      </w:r>
      <w:r w:rsidRPr="00FB3B7B">
        <w:rPr>
          <w:rFonts w:ascii="Arial" w:hAnsi="Arial" w:cs="Arial"/>
          <w:b/>
          <w:bCs/>
          <w:i/>
          <w:iCs/>
          <w:sz w:val="18"/>
          <w:szCs w:val="18"/>
          <w:u w:val="single"/>
          <w:lang w:val="es-ES_tradnl"/>
        </w:rPr>
        <w:t>COMPARECENCIA VIRTUAL</w:t>
      </w:r>
      <w:r w:rsidRPr="00FB3B7B">
        <w:rPr>
          <w:rFonts w:ascii="Arial" w:hAnsi="Arial" w:cs="Arial"/>
          <w:i/>
          <w:iCs/>
          <w:sz w:val="18"/>
          <w:szCs w:val="18"/>
          <w:lang w:val="es-ES_tradnl"/>
        </w:rPr>
        <w:t xml:space="preserve">. Dentro de los </w:t>
      </w:r>
      <w:r w:rsidRPr="00FB3B7B">
        <w:rPr>
          <w:rFonts w:ascii="Arial" w:hAnsi="Arial" w:cs="Arial"/>
          <w:i/>
          <w:iCs/>
          <w:sz w:val="18"/>
          <w:szCs w:val="18"/>
          <w:u w:val="single"/>
          <w:lang w:val="es-ES_tradnl"/>
        </w:rPr>
        <w:t>seis meses siguientes a la vigencia de esta ley</w:t>
      </w:r>
      <w:r w:rsidRPr="00FB3B7B">
        <w:rPr>
          <w:rFonts w:ascii="Arial" w:hAnsi="Arial" w:cs="Arial"/>
          <w:i/>
          <w:iCs/>
          <w:sz w:val="18"/>
          <w:szCs w:val="18"/>
          <w:lang w:val="es-ES_tradnl"/>
        </w:rPr>
        <w:t xml:space="preserve">, quienes operen </w:t>
      </w:r>
      <w:r w:rsidRPr="00FB3B7B">
        <w:rPr>
          <w:rFonts w:ascii="Arial" w:hAnsi="Arial" w:cs="Arial"/>
          <w:b/>
          <w:bCs/>
          <w:i/>
          <w:iCs/>
          <w:sz w:val="18"/>
          <w:szCs w:val="18"/>
          <w:lang w:val="es-ES_tradnl"/>
        </w:rPr>
        <w:t>sistemas automáticos y semiautomáticos para detectar infracciones de tránsito</w:t>
      </w:r>
      <w:r w:rsidRPr="00FB3B7B">
        <w:rPr>
          <w:rFonts w:ascii="Arial" w:hAnsi="Arial" w:cs="Arial"/>
          <w:i/>
          <w:iCs/>
          <w:sz w:val="18"/>
          <w:szCs w:val="18"/>
          <w:lang w:val="es-ES_tradnl"/>
        </w:rPr>
        <w:t xml:space="preserve">, implementará igualmente </w:t>
      </w:r>
      <w:r w:rsidRPr="00FB3B7B">
        <w:rPr>
          <w:rFonts w:ascii="Arial" w:hAnsi="Arial" w:cs="Arial"/>
          <w:b/>
          <w:bCs/>
          <w:i/>
          <w:iCs/>
          <w:sz w:val="18"/>
          <w:szCs w:val="18"/>
          <w:u w:val="single"/>
          <w:lang w:val="es-ES_tradnl"/>
        </w:rPr>
        <w:t>mecanismos electrónicos que permitan la comparecencia a distancia del presunto infractor</w:t>
      </w:r>
      <w:r w:rsidRPr="00FB3B7B">
        <w:rPr>
          <w:rFonts w:ascii="Arial" w:hAnsi="Arial" w:cs="Arial"/>
          <w:i/>
          <w:iCs/>
          <w:sz w:val="18"/>
          <w:szCs w:val="18"/>
          <w:lang w:val="es-ES_tradnl"/>
        </w:rPr>
        <w:t>.” (subraya y negrilla fuera de texto).</w:t>
      </w:r>
    </w:p>
    <w:p w14:paraId="10DE1DFA" w14:textId="77777777" w:rsidR="008E6562" w:rsidRPr="00FB3B7B" w:rsidRDefault="008E6562" w:rsidP="008E6562">
      <w:pPr>
        <w:spacing w:after="0" w:line="240" w:lineRule="auto"/>
        <w:rPr>
          <w:rFonts w:ascii="Arial" w:hAnsi="Arial" w:cs="Arial"/>
          <w:sz w:val="18"/>
          <w:szCs w:val="18"/>
          <w:lang w:val="es-ES_tradnl"/>
        </w:rPr>
      </w:pPr>
    </w:p>
    <w:p w14:paraId="3430B626" w14:textId="77777777" w:rsidR="008E6562" w:rsidRPr="00FB3B7B" w:rsidRDefault="008E6562" w:rsidP="008E6562">
      <w:pPr>
        <w:spacing w:after="0" w:line="240" w:lineRule="auto"/>
        <w:jc w:val="both"/>
        <w:rPr>
          <w:rFonts w:ascii="Arial" w:hAnsi="Arial" w:cs="Arial"/>
          <w:sz w:val="18"/>
          <w:szCs w:val="18"/>
          <w:lang w:val="es-ES_tradnl"/>
        </w:rPr>
      </w:pPr>
      <w:r w:rsidRPr="00FB3B7B">
        <w:rPr>
          <w:rFonts w:ascii="Arial" w:hAnsi="Arial" w:cs="Arial"/>
          <w:sz w:val="18"/>
          <w:szCs w:val="18"/>
          <w:lang w:val="es-ES_tradnl"/>
        </w:rPr>
        <w:t xml:space="preserve">Dado lo anterior, y teniendo en cuenta que el comparendo No. </w:t>
      </w:r>
      <w:r w:rsidRPr="00FB3B7B">
        <w:rPr>
          <w:rFonts w:ascii="Arial" w:hAnsi="Arial" w:cs="Arial"/>
          <w:iCs/>
          <w:sz w:val="18"/>
          <w:szCs w:val="18"/>
          <w:lang w:val="es-ES_tradnl"/>
        </w:rPr>
        <w:t>{{ fotomulta_number }}</w:t>
      </w:r>
      <w:r w:rsidRPr="00FB3B7B">
        <w:rPr>
          <w:rFonts w:ascii="Arial" w:hAnsi="Arial" w:cs="Arial"/>
          <w:sz w:val="18"/>
          <w:szCs w:val="18"/>
          <w:lang w:val="es-ES_tradnl"/>
        </w:rPr>
        <w:t xml:space="preserve"> fue impuesto por medios tecnológicos, el ordenamiento jurídico señala que la entidad al usar dichos medios tecnológicos debe garantizar la comparecencia virtual.</w:t>
      </w:r>
    </w:p>
    <w:p w14:paraId="4BC88E5F"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p>
    <w:p w14:paraId="680A9FB0" w14:textId="77777777" w:rsidR="008E6562" w:rsidRPr="00FB3B7B" w:rsidRDefault="008E6562" w:rsidP="008E6562">
      <w:pPr>
        <w:pStyle w:val="NormalWeb"/>
        <w:spacing w:before="0" w:beforeAutospacing="0" w:after="0" w:afterAutospacing="0" w:line="276" w:lineRule="auto"/>
        <w:jc w:val="both"/>
        <w:rPr>
          <w:rFonts w:ascii="Arial" w:hAnsi="Arial" w:cs="Arial"/>
          <w:iCs/>
          <w:sz w:val="18"/>
          <w:szCs w:val="18"/>
          <w:lang w:val="es-ES_tradnl"/>
        </w:rPr>
      </w:pPr>
      <w:r w:rsidRPr="00FB3B7B">
        <w:rPr>
          <w:rFonts w:ascii="Arial" w:hAnsi="Arial" w:cs="Arial"/>
          <w:sz w:val="18"/>
          <w:szCs w:val="18"/>
          <w:lang w:val="es-ES_tradnl"/>
        </w:rPr>
        <w:t xml:space="preserve">Por otro lado, </w:t>
      </w:r>
      <w:r w:rsidRPr="00FB3B7B">
        <w:rPr>
          <w:rFonts w:ascii="Arial" w:hAnsi="Arial" w:cs="Arial"/>
          <w:iCs/>
          <w:sz w:val="18"/>
          <w:szCs w:val="18"/>
          <w:lang w:val="es-ES_tradnl"/>
        </w:rPr>
        <w:t>los artículos 135</w:t>
      </w:r>
      <w:r w:rsidRPr="00FB3B7B">
        <w:rPr>
          <w:rStyle w:val="Refdenotaalpie"/>
          <w:rFonts w:ascii="Arial" w:hAnsi="Arial" w:cs="Arial"/>
          <w:iCs/>
          <w:sz w:val="18"/>
          <w:szCs w:val="18"/>
          <w:vertAlign w:val="superscript"/>
          <w:lang w:val="es-ES_tradnl"/>
        </w:rPr>
        <w:footnoteReference w:id="2"/>
      </w:r>
      <w:r w:rsidRPr="00FB3B7B">
        <w:rPr>
          <w:rFonts w:ascii="Arial" w:hAnsi="Arial" w:cs="Arial"/>
          <w:iCs/>
          <w:sz w:val="18"/>
          <w:szCs w:val="18"/>
          <w:lang w:val="es-ES_tradnl"/>
        </w:rPr>
        <w:t>, 136</w:t>
      </w:r>
      <w:r w:rsidRPr="00FB3B7B">
        <w:rPr>
          <w:rStyle w:val="Refdenotaalpie"/>
          <w:rFonts w:ascii="Arial" w:hAnsi="Arial" w:cs="Arial"/>
          <w:iCs/>
          <w:sz w:val="18"/>
          <w:szCs w:val="18"/>
          <w:vertAlign w:val="superscript"/>
          <w:lang w:val="es-ES_tradnl"/>
        </w:rPr>
        <w:footnoteReference w:id="3"/>
      </w:r>
      <w:r w:rsidRPr="00FB3B7B">
        <w:rPr>
          <w:rFonts w:ascii="Arial" w:hAnsi="Arial" w:cs="Arial"/>
          <w:iCs/>
          <w:sz w:val="18"/>
          <w:szCs w:val="18"/>
          <w:lang w:val="es-ES_tradnl"/>
        </w:rPr>
        <w:t>, 137</w:t>
      </w:r>
      <w:r w:rsidRPr="00FB3B7B">
        <w:rPr>
          <w:rStyle w:val="Refdenotaalpie"/>
          <w:rFonts w:ascii="Arial" w:hAnsi="Arial" w:cs="Arial"/>
          <w:iCs/>
          <w:sz w:val="18"/>
          <w:szCs w:val="18"/>
          <w:vertAlign w:val="superscript"/>
          <w:lang w:val="es-ES_tradnl"/>
        </w:rPr>
        <w:footnoteReference w:id="4"/>
      </w:r>
      <w:r w:rsidRPr="00FB3B7B">
        <w:rPr>
          <w:rFonts w:ascii="Arial" w:hAnsi="Arial" w:cs="Arial"/>
          <w:iCs/>
          <w:sz w:val="18"/>
          <w:szCs w:val="18"/>
          <w:vertAlign w:val="superscript"/>
          <w:lang w:val="es-ES_tradnl"/>
        </w:rPr>
        <w:t xml:space="preserve"> </w:t>
      </w:r>
      <w:r w:rsidRPr="00FB3B7B">
        <w:rPr>
          <w:rFonts w:ascii="Arial" w:hAnsi="Arial" w:cs="Arial"/>
          <w:iCs/>
          <w:sz w:val="18"/>
          <w:szCs w:val="18"/>
          <w:lang w:val="es-ES_tradnl"/>
        </w:rPr>
        <w:t>y 142</w:t>
      </w:r>
      <w:r w:rsidRPr="00FB3B7B">
        <w:rPr>
          <w:rStyle w:val="Refdenotaalpie"/>
          <w:rFonts w:ascii="Arial" w:hAnsi="Arial" w:cs="Arial"/>
          <w:iCs/>
          <w:sz w:val="18"/>
          <w:szCs w:val="18"/>
          <w:vertAlign w:val="superscript"/>
          <w:lang w:val="es-ES_tradnl"/>
        </w:rPr>
        <w:footnoteReference w:id="5"/>
      </w:r>
      <w:r w:rsidRPr="00FB3B7B">
        <w:rPr>
          <w:rFonts w:ascii="Arial" w:hAnsi="Arial" w:cs="Arial"/>
          <w:iCs/>
          <w:sz w:val="18"/>
          <w:szCs w:val="18"/>
          <w:vertAlign w:val="superscript"/>
          <w:lang w:val="es-ES_tradnl"/>
        </w:rPr>
        <w:t xml:space="preserve"> </w:t>
      </w:r>
      <w:r w:rsidRPr="00FB3B7B">
        <w:rPr>
          <w:rFonts w:ascii="Arial" w:hAnsi="Arial" w:cs="Arial"/>
          <w:iCs/>
          <w:sz w:val="18"/>
          <w:szCs w:val="18"/>
          <w:lang w:val="es-ES_tradnl"/>
        </w:rPr>
        <w:t xml:space="preserve">de la Ley 769 de 2002, establecen que en el proceso contravencional se debe llevar a cabo a través de </w:t>
      </w:r>
      <w:r w:rsidRPr="00FB3B7B">
        <w:rPr>
          <w:rFonts w:ascii="Arial" w:hAnsi="Arial" w:cs="Arial"/>
          <w:b/>
          <w:bCs/>
          <w:iCs/>
          <w:sz w:val="18"/>
          <w:szCs w:val="18"/>
          <w:u w:val="single"/>
          <w:lang w:val="es-ES_tradnl"/>
        </w:rPr>
        <w:t>audiencia pública</w:t>
      </w:r>
      <w:r w:rsidRPr="00FB3B7B">
        <w:rPr>
          <w:rFonts w:ascii="Arial" w:hAnsi="Arial" w:cs="Arial"/>
          <w:iCs/>
          <w:sz w:val="18"/>
          <w:szCs w:val="18"/>
          <w:lang w:val="es-ES_tradnl"/>
        </w:rPr>
        <w:t xml:space="preserve"> y en cualquier caso la persona tiene derecho a asistir, lo anterior en concordancia con el principio de transparencia y publicidad contenidos en los numerales 8 y 9 del artículo 3 de la Ley 1437 de 2011 (CPACA). Nótese que al ser una audiencia pública, entre otras consecuencias, el fallo se notificará en estrados, dado lo cual, si la persona no asiste, no podrá presentar ningún tipo de recurso, negándose así cualquier tipo de defensa en el proceso contravencional.</w:t>
      </w:r>
    </w:p>
    <w:p w14:paraId="7A9D0038" w14:textId="77777777" w:rsidR="008E6562" w:rsidRPr="00FB3B7B" w:rsidRDefault="008E6562" w:rsidP="008E6562">
      <w:pPr>
        <w:spacing w:after="0" w:line="240" w:lineRule="auto"/>
        <w:jc w:val="both"/>
        <w:rPr>
          <w:rFonts w:ascii="Arial" w:hAnsi="Arial" w:cs="Arial"/>
          <w:sz w:val="18"/>
          <w:szCs w:val="18"/>
          <w:lang w:val="es-ES_tradnl"/>
        </w:rPr>
      </w:pPr>
    </w:p>
    <w:p w14:paraId="741E6A03" w14:textId="4C7702E7" w:rsidR="008E6562" w:rsidRPr="00FB3B7B" w:rsidRDefault="008E6562" w:rsidP="008E6562">
      <w:pPr>
        <w:spacing w:after="0" w:line="240" w:lineRule="auto"/>
        <w:jc w:val="both"/>
        <w:rPr>
          <w:rFonts w:ascii="Arial" w:hAnsi="Arial" w:cs="Arial"/>
          <w:sz w:val="18"/>
          <w:szCs w:val="18"/>
          <w:lang w:val="es-ES_tradnl"/>
        </w:rPr>
      </w:pPr>
      <w:r w:rsidRPr="00FB3B7B">
        <w:rPr>
          <w:rFonts w:ascii="Arial" w:hAnsi="Arial" w:cs="Arial"/>
          <w:sz w:val="18"/>
          <w:szCs w:val="18"/>
          <w:lang w:val="es-ES_tradnl"/>
        </w:rPr>
        <w:t xml:space="preserve">Así las cosas, y para garantizar el debido proceso que tienen las personas, como lo es que se respete las formas propias del proceso contravencional, la entidad tiene que garantizar que la persona pueda agendar la audiencia de impugnación. </w:t>
      </w:r>
    </w:p>
    <w:p w14:paraId="4DD5F717" w14:textId="77777777" w:rsidR="008E6562" w:rsidRPr="00FB3B7B" w:rsidRDefault="008E6562" w:rsidP="008E6562">
      <w:pPr>
        <w:spacing w:after="0" w:line="240" w:lineRule="auto"/>
        <w:jc w:val="both"/>
        <w:rPr>
          <w:rFonts w:ascii="Arial" w:hAnsi="Arial" w:cs="Arial"/>
          <w:sz w:val="18"/>
          <w:szCs w:val="18"/>
          <w:lang w:val="es-ES_tradnl"/>
        </w:rPr>
      </w:pPr>
    </w:p>
    <w:p w14:paraId="4C64CC9A" w14:textId="643E8994" w:rsidR="00193BD7" w:rsidRDefault="00193BD7" w:rsidP="008E6562">
      <w:pPr>
        <w:spacing w:after="0" w:line="240" w:lineRule="auto"/>
        <w:jc w:val="both"/>
        <w:rPr>
          <w:rStyle w:val="Textoennegrita"/>
          <w:rFonts w:ascii="Arial" w:hAnsi="Arial" w:cs="Arial"/>
          <w:b w:val="0"/>
          <w:bCs w:val="0"/>
          <w:sz w:val="18"/>
          <w:szCs w:val="18"/>
          <w:lang w:val="es-ES_tradnl"/>
        </w:rPr>
      </w:pPr>
      <w:r>
        <w:rPr>
          <w:rFonts w:ascii="Arial" w:hAnsi="Arial" w:cs="Arial"/>
          <w:sz w:val="18"/>
          <w:szCs w:val="18"/>
          <w:lang w:val="es-ES_tradnl"/>
        </w:rPr>
        <w:lastRenderedPageBreak/>
        <w:t xml:space="preserve">Debe advertirse que la </w:t>
      </w:r>
      <w:r w:rsidRPr="00FB3B7B">
        <w:rPr>
          <w:rStyle w:val="Textoennegrita"/>
          <w:rFonts w:ascii="Arial" w:hAnsi="Arial" w:cs="Arial"/>
          <w:sz w:val="18"/>
          <w:szCs w:val="18"/>
          <w:lang w:val="es-ES_tradnl"/>
        </w:rPr>
        <w:t>SECRETARÍA DE MOVILIDAD DE BOGOTÁ</w:t>
      </w:r>
      <w:r>
        <w:rPr>
          <w:rStyle w:val="Textoennegrita"/>
          <w:rFonts w:ascii="Arial" w:hAnsi="Arial" w:cs="Arial"/>
          <w:b w:val="0"/>
          <w:bCs w:val="0"/>
          <w:sz w:val="18"/>
          <w:szCs w:val="18"/>
          <w:lang w:val="es-ES_tradnl"/>
        </w:rPr>
        <w:t xml:space="preserve"> es la única culpable que debamos presentar acciones de tutela como última alternativa para garantizar el debido proceso de las personas para que a través de estas acciones agenden la audiencia </w:t>
      </w:r>
      <w:r w:rsidR="00493FEE">
        <w:rPr>
          <w:rStyle w:val="Textoennegrita"/>
          <w:rFonts w:ascii="Arial" w:hAnsi="Arial" w:cs="Arial"/>
          <w:b w:val="0"/>
          <w:bCs w:val="0"/>
          <w:sz w:val="18"/>
          <w:szCs w:val="18"/>
          <w:lang w:val="es-ES_tradnl"/>
        </w:rPr>
        <w:t>de impugnación de comparendo.</w:t>
      </w:r>
    </w:p>
    <w:p w14:paraId="5986EE84" w14:textId="28791758" w:rsidR="00493FEE" w:rsidRDefault="00493FEE" w:rsidP="008E6562">
      <w:pPr>
        <w:spacing w:after="0" w:line="240" w:lineRule="auto"/>
        <w:jc w:val="both"/>
        <w:rPr>
          <w:rStyle w:val="Textoennegrita"/>
          <w:rFonts w:ascii="Arial" w:hAnsi="Arial" w:cs="Arial"/>
          <w:b w:val="0"/>
          <w:bCs w:val="0"/>
          <w:sz w:val="18"/>
          <w:szCs w:val="18"/>
          <w:lang w:val="es-ES_tradnl"/>
        </w:rPr>
      </w:pPr>
    </w:p>
    <w:p w14:paraId="4FB96F24" w14:textId="0A9690C1" w:rsidR="00193BD7" w:rsidRDefault="00493FEE" w:rsidP="008E6562">
      <w:pPr>
        <w:spacing w:after="0" w:line="240" w:lineRule="auto"/>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 xml:space="preserve">Nótese que no es la primera vez que nos vemos en la obligación de presentar acción de tutela y los jueces han fallado amparando el derecho y por lo tanto ordenan a la </w:t>
      </w:r>
      <w:r w:rsidRPr="00FB3B7B">
        <w:rPr>
          <w:rStyle w:val="Textoennegrita"/>
          <w:rFonts w:ascii="Arial" w:hAnsi="Arial" w:cs="Arial"/>
          <w:sz w:val="18"/>
          <w:szCs w:val="18"/>
          <w:lang w:val="es-ES_tradnl"/>
        </w:rPr>
        <w:t>SECRETARÍA DE MOVILIDAD DE BOGOTÁ</w:t>
      </w:r>
      <w:r>
        <w:rPr>
          <w:rStyle w:val="Textoennegrita"/>
          <w:rFonts w:ascii="Arial" w:hAnsi="Arial" w:cs="Arial"/>
          <w:sz w:val="18"/>
          <w:szCs w:val="18"/>
          <w:lang w:val="es-ES_tradnl"/>
        </w:rPr>
        <w:t xml:space="preserve"> </w:t>
      </w:r>
      <w:r>
        <w:rPr>
          <w:rStyle w:val="Textoennegrita"/>
          <w:rFonts w:ascii="Arial" w:hAnsi="Arial" w:cs="Arial"/>
          <w:b w:val="0"/>
          <w:bCs w:val="0"/>
          <w:sz w:val="18"/>
          <w:szCs w:val="18"/>
          <w:lang w:val="es-ES_tradnl"/>
        </w:rPr>
        <w:t>a que realice el agendamiento de la audiencia.</w:t>
      </w:r>
    </w:p>
    <w:p w14:paraId="4D3BF522" w14:textId="1037FBF6" w:rsidR="00493FEE" w:rsidRDefault="00493FEE" w:rsidP="008E6562">
      <w:pPr>
        <w:spacing w:after="0" w:line="240" w:lineRule="auto"/>
        <w:jc w:val="both"/>
        <w:rPr>
          <w:rStyle w:val="Textoennegrita"/>
          <w:rFonts w:ascii="Arial" w:hAnsi="Arial" w:cs="Arial"/>
          <w:b w:val="0"/>
          <w:bCs w:val="0"/>
          <w:sz w:val="18"/>
          <w:szCs w:val="18"/>
          <w:lang w:val="es-ES_tradnl"/>
        </w:rPr>
      </w:pPr>
    </w:p>
    <w:p w14:paraId="4EC9C157" w14:textId="3B83D4F8" w:rsidR="00493FEE" w:rsidRDefault="00493FEE" w:rsidP="008E6562">
      <w:pPr>
        <w:spacing w:after="0" w:line="240" w:lineRule="auto"/>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Dentro del precedente jurisprudencial</w:t>
      </w:r>
      <w:r w:rsidR="008329C7">
        <w:rPr>
          <w:rStyle w:val="Textoennegrita"/>
          <w:rFonts w:ascii="Arial" w:hAnsi="Arial" w:cs="Arial"/>
          <w:b w:val="0"/>
          <w:bCs w:val="0"/>
          <w:sz w:val="18"/>
          <w:szCs w:val="18"/>
          <w:lang w:val="es-ES_tradnl"/>
        </w:rPr>
        <w:t xml:space="preserve"> más relevante</w:t>
      </w:r>
      <w:r>
        <w:rPr>
          <w:rStyle w:val="Textoennegrita"/>
          <w:rFonts w:ascii="Arial" w:hAnsi="Arial" w:cs="Arial"/>
          <w:b w:val="0"/>
          <w:bCs w:val="0"/>
          <w:sz w:val="18"/>
          <w:szCs w:val="18"/>
          <w:lang w:val="es-ES_tradnl"/>
        </w:rPr>
        <w:t xml:space="preserve"> se encuentra:</w:t>
      </w:r>
    </w:p>
    <w:p w14:paraId="3F0DDDDD" w14:textId="12052DB9" w:rsidR="00493FEE" w:rsidRDefault="00493FEE" w:rsidP="008E6562">
      <w:pPr>
        <w:spacing w:after="0" w:line="240" w:lineRule="auto"/>
        <w:jc w:val="both"/>
        <w:rPr>
          <w:rStyle w:val="Textoennegrita"/>
          <w:rFonts w:ascii="Arial" w:hAnsi="Arial" w:cs="Arial"/>
          <w:b w:val="0"/>
          <w:bCs w:val="0"/>
          <w:sz w:val="18"/>
          <w:szCs w:val="18"/>
          <w:lang w:val="es-ES_tradnl"/>
        </w:rPr>
      </w:pPr>
    </w:p>
    <w:p w14:paraId="6BB7BBCA" w14:textId="541610B4" w:rsidR="00493FEE" w:rsidRPr="008A48E0" w:rsidRDefault="008A48E0" w:rsidP="008A48E0">
      <w:pPr>
        <w:pStyle w:val="Prrafodelista"/>
        <w:numPr>
          <w:ilvl w:val="0"/>
          <w:numId w:val="6"/>
        </w:numPr>
        <w:jc w:val="both"/>
        <w:rPr>
          <w:rStyle w:val="Textoennegrita"/>
          <w:rFonts w:ascii="Arial" w:hAnsi="Arial" w:cs="Arial"/>
          <w:b w:val="0"/>
          <w:bCs w:val="0"/>
          <w:sz w:val="18"/>
          <w:szCs w:val="18"/>
          <w:lang w:val="es-ES_tradnl"/>
        </w:rPr>
      </w:pPr>
      <w:r w:rsidRPr="008A48E0">
        <w:rPr>
          <w:rStyle w:val="Textoennegrita"/>
          <w:rFonts w:ascii="Arial" w:hAnsi="Arial" w:cs="Arial"/>
          <w:b w:val="0"/>
          <w:bCs w:val="0"/>
          <w:sz w:val="18"/>
          <w:szCs w:val="18"/>
          <w:lang w:val="es-ES_tradnl"/>
        </w:rPr>
        <w:t>Sentencia Segunda instancia No. 11001310902120220019 – 01</w:t>
      </w:r>
      <w:r>
        <w:rPr>
          <w:rStyle w:val="Textoennegrita"/>
          <w:rFonts w:ascii="Arial" w:hAnsi="Arial" w:cs="Arial"/>
          <w:b w:val="0"/>
          <w:bCs w:val="0"/>
          <w:sz w:val="18"/>
          <w:szCs w:val="18"/>
          <w:lang w:val="es-ES_tradnl"/>
        </w:rPr>
        <w:t xml:space="preserve"> (correspondiente a 199 accion</w:t>
      </w:r>
      <w:r w:rsidR="008329C7">
        <w:rPr>
          <w:rStyle w:val="Textoennegrita"/>
          <w:rFonts w:ascii="Arial" w:hAnsi="Arial" w:cs="Arial"/>
          <w:b w:val="0"/>
          <w:bCs w:val="0"/>
          <w:sz w:val="18"/>
          <w:szCs w:val="18"/>
          <w:lang w:val="es-ES_tradnl"/>
        </w:rPr>
        <w:t>an</w:t>
      </w:r>
      <w:r>
        <w:rPr>
          <w:rStyle w:val="Textoennegrita"/>
          <w:rFonts w:ascii="Arial" w:hAnsi="Arial" w:cs="Arial"/>
          <w:b w:val="0"/>
          <w:bCs w:val="0"/>
          <w:sz w:val="18"/>
          <w:szCs w:val="18"/>
          <w:lang w:val="es-ES_tradnl"/>
        </w:rPr>
        <w:t>tes)</w:t>
      </w:r>
      <w:r w:rsidRPr="008A48E0">
        <w:rPr>
          <w:rStyle w:val="Textoennegrita"/>
          <w:rFonts w:ascii="Arial" w:hAnsi="Arial" w:cs="Arial"/>
          <w:b w:val="0"/>
          <w:bCs w:val="0"/>
          <w:sz w:val="18"/>
          <w:szCs w:val="18"/>
          <w:lang w:val="es-ES_tradnl"/>
        </w:rPr>
        <w:t>, donde le juez señaló que:</w:t>
      </w:r>
    </w:p>
    <w:p w14:paraId="1E379721" w14:textId="55AD8CAD" w:rsidR="008A48E0" w:rsidRDefault="008A48E0" w:rsidP="008E6562">
      <w:pPr>
        <w:spacing w:after="0" w:line="240" w:lineRule="auto"/>
        <w:jc w:val="both"/>
        <w:rPr>
          <w:rStyle w:val="Textoennegrita"/>
          <w:rFonts w:ascii="Arial" w:hAnsi="Arial" w:cs="Arial"/>
          <w:b w:val="0"/>
          <w:bCs w:val="0"/>
          <w:sz w:val="18"/>
          <w:szCs w:val="18"/>
          <w:lang w:val="es-ES_tradnl"/>
        </w:rPr>
      </w:pPr>
    </w:p>
    <w:p w14:paraId="7DFAB1D2" w14:textId="16A56644" w:rsidR="008A48E0" w:rsidRPr="008A48E0" w:rsidRDefault="008A48E0" w:rsidP="008A48E0">
      <w:pPr>
        <w:spacing w:after="0" w:line="240" w:lineRule="auto"/>
        <w:ind w:left="1418" w:right="616"/>
        <w:jc w:val="both"/>
        <w:rPr>
          <w:rStyle w:val="Textoennegrita"/>
          <w:rFonts w:ascii="Arial" w:hAnsi="Arial" w:cs="Arial"/>
          <w:b w:val="0"/>
          <w:bCs w:val="0"/>
          <w:i/>
          <w:iCs/>
          <w:sz w:val="18"/>
          <w:szCs w:val="18"/>
          <w:lang w:val="es-ES_tradnl"/>
        </w:rPr>
      </w:pPr>
      <w:r>
        <w:rPr>
          <w:rStyle w:val="Textoennegrita"/>
          <w:rFonts w:ascii="Arial" w:hAnsi="Arial" w:cs="Arial"/>
          <w:b w:val="0"/>
          <w:bCs w:val="0"/>
          <w:sz w:val="18"/>
          <w:szCs w:val="18"/>
          <w:lang w:val="es-ES_tradnl"/>
        </w:rPr>
        <w:t>“</w:t>
      </w:r>
      <w:r w:rsidRPr="008A48E0">
        <w:rPr>
          <w:rStyle w:val="Textoennegrita"/>
          <w:rFonts w:ascii="Arial" w:hAnsi="Arial" w:cs="Arial"/>
          <w:b w:val="0"/>
          <w:bCs w:val="0"/>
          <w:i/>
          <w:iCs/>
          <w:sz w:val="18"/>
          <w:szCs w:val="18"/>
          <w:lang w:val="es-ES_tradnl"/>
        </w:rPr>
        <w:t xml:space="preserve">En ese sentido, no entiende este Despacho Constitucional por qué la Autoridad Judicial de primera instancia declaró la improcedencia de la presente acción de tutela al manifestar que los accionantes no habían hecho uso de los mecanismos ordinarios de defensa judicial para buscar la satisfacción de sus pretensiones, ya que de acuerdo con la jurisprudencia antepuesta, </w:t>
      </w:r>
      <w:r w:rsidRPr="008A48E0">
        <w:rPr>
          <w:rStyle w:val="Textoennegrita"/>
          <w:rFonts w:ascii="Arial" w:hAnsi="Arial" w:cs="Arial"/>
          <w:i/>
          <w:iCs/>
          <w:sz w:val="18"/>
          <w:szCs w:val="18"/>
          <w:u w:val="single"/>
          <w:lang w:val="es-ES_tradnl"/>
        </w:rPr>
        <w:t>los actores no cuentan con otros mecanismos en el ordenamiento jurídico para lograr el agendamiento y realización de las audiencias públicas de impugnación de comparendos requeridas</w:t>
      </w:r>
      <w:r w:rsidRPr="008A48E0">
        <w:rPr>
          <w:rStyle w:val="Textoennegrita"/>
          <w:rFonts w:ascii="Arial" w:hAnsi="Arial" w:cs="Arial"/>
          <w:b w:val="0"/>
          <w:bCs w:val="0"/>
          <w:i/>
          <w:iCs/>
          <w:sz w:val="18"/>
          <w:szCs w:val="18"/>
          <w:lang w:val="es-ES_tradnl"/>
        </w:rPr>
        <w:t>.</w:t>
      </w:r>
    </w:p>
    <w:p w14:paraId="2AB6FA2E" w14:textId="48A8871C" w:rsidR="008A48E0" w:rsidRPr="008A48E0" w:rsidRDefault="008A48E0" w:rsidP="008A48E0">
      <w:pPr>
        <w:spacing w:after="0" w:line="240" w:lineRule="auto"/>
        <w:ind w:left="1418" w:right="616"/>
        <w:jc w:val="both"/>
        <w:rPr>
          <w:rStyle w:val="Textoennegrita"/>
          <w:rFonts w:ascii="Arial" w:hAnsi="Arial" w:cs="Arial"/>
          <w:b w:val="0"/>
          <w:bCs w:val="0"/>
          <w:i/>
          <w:iCs/>
          <w:sz w:val="18"/>
          <w:szCs w:val="18"/>
          <w:lang w:val="es-ES_tradnl"/>
        </w:rPr>
      </w:pPr>
    </w:p>
    <w:p w14:paraId="04541332" w14:textId="08917195" w:rsidR="008A48E0" w:rsidRPr="008A48E0" w:rsidRDefault="008A48E0" w:rsidP="008A48E0">
      <w:pPr>
        <w:spacing w:after="0" w:line="240" w:lineRule="auto"/>
        <w:ind w:left="1418" w:right="616"/>
        <w:jc w:val="both"/>
        <w:rPr>
          <w:rStyle w:val="Textoennegrita"/>
          <w:rFonts w:ascii="Arial" w:hAnsi="Arial" w:cs="Arial"/>
          <w:b w:val="0"/>
          <w:bCs w:val="0"/>
          <w:i/>
          <w:iCs/>
          <w:sz w:val="18"/>
          <w:szCs w:val="18"/>
          <w:lang w:val="es-CO"/>
        </w:rPr>
      </w:pPr>
      <w:r w:rsidRPr="008A48E0">
        <w:rPr>
          <w:rStyle w:val="Textoennegrita"/>
          <w:rFonts w:ascii="Arial" w:hAnsi="Arial" w:cs="Arial"/>
          <w:b w:val="0"/>
          <w:bCs w:val="0"/>
          <w:i/>
          <w:iCs/>
          <w:sz w:val="18"/>
          <w:szCs w:val="18"/>
          <w:lang w:val="es-CO"/>
        </w:rPr>
        <w:t xml:space="preserve">Nótese que, como lo manifestó el impugnante en su escrito, los accionantes hicieron uso de cada una de las plataformas establecidas por la Secretaría Distrital de Movilidad para agendar las audiencias requeridas, sin embargo no fue posible realizar tal acción; de acuerdo con ello, se reitera, los accionantes </w:t>
      </w:r>
      <w:r w:rsidRPr="008A48E0">
        <w:rPr>
          <w:rStyle w:val="Textoennegrita"/>
          <w:rFonts w:ascii="Arial" w:hAnsi="Arial" w:cs="Arial"/>
          <w:i/>
          <w:iCs/>
          <w:sz w:val="18"/>
          <w:szCs w:val="18"/>
          <w:u w:val="single"/>
          <w:lang w:val="es-CO"/>
        </w:rPr>
        <w:t>no contarían con más mecanismos para lograr el agendamiento de las audiencias de impugnación objeto de debate, pues sería ilógico e innecesario obligarlos a acudir a la Jurisdicción Contencioso Administrativa para tal fin, más aun teniendo en cuenta que ante dicha jurisdicción no existen medios de control para lograr el agendamiento requerido</w:t>
      </w:r>
      <w:r w:rsidRPr="008A48E0">
        <w:rPr>
          <w:rStyle w:val="Textoennegrita"/>
          <w:rFonts w:ascii="Arial" w:hAnsi="Arial" w:cs="Arial"/>
          <w:b w:val="0"/>
          <w:bCs w:val="0"/>
          <w:i/>
          <w:iCs/>
          <w:sz w:val="18"/>
          <w:szCs w:val="18"/>
          <w:lang w:val="es-CO"/>
        </w:rPr>
        <w:t xml:space="preserve"> y, aunado a ello, sería un desgaste para la administración de justicia pudiéndose ordenar el agendamiento requerido por vía de tutela.</w:t>
      </w:r>
    </w:p>
    <w:p w14:paraId="22535CDC" w14:textId="731E34FE" w:rsidR="00493FEE" w:rsidRPr="008A48E0" w:rsidRDefault="00493FEE" w:rsidP="008A48E0">
      <w:pPr>
        <w:spacing w:after="0" w:line="240" w:lineRule="auto"/>
        <w:ind w:left="1418" w:right="616"/>
        <w:jc w:val="both"/>
        <w:rPr>
          <w:rStyle w:val="Textoennegrita"/>
          <w:rFonts w:ascii="Arial" w:hAnsi="Arial" w:cs="Arial"/>
          <w:b w:val="0"/>
          <w:bCs w:val="0"/>
          <w:i/>
          <w:iCs/>
          <w:sz w:val="18"/>
          <w:szCs w:val="18"/>
          <w:lang w:val="es-ES_tradnl"/>
        </w:rPr>
      </w:pPr>
    </w:p>
    <w:p w14:paraId="68E3F9A5" w14:textId="0B2E104B" w:rsidR="00493FEE" w:rsidRDefault="008A48E0" w:rsidP="008A48E0">
      <w:pPr>
        <w:spacing w:after="0" w:line="240" w:lineRule="auto"/>
        <w:ind w:left="1418" w:right="616"/>
        <w:jc w:val="both"/>
        <w:rPr>
          <w:rStyle w:val="Textoennegrita"/>
          <w:rFonts w:ascii="Arial" w:hAnsi="Arial" w:cs="Arial"/>
          <w:b w:val="0"/>
          <w:bCs w:val="0"/>
          <w:sz w:val="18"/>
          <w:szCs w:val="18"/>
          <w:lang w:val="es-ES_tradnl"/>
        </w:rPr>
      </w:pPr>
      <w:r w:rsidRPr="008A48E0">
        <w:rPr>
          <w:rStyle w:val="Textoennegrita"/>
          <w:rFonts w:ascii="Arial" w:hAnsi="Arial" w:cs="Arial"/>
          <w:b w:val="0"/>
          <w:bCs w:val="0"/>
          <w:i/>
          <w:iCs/>
          <w:sz w:val="18"/>
          <w:szCs w:val="18"/>
          <w:lang w:val="es-ES_tradnl"/>
        </w:rPr>
        <w:t xml:space="preserve">Lo anterior, teniendo en cuenta que en el presente caso se evidencia la transgresión al derecho fundamental al debido proceso por parte de la entidad accionada, pues como ya se advirtió y se torna evidente, </w:t>
      </w:r>
      <w:r w:rsidRPr="008A48E0">
        <w:rPr>
          <w:rStyle w:val="Textoennegrita"/>
          <w:rFonts w:ascii="Arial" w:hAnsi="Arial" w:cs="Arial"/>
          <w:i/>
          <w:iCs/>
          <w:sz w:val="18"/>
          <w:szCs w:val="18"/>
          <w:u w:val="single"/>
          <w:lang w:val="es-ES_tradnl"/>
        </w:rPr>
        <w:t>no ha dispuesto adecuadamente las opciones o plataformas para que los ciudadanos pueden radicar las solicitudes de agendamiento de audiencias de impugnación de comparendos</w:t>
      </w:r>
      <w:r w:rsidRPr="008A48E0">
        <w:rPr>
          <w:rStyle w:val="Textoennegrita"/>
          <w:rFonts w:ascii="Arial" w:hAnsi="Arial" w:cs="Arial"/>
          <w:b w:val="0"/>
          <w:bCs w:val="0"/>
          <w:i/>
          <w:iCs/>
          <w:sz w:val="18"/>
          <w:szCs w:val="18"/>
          <w:lang w:val="es-ES_tradnl"/>
        </w:rPr>
        <w:t>, pues esta no es la única oportunidad en la cual esta Autoridad Constitucional debe conocer asuntos similares en los cuales la entidad accionada a omitido agendar y realizar las audiencias requeridas por la ciudadanía</w:t>
      </w:r>
      <w:r w:rsidRPr="008A48E0">
        <w:rPr>
          <w:rStyle w:val="Textoennegrita"/>
          <w:rFonts w:ascii="Arial" w:hAnsi="Arial" w:cs="Arial"/>
          <w:b w:val="0"/>
          <w:bCs w:val="0"/>
          <w:sz w:val="18"/>
          <w:szCs w:val="18"/>
          <w:lang w:val="es-ES_tradnl"/>
        </w:rPr>
        <w:t>.</w:t>
      </w:r>
      <w:r>
        <w:rPr>
          <w:rStyle w:val="Textoennegrita"/>
          <w:rFonts w:ascii="Arial" w:hAnsi="Arial" w:cs="Arial"/>
          <w:b w:val="0"/>
          <w:bCs w:val="0"/>
          <w:sz w:val="18"/>
          <w:szCs w:val="18"/>
          <w:lang w:val="es-ES_tradnl"/>
        </w:rPr>
        <w:t>” (subraya y negrilla fuera de texto)</w:t>
      </w:r>
    </w:p>
    <w:p w14:paraId="7E4E1D1D" w14:textId="15BFEFFA" w:rsidR="00493FEE" w:rsidRDefault="00493FEE" w:rsidP="008E6562">
      <w:pPr>
        <w:spacing w:after="0" w:line="240" w:lineRule="auto"/>
        <w:jc w:val="both"/>
        <w:rPr>
          <w:rStyle w:val="Textoennegrita"/>
          <w:rFonts w:ascii="Arial" w:hAnsi="Arial" w:cs="Arial"/>
          <w:b w:val="0"/>
          <w:bCs w:val="0"/>
          <w:sz w:val="18"/>
          <w:szCs w:val="18"/>
          <w:lang w:val="es-ES_tradnl"/>
        </w:rPr>
      </w:pPr>
    </w:p>
    <w:p w14:paraId="7F6608D5" w14:textId="03FEC8FB" w:rsidR="00493FEE" w:rsidRPr="00493FEE" w:rsidRDefault="008A48E0" w:rsidP="008E6562">
      <w:pPr>
        <w:spacing w:after="0" w:line="240" w:lineRule="auto"/>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Dado lo anterior, el despacho resolvió:</w:t>
      </w:r>
    </w:p>
    <w:p w14:paraId="180A54EF" w14:textId="5F6911D1" w:rsidR="00493FEE" w:rsidRDefault="00493FEE" w:rsidP="008E6562">
      <w:pPr>
        <w:spacing w:after="0" w:line="240" w:lineRule="auto"/>
        <w:jc w:val="both"/>
        <w:rPr>
          <w:rStyle w:val="Textoennegrita"/>
          <w:rFonts w:ascii="Arial" w:hAnsi="Arial" w:cs="Arial"/>
          <w:b w:val="0"/>
          <w:bCs w:val="0"/>
          <w:sz w:val="18"/>
          <w:szCs w:val="18"/>
          <w:lang w:val="es-ES_tradnl"/>
        </w:rPr>
      </w:pPr>
    </w:p>
    <w:p w14:paraId="5CDD5EB8" w14:textId="7943E2C2" w:rsidR="00493FEE" w:rsidRDefault="008A48E0" w:rsidP="008A48E0">
      <w:pPr>
        <w:spacing w:after="0" w:line="240" w:lineRule="auto"/>
        <w:jc w:val="center"/>
        <w:rPr>
          <w:rStyle w:val="Textoennegrita"/>
          <w:rFonts w:ascii="Arial" w:hAnsi="Arial" w:cs="Arial"/>
          <w:b w:val="0"/>
          <w:bCs w:val="0"/>
          <w:sz w:val="18"/>
          <w:szCs w:val="18"/>
          <w:lang w:val="es-ES_tradnl"/>
        </w:rPr>
      </w:pPr>
      <w:r w:rsidRPr="008A48E0">
        <w:rPr>
          <w:rStyle w:val="Textoennegrita"/>
          <w:rFonts w:ascii="Arial" w:hAnsi="Arial" w:cs="Arial"/>
          <w:b w:val="0"/>
          <w:bCs w:val="0"/>
          <w:noProof/>
          <w:sz w:val="18"/>
          <w:szCs w:val="18"/>
          <w:lang w:val="es-ES_tradnl"/>
        </w:rPr>
        <w:drawing>
          <wp:inline distT="0" distB="0" distL="0" distR="0" wp14:anchorId="3C5F14B4" wp14:editId="26AA0A58">
            <wp:extent cx="4000500" cy="2057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057400"/>
                    </a:xfrm>
                    <a:prstGeom prst="rect">
                      <a:avLst/>
                    </a:prstGeom>
                  </pic:spPr>
                </pic:pic>
              </a:graphicData>
            </a:graphic>
          </wp:inline>
        </w:drawing>
      </w:r>
    </w:p>
    <w:p w14:paraId="77434501" w14:textId="645B9A59" w:rsidR="00493FEE" w:rsidRDefault="00493FEE" w:rsidP="008E6562">
      <w:pPr>
        <w:spacing w:after="0" w:line="240" w:lineRule="auto"/>
        <w:jc w:val="both"/>
        <w:rPr>
          <w:rStyle w:val="Textoennegrita"/>
          <w:rFonts w:ascii="Arial" w:hAnsi="Arial" w:cs="Arial"/>
          <w:b w:val="0"/>
          <w:bCs w:val="0"/>
          <w:sz w:val="18"/>
          <w:szCs w:val="18"/>
          <w:lang w:val="es-ES_tradnl"/>
        </w:rPr>
      </w:pPr>
    </w:p>
    <w:p w14:paraId="293D3401" w14:textId="3CF4C385" w:rsidR="008A48E0" w:rsidRDefault="008A48E0" w:rsidP="008E6562">
      <w:pPr>
        <w:spacing w:after="0" w:line="240" w:lineRule="auto"/>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 xml:space="preserve">Debe advertirse que el mismo despacho manifestó que no es la primera vez que debe conocer casos donde la secretaria de movilidad </w:t>
      </w:r>
      <w:r w:rsidR="008329C7">
        <w:rPr>
          <w:rStyle w:val="Textoennegrita"/>
          <w:rFonts w:ascii="Arial" w:hAnsi="Arial" w:cs="Arial"/>
          <w:b w:val="0"/>
          <w:bCs w:val="0"/>
          <w:sz w:val="18"/>
          <w:szCs w:val="18"/>
          <w:lang w:val="es-ES_tradnl"/>
        </w:rPr>
        <w:t>como</w:t>
      </w:r>
      <w:r>
        <w:rPr>
          <w:rStyle w:val="Textoennegrita"/>
          <w:rFonts w:ascii="Arial" w:hAnsi="Arial" w:cs="Arial"/>
          <w:b w:val="0"/>
          <w:bCs w:val="0"/>
          <w:sz w:val="18"/>
          <w:szCs w:val="18"/>
          <w:lang w:val="es-ES_tradnl"/>
        </w:rPr>
        <w:t xml:space="preserve"> entidad accionada </w:t>
      </w:r>
      <w:r w:rsidR="008329C7">
        <w:rPr>
          <w:rStyle w:val="Textoennegrita"/>
          <w:rFonts w:ascii="Arial" w:hAnsi="Arial" w:cs="Arial"/>
          <w:b w:val="0"/>
          <w:bCs w:val="0"/>
          <w:sz w:val="18"/>
          <w:szCs w:val="18"/>
          <w:lang w:val="es-ES_tradnl"/>
        </w:rPr>
        <w:t>vulnera el derecho al debido proceso</w:t>
      </w:r>
      <w:r>
        <w:rPr>
          <w:rStyle w:val="Textoennegrita"/>
          <w:rFonts w:ascii="Arial" w:hAnsi="Arial" w:cs="Arial"/>
          <w:b w:val="0"/>
          <w:bCs w:val="0"/>
          <w:sz w:val="18"/>
          <w:szCs w:val="18"/>
          <w:lang w:val="es-ES_tradnl"/>
        </w:rPr>
        <w:t>, situación que denota la necesidad de la presente acción.</w:t>
      </w:r>
    </w:p>
    <w:p w14:paraId="725AA1DC" w14:textId="1A006B9C" w:rsidR="008A48E0" w:rsidRDefault="008A48E0" w:rsidP="008E6562">
      <w:pPr>
        <w:spacing w:after="0" w:line="240" w:lineRule="auto"/>
        <w:jc w:val="both"/>
        <w:rPr>
          <w:rStyle w:val="Textoennegrita"/>
          <w:rFonts w:ascii="Arial" w:hAnsi="Arial" w:cs="Arial"/>
          <w:b w:val="0"/>
          <w:bCs w:val="0"/>
          <w:sz w:val="18"/>
          <w:szCs w:val="18"/>
          <w:lang w:val="es-ES_tradnl"/>
        </w:rPr>
      </w:pPr>
    </w:p>
    <w:p w14:paraId="1D2D0EB9" w14:textId="38155174" w:rsidR="008A48E0" w:rsidRDefault="00582278" w:rsidP="00582278">
      <w:pPr>
        <w:spacing w:after="0" w:line="240" w:lineRule="auto"/>
        <w:jc w:val="center"/>
        <w:rPr>
          <w:rStyle w:val="Textoennegrita"/>
          <w:rFonts w:ascii="Arial" w:hAnsi="Arial" w:cs="Arial"/>
          <w:b w:val="0"/>
          <w:bCs w:val="0"/>
          <w:sz w:val="18"/>
          <w:szCs w:val="18"/>
          <w:lang w:val="es-ES_tradnl"/>
        </w:rPr>
      </w:pPr>
      <w:r w:rsidRPr="00582278">
        <w:rPr>
          <w:rStyle w:val="Textoennegrita"/>
          <w:rFonts w:ascii="Arial" w:hAnsi="Arial" w:cs="Arial"/>
          <w:sz w:val="18"/>
          <w:szCs w:val="18"/>
          <w:lang w:val="es-ES_tradnl"/>
        </w:rPr>
        <w:t>CONCLUSIONES</w:t>
      </w:r>
    </w:p>
    <w:p w14:paraId="1A34BB7A" w14:textId="7408F5F5" w:rsidR="008A48E0" w:rsidRDefault="008A48E0" w:rsidP="008E6562">
      <w:pPr>
        <w:spacing w:after="0" w:line="240" w:lineRule="auto"/>
        <w:jc w:val="both"/>
        <w:rPr>
          <w:rStyle w:val="Textoennegrita"/>
          <w:rFonts w:ascii="Arial" w:hAnsi="Arial" w:cs="Arial"/>
          <w:b w:val="0"/>
          <w:bCs w:val="0"/>
          <w:sz w:val="18"/>
          <w:szCs w:val="18"/>
          <w:lang w:val="es-ES_tradnl"/>
        </w:rPr>
      </w:pPr>
    </w:p>
    <w:p w14:paraId="4B02C4A3" w14:textId="74CBBDA8" w:rsidR="00582278" w:rsidRDefault="00582278" w:rsidP="007E6F16">
      <w:pPr>
        <w:pStyle w:val="Prrafodelista"/>
        <w:numPr>
          <w:ilvl w:val="0"/>
          <w:numId w:val="7"/>
        </w:numPr>
        <w:jc w:val="both"/>
        <w:rPr>
          <w:rStyle w:val="Textoennegrita"/>
          <w:rFonts w:ascii="Arial" w:hAnsi="Arial" w:cs="Arial"/>
          <w:b w:val="0"/>
          <w:bCs w:val="0"/>
          <w:sz w:val="18"/>
          <w:szCs w:val="18"/>
          <w:lang w:val="es-ES_tradnl"/>
        </w:rPr>
      </w:pPr>
      <w:r w:rsidRPr="00582278">
        <w:rPr>
          <w:rStyle w:val="Textoennegrita"/>
          <w:rFonts w:ascii="Arial" w:hAnsi="Arial" w:cs="Arial"/>
          <w:b w:val="0"/>
          <w:bCs w:val="0"/>
          <w:sz w:val="18"/>
          <w:szCs w:val="18"/>
          <w:lang w:val="es-ES_tradnl"/>
        </w:rPr>
        <w:t xml:space="preserve">Se ha tratado de agendar la audiencia virtual de impugnación por todos los medios dispuestos por </w:t>
      </w:r>
      <w:r w:rsidRPr="00582278">
        <w:rPr>
          <w:rFonts w:ascii="Arial" w:hAnsi="Arial" w:cs="Arial"/>
          <w:sz w:val="18"/>
          <w:szCs w:val="18"/>
          <w:lang w:val="es-ES_tradnl"/>
        </w:rPr>
        <w:t xml:space="preserve">la </w:t>
      </w:r>
      <w:r w:rsidRPr="00582278">
        <w:rPr>
          <w:rStyle w:val="Textoennegrita"/>
          <w:rFonts w:ascii="Arial" w:hAnsi="Arial" w:cs="Arial"/>
          <w:sz w:val="18"/>
          <w:szCs w:val="18"/>
          <w:lang w:val="es-ES_tradnl"/>
        </w:rPr>
        <w:t xml:space="preserve">SECRETARÍA DE MOVILIDAD DE BOGOTÁ </w:t>
      </w:r>
      <w:r w:rsidRPr="00582278">
        <w:rPr>
          <w:rStyle w:val="Textoennegrita"/>
          <w:rFonts w:ascii="Arial" w:hAnsi="Arial" w:cs="Arial"/>
          <w:b w:val="0"/>
          <w:bCs w:val="0"/>
          <w:sz w:val="18"/>
          <w:szCs w:val="18"/>
          <w:lang w:val="es-ES_tradnl"/>
        </w:rPr>
        <w:t xml:space="preserve">para sin que la misma lo haya permitido, razón por la cual </w:t>
      </w:r>
      <w:r>
        <w:rPr>
          <w:rStyle w:val="Textoennegrita"/>
          <w:rFonts w:ascii="Arial" w:hAnsi="Arial" w:cs="Arial"/>
          <w:b w:val="0"/>
          <w:bCs w:val="0"/>
          <w:sz w:val="18"/>
          <w:szCs w:val="18"/>
          <w:lang w:val="es-ES_tradnl"/>
        </w:rPr>
        <w:t>s</w:t>
      </w:r>
      <w:r w:rsidRPr="00582278">
        <w:rPr>
          <w:rStyle w:val="Textoennegrita"/>
          <w:rFonts w:ascii="Arial" w:hAnsi="Arial" w:cs="Arial"/>
          <w:b w:val="0"/>
          <w:bCs w:val="0"/>
          <w:sz w:val="18"/>
          <w:szCs w:val="18"/>
          <w:lang w:val="es-ES_tradnl"/>
        </w:rPr>
        <w:t xml:space="preserve">e agotaron todos los medios disponibles para </w:t>
      </w:r>
      <w:r w:rsidR="003A0CC2">
        <w:rPr>
          <w:rStyle w:val="Textoennegrita"/>
          <w:rFonts w:ascii="Arial" w:hAnsi="Arial" w:cs="Arial"/>
          <w:b w:val="0"/>
          <w:bCs w:val="0"/>
          <w:sz w:val="18"/>
          <w:szCs w:val="18"/>
          <w:lang w:val="es-ES_tradnl"/>
        </w:rPr>
        <w:t xml:space="preserve">realizar el </w:t>
      </w:r>
      <w:r w:rsidRPr="00582278">
        <w:rPr>
          <w:rStyle w:val="Textoennegrita"/>
          <w:rFonts w:ascii="Arial" w:hAnsi="Arial" w:cs="Arial"/>
          <w:b w:val="0"/>
          <w:bCs w:val="0"/>
          <w:sz w:val="18"/>
          <w:szCs w:val="18"/>
          <w:lang w:val="es-ES_tradnl"/>
        </w:rPr>
        <w:t>agenda</w:t>
      </w:r>
      <w:r w:rsidR="003A0CC2">
        <w:rPr>
          <w:rStyle w:val="Textoennegrita"/>
          <w:rFonts w:ascii="Arial" w:hAnsi="Arial" w:cs="Arial"/>
          <w:b w:val="0"/>
          <w:bCs w:val="0"/>
          <w:sz w:val="18"/>
          <w:szCs w:val="18"/>
          <w:lang w:val="es-ES_tradnl"/>
        </w:rPr>
        <w:t>miento</w:t>
      </w:r>
      <w:r w:rsidRPr="00582278">
        <w:rPr>
          <w:rStyle w:val="Textoennegrita"/>
          <w:rFonts w:ascii="Arial" w:hAnsi="Arial" w:cs="Arial"/>
          <w:b w:val="0"/>
          <w:bCs w:val="0"/>
          <w:sz w:val="18"/>
          <w:szCs w:val="18"/>
          <w:lang w:val="es-ES_tradnl"/>
        </w:rPr>
        <w:t xml:space="preserve"> virtual de impugnación</w:t>
      </w:r>
      <w:r>
        <w:rPr>
          <w:rStyle w:val="Textoennegrita"/>
          <w:rFonts w:ascii="Arial" w:hAnsi="Arial" w:cs="Arial"/>
          <w:b w:val="0"/>
          <w:bCs w:val="0"/>
          <w:sz w:val="18"/>
          <w:szCs w:val="18"/>
          <w:lang w:val="es-ES_tradnl"/>
        </w:rPr>
        <w:t>.</w:t>
      </w:r>
    </w:p>
    <w:p w14:paraId="150BB075" w14:textId="19162965" w:rsidR="00582278" w:rsidRDefault="00582278" w:rsidP="007E6F16">
      <w:pPr>
        <w:pStyle w:val="Prrafodelista"/>
        <w:numPr>
          <w:ilvl w:val="0"/>
          <w:numId w:val="7"/>
        </w:numPr>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 xml:space="preserve">No existe ningún otro medio de defensa diferente a la acción de tutela para que la </w:t>
      </w:r>
      <w:r w:rsidRPr="00582278">
        <w:rPr>
          <w:rStyle w:val="Textoennegrita"/>
          <w:rFonts w:ascii="Arial" w:hAnsi="Arial" w:cs="Arial"/>
          <w:sz w:val="18"/>
          <w:szCs w:val="18"/>
          <w:lang w:val="es-ES_tradnl"/>
        </w:rPr>
        <w:t>SECRETARÍA DE MOVILIDAD DE BOGOTÁ</w:t>
      </w:r>
      <w:r>
        <w:rPr>
          <w:rStyle w:val="Textoennegrita"/>
          <w:rFonts w:ascii="Arial" w:hAnsi="Arial" w:cs="Arial"/>
          <w:b w:val="0"/>
          <w:bCs w:val="0"/>
          <w:sz w:val="18"/>
          <w:szCs w:val="18"/>
          <w:lang w:val="es-ES_tradnl"/>
        </w:rPr>
        <w:t xml:space="preserve"> agende la audiencia de impugnación y garantice el DEBIDO PROCESO.</w:t>
      </w:r>
    </w:p>
    <w:p w14:paraId="241C3CF1" w14:textId="0E8FBC01" w:rsidR="00582278" w:rsidRDefault="00582278" w:rsidP="007E6F16">
      <w:pPr>
        <w:pStyle w:val="Prrafodelista"/>
        <w:numPr>
          <w:ilvl w:val="0"/>
          <w:numId w:val="7"/>
        </w:numPr>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Lo único pretendido con la acción de tutela es el agendamiento virtual de la audiencia de impugnación como único medio de defensa en el proceso contravencional.</w:t>
      </w:r>
    </w:p>
    <w:p w14:paraId="3B2C1E46" w14:textId="2583D8B2" w:rsidR="002A33D7" w:rsidRDefault="002A33D7" w:rsidP="007E6F16">
      <w:pPr>
        <w:pStyle w:val="Prrafodelista"/>
        <w:numPr>
          <w:ilvl w:val="0"/>
          <w:numId w:val="7"/>
        </w:numPr>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 xml:space="preserve">No existe acto administrativo demandable ni se pretende reemplazar las acciones judiciales ordinarias administrativas, simplemente se pretenden que la </w:t>
      </w:r>
      <w:r w:rsidRPr="00582278">
        <w:rPr>
          <w:rStyle w:val="Textoennegrita"/>
          <w:rFonts w:ascii="Arial" w:hAnsi="Arial" w:cs="Arial"/>
          <w:sz w:val="18"/>
          <w:szCs w:val="18"/>
          <w:lang w:val="es-ES_tradnl"/>
        </w:rPr>
        <w:t>SECRETARÍA DE MOVILIDAD DE BOGOTÁ</w:t>
      </w:r>
      <w:r>
        <w:rPr>
          <w:rStyle w:val="Textoennegrita"/>
          <w:rFonts w:ascii="Arial" w:hAnsi="Arial" w:cs="Arial"/>
          <w:b w:val="0"/>
          <w:bCs w:val="0"/>
          <w:sz w:val="18"/>
          <w:szCs w:val="18"/>
          <w:lang w:val="es-ES_tradnl"/>
        </w:rPr>
        <w:t xml:space="preserve"> agende la audiencia de impugnación para que las personas en la audiencia pública pueda ejercer su derecho de defensa y contradicción.</w:t>
      </w:r>
    </w:p>
    <w:p w14:paraId="4E1CDC56" w14:textId="5CD5CD98" w:rsidR="002A33D7" w:rsidRDefault="002A33D7" w:rsidP="007E6F16">
      <w:pPr>
        <w:pStyle w:val="Prrafodelista"/>
        <w:numPr>
          <w:ilvl w:val="0"/>
          <w:numId w:val="7"/>
        </w:numPr>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 xml:space="preserve">La </w:t>
      </w:r>
      <w:r w:rsidRPr="00582278">
        <w:rPr>
          <w:rStyle w:val="Textoennegrita"/>
          <w:rFonts w:ascii="Arial" w:hAnsi="Arial" w:cs="Arial"/>
          <w:sz w:val="18"/>
          <w:szCs w:val="18"/>
          <w:lang w:val="es-ES_tradnl"/>
        </w:rPr>
        <w:t>SECRETARÍA DE MOVILIDAD DE BOGOTÁ</w:t>
      </w:r>
      <w:r>
        <w:rPr>
          <w:rStyle w:val="Textoennegrita"/>
          <w:rFonts w:ascii="Arial" w:hAnsi="Arial" w:cs="Arial"/>
          <w:sz w:val="18"/>
          <w:szCs w:val="18"/>
          <w:lang w:val="es-ES_tradnl"/>
        </w:rPr>
        <w:t xml:space="preserve"> </w:t>
      </w:r>
      <w:r>
        <w:rPr>
          <w:rStyle w:val="Textoennegrita"/>
          <w:rFonts w:ascii="Arial" w:hAnsi="Arial" w:cs="Arial"/>
          <w:b w:val="0"/>
          <w:bCs w:val="0"/>
          <w:sz w:val="18"/>
          <w:szCs w:val="18"/>
          <w:lang w:val="es-ES_tradnl"/>
        </w:rPr>
        <w:t xml:space="preserve">está en la obligación de vincular a todas las personas al proceso contravencional como lo dispone el artículo </w:t>
      </w:r>
      <w:r w:rsidR="00411735">
        <w:rPr>
          <w:rStyle w:val="Textoennegrita"/>
          <w:rFonts w:ascii="Arial" w:hAnsi="Arial" w:cs="Arial"/>
          <w:b w:val="0"/>
          <w:bCs w:val="0"/>
          <w:sz w:val="18"/>
          <w:szCs w:val="18"/>
          <w:lang w:val="es-ES_tradnl"/>
        </w:rPr>
        <w:t>137 de la ley 769 de 2002.</w:t>
      </w:r>
    </w:p>
    <w:p w14:paraId="113D1F3B" w14:textId="4EA2B77F" w:rsidR="000C3289" w:rsidRDefault="000C3289" w:rsidP="007E6F16">
      <w:pPr>
        <w:pStyle w:val="Prrafodelista"/>
        <w:numPr>
          <w:ilvl w:val="0"/>
          <w:numId w:val="7"/>
        </w:numPr>
        <w:jc w:val="both"/>
        <w:rPr>
          <w:rStyle w:val="Textoennegrita"/>
          <w:rFonts w:ascii="Arial" w:hAnsi="Arial" w:cs="Arial"/>
          <w:b w:val="0"/>
          <w:bCs w:val="0"/>
          <w:sz w:val="18"/>
          <w:szCs w:val="18"/>
          <w:lang w:val="es-ES_tradnl"/>
        </w:rPr>
      </w:pPr>
      <w:r>
        <w:rPr>
          <w:rStyle w:val="Textoennegrita"/>
          <w:rFonts w:ascii="Arial" w:hAnsi="Arial" w:cs="Arial"/>
          <w:b w:val="0"/>
          <w:bCs w:val="0"/>
          <w:sz w:val="18"/>
          <w:szCs w:val="18"/>
          <w:lang w:val="es-ES_tradnl"/>
        </w:rPr>
        <w:t xml:space="preserve">Que los mismos jueces reiteran que la </w:t>
      </w:r>
      <w:r w:rsidRPr="00582278">
        <w:rPr>
          <w:rStyle w:val="Textoennegrita"/>
          <w:rFonts w:ascii="Arial" w:hAnsi="Arial" w:cs="Arial"/>
          <w:sz w:val="18"/>
          <w:szCs w:val="18"/>
          <w:lang w:val="es-ES_tradnl"/>
        </w:rPr>
        <w:t>SECRETARÍA DE MOVILIDAD DE BOGOTÁ</w:t>
      </w:r>
      <w:r>
        <w:rPr>
          <w:rStyle w:val="Textoennegrita"/>
          <w:rFonts w:ascii="Arial" w:hAnsi="Arial" w:cs="Arial"/>
          <w:b w:val="0"/>
          <w:bCs w:val="0"/>
          <w:sz w:val="18"/>
          <w:szCs w:val="18"/>
          <w:lang w:val="es-ES_tradnl"/>
        </w:rPr>
        <w:t xml:space="preserve"> de forma reiterada vulnera el derecho fundamental al debido proceso por no permitir a las personas a agendar la audiencia de impugnación.</w:t>
      </w:r>
    </w:p>
    <w:p w14:paraId="2354332F" w14:textId="77777777" w:rsidR="008E6562" w:rsidRPr="00FB3B7B" w:rsidRDefault="008E6562" w:rsidP="008E6562">
      <w:pPr>
        <w:tabs>
          <w:tab w:val="left" w:pos="2387"/>
        </w:tabs>
        <w:spacing w:after="0" w:line="240" w:lineRule="auto"/>
        <w:ind w:right="49"/>
        <w:jc w:val="both"/>
        <w:textAlignment w:val="baseline"/>
        <w:rPr>
          <w:rFonts w:ascii="Arial" w:eastAsia="Times New Roman" w:hAnsi="Arial" w:cs="Arial"/>
          <w:sz w:val="18"/>
          <w:szCs w:val="18"/>
          <w:lang w:val="es-ES_tradnl" w:eastAsia="es-CO"/>
        </w:rPr>
      </w:pPr>
    </w:p>
    <w:p w14:paraId="703C67DD" w14:textId="77777777" w:rsidR="008E6562" w:rsidRPr="00FB3B7B" w:rsidRDefault="008E6562" w:rsidP="008E6562">
      <w:pPr>
        <w:pStyle w:val="NormalWeb"/>
        <w:spacing w:before="0" w:beforeAutospacing="0" w:after="0" w:afterAutospacing="0" w:line="276" w:lineRule="auto"/>
        <w:ind w:right="49"/>
        <w:jc w:val="center"/>
        <w:rPr>
          <w:rFonts w:ascii="Arial" w:hAnsi="Arial" w:cs="Arial"/>
          <w:b/>
          <w:bCs/>
          <w:sz w:val="18"/>
          <w:szCs w:val="18"/>
          <w:lang w:val="es-ES_tradnl"/>
        </w:rPr>
      </w:pPr>
      <w:r w:rsidRPr="00FB3B7B">
        <w:rPr>
          <w:rFonts w:ascii="Arial" w:hAnsi="Arial" w:cs="Arial"/>
          <w:b/>
          <w:bCs/>
          <w:sz w:val="18"/>
          <w:szCs w:val="18"/>
          <w:lang w:val="es-ES_tradnl"/>
        </w:rPr>
        <w:t>FUNDAMENTOS DE DERECHO</w:t>
      </w:r>
    </w:p>
    <w:p w14:paraId="586988A9" w14:textId="77777777" w:rsidR="008E6562" w:rsidRPr="00FB3B7B" w:rsidRDefault="008E6562" w:rsidP="008E6562">
      <w:pPr>
        <w:pStyle w:val="NormalWeb"/>
        <w:spacing w:before="0" w:beforeAutospacing="0" w:after="0" w:afterAutospacing="0" w:line="276" w:lineRule="auto"/>
        <w:ind w:right="616"/>
        <w:jc w:val="both"/>
        <w:rPr>
          <w:rFonts w:ascii="Arial" w:hAnsi="Arial" w:cs="Arial"/>
          <w:sz w:val="18"/>
          <w:szCs w:val="18"/>
          <w:lang w:val="es-ES_tradnl"/>
        </w:rPr>
      </w:pPr>
    </w:p>
    <w:p w14:paraId="63ACB381"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r w:rsidRPr="00FB3B7B">
        <w:rPr>
          <w:rFonts w:ascii="Arial" w:hAnsi="Arial" w:cs="Arial"/>
          <w:sz w:val="18"/>
          <w:szCs w:val="18"/>
          <w:lang w:val="es-ES_tradnl"/>
        </w:rPr>
        <w:t>Fundamento esta acción en el artículo 29 y 86 de la Constitución Política de Colombia, en la Ley 769 de 2002 y en el artículo 12 de la Ley 1843 de 2017.</w:t>
      </w:r>
    </w:p>
    <w:p w14:paraId="736F3C38"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p>
    <w:p w14:paraId="0D6620D1" w14:textId="77777777" w:rsidR="008E6562" w:rsidRPr="00FB3B7B" w:rsidRDefault="008E6562" w:rsidP="008E6562">
      <w:pPr>
        <w:pStyle w:val="NormalWeb"/>
        <w:spacing w:before="0" w:beforeAutospacing="0" w:after="0" w:afterAutospacing="0" w:line="276" w:lineRule="auto"/>
        <w:jc w:val="center"/>
        <w:rPr>
          <w:rFonts w:ascii="Arial" w:hAnsi="Arial" w:cs="Arial"/>
          <w:b/>
          <w:sz w:val="18"/>
          <w:szCs w:val="18"/>
          <w:lang w:val="es-ES_tradnl"/>
        </w:rPr>
      </w:pPr>
      <w:r w:rsidRPr="00FB3B7B">
        <w:rPr>
          <w:rFonts w:ascii="Arial" w:hAnsi="Arial" w:cs="Arial"/>
          <w:b/>
          <w:sz w:val="18"/>
          <w:szCs w:val="18"/>
          <w:lang w:val="es-ES_tradnl"/>
        </w:rPr>
        <w:t>PRETENSIONES</w:t>
      </w:r>
    </w:p>
    <w:p w14:paraId="220597C4" w14:textId="77777777" w:rsidR="008E6562" w:rsidRPr="00FB3B7B" w:rsidRDefault="008E6562" w:rsidP="008E6562">
      <w:pPr>
        <w:pStyle w:val="NormalWeb"/>
        <w:spacing w:before="0" w:beforeAutospacing="0" w:after="0" w:afterAutospacing="0" w:line="276" w:lineRule="auto"/>
        <w:jc w:val="both"/>
        <w:rPr>
          <w:rFonts w:ascii="Arial" w:hAnsi="Arial" w:cs="Arial"/>
          <w:iCs/>
          <w:sz w:val="18"/>
          <w:szCs w:val="18"/>
          <w:lang w:val="es-ES_tradnl"/>
        </w:rPr>
      </w:pPr>
    </w:p>
    <w:p w14:paraId="4B9C09A0" w14:textId="77777777" w:rsidR="008E6562" w:rsidRPr="00FB3B7B" w:rsidRDefault="008E6562" w:rsidP="008E6562">
      <w:pPr>
        <w:pStyle w:val="NormalWeb"/>
        <w:numPr>
          <w:ilvl w:val="0"/>
          <w:numId w:val="3"/>
        </w:numPr>
        <w:spacing w:before="0" w:beforeAutospacing="0" w:after="0" w:afterAutospacing="0" w:line="276" w:lineRule="auto"/>
        <w:ind w:left="1134" w:hanging="1134"/>
        <w:jc w:val="both"/>
        <w:rPr>
          <w:rFonts w:ascii="Arial" w:hAnsi="Arial" w:cs="Arial"/>
          <w:iCs/>
          <w:sz w:val="18"/>
          <w:szCs w:val="18"/>
          <w:lang w:val="es-ES_tradnl"/>
        </w:rPr>
      </w:pPr>
      <w:r w:rsidRPr="00FB3B7B">
        <w:rPr>
          <w:rFonts w:ascii="Arial" w:hAnsi="Arial" w:cs="Arial"/>
          <w:b/>
          <w:bCs/>
          <w:iCs/>
          <w:sz w:val="18"/>
          <w:szCs w:val="18"/>
          <w:lang w:val="es-ES_tradnl"/>
        </w:rPr>
        <w:t xml:space="preserve">AMPARAR </w:t>
      </w:r>
      <w:r w:rsidRPr="00FB3B7B">
        <w:rPr>
          <w:rFonts w:ascii="Arial" w:hAnsi="Arial" w:cs="Arial"/>
          <w:iCs/>
          <w:sz w:val="18"/>
          <w:szCs w:val="18"/>
          <w:lang w:val="es-ES_tradnl"/>
        </w:rPr>
        <w:t xml:space="preserve">el derecho fundamental al </w:t>
      </w:r>
      <w:r w:rsidRPr="00FB3B7B">
        <w:rPr>
          <w:rFonts w:ascii="Arial" w:hAnsi="Arial" w:cs="Arial"/>
          <w:b/>
          <w:bCs/>
          <w:iCs/>
          <w:sz w:val="18"/>
          <w:szCs w:val="18"/>
          <w:lang w:val="es-ES_tradnl"/>
        </w:rPr>
        <w:t>DEBIDO PROCESO</w:t>
      </w:r>
      <w:r w:rsidRPr="00FB3B7B">
        <w:rPr>
          <w:rFonts w:ascii="Arial" w:hAnsi="Arial" w:cs="Arial"/>
          <w:iCs/>
          <w:sz w:val="18"/>
          <w:szCs w:val="18"/>
          <w:lang w:val="es-ES_tradnl"/>
        </w:rPr>
        <w:t>.</w:t>
      </w:r>
    </w:p>
    <w:p w14:paraId="3C2A2DA5" w14:textId="77777777" w:rsidR="008E6562" w:rsidRPr="00FB3B7B" w:rsidRDefault="008E6562" w:rsidP="008E6562">
      <w:pPr>
        <w:pStyle w:val="NormalWeb"/>
        <w:spacing w:before="0" w:beforeAutospacing="0" w:after="0" w:afterAutospacing="0" w:line="276" w:lineRule="auto"/>
        <w:ind w:left="1134"/>
        <w:jc w:val="both"/>
        <w:rPr>
          <w:rFonts w:ascii="Arial" w:hAnsi="Arial" w:cs="Arial"/>
          <w:iCs/>
          <w:sz w:val="18"/>
          <w:szCs w:val="18"/>
          <w:lang w:val="es-ES_tradnl"/>
        </w:rPr>
      </w:pPr>
    </w:p>
    <w:p w14:paraId="3925E9B6" w14:textId="77777777" w:rsidR="008E6562" w:rsidRPr="00FB3B7B" w:rsidRDefault="008E6562" w:rsidP="008E6562">
      <w:pPr>
        <w:pStyle w:val="NormalWeb"/>
        <w:numPr>
          <w:ilvl w:val="0"/>
          <w:numId w:val="3"/>
        </w:numPr>
        <w:spacing w:before="0" w:beforeAutospacing="0" w:after="0" w:afterAutospacing="0" w:line="276" w:lineRule="auto"/>
        <w:ind w:left="1134" w:hanging="1134"/>
        <w:jc w:val="both"/>
        <w:rPr>
          <w:rFonts w:ascii="Arial" w:hAnsi="Arial" w:cs="Arial"/>
          <w:sz w:val="18"/>
          <w:szCs w:val="18"/>
          <w:lang w:val="es-ES_tradnl"/>
        </w:rPr>
      </w:pPr>
      <w:r w:rsidRPr="00FB3B7B">
        <w:rPr>
          <w:rFonts w:ascii="Arial" w:hAnsi="Arial" w:cs="Arial"/>
          <w:b/>
          <w:bCs/>
          <w:iCs/>
          <w:sz w:val="18"/>
          <w:szCs w:val="18"/>
          <w:lang w:val="es-ES_tradnl"/>
        </w:rPr>
        <w:t xml:space="preserve">ORDENAR </w:t>
      </w:r>
      <w:r w:rsidRPr="00FB3B7B">
        <w:rPr>
          <w:rFonts w:ascii="Arial" w:hAnsi="Arial" w:cs="Arial"/>
          <w:iCs/>
          <w:sz w:val="18"/>
          <w:szCs w:val="18"/>
          <w:lang w:val="es-ES_tradnl"/>
        </w:rPr>
        <w:t xml:space="preserve">a </w:t>
      </w:r>
      <w:r w:rsidRPr="00FB3B7B">
        <w:rPr>
          <w:rStyle w:val="Textoennegrita"/>
          <w:rFonts w:ascii="Arial" w:hAnsi="Arial" w:cs="Arial"/>
          <w:sz w:val="18"/>
          <w:szCs w:val="18"/>
          <w:lang w:val="es-ES_tradnl"/>
        </w:rPr>
        <w:t xml:space="preserve">SECRETARÍA DE MOVILIDAD DE BOGOTÁ </w:t>
      </w:r>
      <w:r w:rsidRPr="00FB3B7B">
        <w:rPr>
          <w:rStyle w:val="Textoennegrita"/>
          <w:rFonts w:ascii="Arial" w:hAnsi="Arial" w:cs="Arial"/>
          <w:b w:val="0"/>
          <w:bCs w:val="0"/>
          <w:sz w:val="18"/>
          <w:szCs w:val="18"/>
          <w:lang w:val="es-ES_tradnl"/>
        </w:rPr>
        <w:t xml:space="preserve">para que proceda a informar la fecha, hora y forma de acceso a la audiencia </w:t>
      </w:r>
      <w:r w:rsidRPr="00FB3B7B">
        <w:rPr>
          <w:rStyle w:val="Textoennegrita"/>
          <w:rFonts w:ascii="Arial" w:hAnsi="Arial" w:cs="Arial"/>
          <w:sz w:val="18"/>
          <w:szCs w:val="18"/>
          <w:u w:val="single"/>
          <w:lang w:val="es-ES_tradnl"/>
        </w:rPr>
        <w:t>VIRTUAL</w:t>
      </w:r>
      <w:r w:rsidRPr="00FB3B7B">
        <w:rPr>
          <w:rStyle w:val="Textoennegrita"/>
          <w:rFonts w:ascii="Arial" w:hAnsi="Arial" w:cs="Arial"/>
          <w:b w:val="0"/>
          <w:bCs w:val="0"/>
          <w:sz w:val="18"/>
          <w:szCs w:val="18"/>
          <w:lang w:val="es-ES_tradnl"/>
        </w:rPr>
        <w:t xml:space="preserve"> para ejercer en debida forma el derecho de defensa respecto del comparendo No. </w:t>
      </w:r>
      <w:r w:rsidRPr="00FB3B7B">
        <w:rPr>
          <w:rFonts w:ascii="Arial" w:hAnsi="Arial" w:cs="Arial"/>
          <w:iCs/>
          <w:sz w:val="18"/>
          <w:szCs w:val="18"/>
          <w:lang w:val="es-ES_tradnl"/>
        </w:rPr>
        <w:t>{{ fotomulta_number }}.</w:t>
      </w:r>
    </w:p>
    <w:p w14:paraId="7E83ABA1" w14:textId="77777777" w:rsidR="008E6562" w:rsidRPr="00FB3B7B" w:rsidRDefault="008E6562" w:rsidP="008E6562">
      <w:pPr>
        <w:pStyle w:val="Prrafodelista"/>
        <w:rPr>
          <w:rStyle w:val="Textoennegrita"/>
          <w:rFonts w:ascii="Arial" w:hAnsi="Arial" w:cs="Arial"/>
          <w:b w:val="0"/>
          <w:bCs w:val="0"/>
          <w:sz w:val="18"/>
          <w:szCs w:val="18"/>
          <w:lang w:val="es-ES_tradnl"/>
        </w:rPr>
      </w:pPr>
    </w:p>
    <w:p w14:paraId="1C5C2864" w14:textId="73B9EDD5" w:rsidR="008E6562" w:rsidRPr="00FB3B7B" w:rsidRDefault="008E6562" w:rsidP="008E6562">
      <w:pPr>
        <w:pStyle w:val="NormalWeb"/>
        <w:numPr>
          <w:ilvl w:val="0"/>
          <w:numId w:val="3"/>
        </w:numPr>
        <w:spacing w:before="0" w:beforeAutospacing="0" w:after="0" w:afterAutospacing="0" w:line="276" w:lineRule="auto"/>
        <w:ind w:left="1134" w:hanging="1134"/>
        <w:jc w:val="both"/>
        <w:rPr>
          <w:rStyle w:val="Textoennegrita"/>
          <w:rFonts w:ascii="Arial" w:hAnsi="Arial" w:cs="Arial"/>
          <w:b w:val="0"/>
          <w:bCs w:val="0"/>
          <w:sz w:val="18"/>
          <w:szCs w:val="18"/>
          <w:lang w:val="es-ES_tradnl"/>
        </w:rPr>
      </w:pPr>
      <w:r w:rsidRPr="00FB3B7B">
        <w:rPr>
          <w:rFonts w:ascii="Arial" w:hAnsi="Arial" w:cs="Arial"/>
          <w:b/>
          <w:bCs/>
          <w:iCs/>
          <w:sz w:val="18"/>
          <w:szCs w:val="18"/>
          <w:lang w:val="es-ES_tradnl"/>
        </w:rPr>
        <w:t xml:space="preserve">ORDENAR </w:t>
      </w:r>
      <w:r w:rsidRPr="00FB3B7B">
        <w:rPr>
          <w:rFonts w:ascii="Arial" w:hAnsi="Arial" w:cs="Arial"/>
          <w:iCs/>
          <w:sz w:val="18"/>
          <w:szCs w:val="18"/>
          <w:lang w:val="es-ES_tradnl"/>
        </w:rPr>
        <w:t xml:space="preserve">a </w:t>
      </w:r>
      <w:r w:rsidRPr="00FB3B7B">
        <w:rPr>
          <w:rStyle w:val="Textoennegrita"/>
          <w:rFonts w:ascii="Arial" w:hAnsi="Arial" w:cs="Arial"/>
          <w:sz w:val="18"/>
          <w:szCs w:val="18"/>
          <w:lang w:val="es-ES_tradnl"/>
        </w:rPr>
        <w:t xml:space="preserve">SECRETARÍA DE MOVILIDAD DE BOGOTÁ </w:t>
      </w:r>
      <w:r w:rsidRPr="00FB3B7B">
        <w:rPr>
          <w:rStyle w:val="Textoennegrita"/>
          <w:rFonts w:ascii="Arial" w:hAnsi="Arial" w:cs="Arial"/>
          <w:b w:val="0"/>
          <w:bCs w:val="0"/>
          <w:sz w:val="18"/>
          <w:szCs w:val="18"/>
          <w:lang w:val="es-ES_tradnl"/>
        </w:rPr>
        <w:t>para que proceda a VINCULAR</w:t>
      </w:r>
      <w:r w:rsidR="004A5688">
        <w:rPr>
          <w:rStyle w:val="Textoennegrita"/>
          <w:rFonts w:ascii="Arial" w:hAnsi="Arial" w:cs="Arial"/>
          <w:b w:val="0"/>
          <w:bCs w:val="0"/>
          <w:sz w:val="18"/>
          <w:szCs w:val="18"/>
          <w:lang w:val="es-ES_tradnl"/>
        </w:rPr>
        <w:t xml:space="preserve"> a</w:t>
      </w:r>
      <w:r w:rsidRPr="00FB3B7B">
        <w:rPr>
          <w:rStyle w:val="Textoennegrita"/>
          <w:rFonts w:ascii="Arial" w:hAnsi="Arial" w:cs="Arial"/>
          <w:b w:val="0"/>
          <w:bCs w:val="0"/>
          <w:sz w:val="18"/>
          <w:szCs w:val="18"/>
          <w:lang w:val="es-ES_tradnl"/>
        </w:rPr>
        <w:t xml:space="preserve"> </w:t>
      </w:r>
      <w:r w:rsidR="004A5688" w:rsidRPr="004638F7">
        <w:rPr>
          <w:rFonts w:ascii="Arial" w:hAnsi="Arial" w:cs="Arial"/>
          <w:iCs/>
          <w:color w:val="000000" w:themeColor="text1"/>
          <w:sz w:val="18"/>
          <w:szCs w:val="18"/>
        </w:rPr>
        <w:t>{% if client_type == ‘Persona Natural’ %}</w:t>
      </w:r>
      <w:r w:rsidR="004A5688" w:rsidRPr="004638F7">
        <w:rPr>
          <w:rFonts w:ascii="Arial" w:hAnsi="Arial" w:cs="Arial"/>
          <w:b/>
          <w:bCs/>
          <w:iCs/>
          <w:color w:val="000000" w:themeColor="text1"/>
          <w:sz w:val="18"/>
          <w:szCs w:val="18"/>
        </w:rPr>
        <w:t>{{ natural|upper }}</w:t>
      </w:r>
      <w:r w:rsidR="004A5688" w:rsidRPr="004638F7">
        <w:rPr>
          <w:rFonts w:ascii="Arial" w:hAnsi="Arial" w:cs="Arial"/>
          <w:iCs/>
          <w:color w:val="000000" w:themeColor="text1"/>
          <w:sz w:val="18"/>
          <w:szCs w:val="18"/>
        </w:rPr>
        <w:t>{% else %}</w:t>
      </w:r>
      <w:r w:rsidR="004A5688" w:rsidRPr="004638F7">
        <w:rPr>
          <w:rFonts w:ascii="Arial" w:hAnsi="Arial" w:cs="Arial"/>
          <w:b/>
          <w:bCs/>
          <w:iCs/>
          <w:color w:val="000000" w:themeColor="text1"/>
          <w:sz w:val="18"/>
          <w:szCs w:val="18"/>
        </w:rPr>
        <w:t>{{ legal|upper }}</w:t>
      </w:r>
      <w:r w:rsidR="004A5688" w:rsidRPr="004638F7">
        <w:rPr>
          <w:rFonts w:ascii="Arial" w:hAnsi="Arial" w:cs="Arial"/>
          <w:iCs/>
          <w:color w:val="000000" w:themeColor="text1"/>
          <w:sz w:val="18"/>
          <w:szCs w:val="18"/>
        </w:rPr>
        <w:t>{% endif %}</w:t>
      </w:r>
      <w:r w:rsidR="004A5688" w:rsidRPr="004638F7">
        <w:rPr>
          <w:rFonts w:ascii="Arial" w:hAnsi="Arial" w:cs="Arial"/>
          <w:b/>
          <w:bCs/>
          <w:iCs/>
          <w:color w:val="000000" w:themeColor="text1"/>
          <w:sz w:val="18"/>
          <w:szCs w:val="18"/>
        </w:rPr>
        <w:t xml:space="preserve"> </w:t>
      </w:r>
      <w:r w:rsidRPr="00FB3B7B">
        <w:rPr>
          <w:rFonts w:ascii="Arial" w:hAnsi="Arial" w:cs="Arial"/>
          <w:iCs/>
          <w:color w:val="000000" w:themeColor="text1"/>
          <w:sz w:val="18"/>
          <w:szCs w:val="18"/>
          <w:lang w:val="es-ES_tradnl"/>
        </w:rPr>
        <w:t xml:space="preserve">  dentro del</w:t>
      </w:r>
      <w:r w:rsidRPr="00FB3B7B">
        <w:rPr>
          <w:rStyle w:val="Textoennegrita"/>
          <w:rFonts w:ascii="Arial" w:hAnsi="Arial" w:cs="Arial"/>
          <w:b w:val="0"/>
          <w:bCs w:val="0"/>
          <w:sz w:val="18"/>
          <w:szCs w:val="18"/>
          <w:lang w:val="es-ES_tradnl"/>
        </w:rPr>
        <w:t xml:space="preserve"> proceso contravencional</w:t>
      </w:r>
      <w:r w:rsidRPr="00FB3B7B">
        <w:rPr>
          <w:rFonts w:ascii="Arial" w:hAnsi="Arial" w:cs="Arial"/>
          <w:iCs/>
          <w:sz w:val="18"/>
          <w:szCs w:val="18"/>
          <w:lang w:val="es-ES_tradnl"/>
        </w:rPr>
        <w:t>.</w:t>
      </w:r>
    </w:p>
    <w:p w14:paraId="16864332" w14:textId="77777777" w:rsidR="008E6562" w:rsidRPr="00FB3B7B" w:rsidRDefault="008E6562" w:rsidP="008E6562">
      <w:pPr>
        <w:pStyle w:val="NormalWeb"/>
        <w:spacing w:before="0" w:beforeAutospacing="0" w:after="0" w:afterAutospacing="0" w:line="276" w:lineRule="auto"/>
        <w:jc w:val="both"/>
        <w:rPr>
          <w:rFonts w:ascii="Arial" w:hAnsi="Arial" w:cs="Arial"/>
          <w:b/>
          <w:bCs/>
          <w:sz w:val="18"/>
          <w:szCs w:val="18"/>
          <w:lang w:val="es-ES_tradnl"/>
        </w:rPr>
      </w:pPr>
    </w:p>
    <w:p w14:paraId="37CC97DA" w14:textId="77777777" w:rsidR="008E6562" w:rsidRPr="00FB3B7B" w:rsidRDefault="008E6562" w:rsidP="008E6562">
      <w:pPr>
        <w:pStyle w:val="NormalWeb"/>
        <w:spacing w:before="0" w:beforeAutospacing="0" w:after="0" w:afterAutospacing="0"/>
        <w:jc w:val="center"/>
        <w:rPr>
          <w:rFonts w:ascii="Arial" w:hAnsi="Arial" w:cs="Arial"/>
          <w:b/>
          <w:sz w:val="18"/>
          <w:szCs w:val="18"/>
          <w:lang w:val="es-ES_tradnl"/>
        </w:rPr>
      </w:pPr>
      <w:r w:rsidRPr="00FB3B7B">
        <w:rPr>
          <w:rFonts w:ascii="Arial" w:hAnsi="Arial" w:cs="Arial"/>
          <w:b/>
          <w:sz w:val="18"/>
          <w:szCs w:val="18"/>
          <w:lang w:val="es-ES_tradnl"/>
        </w:rPr>
        <w:t>PRUEBAS</w:t>
      </w:r>
    </w:p>
    <w:p w14:paraId="3EEA52FF" w14:textId="77777777" w:rsidR="008E6562" w:rsidRPr="00FB3B7B" w:rsidRDefault="008E6562" w:rsidP="008E6562">
      <w:pPr>
        <w:pStyle w:val="NormalWeb"/>
        <w:spacing w:before="0" w:beforeAutospacing="0" w:after="0" w:afterAutospacing="0"/>
        <w:jc w:val="both"/>
        <w:rPr>
          <w:rFonts w:ascii="Arial" w:hAnsi="Arial" w:cs="Arial"/>
          <w:sz w:val="18"/>
          <w:szCs w:val="18"/>
          <w:lang w:val="es-ES_tradnl"/>
        </w:rPr>
      </w:pPr>
    </w:p>
    <w:p w14:paraId="3E7EE172" w14:textId="77777777" w:rsidR="008E6562" w:rsidRPr="00FB3B7B" w:rsidRDefault="008E6562" w:rsidP="008E6562">
      <w:pPr>
        <w:pStyle w:val="NormalWeb"/>
        <w:numPr>
          <w:ilvl w:val="0"/>
          <w:numId w:val="1"/>
        </w:numPr>
        <w:spacing w:before="0" w:beforeAutospacing="0" w:after="0" w:afterAutospacing="0"/>
        <w:jc w:val="both"/>
        <w:rPr>
          <w:rFonts w:ascii="Arial" w:hAnsi="Arial" w:cs="Arial"/>
          <w:sz w:val="18"/>
          <w:szCs w:val="18"/>
          <w:lang w:val="es-ES_tradnl"/>
        </w:rPr>
      </w:pPr>
      <w:r w:rsidRPr="00FB3B7B">
        <w:rPr>
          <w:rFonts w:ascii="Arial" w:hAnsi="Arial" w:cs="Arial"/>
          <w:iCs/>
          <w:color w:val="000000" w:themeColor="text1"/>
          <w:sz w:val="18"/>
          <w:szCs w:val="18"/>
          <w:lang w:val="es-ES_tradnl"/>
        </w:rPr>
        <w:t>Poder.</w:t>
      </w:r>
    </w:p>
    <w:p w14:paraId="249B9FF8" w14:textId="77777777" w:rsidR="008E6562" w:rsidRPr="00FB3B7B" w:rsidRDefault="008E6562" w:rsidP="008E6562">
      <w:pPr>
        <w:pStyle w:val="NormalWeb"/>
        <w:numPr>
          <w:ilvl w:val="0"/>
          <w:numId w:val="1"/>
        </w:numPr>
        <w:spacing w:before="0" w:beforeAutospacing="0" w:after="0" w:afterAutospacing="0"/>
        <w:jc w:val="both"/>
        <w:rPr>
          <w:rFonts w:ascii="Arial" w:hAnsi="Arial" w:cs="Arial"/>
          <w:sz w:val="18"/>
          <w:szCs w:val="18"/>
          <w:lang w:val="es-ES_tradnl"/>
        </w:rPr>
      </w:pPr>
      <w:r w:rsidRPr="00FB3B7B">
        <w:rPr>
          <w:rFonts w:ascii="Arial" w:hAnsi="Arial" w:cs="Arial"/>
          <w:iCs/>
          <w:color w:val="000000" w:themeColor="text1"/>
          <w:sz w:val="18"/>
          <w:szCs w:val="18"/>
          <w:lang w:val="es-ES_tradnl"/>
        </w:rPr>
        <w:t>Certificado de existencia y representación legal de Disrupción al Derecho S.A.S.</w:t>
      </w:r>
    </w:p>
    <w:p w14:paraId="0154A080" w14:textId="19538A35" w:rsidR="008E6562" w:rsidRPr="00FB3B7B" w:rsidRDefault="008E6562" w:rsidP="008E6562">
      <w:pPr>
        <w:pStyle w:val="NormalWeb"/>
        <w:numPr>
          <w:ilvl w:val="0"/>
          <w:numId w:val="1"/>
        </w:numPr>
        <w:spacing w:before="0" w:beforeAutospacing="0" w:after="0" w:afterAutospacing="0"/>
        <w:jc w:val="both"/>
        <w:rPr>
          <w:rFonts w:ascii="Arial" w:hAnsi="Arial" w:cs="Arial"/>
          <w:sz w:val="18"/>
          <w:szCs w:val="18"/>
          <w:lang w:val="es-ES_tradnl"/>
        </w:rPr>
      </w:pPr>
      <w:r w:rsidRPr="00FB3B7B">
        <w:rPr>
          <w:rFonts w:ascii="Arial" w:hAnsi="Arial" w:cs="Arial"/>
          <w:iCs/>
          <w:color w:val="000000" w:themeColor="text1"/>
          <w:sz w:val="18"/>
          <w:szCs w:val="18"/>
          <w:lang w:val="es-ES_tradnl"/>
        </w:rPr>
        <w:t>Las imagenes fotográficas aportadas en los HECHOS de la presente tutela.</w:t>
      </w:r>
    </w:p>
    <w:p w14:paraId="269DF2D8" w14:textId="77777777" w:rsidR="008E6562" w:rsidRPr="00FB3B7B" w:rsidRDefault="008E6562" w:rsidP="008E6562">
      <w:pPr>
        <w:pStyle w:val="NormalWeb"/>
        <w:numPr>
          <w:ilvl w:val="0"/>
          <w:numId w:val="1"/>
        </w:numPr>
        <w:spacing w:before="0" w:beforeAutospacing="0" w:after="0" w:afterAutospacing="0"/>
        <w:jc w:val="both"/>
        <w:rPr>
          <w:rFonts w:ascii="Arial" w:hAnsi="Arial" w:cs="Arial"/>
          <w:sz w:val="18"/>
          <w:szCs w:val="18"/>
          <w:lang w:val="es-ES_tradnl"/>
        </w:rPr>
      </w:pPr>
      <w:r w:rsidRPr="00FB3B7B">
        <w:rPr>
          <w:rFonts w:ascii="Arial" w:hAnsi="Arial" w:cs="Arial"/>
          <w:iCs/>
          <w:color w:val="000000" w:themeColor="text1"/>
          <w:sz w:val="18"/>
          <w:szCs w:val="18"/>
          <w:lang w:val="es-ES_tradnl"/>
        </w:rPr>
        <w:t>{%p if client_type == ‘Persona Jurídica’ %}</w:t>
      </w:r>
    </w:p>
    <w:p w14:paraId="1479FF9F" w14:textId="41B4D309" w:rsidR="008E6562" w:rsidRPr="00FB3B7B" w:rsidRDefault="008E6562" w:rsidP="008E6562">
      <w:pPr>
        <w:pStyle w:val="NormalWeb"/>
        <w:numPr>
          <w:ilvl w:val="0"/>
          <w:numId w:val="1"/>
        </w:numPr>
        <w:spacing w:before="0" w:beforeAutospacing="0" w:after="0" w:afterAutospacing="0"/>
        <w:jc w:val="both"/>
        <w:rPr>
          <w:rFonts w:ascii="Arial" w:hAnsi="Arial" w:cs="Arial"/>
          <w:sz w:val="18"/>
          <w:szCs w:val="18"/>
          <w:lang w:val="es-ES_tradnl"/>
        </w:rPr>
      </w:pPr>
      <w:r w:rsidRPr="00FB3B7B">
        <w:rPr>
          <w:rFonts w:ascii="Arial" w:hAnsi="Arial" w:cs="Arial"/>
          <w:iCs/>
          <w:color w:val="000000" w:themeColor="text1"/>
          <w:sz w:val="18"/>
          <w:szCs w:val="18"/>
          <w:lang w:val="es-ES_tradnl"/>
        </w:rPr>
        <w:t xml:space="preserve">Certificado de existencia y representación legal de {{ </w:t>
      </w:r>
      <w:r w:rsidR="004A5688">
        <w:rPr>
          <w:rFonts w:ascii="Arial" w:hAnsi="Arial" w:cs="Arial"/>
          <w:iCs/>
          <w:color w:val="000000" w:themeColor="text1"/>
          <w:sz w:val="18"/>
          <w:szCs w:val="18"/>
          <w:lang w:val="es-ES_tradnl"/>
        </w:rPr>
        <w:t>legal</w:t>
      </w:r>
      <w:r w:rsidRPr="00FB3B7B">
        <w:rPr>
          <w:rFonts w:ascii="Arial" w:hAnsi="Arial" w:cs="Arial"/>
          <w:iCs/>
          <w:color w:val="000000" w:themeColor="text1"/>
          <w:sz w:val="18"/>
          <w:szCs w:val="18"/>
          <w:lang w:val="es-ES_tradnl"/>
        </w:rPr>
        <w:t>|title }}</w:t>
      </w:r>
    </w:p>
    <w:p w14:paraId="275029C1" w14:textId="716F6431" w:rsidR="008E6562" w:rsidRPr="00F43701" w:rsidRDefault="008E6562" w:rsidP="008E6562">
      <w:pPr>
        <w:pStyle w:val="NormalWeb"/>
        <w:numPr>
          <w:ilvl w:val="0"/>
          <w:numId w:val="1"/>
        </w:numPr>
        <w:spacing w:before="0" w:beforeAutospacing="0" w:after="0" w:afterAutospacing="0"/>
        <w:jc w:val="both"/>
        <w:rPr>
          <w:rFonts w:ascii="Arial" w:hAnsi="Arial" w:cs="Arial"/>
          <w:sz w:val="18"/>
          <w:szCs w:val="18"/>
          <w:lang w:val="es-ES_tradnl"/>
        </w:rPr>
      </w:pPr>
      <w:r w:rsidRPr="00FB3B7B">
        <w:rPr>
          <w:rFonts w:ascii="Arial" w:hAnsi="Arial" w:cs="Arial"/>
          <w:iCs/>
          <w:color w:val="000000" w:themeColor="text1"/>
          <w:sz w:val="18"/>
          <w:szCs w:val="18"/>
          <w:lang w:val="es-ES_tradnl"/>
        </w:rPr>
        <w:t>{%p endif %}</w:t>
      </w:r>
    </w:p>
    <w:p w14:paraId="5963A0C3" w14:textId="20B2D004" w:rsidR="00F43701" w:rsidRPr="00990698" w:rsidRDefault="00F43701" w:rsidP="008E6562">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iCs/>
          <w:color w:val="000000" w:themeColor="text1"/>
          <w:sz w:val="18"/>
          <w:szCs w:val="18"/>
          <w:lang w:val="es-ES_tradnl"/>
        </w:rPr>
        <w:t xml:space="preserve">Grabación </w:t>
      </w:r>
      <w:r w:rsidR="005D748F">
        <w:rPr>
          <w:rFonts w:ascii="Arial" w:hAnsi="Arial" w:cs="Arial"/>
          <w:iCs/>
          <w:color w:val="000000" w:themeColor="text1"/>
          <w:sz w:val="18"/>
          <w:szCs w:val="18"/>
          <w:lang w:val="es-ES_tradnl"/>
        </w:rPr>
        <w:t>del 7 de enero de 2022.</w:t>
      </w:r>
      <w:r w:rsidR="00E02459">
        <w:rPr>
          <w:rFonts w:ascii="Arial" w:hAnsi="Arial" w:cs="Arial"/>
          <w:iCs/>
          <w:color w:val="000000" w:themeColor="text1"/>
          <w:sz w:val="18"/>
          <w:szCs w:val="18"/>
          <w:lang w:val="es-ES_tradnl"/>
        </w:rPr>
        <w:t xml:space="preserve"> </w:t>
      </w:r>
    </w:p>
    <w:p w14:paraId="7666F51D" w14:textId="77777777" w:rsidR="00D41051" w:rsidRDefault="00990698" w:rsidP="00990698">
      <w:pPr>
        <w:pStyle w:val="NormalWeb"/>
        <w:spacing w:before="0" w:beforeAutospacing="0" w:after="0" w:afterAutospacing="0"/>
        <w:ind w:left="720"/>
        <w:jc w:val="both"/>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Puede accederse a esta grabación en el siguiente link:</w:t>
      </w:r>
    </w:p>
    <w:p w14:paraId="06E2F5F5" w14:textId="59828D1A" w:rsidR="00990698" w:rsidRDefault="00000000" w:rsidP="00990698">
      <w:pPr>
        <w:pStyle w:val="NormalWeb"/>
        <w:spacing w:before="0" w:beforeAutospacing="0" w:after="0" w:afterAutospacing="0"/>
        <w:ind w:left="720"/>
        <w:jc w:val="both"/>
        <w:rPr>
          <w:rFonts w:ascii="Arial" w:hAnsi="Arial" w:cs="Arial"/>
          <w:iCs/>
          <w:color w:val="000000" w:themeColor="text1"/>
          <w:sz w:val="18"/>
          <w:szCs w:val="18"/>
          <w:lang w:val="es-ES_tradnl"/>
        </w:rPr>
      </w:pPr>
      <w:hyperlink r:id="rId12" w:history="1">
        <w:r w:rsidR="00D41051" w:rsidRPr="004348AD">
          <w:rPr>
            <w:rStyle w:val="Hipervnculo"/>
            <w:rFonts w:ascii="Arial" w:hAnsi="Arial" w:cs="Arial"/>
            <w:iCs/>
            <w:sz w:val="18"/>
            <w:szCs w:val="18"/>
            <w:lang w:val="es-ES_tradnl"/>
          </w:rPr>
          <w:t>https://drive.google.com/drive/folders/1vqnEQ5g5fICI8Xw-55KlLL7bsJ9hwSTn</w:t>
        </w:r>
      </w:hyperlink>
    </w:p>
    <w:p w14:paraId="56553CA5" w14:textId="68018B22" w:rsidR="005D748F" w:rsidRPr="00990698" w:rsidRDefault="005D748F" w:rsidP="008E6562">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iCs/>
          <w:color w:val="000000" w:themeColor="text1"/>
          <w:sz w:val="18"/>
          <w:szCs w:val="18"/>
          <w:lang w:val="es-ES_tradnl"/>
        </w:rPr>
        <w:t>Grabación del 8 de marzo de 2022.</w:t>
      </w:r>
    </w:p>
    <w:p w14:paraId="1FC9CEE7" w14:textId="460A12C1" w:rsidR="00990698" w:rsidRDefault="00990698" w:rsidP="00990698">
      <w:pPr>
        <w:pStyle w:val="NormalWeb"/>
        <w:spacing w:before="0" w:beforeAutospacing="0" w:after="0" w:afterAutospacing="0"/>
        <w:ind w:left="720"/>
        <w:jc w:val="both"/>
        <w:rPr>
          <w:rFonts w:ascii="Arial" w:hAnsi="Arial" w:cs="Arial"/>
          <w:iCs/>
          <w:color w:val="000000" w:themeColor="text1"/>
          <w:sz w:val="18"/>
          <w:szCs w:val="18"/>
          <w:lang w:val="es-ES_tradnl"/>
        </w:rPr>
      </w:pPr>
      <w:r>
        <w:rPr>
          <w:rFonts w:ascii="Arial" w:hAnsi="Arial" w:cs="Arial"/>
          <w:iCs/>
          <w:color w:val="000000" w:themeColor="text1"/>
          <w:sz w:val="18"/>
          <w:szCs w:val="18"/>
          <w:lang w:val="es-ES_tradnl"/>
        </w:rPr>
        <w:t>Puede accederse a esta grabación en el siguiente link:</w:t>
      </w:r>
    </w:p>
    <w:p w14:paraId="0B7E5893" w14:textId="6291C750" w:rsidR="00D41051" w:rsidRDefault="00000000" w:rsidP="00990698">
      <w:pPr>
        <w:pStyle w:val="NormalWeb"/>
        <w:spacing w:before="0" w:beforeAutospacing="0" w:after="0" w:afterAutospacing="0"/>
        <w:ind w:left="720"/>
        <w:jc w:val="both"/>
        <w:rPr>
          <w:rFonts w:ascii="Arial" w:hAnsi="Arial" w:cs="Arial"/>
          <w:sz w:val="18"/>
          <w:szCs w:val="18"/>
          <w:lang w:val="es-ES_tradnl"/>
        </w:rPr>
      </w:pPr>
      <w:hyperlink r:id="rId13" w:history="1">
        <w:r w:rsidR="00D41051" w:rsidRPr="004348AD">
          <w:rPr>
            <w:rStyle w:val="Hipervnculo"/>
            <w:rFonts w:ascii="Arial" w:hAnsi="Arial" w:cs="Arial"/>
            <w:sz w:val="18"/>
            <w:szCs w:val="18"/>
            <w:lang w:val="es-ES_tradnl"/>
          </w:rPr>
          <w:t>https://drive.google.com/drive/folders/1vqnEQ5g5fICI8Xw-55KlLL7bsJ9hwSTn</w:t>
        </w:r>
      </w:hyperlink>
    </w:p>
    <w:p w14:paraId="05524714" w14:textId="5ADF3DEA" w:rsidR="005D748F" w:rsidRPr="005D748F" w:rsidRDefault="00E02459" w:rsidP="008E6562">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iCs/>
          <w:color w:val="000000" w:themeColor="text1"/>
          <w:sz w:val="18"/>
          <w:szCs w:val="18"/>
          <w:lang w:val="es-ES_tradnl"/>
        </w:rPr>
        <w:t>Modelo d</w:t>
      </w:r>
      <w:r w:rsidR="005D748F">
        <w:rPr>
          <w:rFonts w:ascii="Arial" w:hAnsi="Arial" w:cs="Arial"/>
          <w:iCs/>
          <w:color w:val="000000" w:themeColor="text1"/>
          <w:sz w:val="18"/>
          <w:szCs w:val="18"/>
          <w:lang w:val="es-ES_tradnl"/>
        </w:rPr>
        <w:t xml:space="preserve">erecho de petición radicado </w:t>
      </w:r>
      <w:r>
        <w:rPr>
          <w:rFonts w:ascii="Arial" w:hAnsi="Arial" w:cs="Arial"/>
          <w:iCs/>
          <w:color w:val="000000" w:themeColor="text1"/>
          <w:sz w:val="18"/>
          <w:szCs w:val="18"/>
          <w:lang w:val="es-ES_tradnl"/>
        </w:rPr>
        <w:t xml:space="preserve">a la </w:t>
      </w:r>
      <w:r w:rsidRPr="00E02459">
        <w:rPr>
          <w:rFonts w:ascii="Arial" w:hAnsi="Arial" w:cs="Arial"/>
          <w:b/>
          <w:bCs/>
          <w:iCs/>
          <w:color w:val="000000" w:themeColor="text1"/>
          <w:sz w:val="18"/>
          <w:szCs w:val="18"/>
          <w:lang w:val="es-ES_tradnl"/>
        </w:rPr>
        <w:t>SECRETARÍA DE MOVILIDAD DE BOGOTÁ</w:t>
      </w:r>
      <w:r w:rsidR="005D748F">
        <w:rPr>
          <w:rFonts w:ascii="Arial" w:hAnsi="Arial" w:cs="Arial"/>
          <w:iCs/>
          <w:color w:val="000000" w:themeColor="text1"/>
          <w:sz w:val="18"/>
          <w:szCs w:val="18"/>
          <w:lang w:val="es-ES_tradnl"/>
        </w:rPr>
        <w:t>.</w:t>
      </w:r>
    </w:p>
    <w:p w14:paraId="38FA1CCC" w14:textId="14E76C0B" w:rsidR="005D748F" w:rsidRPr="00A1437F" w:rsidRDefault="005D748F" w:rsidP="008E6562">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iCs/>
          <w:color w:val="000000" w:themeColor="text1"/>
          <w:sz w:val="18"/>
          <w:szCs w:val="18"/>
          <w:lang w:val="es-ES_tradnl"/>
        </w:rPr>
        <w:t>Respuesta masiva de</w:t>
      </w:r>
      <w:r w:rsidR="00E02459">
        <w:rPr>
          <w:rFonts w:ascii="Arial" w:hAnsi="Arial" w:cs="Arial"/>
          <w:iCs/>
          <w:color w:val="000000" w:themeColor="text1"/>
          <w:sz w:val="18"/>
          <w:szCs w:val="18"/>
          <w:lang w:val="es-ES_tradnl"/>
        </w:rPr>
        <w:t xml:space="preserve"> la</w:t>
      </w:r>
      <w:r w:rsidR="00E02459" w:rsidRPr="00E02459">
        <w:rPr>
          <w:rFonts w:ascii="Arial" w:hAnsi="Arial" w:cs="Arial"/>
          <w:sz w:val="18"/>
          <w:szCs w:val="18"/>
          <w:lang w:val="es-ES_tradnl"/>
        </w:rPr>
        <w:t xml:space="preserve"> </w:t>
      </w:r>
      <w:r w:rsidR="00E02459" w:rsidRPr="00FB3B7B">
        <w:rPr>
          <w:rStyle w:val="Textoennegrita"/>
          <w:rFonts w:ascii="Arial" w:hAnsi="Arial" w:cs="Arial"/>
          <w:sz w:val="18"/>
          <w:szCs w:val="18"/>
          <w:lang w:val="es-ES_tradnl"/>
        </w:rPr>
        <w:t>SECRETARÍA DE MOVILIDAD DE BOGOTÁ</w:t>
      </w:r>
      <w:r>
        <w:rPr>
          <w:rFonts w:ascii="Arial" w:hAnsi="Arial" w:cs="Arial"/>
          <w:iCs/>
          <w:color w:val="000000" w:themeColor="text1"/>
          <w:sz w:val="18"/>
          <w:szCs w:val="18"/>
          <w:lang w:val="es-ES_tradnl"/>
        </w:rPr>
        <w:t>.</w:t>
      </w:r>
    </w:p>
    <w:p w14:paraId="0D28AD74" w14:textId="00A9699B" w:rsidR="00A1437F" w:rsidRPr="00FB3B7B" w:rsidRDefault="00A1437F" w:rsidP="008E6562">
      <w:pPr>
        <w:pStyle w:val="NormalWeb"/>
        <w:numPr>
          <w:ilvl w:val="0"/>
          <w:numId w:val="1"/>
        </w:numPr>
        <w:spacing w:before="0" w:beforeAutospacing="0" w:after="0" w:afterAutospacing="0"/>
        <w:jc w:val="both"/>
        <w:rPr>
          <w:rFonts w:ascii="Arial" w:hAnsi="Arial" w:cs="Arial"/>
          <w:sz w:val="18"/>
          <w:szCs w:val="18"/>
          <w:lang w:val="es-ES_tradnl"/>
        </w:rPr>
      </w:pPr>
      <w:r>
        <w:rPr>
          <w:rFonts w:ascii="Arial" w:hAnsi="Arial" w:cs="Arial"/>
          <w:iCs/>
          <w:color w:val="000000" w:themeColor="text1"/>
          <w:sz w:val="18"/>
          <w:szCs w:val="18"/>
          <w:lang w:val="es-ES_tradnl"/>
        </w:rPr>
        <w:t>Fallos jurisprudenciales.</w:t>
      </w:r>
    </w:p>
    <w:p w14:paraId="495E88AC" w14:textId="77777777" w:rsidR="008E6562" w:rsidRPr="00FB3B7B" w:rsidRDefault="008E6562" w:rsidP="008E6562">
      <w:pPr>
        <w:pStyle w:val="NormalWeb"/>
        <w:spacing w:before="0" w:beforeAutospacing="0" w:after="0" w:afterAutospacing="0" w:line="276" w:lineRule="auto"/>
        <w:jc w:val="both"/>
        <w:rPr>
          <w:rFonts w:ascii="Arial" w:hAnsi="Arial" w:cs="Arial"/>
          <w:iCs/>
          <w:sz w:val="18"/>
          <w:szCs w:val="18"/>
          <w:lang w:val="es-ES_tradnl"/>
        </w:rPr>
      </w:pPr>
    </w:p>
    <w:p w14:paraId="4AAE0F7B" w14:textId="77777777" w:rsidR="008E6562" w:rsidRPr="00FB3B7B" w:rsidRDefault="008E6562" w:rsidP="008E6562">
      <w:pPr>
        <w:pStyle w:val="NormalWeb"/>
        <w:spacing w:before="0" w:beforeAutospacing="0" w:after="0" w:afterAutospacing="0" w:line="276" w:lineRule="auto"/>
        <w:jc w:val="center"/>
        <w:rPr>
          <w:rFonts w:ascii="Arial" w:hAnsi="Arial" w:cs="Arial"/>
          <w:b/>
          <w:bCs/>
          <w:iCs/>
          <w:sz w:val="18"/>
          <w:szCs w:val="18"/>
          <w:lang w:val="es-ES_tradnl"/>
        </w:rPr>
      </w:pPr>
      <w:r w:rsidRPr="00FB3B7B">
        <w:rPr>
          <w:rFonts w:ascii="Arial" w:hAnsi="Arial" w:cs="Arial"/>
          <w:b/>
          <w:bCs/>
          <w:iCs/>
          <w:sz w:val="18"/>
          <w:szCs w:val="18"/>
          <w:lang w:val="es-ES_tradnl"/>
        </w:rPr>
        <w:t>JURAMENTO</w:t>
      </w:r>
    </w:p>
    <w:p w14:paraId="1294AD84" w14:textId="77777777" w:rsidR="008E6562" w:rsidRPr="00FB3B7B" w:rsidRDefault="008E6562" w:rsidP="008E6562">
      <w:pPr>
        <w:pStyle w:val="NormalWeb"/>
        <w:spacing w:before="0" w:beforeAutospacing="0" w:after="0" w:afterAutospacing="0" w:line="276" w:lineRule="auto"/>
        <w:jc w:val="both"/>
        <w:rPr>
          <w:rFonts w:ascii="Arial" w:hAnsi="Arial" w:cs="Arial"/>
          <w:b/>
          <w:bCs/>
          <w:iCs/>
          <w:sz w:val="18"/>
          <w:szCs w:val="18"/>
          <w:lang w:val="es-ES_tradnl"/>
        </w:rPr>
      </w:pPr>
    </w:p>
    <w:p w14:paraId="6CD14D88" w14:textId="77777777" w:rsidR="008E6562" w:rsidRPr="00FB3B7B" w:rsidRDefault="008E6562" w:rsidP="008E6562">
      <w:pPr>
        <w:pStyle w:val="NormalWeb"/>
        <w:spacing w:before="0" w:beforeAutospacing="0" w:after="0" w:afterAutospacing="0" w:line="276" w:lineRule="auto"/>
        <w:jc w:val="both"/>
        <w:rPr>
          <w:rFonts w:ascii="Arial" w:hAnsi="Arial" w:cs="Arial"/>
          <w:iCs/>
          <w:sz w:val="18"/>
          <w:szCs w:val="18"/>
          <w:lang w:val="es-ES_tradnl"/>
        </w:rPr>
      </w:pPr>
      <w:r w:rsidRPr="00FB3B7B">
        <w:rPr>
          <w:rFonts w:ascii="Arial" w:hAnsi="Arial" w:cs="Arial"/>
          <w:iCs/>
          <w:sz w:val="18"/>
          <w:szCs w:val="18"/>
          <w:lang w:val="es-ES_tradnl"/>
        </w:rPr>
        <w:t>Manifiesto señor juez, bajo la gravedad de juramento, que no he presentado otra acción de tutela por los mismos hechos y derechos aquí relacionados, ni contra el mismo accionado.</w:t>
      </w:r>
    </w:p>
    <w:p w14:paraId="34985D88" w14:textId="77777777" w:rsidR="008E6562" w:rsidRPr="00FB3B7B" w:rsidRDefault="008E6562" w:rsidP="008E6562">
      <w:pPr>
        <w:pStyle w:val="NormalWeb"/>
        <w:spacing w:before="0" w:beforeAutospacing="0" w:after="0" w:afterAutospacing="0" w:line="276" w:lineRule="auto"/>
        <w:jc w:val="both"/>
        <w:rPr>
          <w:rFonts w:ascii="Arial" w:hAnsi="Arial" w:cs="Arial"/>
          <w:b/>
          <w:bCs/>
          <w:iCs/>
          <w:sz w:val="18"/>
          <w:szCs w:val="18"/>
          <w:lang w:val="es-ES_tradnl"/>
        </w:rPr>
      </w:pPr>
    </w:p>
    <w:p w14:paraId="5448FF73" w14:textId="77777777" w:rsidR="008E6562" w:rsidRPr="00FB3B7B" w:rsidRDefault="008E6562" w:rsidP="008E6562">
      <w:pPr>
        <w:pStyle w:val="NormalWeb"/>
        <w:spacing w:before="0" w:beforeAutospacing="0" w:after="0" w:afterAutospacing="0" w:line="276" w:lineRule="auto"/>
        <w:jc w:val="center"/>
        <w:rPr>
          <w:rFonts w:ascii="Arial" w:hAnsi="Arial" w:cs="Arial"/>
          <w:b/>
          <w:bCs/>
          <w:iCs/>
          <w:sz w:val="18"/>
          <w:szCs w:val="18"/>
          <w:lang w:val="es-ES_tradnl"/>
        </w:rPr>
      </w:pPr>
      <w:r w:rsidRPr="00FB3B7B">
        <w:rPr>
          <w:rFonts w:ascii="Arial" w:hAnsi="Arial" w:cs="Arial"/>
          <w:b/>
          <w:bCs/>
          <w:iCs/>
          <w:sz w:val="18"/>
          <w:szCs w:val="18"/>
          <w:lang w:val="es-ES_tradnl"/>
        </w:rPr>
        <w:t>NOTIFICACIONES</w:t>
      </w:r>
    </w:p>
    <w:p w14:paraId="0F7CBED7"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p>
    <w:p w14:paraId="3FB1EC56" w14:textId="77777777" w:rsidR="008E6562" w:rsidRPr="00FB3B7B" w:rsidRDefault="008E6562" w:rsidP="008E6562">
      <w:pPr>
        <w:pStyle w:val="NormalWeb"/>
        <w:spacing w:before="0" w:beforeAutospacing="0" w:after="0" w:afterAutospacing="0" w:line="276" w:lineRule="auto"/>
        <w:jc w:val="both"/>
        <w:rPr>
          <w:rFonts w:ascii="Arial" w:hAnsi="Arial" w:cs="Arial"/>
          <w:iCs/>
          <w:color w:val="000000" w:themeColor="text1"/>
          <w:sz w:val="18"/>
          <w:szCs w:val="18"/>
          <w:lang w:val="es-ES_tradnl"/>
        </w:rPr>
      </w:pPr>
      <w:r w:rsidRPr="00FB3B7B">
        <w:rPr>
          <w:rFonts w:ascii="Arial" w:hAnsi="Arial" w:cs="Arial"/>
          <w:sz w:val="18"/>
          <w:szCs w:val="18"/>
          <w:lang w:val="es-ES_tradnl"/>
        </w:rPr>
        <w:t xml:space="preserve">La parte accionada las recibirá </w:t>
      </w:r>
      <w:r w:rsidRPr="00FB3B7B">
        <w:rPr>
          <w:rFonts w:ascii="Arial" w:hAnsi="Arial" w:cs="Arial"/>
          <w:iCs/>
          <w:color w:val="000000" w:themeColor="text1"/>
          <w:sz w:val="18"/>
          <w:szCs w:val="18"/>
          <w:lang w:val="es-ES_tradnl"/>
        </w:rPr>
        <w:t>al correo electrónico:</w:t>
      </w:r>
    </w:p>
    <w:p w14:paraId="27C47BDB" w14:textId="77777777" w:rsidR="008E6562" w:rsidRPr="00FB3B7B" w:rsidRDefault="008E6562" w:rsidP="008E6562">
      <w:pPr>
        <w:pStyle w:val="NormalWeb"/>
        <w:spacing w:before="0" w:beforeAutospacing="0" w:after="0" w:afterAutospacing="0" w:line="276" w:lineRule="auto"/>
        <w:jc w:val="both"/>
        <w:rPr>
          <w:rFonts w:ascii="Arial" w:hAnsi="Arial" w:cs="Arial"/>
          <w:iCs/>
          <w:color w:val="000000" w:themeColor="text1"/>
          <w:sz w:val="18"/>
          <w:szCs w:val="18"/>
          <w:lang w:val="es-ES_tradnl"/>
        </w:rPr>
      </w:pPr>
    </w:p>
    <w:p w14:paraId="37D04784" w14:textId="77777777" w:rsidR="008E6562" w:rsidRPr="00FB3B7B" w:rsidRDefault="00000000" w:rsidP="008E6562">
      <w:pPr>
        <w:pStyle w:val="NormalWeb"/>
        <w:numPr>
          <w:ilvl w:val="0"/>
          <w:numId w:val="5"/>
        </w:numPr>
        <w:spacing w:before="0" w:beforeAutospacing="0" w:after="0" w:afterAutospacing="0" w:line="276" w:lineRule="auto"/>
        <w:jc w:val="both"/>
        <w:rPr>
          <w:rFonts w:ascii="Arial" w:eastAsiaTheme="minorHAnsi" w:hAnsi="Arial" w:cs="Arial"/>
          <w:color w:val="000000"/>
          <w:sz w:val="18"/>
          <w:szCs w:val="18"/>
          <w:lang w:val="es-ES_tradnl" w:eastAsia="en-US"/>
        </w:rPr>
      </w:pPr>
      <w:hyperlink r:id="rId14" w:history="1">
        <w:r w:rsidR="008E6562" w:rsidRPr="00FB3B7B">
          <w:rPr>
            <w:rStyle w:val="Hipervnculo"/>
            <w:rFonts w:ascii="Arial" w:eastAsiaTheme="minorHAnsi" w:hAnsi="Arial" w:cs="Arial"/>
            <w:sz w:val="18"/>
            <w:szCs w:val="18"/>
            <w:lang w:val="es-ES_tradnl" w:eastAsia="en-US"/>
          </w:rPr>
          <w:t>judicial@movilidadbogota.gov.co</w:t>
        </w:r>
      </w:hyperlink>
    </w:p>
    <w:p w14:paraId="4C546D51"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p>
    <w:p w14:paraId="5DF29883"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r w:rsidRPr="00FB3B7B">
        <w:rPr>
          <w:rFonts w:ascii="Arial" w:hAnsi="Arial" w:cs="Arial"/>
          <w:sz w:val="18"/>
          <w:szCs w:val="18"/>
          <w:lang w:val="es-ES_tradnl"/>
        </w:rPr>
        <w:t>La parte accionante en el correo electrónico:</w:t>
      </w:r>
    </w:p>
    <w:p w14:paraId="3ED1BC7F"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p>
    <w:p w14:paraId="0F3924FD" w14:textId="77777777" w:rsidR="008E6562" w:rsidRPr="00FB3B7B" w:rsidRDefault="008E6562" w:rsidP="008E6562">
      <w:pPr>
        <w:pStyle w:val="NormalWeb"/>
        <w:numPr>
          <w:ilvl w:val="0"/>
          <w:numId w:val="4"/>
        </w:numPr>
        <w:spacing w:before="0" w:beforeAutospacing="0" w:after="0" w:afterAutospacing="0" w:line="276" w:lineRule="auto"/>
        <w:jc w:val="both"/>
        <w:rPr>
          <w:rFonts w:ascii="Arial" w:hAnsi="Arial" w:cs="Arial"/>
          <w:sz w:val="18"/>
          <w:szCs w:val="18"/>
          <w:lang w:val="es-ES_tradnl"/>
        </w:rPr>
      </w:pPr>
      <w:r w:rsidRPr="00FB3B7B">
        <w:rPr>
          <w:rFonts w:ascii="Arial" w:hAnsi="Arial" w:cs="Arial"/>
          <w:iCs/>
          <w:color w:val="000000" w:themeColor="text1"/>
          <w:sz w:val="18"/>
          <w:szCs w:val="18"/>
          <w:lang w:val="es-ES_tradnl"/>
        </w:rPr>
        <w:t>juzgados+{{ case_number }}@juzto.co</w:t>
      </w:r>
    </w:p>
    <w:p w14:paraId="1E4CB103" w14:textId="77777777" w:rsidR="008E6562" w:rsidRPr="00FB3B7B" w:rsidRDefault="008E6562" w:rsidP="008E6562">
      <w:pPr>
        <w:pStyle w:val="NormalWeb"/>
        <w:spacing w:before="0" w:beforeAutospacing="0" w:after="0" w:afterAutospacing="0" w:line="276" w:lineRule="auto"/>
        <w:jc w:val="both"/>
        <w:rPr>
          <w:rFonts w:ascii="Arial" w:hAnsi="Arial" w:cs="Arial"/>
          <w:sz w:val="18"/>
          <w:szCs w:val="18"/>
          <w:lang w:val="es-ES_tradnl"/>
        </w:rPr>
      </w:pPr>
    </w:p>
    <w:p w14:paraId="7F2F9548" w14:textId="77777777" w:rsidR="008E6562" w:rsidRDefault="008E6562" w:rsidP="008E6562">
      <w:pPr>
        <w:spacing w:after="0" w:line="240" w:lineRule="auto"/>
        <w:jc w:val="both"/>
        <w:rPr>
          <w:rFonts w:ascii="Arial" w:hAnsi="Arial" w:cs="Arial"/>
          <w:sz w:val="18"/>
          <w:szCs w:val="18"/>
          <w:lang w:val="es-ES_tradnl"/>
        </w:rPr>
      </w:pPr>
      <w:r w:rsidRPr="00FB3B7B">
        <w:rPr>
          <w:rFonts w:ascii="Arial" w:hAnsi="Arial" w:cs="Arial"/>
          <w:sz w:val="18"/>
          <w:szCs w:val="18"/>
          <w:lang w:val="es-ES_tradnl"/>
        </w:rPr>
        <w:t xml:space="preserve">Del señor juez, </w:t>
      </w:r>
      <w:r w:rsidRPr="00FB3B7B">
        <w:rPr>
          <w:rFonts w:ascii="Arial" w:hAnsi="Arial" w:cs="Arial"/>
          <w:sz w:val="18"/>
          <w:szCs w:val="18"/>
          <w:lang w:val="es-ES_tradnl"/>
        </w:rPr>
        <w:tab/>
      </w:r>
    </w:p>
    <w:p w14:paraId="4541427E" w14:textId="77777777" w:rsidR="000A28D9" w:rsidRPr="00FB3B7B" w:rsidRDefault="000A28D9" w:rsidP="008E6562">
      <w:pPr>
        <w:spacing w:after="0" w:line="240" w:lineRule="auto"/>
        <w:jc w:val="both"/>
        <w:rPr>
          <w:rFonts w:ascii="Arial" w:hAnsi="Arial" w:cs="Arial"/>
          <w:iCs/>
          <w:color w:val="000000" w:themeColor="text1"/>
          <w:sz w:val="18"/>
          <w:szCs w:val="18"/>
          <w:lang w:val="es-ES_tradnl"/>
        </w:rPr>
      </w:pPr>
    </w:p>
    <w:bookmarkEnd w:id="0"/>
    <w:p w14:paraId="0A6ACF57" w14:textId="77777777" w:rsidR="00B40C51" w:rsidRPr="00330E41" w:rsidRDefault="00B40C51" w:rsidP="00B40C51">
      <w:pPr>
        <w:spacing w:after="0" w:line="240" w:lineRule="auto"/>
        <w:ind w:left="426"/>
        <w:jc w:val="both"/>
        <w:rPr>
          <w:rFonts w:ascii="Arial" w:hAnsi="Arial" w:cs="Arial"/>
          <w:sz w:val="18"/>
          <w:szCs w:val="18"/>
          <w:lang w:val="es-ES_tradnl"/>
        </w:rPr>
      </w:pPr>
      <w:r w:rsidRPr="00330E41">
        <w:rPr>
          <w:rFonts w:ascii="Arial" w:hAnsi="Arial" w:cs="Arial"/>
          <w:noProof/>
          <w:sz w:val="18"/>
          <w:szCs w:val="18"/>
          <w:lang w:val="es-ES_tradnl"/>
        </w:rPr>
        <w:drawing>
          <wp:inline distT="0" distB="0" distL="0" distR="0" wp14:anchorId="1885A341" wp14:editId="59D4B546">
            <wp:extent cx="990756" cy="444500"/>
            <wp:effectExtent l="0" t="0" r="0" b="0"/>
            <wp:docPr id="6" name="Imagen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6973" cy="465235"/>
                    </a:xfrm>
                    <a:prstGeom prst="rect">
                      <a:avLst/>
                    </a:prstGeom>
                    <a:noFill/>
                    <a:ln>
                      <a:noFill/>
                    </a:ln>
                  </pic:spPr>
                </pic:pic>
              </a:graphicData>
            </a:graphic>
          </wp:inline>
        </w:drawing>
      </w:r>
    </w:p>
    <w:p w14:paraId="3EA10031" w14:textId="77777777" w:rsidR="00B40C51" w:rsidRPr="00330E41" w:rsidRDefault="00B40C51" w:rsidP="00B40C51">
      <w:pPr>
        <w:spacing w:after="0" w:line="240" w:lineRule="auto"/>
        <w:jc w:val="both"/>
        <w:rPr>
          <w:rFonts w:ascii="Arial" w:hAnsi="Arial" w:cs="Arial"/>
          <w:sz w:val="18"/>
          <w:szCs w:val="18"/>
          <w:lang w:val="es-ES_tradnl"/>
        </w:rPr>
      </w:pPr>
      <w:r w:rsidRPr="00330E41">
        <w:rPr>
          <w:rFonts w:ascii="Arial" w:hAnsi="Arial" w:cs="Arial"/>
          <w:iCs/>
          <w:color w:val="000000" w:themeColor="text1"/>
          <w:sz w:val="18"/>
          <w:szCs w:val="18"/>
          <w:lang w:val="es-ES_tradnl"/>
        </w:rPr>
        <w:t>________________________</w:t>
      </w:r>
    </w:p>
    <w:p w14:paraId="41912B7F" w14:textId="77777777" w:rsidR="00B40C51" w:rsidRPr="00330E41" w:rsidRDefault="00B40C51" w:rsidP="00B40C51">
      <w:pPr>
        <w:spacing w:after="0" w:line="240" w:lineRule="auto"/>
        <w:rPr>
          <w:rFonts w:ascii="Arial" w:hAnsi="Arial" w:cs="Arial"/>
          <w:iCs/>
          <w:color w:val="000000" w:themeColor="text1"/>
          <w:sz w:val="18"/>
          <w:szCs w:val="18"/>
          <w:lang w:val="es-ES_tradnl"/>
        </w:rPr>
      </w:pPr>
      <w:r w:rsidRPr="00330E41">
        <w:rPr>
          <w:rFonts w:ascii="Arial" w:hAnsi="Arial" w:cs="Arial"/>
          <w:iCs/>
          <w:color w:val="000000" w:themeColor="text1"/>
          <w:sz w:val="18"/>
          <w:szCs w:val="18"/>
          <w:lang w:val="es-ES_tradnl"/>
        </w:rPr>
        <w:t>Juan David Castilla Bahamón</w:t>
      </w:r>
    </w:p>
    <w:p w14:paraId="793E7CDA" w14:textId="77777777" w:rsidR="00B40C51" w:rsidRPr="00330E41" w:rsidRDefault="00B40C51" w:rsidP="00B40C51">
      <w:pPr>
        <w:spacing w:after="0" w:line="240" w:lineRule="auto"/>
        <w:rPr>
          <w:rFonts w:ascii="Arial" w:hAnsi="Arial" w:cs="Arial"/>
          <w:b/>
          <w:bCs/>
          <w:iCs/>
          <w:color w:val="000000" w:themeColor="text1"/>
          <w:sz w:val="18"/>
          <w:szCs w:val="18"/>
          <w:lang w:val="es-ES_tradnl"/>
        </w:rPr>
      </w:pPr>
      <w:r w:rsidRPr="00330E41">
        <w:rPr>
          <w:rFonts w:ascii="Arial" w:hAnsi="Arial" w:cs="Arial"/>
          <w:b/>
          <w:bCs/>
          <w:iCs/>
          <w:color w:val="000000" w:themeColor="text1"/>
          <w:sz w:val="18"/>
          <w:szCs w:val="18"/>
          <w:lang w:val="es-ES_tradnl"/>
        </w:rPr>
        <w:t>Representante Legal</w:t>
      </w:r>
    </w:p>
    <w:p w14:paraId="6D48AF9A" w14:textId="77777777" w:rsidR="00B40C51" w:rsidRPr="00330E41" w:rsidRDefault="00B40C51" w:rsidP="00B40C51">
      <w:pPr>
        <w:spacing w:after="0" w:line="240" w:lineRule="auto"/>
        <w:jc w:val="both"/>
        <w:rPr>
          <w:rFonts w:ascii="Arial" w:hAnsi="Arial" w:cs="Arial"/>
          <w:sz w:val="18"/>
          <w:szCs w:val="18"/>
        </w:rPr>
      </w:pPr>
      <w:r w:rsidRPr="00330E41">
        <w:rPr>
          <w:rFonts w:ascii="Arial" w:hAnsi="Arial" w:cs="Arial"/>
          <w:b/>
          <w:bCs/>
          <w:iCs/>
          <w:color w:val="000000" w:themeColor="text1"/>
          <w:sz w:val="18"/>
          <w:szCs w:val="18"/>
          <w:lang w:val="es-ES_tradnl"/>
        </w:rPr>
        <w:t>DISRUPCIÓN AL DERECHO S.A.S.</w:t>
      </w:r>
    </w:p>
    <w:p w14:paraId="5F7ED926" w14:textId="7EED4596" w:rsidR="008E6562" w:rsidRPr="00B40C51" w:rsidRDefault="008E6562" w:rsidP="008E6562">
      <w:pPr>
        <w:spacing w:after="0" w:line="240" w:lineRule="auto"/>
        <w:jc w:val="both"/>
        <w:rPr>
          <w:rFonts w:ascii="Arial" w:hAnsi="Arial" w:cs="Arial"/>
          <w:sz w:val="18"/>
          <w:szCs w:val="18"/>
        </w:rPr>
      </w:pPr>
    </w:p>
    <w:sectPr w:rsidR="008E6562" w:rsidRPr="00B40C51">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CA1E" w14:textId="77777777" w:rsidR="00D8656E" w:rsidRDefault="00D8656E" w:rsidP="008E6562">
      <w:pPr>
        <w:spacing w:after="0" w:line="240" w:lineRule="auto"/>
      </w:pPr>
      <w:r>
        <w:separator/>
      </w:r>
    </w:p>
  </w:endnote>
  <w:endnote w:type="continuationSeparator" w:id="0">
    <w:p w14:paraId="6F836347" w14:textId="77777777" w:rsidR="00D8656E" w:rsidRDefault="00D8656E" w:rsidP="008E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DEC1" w14:textId="6FC0BF9E" w:rsidR="000327F3" w:rsidRPr="009E176E" w:rsidRDefault="00FC4134" w:rsidP="009E176E">
    <w:pPr>
      <w:pStyle w:val="Piedepgina"/>
      <w:jc w:val="right"/>
      <w:rPr>
        <w:rFonts w:ascii="Arial" w:hAnsi="Arial" w:cs="Arial"/>
        <w:sz w:val="20"/>
        <w:szCs w:val="20"/>
      </w:rPr>
    </w:pPr>
    <w:r w:rsidRPr="00CB65E6">
      <w:rPr>
        <w:rFonts w:ascii="Arial" w:hAnsi="Arial" w:cs="Arial"/>
        <w:sz w:val="20"/>
        <w:szCs w:val="20"/>
      </w:rPr>
      <w:t xml:space="preserve">Página </w:t>
    </w:r>
    <w:r w:rsidRPr="00CB65E6">
      <w:rPr>
        <w:rFonts w:ascii="Arial" w:hAnsi="Arial" w:cs="Arial"/>
        <w:sz w:val="20"/>
        <w:szCs w:val="20"/>
      </w:rPr>
      <w:fldChar w:fldCharType="begin"/>
    </w:r>
    <w:r w:rsidRPr="00CB65E6">
      <w:rPr>
        <w:rFonts w:ascii="Arial" w:hAnsi="Arial" w:cs="Arial"/>
        <w:sz w:val="20"/>
        <w:szCs w:val="20"/>
      </w:rPr>
      <w:instrText>PAGE  \* Arabic  \* MERGEFORMAT</w:instrText>
    </w:r>
    <w:r w:rsidRPr="00CB65E6">
      <w:rPr>
        <w:rFonts w:ascii="Arial" w:hAnsi="Arial" w:cs="Arial"/>
        <w:sz w:val="20"/>
        <w:szCs w:val="20"/>
      </w:rPr>
      <w:fldChar w:fldCharType="separate"/>
    </w:r>
    <w:r>
      <w:rPr>
        <w:rFonts w:ascii="Arial" w:hAnsi="Arial" w:cs="Arial"/>
        <w:noProof/>
        <w:sz w:val="20"/>
        <w:szCs w:val="20"/>
      </w:rPr>
      <w:t>3</w:t>
    </w:r>
    <w:r w:rsidRPr="00CB65E6">
      <w:rPr>
        <w:rFonts w:ascii="Arial" w:hAnsi="Arial" w:cs="Arial"/>
        <w:sz w:val="20"/>
        <w:szCs w:val="20"/>
      </w:rPr>
      <w:fldChar w:fldCharType="end"/>
    </w:r>
    <w:r w:rsidRPr="00CB65E6">
      <w:rPr>
        <w:rFonts w:ascii="Arial" w:hAnsi="Arial" w:cs="Arial"/>
        <w:sz w:val="20"/>
        <w:szCs w:val="20"/>
      </w:rPr>
      <w:t xml:space="preserve"> de </w:t>
    </w:r>
    <w:r w:rsidRPr="00CB65E6">
      <w:rPr>
        <w:rFonts w:ascii="Arial" w:hAnsi="Arial" w:cs="Arial"/>
        <w:sz w:val="20"/>
        <w:szCs w:val="20"/>
      </w:rPr>
      <w:fldChar w:fldCharType="begin"/>
    </w:r>
    <w:r w:rsidRPr="00CB65E6">
      <w:rPr>
        <w:rFonts w:ascii="Arial" w:hAnsi="Arial" w:cs="Arial"/>
        <w:sz w:val="20"/>
        <w:szCs w:val="20"/>
      </w:rPr>
      <w:instrText>NUMPAGES  \* Arabic  \* MERGEFORMAT</w:instrText>
    </w:r>
    <w:r w:rsidRPr="00CB65E6">
      <w:rPr>
        <w:rFonts w:ascii="Arial" w:hAnsi="Arial" w:cs="Arial"/>
        <w:sz w:val="20"/>
        <w:szCs w:val="20"/>
      </w:rPr>
      <w:fldChar w:fldCharType="separate"/>
    </w:r>
    <w:r>
      <w:rPr>
        <w:rFonts w:ascii="Arial" w:hAnsi="Arial" w:cs="Arial"/>
        <w:noProof/>
        <w:sz w:val="20"/>
        <w:szCs w:val="20"/>
      </w:rPr>
      <w:t>19</w:t>
    </w:r>
    <w:r w:rsidRPr="00CB65E6">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F098" w14:textId="77777777" w:rsidR="00D8656E" w:rsidRDefault="00D8656E" w:rsidP="008E6562">
      <w:pPr>
        <w:spacing w:after="0" w:line="240" w:lineRule="auto"/>
      </w:pPr>
      <w:r>
        <w:separator/>
      </w:r>
    </w:p>
  </w:footnote>
  <w:footnote w:type="continuationSeparator" w:id="0">
    <w:p w14:paraId="0489F717" w14:textId="77777777" w:rsidR="00D8656E" w:rsidRDefault="00D8656E" w:rsidP="008E6562">
      <w:pPr>
        <w:spacing w:after="0" w:line="240" w:lineRule="auto"/>
      </w:pPr>
      <w:r>
        <w:continuationSeparator/>
      </w:r>
    </w:p>
  </w:footnote>
  <w:footnote w:id="1">
    <w:p w14:paraId="371EDD93" w14:textId="77777777" w:rsidR="008E6562" w:rsidRPr="00FE28A0" w:rsidRDefault="008E6562" w:rsidP="008E6562">
      <w:pPr>
        <w:pStyle w:val="Textonotapie"/>
        <w:ind w:left="142" w:hanging="142"/>
        <w:jc w:val="both"/>
        <w:rPr>
          <w:rFonts w:ascii="Arial" w:hAnsi="Arial" w:cs="Arial"/>
          <w:i/>
          <w:iCs/>
          <w:color w:val="000000" w:themeColor="text1"/>
          <w:sz w:val="16"/>
          <w:szCs w:val="16"/>
          <w:lang w:val="es-ES_tradnl"/>
        </w:rPr>
      </w:pPr>
      <w:r w:rsidRPr="00FE28A0">
        <w:rPr>
          <w:rStyle w:val="Refdenotaalpie"/>
          <w:rFonts w:ascii="Arial" w:hAnsi="Arial" w:cs="Arial"/>
          <w:i/>
          <w:iCs/>
          <w:color w:val="000000" w:themeColor="text1"/>
          <w:sz w:val="16"/>
          <w:szCs w:val="16"/>
        </w:rPr>
        <w:footnoteRef/>
      </w:r>
      <w:r w:rsidRPr="008E6562">
        <w:rPr>
          <w:rFonts w:ascii="Arial" w:hAnsi="Arial" w:cs="Arial"/>
          <w:i/>
          <w:iCs/>
          <w:color w:val="000000" w:themeColor="text1"/>
          <w:sz w:val="16"/>
          <w:szCs w:val="16"/>
          <w:lang w:val="es-CO"/>
        </w:rPr>
        <w:t xml:space="preserve"> </w:t>
      </w:r>
      <w:r w:rsidRPr="00FE28A0">
        <w:rPr>
          <w:rFonts w:ascii="Arial" w:hAnsi="Arial" w:cs="Arial"/>
          <w:i/>
          <w:iCs/>
          <w:color w:val="000000" w:themeColor="text1"/>
          <w:sz w:val="16"/>
          <w:szCs w:val="16"/>
          <w:lang w:val="es-ES_tradnl"/>
        </w:rPr>
        <w:t>Sentencia T-010 de 2017.</w:t>
      </w:r>
    </w:p>
  </w:footnote>
  <w:footnote w:id="2">
    <w:p w14:paraId="36273435" w14:textId="77777777" w:rsidR="008E6562" w:rsidRPr="00FE28A0" w:rsidRDefault="008E6562" w:rsidP="008E6562">
      <w:pPr>
        <w:spacing w:after="0" w:line="240" w:lineRule="auto"/>
        <w:jc w:val="both"/>
        <w:rPr>
          <w:rFonts w:ascii="Arial" w:eastAsia="Times New Roman" w:hAnsi="Arial" w:cs="Arial"/>
          <w:i/>
          <w:iCs/>
          <w:color w:val="000000" w:themeColor="text1"/>
          <w:sz w:val="16"/>
          <w:szCs w:val="16"/>
          <w:lang w:val="es-ES_tradnl"/>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w:t>
      </w:r>
      <w:r w:rsidRPr="00FE28A0">
        <w:rPr>
          <w:rFonts w:ascii="Arial" w:eastAsia="Times New Roman" w:hAnsi="Arial" w:cs="Arial"/>
          <w:i/>
          <w:iCs/>
          <w:color w:val="000000" w:themeColor="text1"/>
          <w:sz w:val="16"/>
          <w:szCs w:val="16"/>
          <w:lang w:val="es-CO"/>
        </w:rPr>
        <w:t xml:space="preserve">en la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para la que se le cite, se decretarán o practicarán las pruebas que solicite</w:t>
      </w:r>
      <w:r>
        <w:rPr>
          <w:rFonts w:ascii="Arial" w:eastAsia="Times New Roman" w:hAnsi="Arial" w:cs="Arial"/>
          <w:i/>
          <w:iCs/>
          <w:color w:val="000000" w:themeColor="text1"/>
          <w:sz w:val="16"/>
          <w:szCs w:val="16"/>
          <w:lang w:val="es-ES_tradnl"/>
        </w:rPr>
        <w:t xml:space="preserve"> (…)</w:t>
      </w:r>
      <w:r w:rsidRPr="00FE28A0">
        <w:rPr>
          <w:rFonts w:ascii="Arial" w:eastAsia="Times New Roman" w:hAnsi="Arial" w:cs="Arial"/>
          <w:i/>
          <w:iCs/>
          <w:color w:val="000000" w:themeColor="text1"/>
          <w:sz w:val="16"/>
          <w:szCs w:val="16"/>
          <w:lang w:val="es-ES_tradnl"/>
        </w:rPr>
        <w:t>”</w:t>
      </w:r>
    </w:p>
  </w:footnote>
  <w:footnote w:id="3">
    <w:p w14:paraId="190AACFF" w14:textId="77777777" w:rsidR="008E6562" w:rsidRPr="00FE28A0" w:rsidRDefault="008E6562" w:rsidP="008E6562">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“d</w:t>
      </w:r>
      <w:r w:rsidRPr="00FE28A0">
        <w:rPr>
          <w:rFonts w:ascii="Arial" w:eastAsia="Times New Roman" w:hAnsi="Arial" w:cs="Arial"/>
          <w:i/>
          <w:iCs/>
          <w:color w:val="000000" w:themeColor="text1"/>
          <w:sz w:val="16"/>
          <w:szCs w:val="16"/>
          <w:lang w:val="es-CO"/>
        </w:rPr>
        <w:t xml:space="preserve">eberá comparecer ante el funcionario en </w:t>
      </w:r>
      <w:r w:rsidRPr="00FE28A0">
        <w:rPr>
          <w:rFonts w:ascii="Arial" w:eastAsia="Times New Roman" w:hAnsi="Arial" w:cs="Arial"/>
          <w:b/>
          <w:bCs/>
          <w:i/>
          <w:iCs/>
          <w:color w:val="000000" w:themeColor="text1"/>
          <w:sz w:val="16"/>
          <w:szCs w:val="16"/>
          <w:u w:val="single"/>
          <w:lang w:val="es-CO"/>
        </w:rPr>
        <w:t>audiencia pública</w:t>
      </w:r>
      <w:r w:rsidRPr="00FE28A0">
        <w:rPr>
          <w:rFonts w:ascii="Arial" w:eastAsia="Times New Roman" w:hAnsi="Arial" w:cs="Arial"/>
          <w:i/>
          <w:iCs/>
          <w:color w:val="000000" w:themeColor="text1"/>
          <w:sz w:val="16"/>
          <w:szCs w:val="16"/>
          <w:lang w:val="es-CO"/>
        </w:rPr>
        <w:t xml:space="preserve"> para que éste decrete las pruebas conducentes que le sean solicitadas y las de oficio que considere útiles.</w:t>
      </w:r>
    </w:p>
    <w:p w14:paraId="499B8103" w14:textId="77777777" w:rsidR="008E6562" w:rsidRPr="00FE28A0" w:rsidRDefault="008E6562" w:rsidP="008E6562">
      <w:pPr>
        <w:spacing w:after="0" w:line="240" w:lineRule="auto"/>
        <w:jc w:val="both"/>
        <w:rPr>
          <w:rFonts w:ascii="Arial" w:eastAsia="Times New Roman" w:hAnsi="Arial" w:cs="Arial"/>
          <w:i/>
          <w:iCs/>
          <w:color w:val="000000" w:themeColor="text1"/>
          <w:sz w:val="16"/>
          <w:szCs w:val="16"/>
          <w:lang w:val="es-CO"/>
        </w:rPr>
      </w:pPr>
      <w:r w:rsidRPr="00FE28A0">
        <w:rPr>
          <w:rFonts w:ascii="Arial" w:eastAsia="Times New Roman" w:hAnsi="Arial" w:cs="Arial"/>
          <w:i/>
          <w:iCs/>
          <w:color w:val="000000" w:themeColor="text1"/>
          <w:sz w:val="16"/>
          <w:szCs w:val="16"/>
          <w:lang w:val="es-CO"/>
        </w:rPr>
        <w:t xml:space="preserve">En Ia misma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si fuere posible, se practicarán las pruebas y se sancionará o absolverá al inculpado</w:t>
      </w:r>
      <w:r w:rsidRPr="00FE28A0">
        <w:rPr>
          <w:rFonts w:ascii="Arial" w:eastAsia="Times New Roman" w:hAnsi="Arial" w:cs="Arial"/>
          <w:i/>
          <w:iCs/>
          <w:color w:val="000000" w:themeColor="text1"/>
          <w:sz w:val="16"/>
          <w:szCs w:val="16"/>
          <w:lang w:val="es-ES_tradnl"/>
        </w:rPr>
        <w:t>”</w:t>
      </w:r>
    </w:p>
  </w:footnote>
  <w:footnote w:id="4">
    <w:p w14:paraId="6DB129C7" w14:textId="77777777" w:rsidR="008E6562" w:rsidRPr="00FE28A0" w:rsidRDefault="008E6562" w:rsidP="008E6562">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eastAsia="Times New Roman" w:hAnsi="Arial" w:cs="Arial"/>
          <w:i/>
          <w:iCs/>
          <w:color w:val="000000" w:themeColor="text1"/>
          <w:sz w:val="16"/>
          <w:szCs w:val="16"/>
          <w:lang w:val="es-CO"/>
        </w:rPr>
        <w:t xml:space="preserve">para que en </w:t>
      </w:r>
      <w:r w:rsidRPr="00FE28A0">
        <w:rPr>
          <w:rFonts w:ascii="Arial" w:eastAsia="Times New Roman" w:hAnsi="Arial" w:cs="Arial"/>
          <w:b/>
          <w:bCs/>
          <w:i/>
          <w:iCs/>
          <w:color w:val="000000" w:themeColor="text1"/>
          <w:sz w:val="16"/>
          <w:szCs w:val="16"/>
          <w:u w:val="single"/>
          <w:lang w:val="es-CO"/>
        </w:rPr>
        <w:t>audiencia pública</w:t>
      </w:r>
      <w:r w:rsidRPr="00FE28A0">
        <w:rPr>
          <w:rFonts w:ascii="Arial" w:eastAsia="Times New Roman" w:hAnsi="Arial" w:cs="Arial"/>
          <w:i/>
          <w:iCs/>
          <w:color w:val="000000" w:themeColor="text1"/>
          <w:sz w:val="16"/>
          <w:szCs w:val="16"/>
          <w:lang w:val="es-CO"/>
        </w:rPr>
        <w:t xml:space="preserve"> estos permitan sancionar o absolver al inculpado bajo claros principios de oportunidad, transparencia y equidad.</w:t>
      </w:r>
      <w:r w:rsidRPr="00FE28A0">
        <w:rPr>
          <w:rFonts w:ascii="Arial" w:hAnsi="Arial" w:cs="Arial"/>
          <w:i/>
          <w:iCs/>
          <w:color w:val="000000" w:themeColor="text1"/>
          <w:sz w:val="16"/>
          <w:szCs w:val="16"/>
        </w:rPr>
        <w:t>”</w:t>
      </w:r>
    </w:p>
  </w:footnote>
  <w:footnote w:id="5">
    <w:p w14:paraId="409CA164" w14:textId="77777777" w:rsidR="008E6562" w:rsidRPr="00FE28A0" w:rsidRDefault="008E6562" w:rsidP="008E6562">
      <w:pPr>
        <w:spacing w:after="0" w:line="240" w:lineRule="auto"/>
        <w:jc w:val="both"/>
        <w:rPr>
          <w:rFonts w:ascii="Arial" w:eastAsia="Times New Roman" w:hAnsi="Arial" w:cs="Arial"/>
          <w:i/>
          <w:iCs/>
          <w:color w:val="000000" w:themeColor="text1"/>
          <w:sz w:val="16"/>
          <w:szCs w:val="16"/>
          <w:lang w:val="es-CO"/>
        </w:rPr>
      </w:pPr>
      <w:r w:rsidRPr="00FE28A0">
        <w:rPr>
          <w:rStyle w:val="Refdenotaalpie"/>
          <w:rFonts w:ascii="Arial" w:hAnsi="Arial" w:cs="Arial"/>
          <w:i/>
          <w:iCs/>
          <w:color w:val="000000" w:themeColor="text1"/>
          <w:sz w:val="16"/>
          <w:szCs w:val="16"/>
        </w:rPr>
        <w:footnoteRef/>
      </w:r>
      <w:r w:rsidRPr="00FE28A0">
        <w:rPr>
          <w:rFonts w:ascii="Arial" w:hAnsi="Arial" w:cs="Arial"/>
          <w:i/>
          <w:iCs/>
          <w:color w:val="000000" w:themeColor="text1"/>
          <w:sz w:val="16"/>
          <w:szCs w:val="16"/>
        </w:rPr>
        <w:t xml:space="preserve"> </w:t>
      </w:r>
      <w:r w:rsidRPr="00FE28A0">
        <w:rPr>
          <w:rFonts w:ascii="Arial" w:hAnsi="Arial" w:cs="Arial"/>
          <w:i/>
          <w:iCs/>
          <w:color w:val="000000" w:themeColor="text1"/>
          <w:sz w:val="16"/>
          <w:szCs w:val="16"/>
          <w:lang w:val="es-ES_tradnl"/>
        </w:rPr>
        <w:t>“</w:t>
      </w:r>
      <w:r w:rsidRPr="00FE28A0">
        <w:rPr>
          <w:rFonts w:ascii="Arial" w:eastAsia="Times New Roman" w:hAnsi="Arial" w:cs="Arial"/>
          <w:i/>
          <w:iCs/>
          <w:color w:val="000000" w:themeColor="text1"/>
          <w:sz w:val="16"/>
          <w:szCs w:val="16"/>
          <w:lang w:val="es-CO"/>
        </w:rPr>
        <w:t xml:space="preserve">El recurso de reposición procede contra los autos ante el mismo funcionario y deberá interponerse y sustentarse en la propia </w:t>
      </w:r>
      <w:r w:rsidRPr="00FE28A0">
        <w:rPr>
          <w:rFonts w:ascii="Arial" w:eastAsia="Times New Roman" w:hAnsi="Arial" w:cs="Arial"/>
          <w:b/>
          <w:bCs/>
          <w:i/>
          <w:iCs/>
          <w:color w:val="000000" w:themeColor="text1"/>
          <w:sz w:val="16"/>
          <w:szCs w:val="16"/>
          <w:u w:val="single"/>
          <w:lang w:val="es-CO"/>
        </w:rPr>
        <w:t>audiencia</w:t>
      </w:r>
      <w:r w:rsidRPr="00FE28A0">
        <w:rPr>
          <w:rFonts w:ascii="Arial" w:eastAsia="Times New Roman" w:hAnsi="Arial" w:cs="Arial"/>
          <w:i/>
          <w:iCs/>
          <w:color w:val="000000" w:themeColor="text1"/>
          <w:sz w:val="16"/>
          <w:szCs w:val="16"/>
          <w:lang w:val="es-CO"/>
        </w:rPr>
        <w:t xml:space="preserve"> en la que se pronuncie.</w:t>
      </w:r>
      <w:r w:rsidRPr="00FE28A0">
        <w:rPr>
          <w:rFonts w:ascii="Arial" w:hAnsi="Arial" w:cs="Arial"/>
          <w:i/>
          <w:iCs/>
          <w:color w:val="000000" w:themeColor="text1"/>
          <w:sz w:val="16"/>
          <w:szCs w:val="16"/>
          <w:lang w:val="es-ES_tradn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769"/>
    <w:multiLevelType w:val="hybridMultilevel"/>
    <w:tmpl w:val="FB6CE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A40938"/>
    <w:multiLevelType w:val="hybridMultilevel"/>
    <w:tmpl w:val="DA2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D5E89"/>
    <w:multiLevelType w:val="hybridMultilevel"/>
    <w:tmpl w:val="0FB05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BA4B3F"/>
    <w:multiLevelType w:val="hybridMultilevel"/>
    <w:tmpl w:val="F07C7B88"/>
    <w:lvl w:ilvl="0" w:tplc="F9E09C9A">
      <w:start w:val="1"/>
      <w:numFmt w:val="ordinalText"/>
      <w:lvlText w:val="%1:"/>
      <w:lvlJc w:val="left"/>
      <w:pPr>
        <w:ind w:left="720" w:hanging="360"/>
      </w:pPr>
      <w:rPr>
        <w:rFonts w:hint="default"/>
        <w:b/>
        <w:bCs/>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4E527A5"/>
    <w:multiLevelType w:val="hybridMultilevel"/>
    <w:tmpl w:val="236A0B02"/>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E013149"/>
    <w:multiLevelType w:val="hybridMultilevel"/>
    <w:tmpl w:val="039CE7E2"/>
    <w:lvl w:ilvl="0" w:tplc="F17E0B94">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17205264">
    <w:abstractNumId w:val="3"/>
  </w:num>
  <w:num w:numId="2" w16cid:durableId="23866096">
    <w:abstractNumId w:val="6"/>
  </w:num>
  <w:num w:numId="3" w16cid:durableId="1964462166">
    <w:abstractNumId w:val="4"/>
  </w:num>
  <w:num w:numId="4" w16cid:durableId="1301376566">
    <w:abstractNumId w:val="1"/>
  </w:num>
  <w:num w:numId="5" w16cid:durableId="785122988">
    <w:abstractNumId w:val="2"/>
  </w:num>
  <w:num w:numId="6" w16cid:durableId="593395053">
    <w:abstractNumId w:val="0"/>
  </w:num>
  <w:num w:numId="7" w16cid:durableId="1116292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62"/>
    <w:rsid w:val="000A28D9"/>
    <w:rsid w:val="000A78C7"/>
    <w:rsid w:val="000C3289"/>
    <w:rsid w:val="00157D3C"/>
    <w:rsid w:val="001908AA"/>
    <w:rsid w:val="00193BD7"/>
    <w:rsid w:val="0019677F"/>
    <w:rsid w:val="001E3BAA"/>
    <w:rsid w:val="001F5A21"/>
    <w:rsid w:val="0020141F"/>
    <w:rsid w:val="00225730"/>
    <w:rsid w:val="00227EE3"/>
    <w:rsid w:val="00246EB6"/>
    <w:rsid w:val="00256002"/>
    <w:rsid w:val="002A33D7"/>
    <w:rsid w:val="002D7E93"/>
    <w:rsid w:val="00384E38"/>
    <w:rsid w:val="003A0CC2"/>
    <w:rsid w:val="003B3E1E"/>
    <w:rsid w:val="00411735"/>
    <w:rsid w:val="00474BF0"/>
    <w:rsid w:val="00493FEE"/>
    <w:rsid w:val="004A5688"/>
    <w:rsid w:val="005177B0"/>
    <w:rsid w:val="0054347E"/>
    <w:rsid w:val="00570C25"/>
    <w:rsid w:val="00582278"/>
    <w:rsid w:val="00582920"/>
    <w:rsid w:val="005D748F"/>
    <w:rsid w:val="006446F4"/>
    <w:rsid w:val="00680F6D"/>
    <w:rsid w:val="00702A4C"/>
    <w:rsid w:val="0071367A"/>
    <w:rsid w:val="007D4342"/>
    <w:rsid w:val="008329C7"/>
    <w:rsid w:val="008647D5"/>
    <w:rsid w:val="008A48E0"/>
    <w:rsid w:val="008E6562"/>
    <w:rsid w:val="00990698"/>
    <w:rsid w:val="009C0417"/>
    <w:rsid w:val="009E176E"/>
    <w:rsid w:val="00A1437F"/>
    <w:rsid w:val="00A65E65"/>
    <w:rsid w:val="00B270F7"/>
    <w:rsid w:val="00B36B74"/>
    <w:rsid w:val="00B40C51"/>
    <w:rsid w:val="00C007E8"/>
    <w:rsid w:val="00CC7952"/>
    <w:rsid w:val="00D04497"/>
    <w:rsid w:val="00D41051"/>
    <w:rsid w:val="00D8656E"/>
    <w:rsid w:val="00E02459"/>
    <w:rsid w:val="00E32AE7"/>
    <w:rsid w:val="00F43701"/>
    <w:rsid w:val="00F44A6E"/>
    <w:rsid w:val="00F463C1"/>
    <w:rsid w:val="00F66208"/>
    <w:rsid w:val="00F7166C"/>
    <w:rsid w:val="00FC41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6E6F"/>
  <w15:chartTrackingRefBased/>
  <w15:docId w15:val="{D350F9A4-E4C6-334F-A478-F64F7C9B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62"/>
    <w:pPr>
      <w:spacing w:after="200" w:line="276" w:lineRule="auto"/>
    </w:pPr>
    <w:rPr>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E65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E6562"/>
    <w:rPr>
      <w:b/>
      <w:bCs/>
    </w:rPr>
  </w:style>
  <w:style w:type="paragraph" w:styleId="Prrafodelista">
    <w:name w:val="List Paragraph"/>
    <w:basedOn w:val="Normal"/>
    <w:uiPriority w:val="34"/>
    <w:qFormat/>
    <w:rsid w:val="008E6562"/>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8E6562"/>
  </w:style>
  <w:style w:type="paragraph" w:styleId="Textonotapie">
    <w:name w:val="footnote text"/>
    <w:basedOn w:val="Normal"/>
    <w:link w:val="TextonotapieCar"/>
    <w:uiPriority w:val="99"/>
    <w:semiHidden/>
    <w:unhideWhenUsed/>
    <w:rsid w:val="008E656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E6562"/>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8E65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6562"/>
    <w:rPr>
      <w:sz w:val="22"/>
      <w:szCs w:val="22"/>
      <w:lang w:val="es-ES"/>
    </w:rPr>
  </w:style>
  <w:style w:type="paragraph" w:styleId="Piedepgina">
    <w:name w:val="footer"/>
    <w:basedOn w:val="Normal"/>
    <w:link w:val="PiedepginaCar"/>
    <w:uiPriority w:val="99"/>
    <w:unhideWhenUsed/>
    <w:rsid w:val="008E65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6562"/>
    <w:rPr>
      <w:sz w:val="22"/>
      <w:szCs w:val="22"/>
      <w:lang w:val="es-ES"/>
    </w:rPr>
  </w:style>
  <w:style w:type="character" w:styleId="Hipervnculo">
    <w:name w:val="Hyperlink"/>
    <w:basedOn w:val="Fuentedeprrafopredeter"/>
    <w:uiPriority w:val="99"/>
    <w:unhideWhenUsed/>
    <w:rsid w:val="008E6562"/>
    <w:rPr>
      <w:color w:val="0563C1" w:themeColor="hyperlink"/>
      <w:u w:val="single"/>
    </w:rPr>
  </w:style>
  <w:style w:type="character" w:styleId="Mencinsinresolver">
    <w:name w:val="Unresolved Mention"/>
    <w:basedOn w:val="Fuentedeprrafopredeter"/>
    <w:uiPriority w:val="99"/>
    <w:semiHidden/>
    <w:unhideWhenUsed/>
    <w:rsid w:val="00D4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83282">
      <w:bodyDiv w:val="1"/>
      <w:marLeft w:val="0"/>
      <w:marRight w:val="0"/>
      <w:marTop w:val="0"/>
      <w:marBottom w:val="0"/>
      <w:divBdr>
        <w:top w:val="none" w:sz="0" w:space="0" w:color="auto"/>
        <w:left w:val="none" w:sz="0" w:space="0" w:color="auto"/>
        <w:bottom w:val="none" w:sz="0" w:space="0" w:color="auto"/>
        <w:right w:val="none" w:sz="0" w:space="0" w:color="auto"/>
      </w:divBdr>
    </w:div>
    <w:div w:id="5149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vqnEQ5g5fICI8Xw-55KlLL7bsJ9hwST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gendamiento.movilidadbogota.gov.co/AConect/" TargetMode="External"/><Relationship Id="rId12" Type="http://schemas.openxmlformats.org/officeDocument/2006/relationships/hyperlink" Target="https://drive.google.com/drive/folders/1vqnEQ5g5fICI8Xw-55KlLL7bsJ9hwST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judicial@movilidadbogota.gov.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2460</Words>
  <Characters>13531</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DARIO AGATON</cp:lastModifiedBy>
  <cp:revision>9</cp:revision>
  <dcterms:created xsi:type="dcterms:W3CDTF">2022-03-11T16:42:00Z</dcterms:created>
  <dcterms:modified xsi:type="dcterms:W3CDTF">2023-01-02T20:51:00Z</dcterms:modified>
</cp:coreProperties>
</file>