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3E276" w14:textId="77777777" w:rsidR="008B701B" w:rsidRPr="00AC7848" w:rsidRDefault="008B701B" w:rsidP="008B701B">
      <w:pPr>
        <w:spacing w:after="0" w:line="240" w:lineRule="auto"/>
        <w:jc w:val="both"/>
        <w:rPr>
          <w:rFonts w:ascii="Arial" w:hAnsi="Arial" w:cs="Arial"/>
          <w:iCs/>
          <w:color w:val="000000" w:themeColor="text1"/>
          <w:sz w:val="16"/>
          <w:szCs w:val="16"/>
          <w:lang w:val="en-US"/>
        </w:rPr>
      </w:pPr>
      <w:proofErr w:type="spellStart"/>
      <w:r w:rsidRPr="00AC7848">
        <w:rPr>
          <w:rFonts w:ascii="Arial" w:hAnsi="Arial" w:cs="Arial"/>
          <w:iCs/>
          <w:color w:val="000000" w:themeColor="text1"/>
          <w:sz w:val="16"/>
          <w:szCs w:val="16"/>
          <w:lang w:val="en-US"/>
        </w:rPr>
        <w:t>Señor</w:t>
      </w:r>
      <w:proofErr w:type="spellEnd"/>
      <w:r w:rsidRPr="00AC7848">
        <w:rPr>
          <w:rFonts w:ascii="Arial" w:hAnsi="Arial" w:cs="Arial"/>
          <w:iCs/>
          <w:color w:val="000000" w:themeColor="text1"/>
          <w:sz w:val="16"/>
          <w:szCs w:val="16"/>
          <w:lang w:val="en-US"/>
        </w:rPr>
        <w:t>(es)</w:t>
      </w:r>
    </w:p>
    <w:p w14:paraId="3423A63B" w14:textId="77777777" w:rsidR="008B701B" w:rsidRPr="00AC7848" w:rsidRDefault="008B701B" w:rsidP="008B701B">
      <w:pPr>
        <w:spacing w:after="0"/>
        <w:jc w:val="both"/>
        <w:rPr>
          <w:rFonts w:ascii="Arial" w:hAnsi="Arial" w:cs="Arial"/>
          <w:b/>
          <w:bCs/>
          <w:iCs/>
          <w:color w:val="000000" w:themeColor="text1"/>
          <w:sz w:val="16"/>
          <w:szCs w:val="16"/>
          <w:lang w:val="en-US"/>
        </w:rPr>
      </w:pPr>
      <w:proofErr w:type="gramStart"/>
      <w:r w:rsidRPr="00AC7848">
        <w:rPr>
          <w:rFonts w:ascii="Arial" w:hAnsi="Arial" w:cs="Arial"/>
          <w:b/>
          <w:bCs/>
          <w:iCs/>
          <w:color w:val="000000" w:themeColor="text1"/>
          <w:sz w:val="16"/>
          <w:szCs w:val="16"/>
          <w:lang w:val="en-US"/>
        </w:rPr>
        <w:t xml:space="preserve">{{ </w:t>
      </w:r>
      <w:proofErr w:type="spellStart"/>
      <w:r w:rsidRPr="00AC7848">
        <w:rPr>
          <w:rFonts w:ascii="Arial" w:hAnsi="Arial" w:cs="Arial"/>
          <w:b/>
          <w:bCs/>
          <w:iCs/>
          <w:color w:val="000000" w:themeColor="text1"/>
          <w:sz w:val="16"/>
          <w:szCs w:val="16"/>
          <w:lang w:val="en-US"/>
        </w:rPr>
        <w:t>company</w:t>
      </w:r>
      <w:proofErr w:type="gramEnd"/>
      <w:r w:rsidRPr="00AC7848">
        <w:rPr>
          <w:rFonts w:ascii="Arial" w:hAnsi="Arial" w:cs="Arial"/>
          <w:b/>
          <w:bCs/>
          <w:iCs/>
          <w:color w:val="000000" w:themeColor="text1"/>
          <w:sz w:val="16"/>
          <w:szCs w:val="16"/>
          <w:lang w:val="en-US"/>
        </w:rPr>
        <w:t>_or_entity_name|upper</w:t>
      </w:r>
      <w:proofErr w:type="spellEnd"/>
      <w:r w:rsidRPr="00AC7848">
        <w:rPr>
          <w:rFonts w:ascii="Arial" w:hAnsi="Arial" w:cs="Arial"/>
          <w:b/>
          <w:bCs/>
          <w:iCs/>
          <w:color w:val="000000" w:themeColor="text1"/>
          <w:sz w:val="16"/>
          <w:szCs w:val="16"/>
          <w:lang w:val="en-US"/>
        </w:rPr>
        <w:t xml:space="preserve"> }}</w:t>
      </w:r>
    </w:p>
    <w:p w14:paraId="56ACE559" w14:textId="77777777" w:rsidR="008B701B" w:rsidRPr="00AC7848" w:rsidRDefault="008B701B" w:rsidP="008B701B">
      <w:pPr>
        <w:shd w:val="clear" w:color="auto" w:fill="FFFFFF"/>
        <w:spacing w:after="0" w:line="240" w:lineRule="auto"/>
        <w:jc w:val="both"/>
        <w:rPr>
          <w:rFonts w:ascii="Arial" w:hAnsi="Arial" w:cs="Arial"/>
          <w:color w:val="000000"/>
          <w:sz w:val="16"/>
          <w:szCs w:val="16"/>
          <w:lang w:val="en-US"/>
        </w:rPr>
      </w:pPr>
      <w:r w:rsidRPr="00AC7848">
        <w:rPr>
          <w:rFonts w:ascii="Arial" w:hAnsi="Arial" w:cs="Arial"/>
          <w:color w:val="000000"/>
          <w:sz w:val="16"/>
          <w:szCs w:val="16"/>
          <w:lang w:val="en-US"/>
        </w:rPr>
        <w:t>{%p for item in email %}</w:t>
      </w:r>
    </w:p>
    <w:p w14:paraId="41E75ED9" w14:textId="77777777" w:rsidR="008B701B" w:rsidRPr="00AC7848" w:rsidRDefault="008B701B" w:rsidP="008B701B">
      <w:pPr>
        <w:shd w:val="clear" w:color="auto" w:fill="FFFFFF"/>
        <w:spacing w:after="0" w:line="240" w:lineRule="auto"/>
        <w:jc w:val="both"/>
        <w:rPr>
          <w:rFonts w:ascii="Arial" w:hAnsi="Arial" w:cs="Arial"/>
          <w:color w:val="000000"/>
          <w:sz w:val="16"/>
          <w:szCs w:val="16"/>
          <w:lang w:val="es-ES_tradnl"/>
        </w:rPr>
      </w:pPr>
      <w:proofErr w:type="gramStart"/>
      <w:r w:rsidRPr="00AC7848">
        <w:rPr>
          <w:rFonts w:ascii="Arial" w:hAnsi="Arial" w:cs="Arial"/>
          <w:color w:val="000000"/>
          <w:sz w:val="16"/>
          <w:szCs w:val="16"/>
          <w:lang w:val="es-ES_tradnl"/>
        </w:rPr>
        <w:t xml:space="preserve">{{ </w:t>
      </w:r>
      <w:proofErr w:type="spellStart"/>
      <w:r w:rsidRPr="00AC7848">
        <w:rPr>
          <w:rFonts w:ascii="Arial" w:hAnsi="Arial" w:cs="Arial"/>
          <w:color w:val="000000"/>
          <w:sz w:val="16"/>
          <w:szCs w:val="16"/>
          <w:lang w:val="es-ES_tradnl"/>
        </w:rPr>
        <w:t>item</w:t>
      </w:r>
      <w:proofErr w:type="spellEnd"/>
      <w:proofErr w:type="gramEnd"/>
      <w:r w:rsidRPr="00AC7848">
        <w:rPr>
          <w:rFonts w:ascii="Arial" w:hAnsi="Arial" w:cs="Arial"/>
          <w:color w:val="000000"/>
          <w:sz w:val="16"/>
          <w:szCs w:val="16"/>
          <w:lang w:val="es-ES_tradnl"/>
        </w:rPr>
        <w:t xml:space="preserve"> }}</w:t>
      </w:r>
    </w:p>
    <w:p w14:paraId="642E8AAA" w14:textId="77777777" w:rsidR="008B701B" w:rsidRPr="00AC7848" w:rsidRDefault="008B701B" w:rsidP="008B701B">
      <w:pPr>
        <w:shd w:val="clear" w:color="auto" w:fill="FFFFFF"/>
        <w:spacing w:after="0" w:line="240" w:lineRule="auto"/>
        <w:jc w:val="both"/>
        <w:rPr>
          <w:rFonts w:ascii="Arial" w:hAnsi="Arial" w:cs="Arial"/>
          <w:b/>
          <w:bCs/>
          <w:sz w:val="16"/>
          <w:szCs w:val="16"/>
          <w:lang w:val="es-ES_tradnl"/>
        </w:rPr>
      </w:pPr>
      <w:r w:rsidRPr="00AC7848">
        <w:rPr>
          <w:rFonts w:ascii="Arial" w:hAnsi="Arial" w:cs="Arial"/>
          <w:color w:val="000000"/>
          <w:sz w:val="16"/>
          <w:szCs w:val="16"/>
          <w:lang w:val="es-ES_tradnl"/>
        </w:rPr>
        <w:t xml:space="preserve">{%p </w:t>
      </w:r>
      <w:proofErr w:type="spellStart"/>
      <w:r w:rsidRPr="00AC7848">
        <w:rPr>
          <w:rFonts w:ascii="Arial" w:hAnsi="Arial" w:cs="Arial"/>
          <w:color w:val="000000"/>
          <w:sz w:val="16"/>
          <w:szCs w:val="16"/>
          <w:lang w:val="es-ES_tradnl"/>
        </w:rPr>
        <w:t>endfor</w:t>
      </w:r>
      <w:proofErr w:type="spellEnd"/>
      <w:r w:rsidRPr="00AC7848">
        <w:rPr>
          <w:rFonts w:ascii="Arial" w:hAnsi="Arial" w:cs="Arial"/>
          <w:color w:val="000000"/>
          <w:sz w:val="16"/>
          <w:szCs w:val="16"/>
          <w:lang w:val="es-ES_tradnl"/>
        </w:rPr>
        <w:t xml:space="preserve"> %}</w:t>
      </w:r>
    </w:p>
    <w:p w14:paraId="688A81CF" w14:textId="77777777" w:rsidR="008B701B" w:rsidRPr="00AC7848" w:rsidRDefault="008B701B" w:rsidP="008B701B">
      <w:pPr>
        <w:spacing w:after="0" w:line="240" w:lineRule="auto"/>
        <w:jc w:val="both"/>
        <w:rPr>
          <w:rFonts w:ascii="Arial" w:hAnsi="Arial" w:cs="Arial"/>
          <w:sz w:val="16"/>
          <w:szCs w:val="16"/>
          <w:lang w:val="es-ES_tradnl"/>
        </w:rPr>
      </w:pPr>
    </w:p>
    <w:p w14:paraId="24A2CB2D" w14:textId="673475FF" w:rsidR="008B701B" w:rsidRPr="00AC7848" w:rsidRDefault="008B701B" w:rsidP="008B701B">
      <w:pPr>
        <w:spacing w:after="0" w:line="240" w:lineRule="auto"/>
        <w:ind w:left="709" w:hanging="709"/>
        <w:jc w:val="both"/>
        <w:rPr>
          <w:rFonts w:ascii="Arial" w:hAnsi="Arial" w:cs="Arial"/>
          <w:sz w:val="16"/>
          <w:szCs w:val="16"/>
          <w:lang w:val="en-US"/>
        </w:rPr>
      </w:pPr>
      <w:r w:rsidRPr="00AC7848">
        <w:rPr>
          <w:rFonts w:ascii="Arial" w:hAnsi="Arial" w:cs="Arial"/>
          <w:sz w:val="16"/>
          <w:szCs w:val="16"/>
          <w:lang w:val="es-ES_tradnl"/>
        </w:rPr>
        <w:t xml:space="preserve">Asunto: </w:t>
      </w:r>
      <w:r w:rsidRPr="00AC7848">
        <w:rPr>
          <w:rFonts w:ascii="Arial" w:hAnsi="Arial" w:cs="Arial"/>
          <w:sz w:val="16"/>
          <w:szCs w:val="16"/>
          <w:lang w:val="es-ES_tradnl"/>
        </w:rPr>
        <w:tab/>
      </w:r>
      <w:r w:rsidRPr="00AC7848">
        <w:rPr>
          <w:rFonts w:ascii="Arial" w:hAnsi="Arial" w:cs="Arial"/>
          <w:b/>
          <w:bCs/>
          <w:sz w:val="16"/>
          <w:szCs w:val="16"/>
          <w:lang w:val="es-ES_tradnl"/>
        </w:rPr>
        <w:t xml:space="preserve">Derecho de petición respecto del comparendo No. </w:t>
      </w:r>
      <w:proofErr w:type="gramStart"/>
      <w:r w:rsidRPr="00AC7848">
        <w:rPr>
          <w:rFonts w:ascii="Arial" w:hAnsi="Arial" w:cs="Arial"/>
          <w:b/>
          <w:bCs/>
          <w:color w:val="000000" w:themeColor="text1"/>
          <w:sz w:val="16"/>
          <w:szCs w:val="16"/>
          <w:lang w:val="en-US"/>
        </w:rPr>
        <w:t xml:space="preserve">{{ </w:t>
      </w:r>
      <w:proofErr w:type="spellStart"/>
      <w:r w:rsidRPr="00AC7848">
        <w:rPr>
          <w:rFonts w:ascii="Arial" w:hAnsi="Arial" w:cs="Arial"/>
          <w:b/>
          <w:bCs/>
          <w:color w:val="000000" w:themeColor="text1"/>
          <w:sz w:val="16"/>
          <w:szCs w:val="16"/>
          <w:lang w:val="en-US"/>
        </w:rPr>
        <w:t>fotomulta</w:t>
      </w:r>
      <w:proofErr w:type="gramEnd"/>
      <w:r w:rsidRPr="00AC7848">
        <w:rPr>
          <w:rFonts w:ascii="Arial" w:hAnsi="Arial" w:cs="Arial"/>
          <w:b/>
          <w:bCs/>
          <w:color w:val="000000" w:themeColor="text1"/>
          <w:sz w:val="16"/>
          <w:szCs w:val="16"/>
          <w:lang w:val="en-US"/>
        </w:rPr>
        <w:t>_number</w:t>
      </w:r>
      <w:proofErr w:type="spellEnd"/>
      <w:r w:rsidRPr="00AC7848">
        <w:rPr>
          <w:rFonts w:ascii="Arial" w:hAnsi="Arial" w:cs="Arial"/>
          <w:b/>
          <w:bCs/>
          <w:color w:val="000000" w:themeColor="text1"/>
          <w:sz w:val="16"/>
          <w:szCs w:val="16"/>
          <w:lang w:val="en-US"/>
        </w:rPr>
        <w:t xml:space="preserve"> }}</w:t>
      </w:r>
    </w:p>
    <w:p w14:paraId="1459432F" w14:textId="77777777" w:rsidR="008B701B" w:rsidRPr="00AC7848" w:rsidRDefault="008B701B" w:rsidP="008B701B">
      <w:pPr>
        <w:spacing w:after="0" w:line="240" w:lineRule="auto"/>
        <w:jc w:val="both"/>
        <w:rPr>
          <w:rFonts w:ascii="Arial" w:hAnsi="Arial" w:cs="Arial"/>
          <w:sz w:val="16"/>
          <w:szCs w:val="16"/>
          <w:lang w:val="en-US"/>
        </w:rPr>
      </w:pPr>
    </w:p>
    <w:p w14:paraId="3F7320A4" w14:textId="530F47BC" w:rsidR="008B701B" w:rsidRPr="00AC7848" w:rsidRDefault="008B701B" w:rsidP="008B701B">
      <w:pPr>
        <w:spacing w:after="0" w:line="240" w:lineRule="auto"/>
        <w:jc w:val="both"/>
        <w:rPr>
          <w:rFonts w:ascii="Arial" w:hAnsi="Arial" w:cs="Arial"/>
          <w:sz w:val="16"/>
          <w:szCs w:val="16"/>
          <w:lang w:val="es-ES_tradnl"/>
        </w:rPr>
      </w:pPr>
      <w:r w:rsidRPr="00AC7848">
        <w:rPr>
          <w:rFonts w:ascii="Arial" w:hAnsi="Arial" w:cs="Arial"/>
          <w:iCs/>
          <w:color w:val="000000" w:themeColor="text1"/>
          <w:sz w:val="16"/>
          <w:szCs w:val="16"/>
          <w:lang w:val="en-US"/>
        </w:rPr>
        <w:t xml:space="preserve">{% if </w:t>
      </w:r>
      <w:proofErr w:type="spellStart"/>
      <w:r w:rsidRPr="00AC7848">
        <w:rPr>
          <w:rFonts w:ascii="Arial" w:hAnsi="Arial" w:cs="Arial"/>
          <w:iCs/>
          <w:color w:val="000000" w:themeColor="text1"/>
          <w:sz w:val="16"/>
          <w:szCs w:val="16"/>
          <w:lang w:val="en-US"/>
        </w:rPr>
        <w:t>client_type</w:t>
      </w:r>
      <w:proofErr w:type="spellEnd"/>
      <w:r w:rsidRPr="00AC7848">
        <w:rPr>
          <w:rFonts w:ascii="Arial" w:hAnsi="Arial" w:cs="Arial"/>
          <w:iCs/>
          <w:color w:val="000000" w:themeColor="text1"/>
          <w:sz w:val="16"/>
          <w:szCs w:val="16"/>
          <w:lang w:val="en-US"/>
        </w:rPr>
        <w:t xml:space="preserve"> == ‘Persona Natural’ </w:t>
      </w:r>
      <w:proofErr w:type="gramStart"/>
      <w:r w:rsidRPr="00AC7848">
        <w:rPr>
          <w:rFonts w:ascii="Arial" w:hAnsi="Arial" w:cs="Arial"/>
          <w:iCs/>
          <w:color w:val="000000" w:themeColor="text1"/>
          <w:sz w:val="16"/>
          <w:szCs w:val="16"/>
          <w:lang w:val="en-US"/>
        </w:rPr>
        <w:t>%}</w:t>
      </w:r>
      <w:r w:rsidRPr="00AC7848">
        <w:rPr>
          <w:rFonts w:ascii="Arial" w:hAnsi="Arial" w:cs="Arial"/>
          <w:b/>
          <w:bCs/>
          <w:iCs/>
          <w:color w:val="000000" w:themeColor="text1"/>
          <w:sz w:val="16"/>
          <w:szCs w:val="16"/>
          <w:lang w:val="en-US"/>
        </w:rPr>
        <w:t>{</w:t>
      </w:r>
      <w:proofErr w:type="gramEnd"/>
      <w:r w:rsidRPr="00AC7848">
        <w:rPr>
          <w:rFonts w:ascii="Arial" w:hAnsi="Arial" w:cs="Arial"/>
          <w:b/>
          <w:bCs/>
          <w:iCs/>
          <w:color w:val="000000" w:themeColor="text1"/>
          <w:sz w:val="16"/>
          <w:szCs w:val="16"/>
          <w:lang w:val="en-US"/>
        </w:rPr>
        <w:t xml:space="preserve">{ </w:t>
      </w:r>
      <w:proofErr w:type="spellStart"/>
      <w:r w:rsidRPr="00AC7848">
        <w:rPr>
          <w:rFonts w:ascii="Arial" w:hAnsi="Arial" w:cs="Arial"/>
          <w:b/>
          <w:bCs/>
          <w:iCs/>
          <w:color w:val="000000" w:themeColor="text1"/>
          <w:sz w:val="16"/>
          <w:szCs w:val="16"/>
          <w:lang w:val="en-US"/>
        </w:rPr>
        <w:t>complaining_name|upper</w:t>
      </w:r>
      <w:proofErr w:type="spellEnd"/>
      <w:r w:rsidRPr="00AC7848">
        <w:rPr>
          <w:rFonts w:ascii="Arial" w:hAnsi="Arial" w:cs="Arial"/>
          <w:b/>
          <w:bCs/>
          <w:iCs/>
          <w:color w:val="000000" w:themeColor="text1"/>
          <w:sz w:val="16"/>
          <w:szCs w:val="16"/>
          <w:lang w:val="en-US"/>
        </w:rPr>
        <w:t xml:space="preserve"> }}</w:t>
      </w:r>
      <w:r w:rsidRPr="00AC7848">
        <w:rPr>
          <w:rFonts w:ascii="Arial" w:hAnsi="Arial" w:cs="Arial"/>
          <w:iCs/>
          <w:color w:val="000000" w:themeColor="text1"/>
          <w:sz w:val="16"/>
          <w:szCs w:val="16"/>
          <w:lang w:val="en-US"/>
        </w:rPr>
        <w:t xml:space="preserve">, </w:t>
      </w:r>
      <w:proofErr w:type="spellStart"/>
      <w:r w:rsidRPr="00AC7848">
        <w:rPr>
          <w:rFonts w:ascii="Arial" w:hAnsi="Arial" w:cs="Arial"/>
          <w:iCs/>
          <w:color w:val="000000" w:themeColor="text1"/>
          <w:sz w:val="16"/>
          <w:szCs w:val="16"/>
          <w:lang w:val="en-US"/>
        </w:rPr>
        <w:t>quien</w:t>
      </w:r>
      <w:proofErr w:type="spellEnd"/>
      <w:r w:rsidRPr="00AC7848">
        <w:rPr>
          <w:rFonts w:ascii="Arial" w:hAnsi="Arial" w:cs="Arial"/>
          <w:iCs/>
          <w:color w:val="000000" w:themeColor="text1"/>
          <w:sz w:val="16"/>
          <w:szCs w:val="16"/>
          <w:lang w:val="en-US"/>
        </w:rPr>
        <w:t xml:space="preserve"> se </w:t>
      </w:r>
      <w:proofErr w:type="spellStart"/>
      <w:r w:rsidRPr="00AC7848">
        <w:rPr>
          <w:rFonts w:ascii="Arial" w:hAnsi="Arial" w:cs="Arial"/>
          <w:iCs/>
          <w:color w:val="000000" w:themeColor="text1"/>
          <w:sz w:val="16"/>
          <w:szCs w:val="16"/>
          <w:lang w:val="en-US"/>
        </w:rPr>
        <w:t>identifica</w:t>
      </w:r>
      <w:proofErr w:type="spellEnd"/>
      <w:r w:rsidRPr="00AC7848">
        <w:rPr>
          <w:rFonts w:ascii="Arial" w:hAnsi="Arial" w:cs="Arial"/>
          <w:iCs/>
          <w:color w:val="000000" w:themeColor="text1"/>
          <w:sz w:val="16"/>
          <w:szCs w:val="16"/>
          <w:lang w:val="en-US"/>
        </w:rPr>
        <w:t xml:space="preserve"> con {{ </w:t>
      </w:r>
      <w:proofErr w:type="spellStart"/>
      <w:r w:rsidRPr="00AC7848">
        <w:rPr>
          <w:rFonts w:ascii="Arial" w:hAnsi="Arial" w:cs="Arial"/>
          <w:iCs/>
          <w:color w:val="000000" w:themeColor="text1"/>
          <w:sz w:val="16"/>
          <w:szCs w:val="16"/>
          <w:lang w:val="en-US"/>
        </w:rPr>
        <w:t>complaining_type_id</w:t>
      </w:r>
      <w:proofErr w:type="spellEnd"/>
      <w:r w:rsidRPr="00AC7848">
        <w:rPr>
          <w:rFonts w:ascii="Arial" w:hAnsi="Arial" w:cs="Arial"/>
          <w:iCs/>
          <w:color w:val="000000" w:themeColor="text1"/>
          <w:sz w:val="16"/>
          <w:szCs w:val="16"/>
          <w:lang w:val="en-US"/>
        </w:rPr>
        <w:t xml:space="preserve"> }} No. {{ </w:t>
      </w:r>
      <w:proofErr w:type="spellStart"/>
      <w:r w:rsidRPr="00AC7848">
        <w:rPr>
          <w:rFonts w:ascii="Arial" w:hAnsi="Arial" w:cs="Arial"/>
          <w:iCs/>
          <w:color w:val="000000" w:themeColor="text1"/>
          <w:sz w:val="16"/>
          <w:szCs w:val="16"/>
          <w:lang w:val="en-US"/>
        </w:rPr>
        <w:t>complaining_id_number</w:t>
      </w:r>
      <w:proofErr w:type="spellEnd"/>
      <w:r w:rsidRPr="00AC7848">
        <w:rPr>
          <w:rFonts w:ascii="Arial" w:hAnsi="Arial" w:cs="Arial"/>
          <w:iCs/>
          <w:color w:val="000000" w:themeColor="text1"/>
          <w:sz w:val="16"/>
          <w:szCs w:val="16"/>
          <w:lang w:val="en-US"/>
        </w:rPr>
        <w:t xml:space="preserve"> }}{% else %}</w:t>
      </w:r>
      <w:r w:rsidRPr="00AC7848">
        <w:rPr>
          <w:rFonts w:ascii="Arial" w:hAnsi="Arial" w:cs="Arial"/>
          <w:b/>
          <w:bCs/>
          <w:iCs/>
          <w:color w:val="000000" w:themeColor="text1"/>
          <w:sz w:val="16"/>
          <w:szCs w:val="16"/>
          <w:lang w:val="en-US"/>
        </w:rPr>
        <w:t xml:space="preserve">{{ </w:t>
      </w:r>
      <w:proofErr w:type="spellStart"/>
      <w:r w:rsidRPr="00AC7848">
        <w:rPr>
          <w:rFonts w:ascii="Arial" w:hAnsi="Arial" w:cs="Arial"/>
          <w:b/>
          <w:bCs/>
          <w:iCs/>
          <w:color w:val="000000" w:themeColor="text1"/>
          <w:sz w:val="16"/>
          <w:szCs w:val="16"/>
          <w:lang w:val="en-US"/>
        </w:rPr>
        <w:t>complaining_name|upper</w:t>
      </w:r>
      <w:proofErr w:type="spellEnd"/>
      <w:r w:rsidRPr="00AC7848">
        <w:rPr>
          <w:rFonts w:ascii="Arial" w:hAnsi="Arial" w:cs="Arial"/>
          <w:b/>
          <w:bCs/>
          <w:iCs/>
          <w:color w:val="000000" w:themeColor="text1"/>
          <w:sz w:val="16"/>
          <w:szCs w:val="16"/>
          <w:lang w:val="en-US"/>
        </w:rPr>
        <w:t xml:space="preserve"> }}</w:t>
      </w:r>
      <w:r w:rsidRPr="00AC7848">
        <w:rPr>
          <w:rStyle w:val="Textoennegrita"/>
          <w:rFonts w:ascii="Arial" w:hAnsi="Arial" w:cs="Arial"/>
          <w:b w:val="0"/>
          <w:bCs w:val="0"/>
          <w:color w:val="000000" w:themeColor="text1"/>
          <w:sz w:val="16"/>
          <w:szCs w:val="16"/>
          <w:lang w:val="en-US"/>
        </w:rPr>
        <w:t xml:space="preserve">, </w:t>
      </w:r>
      <w:proofErr w:type="spellStart"/>
      <w:r w:rsidRPr="00AC7848">
        <w:rPr>
          <w:rStyle w:val="Textoennegrita"/>
          <w:rFonts w:ascii="Arial" w:hAnsi="Arial" w:cs="Arial"/>
          <w:b w:val="0"/>
          <w:bCs w:val="0"/>
          <w:color w:val="000000" w:themeColor="text1"/>
          <w:sz w:val="16"/>
          <w:szCs w:val="16"/>
          <w:lang w:val="en-US"/>
        </w:rPr>
        <w:t>sociedad</w:t>
      </w:r>
      <w:proofErr w:type="spellEnd"/>
      <w:r w:rsidRPr="00AC7848">
        <w:rPr>
          <w:rStyle w:val="Textoennegrita"/>
          <w:rFonts w:ascii="Arial" w:hAnsi="Arial" w:cs="Arial"/>
          <w:b w:val="0"/>
          <w:bCs w:val="0"/>
          <w:color w:val="000000" w:themeColor="text1"/>
          <w:sz w:val="16"/>
          <w:szCs w:val="16"/>
          <w:lang w:val="en-US"/>
        </w:rPr>
        <w:t xml:space="preserve"> </w:t>
      </w:r>
      <w:proofErr w:type="spellStart"/>
      <w:r w:rsidRPr="00AC7848">
        <w:rPr>
          <w:rStyle w:val="Textoennegrita"/>
          <w:rFonts w:ascii="Arial" w:hAnsi="Arial" w:cs="Arial"/>
          <w:b w:val="0"/>
          <w:bCs w:val="0"/>
          <w:color w:val="000000" w:themeColor="text1"/>
          <w:sz w:val="16"/>
          <w:szCs w:val="16"/>
          <w:lang w:val="en-US"/>
        </w:rPr>
        <w:t>debidamente</w:t>
      </w:r>
      <w:proofErr w:type="spellEnd"/>
      <w:r w:rsidRPr="00AC7848">
        <w:rPr>
          <w:rStyle w:val="Textoennegrita"/>
          <w:rFonts w:ascii="Arial" w:hAnsi="Arial" w:cs="Arial"/>
          <w:b w:val="0"/>
          <w:bCs w:val="0"/>
          <w:color w:val="000000" w:themeColor="text1"/>
          <w:sz w:val="16"/>
          <w:szCs w:val="16"/>
          <w:lang w:val="en-US"/>
        </w:rPr>
        <w:t xml:space="preserve"> </w:t>
      </w:r>
      <w:proofErr w:type="spellStart"/>
      <w:r w:rsidRPr="00AC7848">
        <w:rPr>
          <w:rStyle w:val="Textoennegrita"/>
          <w:rFonts w:ascii="Arial" w:hAnsi="Arial" w:cs="Arial"/>
          <w:b w:val="0"/>
          <w:bCs w:val="0"/>
          <w:color w:val="000000" w:themeColor="text1"/>
          <w:sz w:val="16"/>
          <w:szCs w:val="16"/>
          <w:lang w:val="en-US"/>
        </w:rPr>
        <w:t>constituida</w:t>
      </w:r>
      <w:proofErr w:type="spellEnd"/>
      <w:r w:rsidRPr="00AC7848">
        <w:rPr>
          <w:rStyle w:val="Textoennegrita"/>
          <w:rFonts w:ascii="Arial" w:hAnsi="Arial" w:cs="Arial"/>
          <w:b w:val="0"/>
          <w:bCs w:val="0"/>
          <w:color w:val="000000" w:themeColor="text1"/>
          <w:sz w:val="16"/>
          <w:szCs w:val="16"/>
          <w:lang w:val="en-US"/>
        </w:rPr>
        <w:t xml:space="preserve"> e </w:t>
      </w:r>
      <w:proofErr w:type="spellStart"/>
      <w:r w:rsidRPr="00AC7848">
        <w:rPr>
          <w:rStyle w:val="Textoennegrita"/>
          <w:rFonts w:ascii="Arial" w:hAnsi="Arial" w:cs="Arial"/>
          <w:b w:val="0"/>
          <w:bCs w:val="0"/>
          <w:color w:val="000000" w:themeColor="text1"/>
          <w:sz w:val="16"/>
          <w:szCs w:val="16"/>
          <w:lang w:val="en-US"/>
        </w:rPr>
        <w:t>identificada</w:t>
      </w:r>
      <w:proofErr w:type="spellEnd"/>
      <w:r w:rsidRPr="00AC7848">
        <w:rPr>
          <w:rStyle w:val="Textoennegrita"/>
          <w:rFonts w:ascii="Arial" w:hAnsi="Arial" w:cs="Arial"/>
          <w:b w:val="0"/>
          <w:bCs w:val="0"/>
          <w:color w:val="000000" w:themeColor="text1"/>
          <w:sz w:val="16"/>
          <w:szCs w:val="16"/>
          <w:lang w:val="en-US"/>
        </w:rPr>
        <w:t xml:space="preserve"> con Nit. </w:t>
      </w:r>
      <w:proofErr w:type="gramStart"/>
      <w:r w:rsidRPr="00AC7848">
        <w:rPr>
          <w:rStyle w:val="Textoennegrita"/>
          <w:rFonts w:ascii="Arial" w:hAnsi="Arial" w:cs="Arial"/>
          <w:b w:val="0"/>
          <w:bCs w:val="0"/>
          <w:color w:val="000000" w:themeColor="text1"/>
          <w:sz w:val="16"/>
          <w:szCs w:val="16"/>
          <w:lang w:val="en-US"/>
        </w:rPr>
        <w:t>{{</w:t>
      </w:r>
      <w:r w:rsidRPr="00AC7848">
        <w:rPr>
          <w:rFonts w:ascii="Arial" w:hAnsi="Arial" w:cs="Arial"/>
          <w:b/>
          <w:bCs/>
          <w:sz w:val="16"/>
          <w:szCs w:val="16"/>
          <w:lang w:val="en-US"/>
        </w:rPr>
        <w:t xml:space="preserve"> </w:t>
      </w:r>
      <w:proofErr w:type="spellStart"/>
      <w:r w:rsidRPr="00AC7848">
        <w:rPr>
          <w:rStyle w:val="Textoennegrita"/>
          <w:rFonts w:ascii="Arial" w:hAnsi="Arial" w:cs="Arial"/>
          <w:b w:val="0"/>
          <w:bCs w:val="0"/>
          <w:color w:val="000000" w:themeColor="text1"/>
          <w:sz w:val="16"/>
          <w:szCs w:val="16"/>
          <w:lang w:val="en-US"/>
        </w:rPr>
        <w:t>complaining</w:t>
      </w:r>
      <w:proofErr w:type="gramEnd"/>
      <w:r w:rsidRPr="00AC7848">
        <w:rPr>
          <w:rStyle w:val="Textoennegrita"/>
          <w:rFonts w:ascii="Arial" w:hAnsi="Arial" w:cs="Arial"/>
          <w:b w:val="0"/>
          <w:bCs w:val="0"/>
          <w:color w:val="000000" w:themeColor="text1"/>
          <w:sz w:val="16"/>
          <w:szCs w:val="16"/>
          <w:lang w:val="en-US"/>
        </w:rPr>
        <w:t>_id_number</w:t>
      </w:r>
      <w:proofErr w:type="spellEnd"/>
      <w:r w:rsidRPr="00AC7848">
        <w:rPr>
          <w:rStyle w:val="Textoennegrita"/>
          <w:rFonts w:ascii="Arial" w:hAnsi="Arial" w:cs="Arial"/>
          <w:b w:val="0"/>
          <w:bCs w:val="0"/>
          <w:color w:val="000000" w:themeColor="text1"/>
          <w:sz w:val="16"/>
          <w:szCs w:val="16"/>
          <w:lang w:val="en-US"/>
        </w:rPr>
        <w:t xml:space="preserve"> }}, </w:t>
      </w:r>
      <w:proofErr w:type="spellStart"/>
      <w:r w:rsidRPr="00AC7848">
        <w:rPr>
          <w:rStyle w:val="Textoennegrita"/>
          <w:rFonts w:ascii="Arial" w:hAnsi="Arial" w:cs="Arial"/>
          <w:b w:val="0"/>
          <w:bCs w:val="0"/>
          <w:color w:val="000000" w:themeColor="text1"/>
          <w:sz w:val="16"/>
          <w:szCs w:val="16"/>
          <w:lang w:val="en-US"/>
        </w:rPr>
        <w:t>representada</w:t>
      </w:r>
      <w:proofErr w:type="spellEnd"/>
      <w:r w:rsidRPr="00AC7848">
        <w:rPr>
          <w:rStyle w:val="Textoennegrita"/>
          <w:rFonts w:ascii="Arial" w:hAnsi="Arial" w:cs="Arial"/>
          <w:b w:val="0"/>
          <w:bCs w:val="0"/>
          <w:color w:val="000000" w:themeColor="text1"/>
          <w:sz w:val="16"/>
          <w:szCs w:val="16"/>
          <w:lang w:val="en-US"/>
        </w:rPr>
        <w:t xml:space="preserve"> </w:t>
      </w:r>
      <w:proofErr w:type="spellStart"/>
      <w:r w:rsidRPr="00AC7848">
        <w:rPr>
          <w:rStyle w:val="Textoennegrita"/>
          <w:rFonts w:ascii="Arial" w:hAnsi="Arial" w:cs="Arial"/>
          <w:b w:val="0"/>
          <w:bCs w:val="0"/>
          <w:color w:val="000000" w:themeColor="text1"/>
          <w:sz w:val="16"/>
          <w:szCs w:val="16"/>
          <w:lang w:val="en-US"/>
        </w:rPr>
        <w:t>por</w:t>
      </w:r>
      <w:proofErr w:type="spellEnd"/>
      <w:r w:rsidRPr="00AC7848">
        <w:rPr>
          <w:rStyle w:val="Textoennegrita"/>
          <w:rFonts w:ascii="Arial" w:hAnsi="Arial" w:cs="Arial"/>
          <w:b w:val="0"/>
          <w:bCs w:val="0"/>
          <w:color w:val="000000" w:themeColor="text1"/>
          <w:sz w:val="16"/>
          <w:szCs w:val="16"/>
          <w:lang w:val="en-US"/>
        </w:rPr>
        <w:t xml:space="preserve"> {{ </w:t>
      </w:r>
      <w:proofErr w:type="spellStart"/>
      <w:r w:rsidRPr="00AC7848">
        <w:rPr>
          <w:rStyle w:val="Textoennegrita"/>
          <w:rFonts w:ascii="Arial" w:hAnsi="Arial" w:cs="Arial"/>
          <w:b w:val="0"/>
          <w:bCs w:val="0"/>
          <w:color w:val="000000" w:themeColor="text1"/>
          <w:sz w:val="16"/>
          <w:szCs w:val="16"/>
          <w:lang w:val="en-US"/>
        </w:rPr>
        <w:t>legal_representative_name|title</w:t>
      </w:r>
      <w:proofErr w:type="spellEnd"/>
      <w:r w:rsidRPr="00AC7848">
        <w:rPr>
          <w:rStyle w:val="Textoennegrita"/>
          <w:rFonts w:ascii="Arial" w:hAnsi="Arial" w:cs="Arial"/>
          <w:b w:val="0"/>
          <w:bCs w:val="0"/>
          <w:color w:val="000000" w:themeColor="text1"/>
          <w:sz w:val="16"/>
          <w:szCs w:val="16"/>
          <w:lang w:val="en-US"/>
        </w:rPr>
        <w:t xml:space="preserve"> }} </w:t>
      </w:r>
      <w:proofErr w:type="spellStart"/>
      <w:r w:rsidRPr="00AC7848">
        <w:rPr>
          <w:rStyle w:val="Textoennegrita"/>
          <w:rFonts w:ascii="Arial" w:hAnsi="Arial" w:cs="Arial"/>
          <w:b w:val="0"/>
          <w:bCs w:val="0"/>
          <w:color w:val="000000" w:themeColor="text1"/>
          <w:sz w:val="16"/>
          <w:szCs w:val="16"/>
          <w:lang w:val="en-US"/>
        </w:rPr>
        <w:t>quien</w:t>
      </w:r>
      <w:proofErr w:type="spellEnd"/>
      <w:r w:rsidRPr="00AC7848">
        <w:rPr>
          <w:rStyle w:val="Textoennegrita"/>
          <w:rFonts w:ascii="Arial" w:hAnsi="Arial" w:cs="Arial"/>
          <w:b w:val="0"/>
          <w:bCs w:val="0"/>
          <w:color w:val="000000" w:themeColor="text1"/>
          <w:sz w:val="16"/>
          <w:szCs w:val="16"/>
          <w:lang w:val="en-US"/>
        </w:rPr>
        <w:t xml:space="preserve"> se </w:t>
      </w:r>
      <w:proofErr w:type="spellStart"/>
      <w:r w:rsidRPr="00AC7848">
        <w:rPr>
          <w:rStyle w:val="Textoennegrita"/>
          <w:rFonts w:ascii="Arial" w:hAnsi="Arial" w:cs="Arial"/>
          <w:b w:val="0"/>
          <w:bCs w:val="0"/>
          <w:color w:val="000000" w:themeColor="text1"/>
          <w:sz w:val="16"/>
          <w:szCs w:val="16"/>
          <w:lang w:val="en-US"/>
        </w:rPr>
        <w:t>identifica</w:t>
      </w:r>
      <w:proofErr w:type="spellEnd"/>
      <w:r w:rsidRPr="00AC7848">
        <w:rPr>
          <w:rStyle w:val="Textoennegrita"/>
          <w:rFonts w:ascii="Arial" w:hAnsi="Arial" w:cs="Arial"/>
          <w:b w:val="0"/>
          <w:bCs w:val="0"/>
          <w:color w:val="000000" w:themeColor="text1"/>
          <w:sz w:val="16"/>
          <w:szCs w:val="16"/>
          <w:lang w:val="en-US"/>
        </w:rPr>
        <w:t xml:space="preserve"> con {{ </w:t>
      </w:r>
      <w:proofErr w:type="spellStart"/>
      <w:r w:rsidRPr="00AC7848">
        <w:rPr>
          <w:rStyle w:val="Textoennegrita"/>
          <w:rFonts w:ascii="Arial" w:hAnsi="Arial" w:cs="Arial"/>
          <w:b w:val="0"/>
          <w:bCs w:val="0"/>
          <w:color w:val="000000" w:themeColor="text1"/>
          <w:sz w:val="16"/>
          <w:szCs w:val="16"/>
          <w:lang w:val="en-US"/>
        </w:rPr>
        <w:t>legal_representative_type_id</w:t>
      </w:r>
      <w:proofErr w:type="spellEnd"/>
      <w:r w:rsidRPr="00AC7848">
        <w:rPr>
          <w:rStyle w:val="Textoennegrita"/>
          <w:rFonts w:ascii="Arial" w:hAnsi="Arial" w:cs="Arial"/>
          <w:b w:val="0"/>
          <w:bCs w:val="0"/>
          <w:color w:val="000000" w:themeColor="text1"/>
          <w:sz w:val="16"/>
          <w:szCs w:val="16"/>
          <w:lang w:val="en-US"/>
        </w:rPr>
        <w:t xml:space="preserve"> }} No. </w:t>
      </w:r>
      <w:r w:rsidRPr="00AC7848">
        <w:rPr>
          <w:rStyle w:val="Textoennegrita"/>
          <w:rFonts w:ascii="Arial" w:hAnsi="Arial" w:cs="Arial"/>
          <w:b w:val="0"/>
          <w:bCs w:val="0"/>
          <w:color w:val="000000" w:themeColor="text1"/>
          <w:sz w:val="16"/>
          <w:szCs w:val="16"/>
          <w:lang w:val="es-ES_tradnl"/>
        </w:rPr>
        <w:t xml:space="preserve">{{ </w:t>
      </w:r>
      <w:proofErr w:type="spellStart"/>
      <w:r w:rsidRPr="00AC7848">
        <w:rPr>
          <w:rStyle w:val="Textoennegrita"/>
          <w:rFonts w:ascii="Arial" w:hAnsi="Arial" w:cs="Arial"/>
          <w:b w:val="0"/>
          <w:bCs w:val="0"/>
          <w:color w:val="000000" w:themeColor="text1"/>
          <w:sz w:val="16"/>
          <w:szCs w:val="16"/>
          <w:lang w:val="es-ES_tradnl"/>
        </w:rPr>
        <w:t>legal_representative_id_numbre</w:t>
      </w:r>
      <w:proofErr w:type="spellEnd"/>
      <w:r w:rsidRPr="00AC7848">
        <w:rPr>
          <w:rStyle w:val="Textoennegrita"/>
          <w:rFonts w:ascii="Arial" w:hAnsi="Arial" w:cs="Arial"/>
          <w:b w:val="0"/>
          <w:bCs w:val="0"/>
          <w:color w:val="000000" w:themeColor="text1"/>
          <w:sz w:val="16"/>
          <w:szCs w:val="16"/>
          <w:lang w:val="es-ES_tradnl"/>
        </w:rPr>
        <w:t xml:space="preserve"> }},</w:t>
      </w:r>
      <w:r w:rsidRPr="00AC7848">
        <w:rPr>
          <w:rFonts w:ascii="Arial" w:hAnsi="Arial" w:cs="Arial"/>
          <w:iCs/>
          <w:color w:val="000000" w:themeColor="text1"/>
          <w:sz w:val="16"/>
          <w:szCs w:val="16"/>
          <w:lang w:val="es-ES_tradnl"/>
        </w:rPr>
        <w:t xml:space="preserve">{% </w:t>
      </w:r>
      <w:proofErr w:type="spellStart"/>
      <w:r w:rsidRPr="00AC7848">
        <w:rPr>
          <w:rFonts w:ascii="Arial" w:hAnsi="Arial" w:cs="Arial"/>
          <w:iCs/>
          <w:color w:val="000000" w:themeColor="text1"/>
          <w:sz w:val="16"/>
          <w:szCs w:val="16"/>
          <w:lang w:val="es-ES_tradnl"/>
        </w:rPr>
        <w:t>endif</w:t>
      </w:r>
      <w:proofErr w:type="spellEnd"/>
      <w:r w:rsidRPr="00AC7848">
        <w:rPr>
          <w:rFonts w:ascii="Arial" w:hAnsi="Arial" w:cs="Arial"/>
          <w:iCs/>
          <w:color w:val="000000" w:themeColor="text1"/>
          <w:sz w:val="16"/>
          <w:szCs w:val="16"/>
          <w:lang w:val="es-ES_tradnl"/>
        </w:rPr>
        <w:t xml:space="preserve"> %} </w:t>
      </w:r>
      <w:r w:rsidRPr="00AC7848">
        <w:rPr>
          <w:rFonts w:ascii="Arial" w:eastAsia="Times New Roman" w:hAnsi="Arial" w:cs="Arial"/>
          <w:color w:val="000000"/>
          <w:sz w:val="16"/>
          <w:szCs w:val="16"/>
          <w:lang w:val="es-ES_tradnl" w:eastAsia="es-ES"/>
        </w:rPr>
        <w:t>con todo respeto manifiesto a usted que</w:t>
      </w:r>
      <w:r w:rsidRPr="00AC7848">
        <w:rPr>
          <w:rFonts w:ascii="Arial" w:hAnsi="Arial" w:cs="Arial"/>
          <w:sz w:val="16"/>
          <w:szCs w:val="16"/>
          <w:lang w:val="es-ES_tradnl"/>
        </w:rPr>
        <w:t xml:space="preserve"> presento </w:t>
      </w:r>
      <w:r w:rsidR="009C31D6">
        <w:rPr>
          <w:rFonts w:ascii="Arial" w:hAnsi="Arial" w:cs="Arial"/>
          <w:sz w:val="16"/>
          <w:szCs w:val="16"/>
          <w:lang w:val="es-ES_tradnl"/>
        </w:rPr>
        <w:t>derecho de petición</w:t>
      </w:r>
      <w:r w:rsidRPr="00AC7848">
        <w:rPr>
          <w:rFonts w:ascii="Arial" w:hAnsi="Arial" w:cs="Arial"/>
          <w:sz w:val="16"/>
          <w:szCs w:val="16"/>
          <w:lang w:val="es-ES_tradnl"/>
        </w:rPr>
        <w:t>.</w:t>
      </w:r>
    </w:p>
    <w:p w14:paraId="3EB800C1" w14:textId="77777777" w:rsidR="008B701B" w:rsidRPr="00AC7848" w:rsidRDefault="008B701B" w:rsidP="008B701B">
      <w:pPr>
        <w:spacing w:after="0" w:line="240" w:lineRule="auto"/>
        <w:rPr>
          <w:rFonts w:ascii="Arial" w:hAnsi="Arial" w:cs="Arial"/>
          <w:b/>
          <w:sz w:val="16"/>
          <w:szCs w:val="16"/>
          <w:lang w:val="es-ES_tradnl"/>
        </w:rPr>
      </w:pPr>
    </w:p>
    <w:p w14:paraId="15D2C9E1" w14:textId="77777777" w:rsidR="008B701B" w:rsidRPr="00AC7848" w:rsidRDefault="008B701B" w:rsidP="008B701B">
      <w:pPr>
        <w:shd w:val="clear" w:color="auto" w:fill="FFFFFF"/>
        <w:spacing w:after="142" w:line="240" w:lineRule="auto"/>
        <w:ind w:left="1134" w:hanging="1134"/>
        <w:jc w:val="center"/>
        <w:rPr>
          <w:rFonts w:ascii="Arial" w:eastAsia="Times New Roman" w:hAnsi="Arial" w:cs="Arial"/>
          <w:b/>
          <w:bCs/>
          <w:color w:val="000000"/>
          <w:sz w:val="16"/>
          <w:szCs w:val="16"/>
          <w:lang w:val="es-ES_tradnl" w:eastAsia="es-ES"/>
        </w:rPr>
      </w:pPr>
      <w:r w:rsidRPr="00AC7848">
        <w:rPr>
          <w:rFonts w:ascii="Arial" w:eastAsia="Times New Roman" w:hAnsi="Arial" w:cs="Arial"/>
          <w:b/>
          <w:bCs/>
          <w:color w:val="000000"/>
          <w:sz w:val="16"/>
          <w:szCs w:val="16"/>
          <w:lang w:val="es-ES_tradnl" w:eastAsia="es-ES"/>
        </w:rPr>
        <w:t>HECHOS</w:t>
      </w:r>
    </w:p>
    <w:p w14:paraId="63FFBDC7" w14:textId="68DB1D97" w:rsidR="008B701B" w:rsidRDefault="008B701B" w:rsidP="001A2A0D">
      <w:pPr>
        <w:pStyle w:val="Prrafodelista"/>
        <w:numPr>
          <w:ilvl w:val="0"/>
          <w:numId w:val="1"/>
        </w:numPr>
        <w:ind w:left="1134" w:hanging="1134"/>
        <w:jc w:val="both"/>
        <w:rPr>
          <w:rFonts w:ascii="Arial" w:hAnsi="Arial" w:cs="Arial"/>
          <w:color w:val="000000" w:themeColor="text1"/>
          <w:sz w:val="16"/>
          <w:szCs w:val="16"/>
          <w:lang w:val="es-ES_tradnl"/>
        </w:rPr>
      </w:pPr>
      <w:r w:rsidRPr="00AC7848">
        <w:rPr>
          <w:rFonts w:ascii="Arial" w:hAnsi="Arial" w:cs="Arial"/>
          <w:color w:val="000000" w:themeColor="text1"/>
          <w:sz w:val="16"/>
          <w:szCs w:val="16"/>
          <w:lang w:val="es-ES_tradnl"/>
        </w:rPr>
        <w:t xml:space="preserve">Que se cometió una presunta infracción de tránsito asignándosele el número de comparendo </w:t>
      </w:r>
      <w:proofErr w:type="gramStart"/>
      <w:r w:rsidRPr="00AC7848">
        <w:rPr>
          <w:rFonts w:ascii="Arial" w:hAnsi="Arial" w:cs="Arial"/>
          <w:color w:val="000000" w:themeColor="text1"/>
          <w:sz w:val="16"/>
          <w:szCs w:val="16"/>
          <w:lang w:val="es-ES_tradnl"/>
        </w:rPr>
        <w:t xml:space="preserve">{{ </w:t>
      </w:r>
      <w:proofErr w:type="spellStart"/>
      <w:r w:rsidRPr="00AC7848">
        <w:rPr>
          <w:rFonts w:ascii="Arial" w:hAnsi="Arial" w:cs="Arial"/>
          <w:color w:val="000000" w:themeColor="text1"/>
          <w:sz w:val="16"/>
          <w:szCs w:val="16"/>
          <w:lang w:val="es-ES_tradnl"/>
        </w:rPr>
        <w:t>fotomulta</w:t>
      </w:r>
      <w:proofErr w:type="gramEnd"/>
      <w:r w:rsidRPr="00AC7848">
        <w:rPr>
          <w:rFonts w:ascii="Arial" w:hAnsi="Arial" w:cs="Arial"/>
          <w:color w:val="000000" w:themeColor="text1"/>
          <w:sz w:val="16"/>
          <w:szCs w:val="16"/>
          <w:lang w:val="es-ES_tradnl"/>
        </w:rPr>
        <w:t>_number</w:t>
      </w:r>
      <w:proofErr w:type="spellEnd"/>
      <w:r w:rsidRPr="00AC7848">
        <w:rPr>
          <w:rFonts w:ascii="Arial" w:hAnsi="Arial" w:cs="Arial"/>
          <w:color w:val="000000" w:themeColor="text1"/>
          <w:sz w:val="16"/>
          <w:szCs w:val="16"/>
          <w:lang w:val="es-ES_tradnl"/>
        </w:rPr>
        <w:t xml:space="preserve"> }}.</w:t>
      </w:r>
    </w:p>
    <w:p w14:paraId="390B29C2" w14:textId="77777777" w:rsidR="001A2A0D" w:rsidRPr="001A2A0D" w:rsidRDefault="001A2A0D" w:rsidP="001A2A0D">
      <w:pPr>
        <w:pStyle w:val="Prrafodelista"/>
        <w:ind w:left="1134"/>
        <w:jc w:val="both"/>
        <w:rPr>
          <w:rFonts w:ascii="Arial" w:hAnsi="Arial" w:cs="Arial"/>
          <w:color w:val="000000" w:themeColor="text1"/>
          <w:sz w:val="16"/>
          <w:szCs w:val="16"/>
          <w:lang w:val="es-ES_tradnl"/>
        </w:rPr>
      </w:pPr>
    </w:p>
    <w:p w14:paraId="6520720D" w14:textId="7A88D755" w:rsidR="008B701B" w:rsidRPr="00AC7848" w:rsidRDefault="008B701B" w:rsidP="008B701B">
      <w:pPr>
        <w:pStyle w:val="Prrafodelista"/>
        <w:numPr>
          <w:ilvl w:val="0"/>
          <w:numId w:val="1"/>
        </w:numPr>
        <w:ind w:left="1134" w:hanging="1134"/>
        <w:jc w:val="both"/>
        <w:rPr>
          <w:rFonts w:ascii="Arial" w:hAnsi="Arial" w:cs="Arial"/>
          <w:color w:val="000000" w:themeColor="text1"/>
          <w:sz w:val="16"/>
          <w:szCs w:val="16"/>
          <w:lang w:val="es-ES_tradnl"/>
        </w:rPr>
      </w:pPr>
      <w:r w:rsidRPr="00AC7848">
        <w:rPr>
          <w:rFonts w:ascii="Arial" w:hAnsi="Arial" w:cs="Arial"/>
          <w:color w:val="000000" w:themeColor="text1"/>
          <w:sz w:val="16"/>
          <w:szCs w:val="16"/>
          <w:lang w:val="es-ES_tradnl"/>
        </w:rPr>
        <w:t>Que la entidad no tiene prueba alguna que demuestre que</w:t>
      </w:r>
      <w:r w:rsidR="008F68EC" w:rsidRPr="00AC7848">
        <w:rPr>
          <w:rFonts w:ascii="Arial" w:hAnsi="Arial" w:cs="Arial"/>
          <w:color w:val="000000" w:themeColor="text1"/>
          <w:sz w:val="16"/>
          <w:szCs w:val="16"/>
          <w:lang w:val="es-ES_tradnl"/>
        </w:rPr>
        <w:t xml:space="preserve"> yo</w:t>
      </w:r>
      <w:r w:rsidR="008F68EC" w:rsidRPr="00AC7848">
        <w:rPr>
          <w:rFonts w:ascii="Arial" w:hAnsi="Arial" w:cs="Arial"/>
          <w:b/>
          <w:bCs/>
          <w:iCs/>
          <w:color w:val="000000" w:themeColor="text1"/>
          <w:sz w:val="16"/>
          <w:szCs w:val="16"/>
          <w:lang w:val="es-ES_tradnl"/>
        </w:rPr>
        <w:t xml:space="preserve"> </w:t>
      </w:r>
      <w:r w:rsidR="008F68EC" w:rsidRPr="00AC7848">
        <w:rPr>
          <w:rFonts w:ascii="Arial" w:hAnsi="Arial" w:cs="Arial"/>
          <w:iCs/>
          <w:color w:val="000000" w:themeColor="text1"/>
          <w:sz w:val="16"/>
          <w:szCs w:val="16"/>
          <w:lang w:val="es-ES_tradnl"/>
        </w:rPr>
        <w:t>cometí la infracción de tránsito personalmente</w:t>
      </w:r>
      <w:r w:rsidRPr="00AC7848">
        <w:rPr>
          <w:rFonts w:ascii="Arial" w:hAnsi="Arial" w:cs="Arial"/>
          <w:iCs/>
          <w:color w:val="000000" w:themeColor="text1"/>
          <w:sz w:val="16"/>
          <w:szCs w:val="16"/>
          <w:lang w:val="es-ES_tradnl"/>
        </w:rPr>
        <w:t>.</w:t>
      </w:r>
    </w:p>
    <w:p w14:paraId="6778D3D8" w14:textId="77777777" w:rsidR="00107E9C" w:rsidRPr="00AC7848" w:rsidRDefault="00107E9C" w:rsidP="00107E9C">
      <w:pPr>
        <w:pStyle w:val="Prrafodelista"/>
        <w:rPr>
          <w:rFonts w:ascii="Arial" w:hAnsi="Arial" w:cs="Arial"/>
          <w:color w:val="000000" w:themeColor="text1"/>
          <w:sz w:val="16"/>
          <w:szCs w:val="16"/>
          <w:lang w:val="es-ES_tradnl"/>
        </w:rPr>
      </w:pPr>
    </w:p>
    <w:p w14:paraId="6EB9C2F3" w14:textId="5D8B846D" w:rsidR="00107E9C" w:rsidRPr="00AC7848" w:rsidRDefault="00107E9C" w:rsidP="008B701B">
      <w:pPr>
        <w:pStyle w:val="Prrafodelista"/>
        <w:numPr>
          <w:ilvl w:val="0"/>
          <w:numId w:val="1"/>
        </w:numPr>
        <w:ind w:left="1134" w:hanging="1134"/>
        <w:jc w:val="both"/>
        <w:rPr>
          <w:rFonts w:ascii="Arial" w:hAnsi="Arial" w:cs="Arial"/>
          <w:color w:val="000000" w:themeColor="text1"/>
          <w:sz w:val="16"/>
          <w:szCs w:val="16"/>
          <w:lang w:val="es-ES_tradnl"/>
        </w:rPr>
      </w:pPr>
      <w:r w:rsidRPr="00AC7848">
        <w:rPr>
          <w:rFonts w:ascii="Arial" w:hAnsi="Arial" w:cs="Arial"/>
          <w:color w:val="000000" w:themeColor="text1"/>
          <w:sz w:val="16"/>
          <w:szCs w:val="16"/>
          <w:lang w:val="es-ES_tradnl"/>
        </w:rPr>
        <w:t>Que las imágenes detectadas donde muestran el vehículo de mi propiedad son legales, sin embargo dichas imágenes solo identifican al vehículo pero no</w:t>
      </w:r>
      <w:r w:rsidR="00EA3174" w:rsidRPr="00AC7848">
        <w:rPr>
          <w:rFonts w:ascii="Arial" w:hAnsi="Arial" w:cs="Arial"/>
          <w:color w:val="000000" w:themeColor="text1"/>
          <w:sz w:val="16"/>
          <w:szCs w:val="16"/>
          <w:lang w:val="es-ES_tradnl"/>
        </w:rPr>
        <w:t xml:space="preserve"> identifican o individualizan</w:t>
      </w:r>
      <w:r w:rsidRPr="00AC7848">
        <w:rPr>
          <w:rFonts w:ascii="Arial" w:hAnsi="Arial" w:cs="Arial"/>
          <w:color w:val="000000" w:themeColor="text1"/>
          <w:sz w:val="16"/>
          <w:szCs w:val="16"/>
          <w:lang w:val="es-ES_tradnl"/>
        </w:rPr>
        <w:t xml:space="preserve"> al infractor </w:t>
      </w:r>
      <w:r w:rsidR="00DE0379" w:rsidRPr="00AC7848">
        <w:rPr>
          <w:rFonts w:ascii="Arial" w:hAnsi="Arial" w:cs="Arial"/>
          <w:color w:val="000000" w:themeColor="text1"/>
          <w:sz w:val="16"/>
          <w:szCs w:val="16"/>
          <w:lang w:val="es-ES_tradnl"/>
        </w:rPr>
        <w:t>o conductor del mismo.</w:t>
      </w:r>
    </w:p>
    <w:p w14:paraId="28C4591B" w14:textId="77777777" w:rsidR="008B701B" w:rsidRPr="00AC7848" w:rsidRDefault="008B701B" w:rsidP="008B701B">
      <w:pPr>
        <w:pStyle w:val="Prrafodelista"/>
        <w:ind w:left="1134" w:hanging="1134"/>
        <w:rPr>
          <w:rFonts w:ascii="Arial" w:hAnsi="Arial" w:cs="Arial"/>
          <w:color w:val="000000" w:themeColor="text1"/>
          <w:sz w:val="16"/>
          <w:szCs w:val="16"/>
          <w:lang w:val="es-ES_tradnl"/>
        </w:rPr>
      </w:pPr>
    </w:p>
    <w:p w14:paraId="15BF39E4" w14:textId="23E72741" w:rsidR="008B701B" w:rsidRPr="00AC7848" w:rsidRDefault="008B701B" w:rsidP="008B701B">
      <w:pPr>
        <w:pStyle w:val="Prrafodelista"/>
        <w:numPr>
          <w:ilvl w:val="0"/>
          <w:numId w:val="1"/>
        </w:numPr>
        <w:ind w:left="1134" w:hanging="1134"/>
        <w:jc w:val="both"/>
        <w:rPr>
          <w:rFonts w:ascii="Arial" w:hAnsi="Arial" w:cs="Arial"/>
          <w:color w:val="000000" w:themeColor="text1"/>
          <w:sz w:val="16"/>
          <w:szCs w:val="16"/>
          <w:lang w:val="es-ES_tradnl"/>
        </w:rPr>
      </w:pPr>
      <w:r w:rsidRPr="00AC7848">
        <w:rPr>
          <w:rFonts w:ascii="Arial" w:hAnsi="Arial" w:cs="Arial"/>
          <w:color w:val="000000" w:themeColor="text1"/>
          <w:sz w:val="16"/>
          <w:szCs w:val="16"/>
          <w:lang w:val="es-ES_tradnl"/>
        </w:rPr>
        <w:t xml:space="preserve">Que la presente solicitud </w:t>
      </w:r>
      <w:r w:rsidRPr="00AC7848">
        <w:rPr>
          <w:rFonts w:ascii="Arial" w:hAnsi="Arial" w:cs="Arial"/>
          <w:sz w:val="16"/>
          <w:szCs w:val="16"/>
          <w:lang w:val="es-ES_tradnl"/>
        </w:rPr>
        <w:t>se presenta para proteger el derecho fundamental al DEBIDO PROCESO, y por tal razón no le aplica la ampliación de términos de que trata el Decreto 491 de 2020, ya que la misma norma en el parágrafo del artículo 5 señala:</w:t>
      </w:r>
    </w:p>
    <w:p w14:paraId="641C9F5E" w14:textId="77777777" w:rsidR="008B701B" w:rsidRPr="00AC7848" w:rsidRDefault="008B701B" w:rsidP="008B701B">
      <w:pPr>
        <w:pStyle w:val="Prrafodelista"/>
        <w:rPr>
          <w:rFonts w:ascii="Arial" w:hAnsi="Arial" w:cs="Arial"/>
          <w:color w:val="000000" w:themeColor="text1"/>
          <w:sz w:val="16"/>
          <w:szCs w:val="16"/>
          <w:lang w:val="es-ES_tradnl"/>
        </w:rPr>
      </w:pPr>
    </w:p>
    <w:p w14:paraId="391AB430" w14:textId="77777777" w:rsidR="008B701B" w:rsidRPr="00AC7848" w:rsidRDefault="008B701B" w:rsidP="008B701B">
      <w:pPr>
        <w:pStyle w:val="Prrafodelista"/>
        <w:ind w:left="1416" w:right="1138"/>
        <w:jc w:val="both"/>
        <w:rPr>
          <w:rFonts w:ascii="Arial" w:hAnsi="Arial" w:cs="Arial"/>
          <w:color w:val="000000" w:themeColor="text1"/>
          <w:sz w:val="16"/>
          <w:szCs w:val="16"/>
          <w:lang w:val="es-ES_tradnl"/>
        </w:rPr>
      </w:pPr>
      <w:r w:rsidRPr="00AC7848">
        <w:rPr>
          <w:rFonts w:ascii="Arial" w:hAnsi="Arial" w:cs="Arial"/>
          <w:color w:val="000000" w:themeColor="text1"/>
          <w:sz w:val="16"/>
          <w:szCs w:val="16"/>
          <w:lang w:val="es-ES_tradnl"/>
        </w:rPr>
        <w:t>“</w:t>
      </w:r>
      <w:r w:rsidRPr="00AC7848">
        <w:rPr>
          <w:rFonts w:ascii="Arial" w:hAnsi="Arial" w:cs="Arial"/>
          <w:i/>
          <w:iCs/>
          <w:color w:val="000000" w:themeColor="text1"/>
          <w:sz w:val="16"/>
          <w:szCs w:val="16"/>
          <w:lang w:val="es-ES_tradnl"/>
        </w:rPr>
        <w:t xml:space="preserve">Parágrafo. La presente disposición </w:t>
      </w:r>
      <w:r w:rsidRPr="00AC7848">
        <w:rPr>
          <w:rFonts w:ascii="Arial" w:hAnsi="Arial" w:cs="Arial"/>
          <w:b/>
          <w:bCs/>
          <w:i/>
          <w:iCs/>
          <w:color w:val="000000" w:themeColor="text1"/>
          <w:sz w:val="16"/>
          <w:szCs w:val="16"/>
          <w:u w:val="single"/>
          <w:lang w:val="es-ES_tradnl"/>
        </w:rPr>
        <w:t>no aplica</w:t>
      </w:r>
      <w:r w:rsidRPr="00AC7848">
        <w:rPr>
          <w:rFonts w:ascii="Arial" w:hAnsi="Arial" w:cs="Arial"/>
          <w:i/>
          <w:iCs/>
          <w:color w:val="000000" w:themeColor="text1"/>
          <w:sz w:val="16"/>
          <w:szCs w:val="16"/>
          <w:lang w:val="es-ES_tradnl"/>
        </w:rPr>
        <w:t xml:space="preserve"> a las peticiones relativas a la </w:t>
      </w:r>
      <w:r w:rsidRPr="00AC7848">
        <w:rPr>
          <w:rFonts w:ascii="Arial" w:hAnsi="Arial" w:cs="Arial"/>
          <w:b/>
          <w:bCs/>
          <w:i/>
          <w:iCs/>
          <w:color w:val="000000" w:themeColor="text1"/>
          <w:sz w:val="16"/>
          <w:szCs w:val="16"/>
          <w:u w:val="single"/>
          <w:lang w:val="es-ES_tradnl"/>
        </w:rPr>
        <w:t>efectividad de otros derechos fundamentales</w:t>
      </w:r>
      <w:r w:rsidRPr="00AC7848">
        <w:rPr>
          <w:rFonts w:ascii="Arial" w:hAnsi="Arial" w:cs="Arial"/>
          <w:color w:val="000000" w:themeColor="text1"/>
          <w:sz w:val="16"/>
          <w:szCs w:val="16"/>
          <w:lang w:val="es-ES_tradnl"/>
        </w:rPr>
        <w:t>.” (subraya y negrilla fuera de texto)</w:t>
      </w:r>
    </w:p>
    <w:p w14:paraId="507F6383" w14:textId="77777777" w:rsidR="008B701B" w:rsidRPr="00AC7848" w:rsidRDefault="008B701B" w:rsidP="008B701B">
      <w:pPr>
        <w:spacing w:after="0" w:line="240" w:lineRule="auto"/>
        <w:jc w:val="both"/>
        <w:rPr>
          <w:rFonts w:ascii="Arial" w:hAnsi="Arial" w:cs="Arial"/>
          <w:sz w:val="16"/>
          <w:szCs w:val="16"/>
          <w:lang w:val="es-ES_tradnl"/>
        </w:rPr>
      </w:pPr>
    </w:p>
    <w:p w14:paraId="42197CC5" w14:textId="77777777" w:rsidR="008B701B" w:rsidRPr="00AC7848" w:rsidRDefault="008B701B" w:rsidP="008B701B">
      <w:pPr>
        <w:spacing w:after="0" w:line="240" w:lineRule="auto"/>
        <w:jc w:val="center"/>
        <w:rPr>
          <w:rFonts w:ascii="Arial" w:hAnsi="Arial" w:cs="Arial"/>
          <w:b/>
          <w:sz w:val="16"/>
          <w:szCs w:val="16"/>
        </w:rPr>
      </w:pPr>
      <w:r w:rsidRPr="00AC7848">
        <w:rPr>
          <w:rFonts w:ascii="Arial" w:hAnsi="Arial" w:cs="Arial"/>
          <w:b/>
          <w:sz w:val="16"/>
          <w:szCs w:val="16"/>
        </w:rPr>
        <w:t>FUNDAMENTOS</w:t>
      </w:r>
    </w:p>
    <w:p w14:paraId="2D6394D4" w14:textId="77777777" w:rsidR="003156BF" w:rsidRPr="00AC7848" w:rsidRDefault="003156BF" w:rsidP="008B701B">
      <w:pPr>
        <w:spacing w:after="0" w:line="240" w:lineRule="auto"/>
        <w:jc w:val="both"/>
        <w:rPr>
          <w:rFonts w:ascii="Arial" w:hAnsi="Arial" w:cs="Arial"/>
          <w:bCs/>
          <w:color w:val="00B0F0"/>
          <w:sz w:val="16"/>
          <w:szCs w:val="16"/>
        </w:rPr>
      </w:pPr>
    </w:p>
    <w:p w14:paraId="3E625C84" w14:textId="63914503" w:rsidR="003156BF" w:rsidRPr="00AC7848" w:rsidRDefault="003156BF" w:rsidP="003156BF">
      <w:pPr>
        <w:spacing w:after="0" w:line="240" w:lineRule="auto"/>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 xml:space="preserve">La presente </w:t>
      </w:r>
      <w:r w:rsidR="00C00328" w:rsidRPr="00AC7848">
        <w:rPr>
          <w:rFonts w:ascii="Arial" w:hAnsi="Arial" w:cs="Arial"/>
          <w:bCs/>
          <w:color w:val="000000" w:themeColor="text1"/>
          <w:sz w:val="16"/>
          <w:szCs w:val="16"/>
          <w:lang w:val="es-ES_tradnl"/>
        </w:rPr>
        <w:t>petición</w:t>
      </w:r>
      <w:r w:rsidRPr="00AC7848">
        <w:rPr>
          <w:rFonts w:ascii="Arial" w:hAnsi="Arial" w:cs="Arial"/>
          <w:bCs/>
          <w:color w:val="000000" w:themeColor="text1"/>
          <w:sz w:val="16"/>
          <w:szCs w:val="16"/>
          <w:lang w:val="es-ES_tradnl"/>
        </w:rPr>
        <w:t xml:space="preserve"> directa tiene como fundamento</w:t>
      </w:r>
      <w:r w:rsidR="00C00328" w:rsidRPr="00AC7848">
        <w:rPr>
          <w:rFonts w:ascii="Arial" w:hAnsi="Arial" w:cs="Arial"/>
          <w:bCs/>
          <w:color w:val="000000" w:themeColor="text1"/>
          <w:sz w:val="16"/>
          <w:szCs w:val="16"/>
          <w:lang w:val="es-ES_tradnl"/>
        </w:rPr>
        <w:t>, entre otros,</w:t>
      </w:r>
      <w:r w:rsidRPr="00AC7848">
        <w:rPr>
          <w:rFonts w:ascii="Arial" w:hAnsi="Arial" w:cs="Arial"/>
          <w:bCs/>
          <w:color w:val="000000" w:themeColor="text1"/>
          <w:sz w:val="16"/>
          <w:szCs w:val="16"/>
          <w:lang w:val="es-ES_tradnl"/>
        </w:rPr>
        <w:t xml:space="preserve"> el artículo 93 de la ley 1437 de 2011 que dispone:</w:t>
      </w:r>
    </w:p>
    <w:p w14:paraId="5E840C24" w14:textId="77777777" w:rsidR="003156BF" w:rsidRPr="00AC7848" w:rsidRDefault="003156BF" w:rsidP="003156BF">
      <w:pPr>
        <w:spacing w:after="0" w:line="240" w:lineRule="auto"/>
        <w:jc w:val="both"/>
        <w:rPr>
          <w:rFonts w:ascii="Arial" w:hAnsi="Arial" w:cs="Arial"/>
          <w:bCs/>
          <w:color w:val="000000" w:themeColor="text1"/>
          <w:sz w:val="16"/>
          <w:szCs w:val="16"/>
          <w:lang w:val="es-ES_tradnl"/>
        </w:rPr>
      </w:pPr>
    </w:p>
    <w:p w14:paraId="0AD2B944" w14:textId="77777777" w:rsidR="003156BF" w:rsidRPr="00AC7848" w:rsidRDefault="003156BF" w:rsidP="003156BF">
      <w:pPr>
        <w:spacing w:after="0" w:line="240" w:lineRule="auto"/>
        <w:ind w:left="708" w:right="855"/>
        <w:jc w:val="both"/>
        <w:rPr>
          <w:rFonts w:ascii="Arial" w:hAnsi="Arial" w:cs="Arial"/>
          <w:bCs/>
          <w:i/>
          <w:iCs/>
          <w:color w:val="000000" w:themeColor="text1"/>
          <w:sz w:val="16"/>
          <w:szCs w:val="16"/>
          <w:lang w:val="es-ES_tradnl"/>
        </w:rPr>
      </w:pPr>
      <w:r w:rsidRPr="00AC7848">
        <w:rPr>
          <w:rFonts w:ascii="Arial" w:hAnsi="Arial" w:cs="Arial"/>
          <w:bCs/>
          <w:color w:val="000000" w:themeColor="text1"/>
          <w:sz w:val="16"/>
          <w:szCs w:val="16"/>
          <w:lang w:val="es-ES_tradnl"/>
        </w:rPr>
        <w:t>“</w:t>
      </w:r>
      <w:r w:rsidRPr="00AC7848">
        <w:rPr>
          <w:rFonts w:ascii="Arial" w:hAnsi="Arial" w:cs="Arial"/>
          <w:bCs/>
          <w:i/>
          <w:iCs/>
          <w:color w:val="000000" w:themeColor="text1"/>
          <w:sz w:val="16"/>
          <w:szCs w:val="16"/>
          <w:lang w:val="es-ES_tradnl"/>
        </w:rPr>
        <w:t>Los actos administrativos deberán ser revocados por las mismas autoridades que los hayan expedido o por sus inmediatos superiores jerárquicos o funcionales, de oficio o a solicitud de parte, en cualquiera de los siguientes casos:</w:t>
      </w:r>
    </w:p>
    <w:p w14:paraId="511A26AA" w14:textId="77777777" w:rsidR="003156BF" w:rsidRPr="00AC7848" w:rsidRDefault="003156BF" w:rsidP="003156BF">
      <w:pPr>
        <w:spacing w:after="0" w:line="240" w:lineRule="auto"/>
        <w:ind w:right="855"/>
        <w:jc w:val="both"/>
        <w:rPr>
          <w:rFonts w:ascii="Arial" w:hAnsi="Arial" w:cs="Arial"/>
          <w:bCs/>
          <w:i/>
          <w:iCs/>
          <w:color w:val="000000" w:themeColor="text1"/>
          <w:sz w:val="16"/>
          <w:szCs w:val="16"/>
          <w:lang w:val="es-ES_tradnl"/>
        </w:rPr>
      </w:pPr>
    </w:p>
    <w:p w14:paraId="734A341A" w14:textId="77777777" w:rsidR="003156BF" w:rsidRPr="00AC7848" w:rsidRDefault="003156BF" w:rsidP="003156BF">
      <w:pPr>
        <w:spacing w:after="0" w:line="240" w:lineRule="auto"/>
        <w:ind w:left="708" w:right="855"/>
        <w:jc w:val="both"/>
        <w:rPr>
          <w:rFonts w:ascii="Arial" w:hAnsi="Arial" w:cs="Arial"/>
          <w:bCs/>
          <w:color w:val="000000" w:themeColor="text1"/>
          <w:sz w:val="16"/>
          <w:szCs w:val="16"/>
          <w:lang w:val="es-ES_tradnl"/>
        </w:rPr>
      </w:pPr>
      <w:r w:rsidRPr="00AC7848">
        <w:rPr>
          <w:rFonts w:ascii="Arial" w:hAnsi="Arial" w:cs="Arial"/>
          <w:bCs/>
          <w:i/>
          <w:iCs/>
          <w:color w:val="000000" w:themeColor="text1"/>
          <w:sz w:val="16"/>
          <w:szCs w:val="16"/>
          <w:lang w:val="es-ES_tradnl"/>
        </w:rPr>
        <w:t xml:space="preserve">1. </w:t>
      </w:r>
      <w:r w:rsidRPr="00AC7848">
        <w:rPr>
          <w:rFonts w:ascii="Arial" w:hAnsi="Arial" w:cs="Arial"/>
          <w:b/>
          <w:i/>
          <w:iCs/>
          <w:color w:val="000000" w:themeColor="text1"/>
          <w:sz w:val="16"/>
          <w:szCs w:val="16"/>
          <w:u w:val="single"/>
          <w:lang w:val="es-ES_tradnl"/>
        </w:rPr>
        <w:t>Cuando sea manifiesta su oposición a la Constitución Política o a la ley</w:t>
      </w:r>
      <w:r w:rsidRPr="00AC7848">
        <w:rPr>
          <w:rFonts w:ascii="Arial" w:hAnsi="Arial" w:cs="Arial"/>
          <w:bCs/>
          <w:i/>
          <w:iCs/>
          <w:color w:val="000000" w:themeColor="text1"/>
          <w:sz w:val="16"/>
          <w:szCs w:val="16"/>
          <w:lang w:val="es-ES_tradnl"/>
        </w:rPr>
        <w:t>.</w:t>
      </w:r>
      <w:r w:rsidRPr="00AC7848">
        <w:rPr>
          <w:rFonts w:ascii="Arial" w:hAnsi="Arial" w:cs="Arial"/>
          <w:bCs/>
          <w:color w:val="000000" w:themeColor="text1"/>
          <w:sz w:val="16"/>
          <w:szCs w:val="16"/>
          <w:lang w:val="es-ES_tradnl"/>
        </w:rPr>
        <w:t>” (subraya y negrilla fuera de texto)</w:t>
      </w:r>
    </w:p>
    <w:p w14:paraId="00BDBC51" w14:textId="77777777" w:rsidR="003156BF" w:rsidRPr="00AC7848" w:rsidRDefault="003156BF" w:rsidP="003156BF">
      <w:pPr>
        <w:spacing w:after="0" w:line="240" w:lineRule="auto"/>
        <w:jc w:val="both"/>
        <w:rPr>
          <w:rFonts w:ascii="Arial" w:hAnsi="Arial" w:cs="Arial"/>
          <w:bCs/>
          <w:color w:val="00B0F0"/>
          <w:sz w:val="16"/>
          <w:szCs w:val="16"/>
          <w:lang w:val="es-ES_tradnl"/>
        </w:rPr>
      </w:pPr>
    </w:p>
    <w:p w14:paraId="09EE0E13" w14:textId="77777777" w:rsidR="003156BF" w:rsidRPr="00AC7848" w:rsidRDefault="003156BF" w:rsidP="003156BF">
      <w:pPr>
        <w:spacing w:after="0" w:line="240" w:lineRule="auto"/>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De conformidad con lo anterior, la jurisprudencia ha establecido que:</w:t>
      </w:r>
    </w:p>
    <w:p w14:paraId="0C9EAD8C" w14:textId="77777777" w:rsidR="003156BF" w:rsidRPr="00AC7848" w:rsidRDefault="003156BF" w:rsidP="003156BF">
      <w:pPr>
        <w:spacing w:after="0" w:line="240" w:lineRule="auto"/>
        <w:jc w:val="both"/>
        <w:rPr>
          <w:rFonts w:ascii="Arial" w:hAnsi="Arial" w:cs="Arial"/>
          <w:bCs/>
          <w:color w:val="000000" w:themeColor="text1"/>
          <w:sz w:val="16"/>
          <w:szCs w:val="16"/>
          <w:lang w:val="es-ES_tradnl"/>
        </w:rPr>
      </w:pPr>
    </w:p>
    <w:p w14:paraId="3E748D24" w14:textId="77777777" w:rsidR="003156BF" w:rsidRPr="00AC7848" w:rsidRDefault="003156BF" w:rsidP="003156BF">
      <w:pPr>
        <w:spacing w:after="0" w:line="240" w:lineRule="auto"/>
        <w:ind w:right="855" w:firstLine="708"/>
        <w:jc w:val="both"/>
        <w:rPr>
          <w:rFonts w:ascii="Arial" w:hAnsi="Arial" w:cs="Arial"/>
          <w:bCs/>
          <w:i/>
          <w:iCs/>
          <w:color w:val="000000" w:themeColor="text1"/>
          <w:sz w:val="16"/>
          <w:szCs w:val="16"/>
          <w:lang w:val="es-ES_tradnl"/>
        </w:rPr>
      </w:pPr>
      <w:r w:rsidRPr="00AC7848">
        <w:rPr>
          <w:rFonts w:ascii="Arial" w:hAnsi="Arial" w:cs="Arial"/>
          <w:bCs/>
          <w:color w:val="000000" w:themeColor="text1"/>
          <w:sz w:val="16"/>
          <w:szCs w:val="16"/>
          <w:lang w:val="es-ES_tradnl"/>
        </w:rPr>
        <w:t>“</w:t>
      </w:r>
      <w:r w:rsidRPr="00AC7848">
        <w:rPr>
          <w:rFonts w:ascii="Arial" w:hAnsi="Arial" w:cs="Arial"/>
          <w:bCs/>
          <w:i/>
          <w:iCs/>
          <w:color w:val="000000" w:themeColor="text1"/>
          <w:sz w:val="16"/>
          <w:szCs w:val="16"/>
          <w:lang w:val="es-ES_tradnl"/>
        </w:rPr>
        <w:t>REVOCACION DIRECTA-Procedencia</w:t>
      </w:r>
    </w:p>
    <w:p w14:paraId="185785E5" w14:textId="77777777" w:rsidR="003156BF" w:rsidRPr="00AC7848" w:rsidRDefault="003156BF" w:rsidP="003156BF">
      <w:pPr>
        <w:spacing w:after="0" w:line="240" w:lineRule="auto"/>
        <w:ind w:right="855"/>
        <w:jc w:val="both"/>
        <w:rPr>
          <w:rFonts w:ascii="Arial" w:hAnsi="Arial" w:cs="Arial"/>
          <w:bCs/>
          <w:i/>
          <w:iCs/>
          <w:color w:val="000000" w:themeColor="text1"/>
          <w:sz w:val="16"/>
          <w:szCs w:val="16"/>
          <w:lang w:val="es-ES_tradnl"/>
        </w:rPr>
      </w:pPr>
    </w:p>
    <w:p w14:paraId="70B85BE2" w14:textId="77777777" w:rsidR="003156BF" w:rsidRPr="00AC7848" w:rsidRDefault="003156BF" w:rsidP="003156BF">
      <w:pPr>
        <w:spacing w:after="0" w:line="240" w:lineRule="auto"/>
        <w:ind w:left="708" w:right="855"/>
        <w:jc w:val="both"/>
        <w:rPr>
          <w:rFonts w:ascii="Arial" w:hAnsi="Arial" w:cs="Arial"/>
          <w:bCs/>
          <w:i/>
          <w:iCs/>
          <w:color w:val="000000" w:themeColor="text1"/>
          <w:sz w:val="16"/>
          <w:szCs w:val="16"/>
          <w:lang w:val="es-ES_tradnl"/>
        </w:rPr>
      </w:pPr>
      <w:r w:rsidRPr="00AC7848">
        <w:rPr>
          <w:rFonts w:ascii="Arial" w:hAnsi="Arial" w:cs="Arial"/>
          <w:bCs/>
          <w:i/>
          <w:iCs/>
          <w:color w:val="000000" w:themeColor="text1"/>
          <w:sz w:val="16"/>
          <w:szCs w:val="16"/>
          <w:lang w:val="es-ES_tradnl"/>
        </w:rPr>
        <w:t xml:space="preserve">La revocación directa tiene como propósito el de dar a la </w:t>
      </w:r>
      <w:r w:rsidRPr="00AC7848">
        <w:rPr>
          <w:rFonts w:ascii="Arial" w:hAnsi="Arial" w:cs="Arial"/>
          <w:b/>
          <w:i/>
          <w:iCs/>
          <w:color w:val="000000" w:themeColor="text1"/>
          <w:sz w:val="16"/>
          <w:szCs w:val="16"/>
          <w:u w:val="single"/>
          <w:lang w:val="es-ES_tradnl"/>
        </w:rPr>
        <w:t>autoridad la oportunidad de corregir lo actuado por ella misma, inclusive de oficio</w:t>
      </w:r>
      <w:r w:rsidRPr="00AC7848">
        <w:rPr>
          <w:rFonts w:ascii="Arial" w:hAnsi="Arial" w:cs="Arial"/>
          <w:bCs/>
          <w:i/>
          <w:iCs/>
          <w:color w:val="000000" w:themeColor="text1"/>
          <w:sz w:val="16"/>
          <w:szCs w:val="16"/>
          <w:lang w:val="es-ES_tradnl"/>
        </w:rPr>
        <w:t xml:space="preserve">, ya no con fundamento en consideraciones relativas al interés particular del recurrente sino por una causa de interés general que consiste en la </w:t>
      </w:r>
      <w:r w:rsidRPr="00AC7848">
        <w:rPr>
          <w:rFonts w:ascii="Arial" w:hAnsi="Arial" w:cs="Arial"/>
          <w:b/>
          <w:i/>
          <w:iCs/>
          <w:color w:val="000000" w:themeColor="text1"/>
          <w:sz w:val="16"/>
          <w:szCs w:val="16"/>
          <w:u w:val="single"/>
          <w:lang w:val="es-ES_tradnl"/>
        </w:rPr>
        <w:t>recuperación del imperio de la legalidad</w:t>
      </w:r>
      <w:r w:rsidRPr="00AC7848">
        <w:rPr>
          <w:rFonts w:ascii="Arial" w:hAnsi="Arial" w:cs="Arial"/>
          <w:bCs/>
          <w:i/>
          <w:iCs/>
          <w:color w:val="000000" w:themeColor="text1"/>
          <w:sz w:val="16"/>
          <w:szCs w:val="16"/>
          <w:lang w:val="es-ES_tradnl"/>
        </w:rPr>
        <w:t xml:space="preserve"> o en la reparación de un daño público. La persona afectada sí puede en principio pedir a la Administración que revoque su acto, o la autoridad puede obrar de oficio.” </w:t>
      </w:r>
      <w:r w:rsidRPr="00AC7848">
        <w:rPr>
          <w:rFonts w:ascii="Arial" w:hAnsi="Arial" w:cs="Arial"/>
          <w:bCs/>
          <w:color w:val="000000" w:themeColor="text1"/>
          <w:sz w:val="16"/>
          <w:szCs w:val="16"/>
          <w:lang w:val="es-ES_tradnl"/>
        </w:rPr>
        <w:t>(subraya y negrilla fuera de texto)</w:t>
      </w:r>
    </w:p>
    <w:p w14:paraId="6BA9E80E" w14:textId="77777777" w:rsidR="003156BF" w:rsidRPr="00AC7848" w:rsidRDefault="003156BF" w:rsidP="003156BF">
      <w:pPr>
        <w:spacing w:after="0" w:line="240" w:lineRule="auto"/>
        <w:jc w:val="both"/>
        <w:rPr>
          <w:rFonts w:ascii="Arial" w:hAnsi="Arial" w:cs="Arial"/>
          <w:bCs/>
          <w:color w:val="00B0F0"/>
          <w:sz w:val="16"/>
          <w:szCs w:val="16"/>
          <w:lang w:val="es-ES_tradnl"/>
        </w:rPr>
      </w:pPr>
    </w:p>
    <w:p w14:paraId="2987488E" w14:textId="697160F0" w:rsidR="003156BF" w:rsidRPr="00AC7848" w:rsidRDefault="003156BF" w:rsidP="003156BF">
      <w:pPr>
        <w:spacing w:after="0" w:line="240" w:lineRule="auto"/>
        <w:jc w:val="both"/>
        <w:rPr>
          <w:rFonts w:ascii="Arial" w:hAnsi="Arial" w:cs="Arial"/>
          <w:bCs/>
          <w:color w:val="00B0F0"/>
          <w:sz w:val="16"/>
          <w:szCs w:val="16"/>
        </w:rPr>
      </w:pPr>
      <w:r w:rsidRPr="00AC7848">
        <w:rPr>
          <w:rFonts w:ascii="Arial" w:hAnsi="Arial" w:cs="Arial"/>
          <w:bCs/>
          <w:color w:val="000000" w:themeColor="text1"/>
          <w:sz w:val="16"/>
          <w:szCs w:val="16"/>
          <w:lang w:val="es-ES_tradnl"/>
        </w:rPr>
        <w:t xml:space="preserve">Así las cosas, debe </w:t>
      </w:r>
      <w:proofErr w:type="spellStart"/>
      <w:r w:rsidRPr="00AC7848">
        <w:rPr>
          <w:rFonts w:ascii="Arial" w:hAnsi="Arial" w:cs="Arial"/>
          <w:bCs/>
          <w:color w:val="000000" w:themeColor="text1"/>
          <w:sz w:val="16"/>
          <w:szCs w:val="16"/>
          <w:lang w:val="es-ES_tradnl"/>
        </w:rPr>
        <w:t>manifestarse</w:t>
      </w:r>
      <w:r w:rsidR="00584AB9" w:rsidRPr="00AC7848">
        <w:rPr>
          <w:rFonts w:ascii="Arial" w:hAnsi="Arial" w:cs="Arial"/>
          <w:bCs/>
          <w:color w:val="000000" w:themeColor="text1"/>
          <w:sz w:val="16"/>
          <w:szCs w:val="16"/>
          <w:lang w:val="es-ES_tradnl"/>
        </w:rPr>
        <w:t>le</w:t>
      </w:r>
      <w:proofErr w:type="spellEnd"/>
      <w:r w:rsidRPr="00AC7848">
        <w:rPr>
          <w:rFonts w:ascii="Arial" w:hAnsi="Arial" w:cs="Arial"/>
          <w:bCs/>
          <w:color w:val="000000" w:themeColor="text1"/>
          <w:sz w:val="16"/>
          <w:szCs w:val="16"/>
          <w:lang w:val="es-ES_tradnl"/>
        </w:rPr>
        <w:t xml:space="preserve"> a la autoridad que en el presente caso </w:t>
      </w:r>
      <w:r w:rsidR="002F34C6" w:rsidRPr="00AC7848">
        <w:rPr>
          <w:rFonts w:ascii="Arial" w:hAnsi="Arial" w:cs="Arial"/>
          <w:bCs/>
          <w:color w:val="000000" w:themeColor="text1"/>
          <w:sz w:val="16"/>
          <w:szCs w:val="16"/>
          <w:lang w:val="es-ES_tradnl"/>
        </w:rPr>
        <w:t xml:space="preserve">es claro que la decisión de sancionar a una persona sin tener prueba que fue ella la que cometió la infracción </w:t>
      </w:r>
      <w:r w:rsidRPr="00AC7848">
        <w:rPr>
          <w:rFonts w:ascii="Arial" w:hAnsi="Arial" w:cs="Arial"/>
          <w:sz w:val="16"/>
          <w:szCs w:val="16"/>
          <w:lang w:val="es-ES_tradnl"/>
        </w:rPr>
        <w:t>no solo es manifiestamente opuest</w:t>
      </w:r>
      <w:r w:rsidR="00591D3E" w:rsidRPr="00AC7848">
        <w:rPr>
          <w:rFonts w:ascii="Arial" w:hAnsi="Arial" w:cs="Arial"/>
          <w:sz w:val="16"/>
          <w:szCs w:val="16"/>
          <w:lang w:val="es-ES_tradnl"/>
        </w:rPr>
        <w:t>o</w:t>
      </w:r>
      <w:r w:rsidRPr="00AC7848">
        <w:rPr>
          <w:rFonts w:ascii="Arial" w:hAnsi="Arial" w:cs="Arial"/>
          <w:sz w:val="16"/>
          <w:szCs w:val="16"/>
          <w:lang w:val="es-ES_tradnl"/>
        </w:rPr>
        <w:t xml:space="preserve"> a la ley sino a la Constitución Política de Colombia como se analizará a continuación.</w:t>
      </w:r>
    </w:p>
    <w:p w14:paraId="5A71C9FE" w14:textId="77777777" w:rsidR="000F30FA" w:rsidRPr="00AC7848" w:rsidRDefault="000F30FA" w:rsidP="000F30FA">
      <w:pPr>
        <w:spacing w:after="0" w:line="240" w:lineRule="auto"/>
        <w:jc w:val="both"/>
        <w:rPr>
          <w:rFonts w:ascii="Arial" w:hAnsi="Arial" w:cs="Arial"/>
          <w:bCs/>
          <w:color w:val="000000" w:themeColor="text1"/>
          <w:sz w:val="16"/>
          <w:szCs w:val="16"/>
          <w:lang w:val="es-ES_tradnl"/>
        </w:rPr>
      </w:pPr>
    </w:p>
    <w:p w14:paraId="5A5EF628" w14:textId="77777777" w:rsidR="000F30FA" w:rsidRPr="00AC7848" w:rsidRDefault="000F30FA" w:rsidP="000F30FA">
      <w:pPr>
        <w:spacing w:after="0" w:line="240" w:lineRule="auto"/>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 xml:space="preserve">En primer lugar, el artículo 1 de la Ley 769 de 2002, que establece los </w:t>
      </w:r>
      <w:r w:rsidRPr="00AC7848">
        <w:rPr>
          <w:rFonts w:ascii="Arial" w:hAnsi="Arial" w:cs="Arial"/>
          <w:b/>
          <w:color w:val="000000" w:themeColor="text1"/>
          <w:sz w:val="16"/>
          <w:szCs w:val="16"/>
          <w:lang w:val="es-ES_tradnl"/>
        </w:rPr>
        <w:t xml:space="preserve">PRINCIPIOS RECTORES </w:t>
      </w:r>
      <w:r w:rsidRPr="00AC7848">
        <w:rPr>
          <w:rFonts w:ascii="Arial" w:hAnsi="Arial" w:cs="Arial"/>
          <w:bCs/>
          <w:color w:val="000000" w:themeColor="text1"/>
          <w:sz w:val="16"/>
          <w:szCs w:val="16"/>
          <w:lang w:val="es-ES_tradnl"/>
        </w:rPr>
        <w:t>del Código Nacional de Tránsito señala:</w:t>
      </w:r>
    </w:p>
    <w:p w14:paraId="0816310E" w14:textId="77777777" w:rsidR="000F30FA" w:rsidRPr="00AC7848" w:rsidRDefault="000F30FA" w:rsidP="000F30FA">
      <w:pPr>
        <w:spacing w:after="0" w:line="240" w:lineRule="auto"/>
        <w:jc w:val="both"/>
        <w:rPr>
          <w:rFonts w:ascii="Arial" w:hAnsi="Arial" w:cs="Arial"/>
          <w:bCs/>
          <w:color w:val="000000" w:themeColor="text1"/>
          <w:sz w:val="16"/>
          <w:szCs w:val="16"/>
          <w:lang w:val="es-ES_tradnl"/>
        </w:rPr>
      </w:pPr>
    </w:p>
    <w:p w14:paraId="5664955D" w14:textId="77777777" w:rsidR="000F30FA" w:rsidRPr="00AC7848" w:rsidRDefault="000F30FA" w:rsidP="000F30FA">
      <w:pPr>
        <w:spacing w:after="0" w:line="240" w:lineRule="auto"/>
        <w:ind w:left="700" w:right="855"/>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w:t>
      </w:r>
      <w:r w:rsidRPr="00AC7848">
        <w:rPr>
          <w:rFonts w:ascii="Arial" w:hAnsi="Arial" w:cs="Arial"/>
          <w:bCs/>
          <w:i/>
          <w:iCs/>
          <w:color w:val="000000" w:themeColor="text1"/>
          <w:sz w:val="16"/>
          <w:szCs w:val="16"/>
          <w:lang w:val="es-ES_tradnl"/>
        </w:rPr>
        <w:t xml:space="preserve">seguridad de los usuarios, la movilidad, la calidad, la oportunidad, el cubrimiento, la libertad de acceso, </w:t>
      </w:r>
      <w:r w:rsidRPr="00AC7848">
        <w:rPr>
          <w:rFonts w:ascii="Arial" w:hAnsi="Arial" w:cs="Arial"/>
          <w:b/>
          <w:i/>
          <w:iCs/>
          <w:color w:val="000000" w:themeColor="text1"/>
          <w:sz w:val="16"/>
          <w:szCs w:val="16"/>
          <w:u w:val="single"/>
          <w:lang w:val="es-ES_tradnl"/>
        </w:rPr>
        <w:t>la plena identificación</w:t>
      </w:r>
      <w:r w:rsidRPr="00AC7848">
        <w:rPr>
          <w:rFonts w:ascii="Arial" w:hAnsi="Arial" w:cs="Arial"/>
          <w:bCs/>
          <w:i/>
          <w:iCs/>
          <w:color w:val="000000" w:themeColor="text1"/>
          <w:sz w:val="16"/>
          <w:szCs w:val="16"/>
          <w:lang w:val="es-ES_tradnl"/>
        </w:rPr>
        <w:t>, libre circulación, educación y descentralización</w:t>
      </w:r>
      <w:r w:rsidRPr="00AC7848">
        <w:rPr>
          <w:rFonts w:ascii="Arial" w:hAnsi="Arial" w:cs="Arial"/>
          <w:bCs/>
          <w:color w:val="000000" w:themeColor="text1"/>
          <w:sz w:val="16"/>
          <w:szCs w:val="16"/>
          <w:lang w:val="es-ES_tradnl"/>
        </w:rPr>
        <w:t>.” (subraya y negrilla fuera de texto)</w:t>
      </w:r>
    </w:p>
    <w:p w14:paraId="371B3022" w14:textId="77777777" w:rsidR="000F30FA" w:rsidRPr="00AC7848" w:rsidRDefault="000F30FA" w:rsidP="000F30FA">
      <w:pPr>
        <w:spacing w:after="0" w:line="240" w:lineRule="auto"/>
        <w:jc w:val="both"/>
        <w:rPr>
          <w:rFonts w:ascii="Arial" w:hAnsi="Arial" w:cs="Arial"/>
          <w:bCs/>
          <w:color w:val="000000" w:themeColor="text1"/>
          <w:sz w:val="16"/>
          <w:szCs w:val="16"/>
          <w:lang w:val="es-ES_tradnl"/>
        </w:rPr>
      </w:pPr>
    </w:p>
    <w:p w14:paraId="29126078" w14:textId="05A631AE" w:rsidR="000F30FA" w:rsidRPr="00AC7848" w:rsidRDefault="00330559" w:rsidP="000F30FA">
      <w:pPr>
        <w:spacing w:after="0" w:line="240" w:lineRule="auto"/>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 xml:space="preserve">Por otro lado, </w:t>
      </w:r>
      <w:r w:rsidR="000F30FA" w:rsidRPr="00AC7848">
        <w:rPr>
          <w:rFonts w:ascii="Arial" w:hAnsi="Arial" w:cs="Arial"/>
          <w:bCs/>
          <w:color w:val="000000" w:themeColor="text1"/>
          <w:sz w:val="16"/>
          <w:szCs w:val="16"/>
          <w:lang w:val="es-ES_tradnl"/>
        </w:rPr>
        <w:t>el parágrafo primero del artículo 129 de la Ley 769 de 2002 establece:</w:t>
      </w:r>
    </w:p>
    <w:p w14:paraId="410BA673" w14:textId="77777777" w:rsidR="000F30FA" w:rsidRPr="00AC7848" w:rsidRDefault="000F30FA" w:rsidP="000F30FA">
      <w:pPr>
        <w:spacing w:after="0" w:line="240" w:lineRule="auto"/>
        <w:jc w:val="both"/>
        <w:rPr>
          <w:rFonts w:ascii="Arial" w:hAnsi="Arial" w:cs="Arial"/>
          <w:bCs/>
          <w:color w:val="000000" w:themeColor="text1"/>
          <w:sz w:val="16"/>
          <w:szCs w:val="16"/>
          <w:lang w:val="es-ES_tradnl"/>
        </w:rPr>
      </w:pPr>
    </w:p>
    <w:p w14:paraId="76FD4EDC" w14:textId="77777777" w:rsidR="000F30FA" w:rsidRPr="00AC7848" w:rsidRDefault="000F30FA" w:rsidP="000F30FA">
      <w:pPr>
        <w:spacing w:after="0" w:line="240" w:lineRule="auto"/>
        <w:ind w:left="700" w:right="855"/>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w:t>
      </w:r>
      <w:r w:rsidRPr="00AC7848">
        <w:rPr>
          <w:rFonts w:ascii="Arial" w:hAnsi="Arial" w:cs="Arial"/>
          <w:bCs/>
          <w:i/>
          <w:iCs/>
          <w:color w:val="000000" w:themeColor="text1"/>
          <w:sz w:val="16"/>
          <w:szCs w:val="16"/>
          <w:lang w:val="es-ES_tradnl"/>
        </w:rPr>
        <w:t xml:space="preserve">PARÁGRAFO 1o. </w:t>
      </w:r>
      <w:r w:rsidRPr="00AC7848">
        <w:rPr>
          <w:rFonts w:ascii="Arial" w:hAnsi="Arial" w:cs="Arial"/>
          <w:b/>
          <w:i/>
          <w:iCs/>
          <w:color w:val="000000" w:themeColor="text1"/>
          <w:sz w:val="16"/>
          <w:szCs w:val="16"/>
          <w:u w:val="single"/>
          <w:lang w:val="es-ES_tradnl"/>
        </w:rPr>
        <w:t>Las multas no podrán ser impuestas a persona distinta de quien cometió la infracción</w:t>
      </w:r>
      <w:r w:rsidRPr="00AC7848">
        <w:rPr>
          <w:rFonts w:ascii="Arial" w:hAnsi="Arial" w:cs="Arial"/>
          <w:b/>
          <w:color w:val="000000" w:themeColor="text1"/>
          <w:sz w:val="16"/>
          <w:szCs w:val="16"/>
          <w:u w:val="single"/>
          <w:lang w:val="es-ES_tradnl"/>
        </w:rPr>
        <w:t>.</w:t>
      </w:r>
      <w:r w:rsidRPr="00AC7848">
        <w:rPr>
          <w:rFonts w:ascii="Arial" w:hAnsi="Arial" w:cs="Arial"/>
          <w:bCs/>
          <w:color w:val="000000" w:themeColor="text1"/>
          <w:sz w:val="16"/>
          <w:szCs w:val="16"/>
          <w:lang w:val="es-ES_tradnl"/>
        </w:rPr>
        <w:t>” (subraya y negrilla fuera de texto)</w:t>
      </w:r>
    </w:p>
    <w:p w14:paraId="6EC739E4" w14:textId="77777777" w:rsidR="000F30FA" w:rsidRPr="00AC7848" w:rsidRDefault="000F30FA" w:rsidP="000F30FA">
      <w:pPr>
        <w:spacing w:after="0" w:line="240" w:lineRule="auto"/>
        <w:jc w:val="both"/>
        <w:rPr>
          <w:rFonts w:ascii="Arial" w:hAnsi="Arial" w:cs="Arial"/>
          <w:bCs/>
          <w:color w:val="000000" w:themeColor="text1"/>
          <w:sz w:val="16"/>
          <w:szCs w:val="16"/>
          <w:lang w:val="es-ES_tradnl"/>
        </w:rPr>
      </w:pPr>
    </w:p>
    <w:p w14:paraId="6C04D64A" w14:textId="47DB5D94" w:rsidR="000F30FA" w:rsidRPr="00AC7848" w:rsidRDefault="000F30FA" w:rsidP="000F30FA">
      <w:pPr>
        <w:spacing w:after="0" w:line="240" w:lineRule="auto"/>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 xml:space="preserve">De conformidad con el texto normativo </w:t>
      </w:r>
      <w:r w:rsidR="00813593" w:rsidRPr="00AC7848">
        <w:rPr>
          <w:rFonts w:ascii="Arial" w:hAnsi="Arial" w:cs="Arial"/>
          <w:bCs/>
          <w:color w:val="000000" w:themeColor="text1"/>
          <w:sz w:val="16"/>
          <w:szCs w:val="16"/>
          <w:lang w:val="es-ES_tradnl"/>
        </w:rPr>
        <w:t xml:space="preserve">antes citado, </w:t>
      </w:r>
      <w:r w:rsidRPr="00AC7848">
        <w:rPr>
          <w:rFonts w:ascii="Arial" w:hAnsi="Arial" w:cs="Arial"/>
          <w:bCs/>
          <w:color w:val="000000" w:themeColor="text1"/>
          <w:sz w:val="16"/>
          <w:szCs w:val="16"/>
          <w:lang w:val="es-ES_tradnl"/>
        </w:rPr>
        <w:t xml:space="preserve">no cabe duda alguna que quien responde por la infracción de tránsito es la persona que cometió la infracción. Dado lo cual, la entidad de movilidad para proceder a declarar la culpabilidad de la persona debió </w:t>
      </w:r>
      <w:r w:rsidR="00207FC1" w:rsidRPr="00AC7848">
        <w:rPr>
          <w:rFonts w:ascii="Arial" w:hAnsi="Arial" w:cs="Arial"/>
          <w:bCs/>
          <w:color w:val="000000" w:themeColor="text1"/>
          <w:sz w:val="16"/>
          <w:szCs w:val="16"/>
          <w:lang w:val="es-ES_tradnl"/>
        </w:rPr>
        <w:t xml:space="preserve">decretar y </w:t>
      </w:r>
      <w:r w:rsidRPr="00AC7848">
        <w:rPr>
          <w:rFonts w:ascii="Arial" w:hAnsi="Arial" w:cs="Arial"/>
          <w:bCs/>
          <w:color w:val="000000" w:themeColor="text1"/>
          <w:sz w:val="16"/>
          <w:szCs w:val="16"/>
          <w:lang w:val="es-ES_tradnl"/>
        </w:rPr>
        <w:t>practicar las pruebas que demostraron que el propietario era quien iba conduciendo y por lo tanto fue la persona que cometió la infracción.</w:t>
      </w:r>
    </w:p>
    <w:p w14:paraId="45A1C91D" w14:textId="6AAD28E9" w:rsidR="00207FC1" w:rsidRPr="00AC7848" w:rsidRDefault="00207FC1" w:rsidP="000F30FA">
      <w:pPr>
        <w:spacing w:after="0" w:line="240" w:lineRule="auto"/>
        <w:jc w:val="both"/>
        <w:rPr>
          <w:rFonts w:ascii="Arial" w:hAnsi="Arial" w:cs="Arial"/>
          <w:bCs/>
          <w:color w:val="000000" w:themeColor="text1"/>
          <w:sz w:val="16"/>
          <w:szCs w:val="16"/>
          <w:lang w:val="es-ES_tradnl"/>
        </w:rPr>
      </w:pPr>
    </w:p>
    <w:p w14:paraId="10076883" w14:textId="411099C0" w:rsidR="00207FC1" w:rsidRPr="00AC7848" w:rsidRDefault="00207FC1" w:rsidP="000F30FA">
      <w:pPr>
        <w:spacing w:after="0" w:line="240" w:lineRule="auto"/>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Sin embargo, la entidad solo tiene las imágenes de un vehículo y hasta la fecha realmente no ha podido identificar quien cometió la infracción de tránsito.</w:t>
      </w:r>
    </w:p>
    <w:p w14:paraId="5B55C017" w14:textId="77777777" w:rsidR="003156BF" w:rsidRPr="00AC7848" w:rsidRDefault="003156BF" w:rsidP="008B701B">
      <w:pPr>
        <w:spacing w:after="0" w:line="240" w:lineRule="auto"/>
        <w:jc w:val="both"/>
        <w:rPr>
          <w:rFonts w:ascii="Arial" w:hAnsi="Arial" w:cs="Arial"/>
          <w:bCs/>
          <w:color w:val="00B0F0"/>
          <w:sz w:val="16"/>
          <w:szCs w:val="16"/>
          <w:lang w:val="es-ES_tradnl"/>
        </w:rPr>
      </w:pPr>
    </w:p>
    <w:p w14:paraId="65F52840" w14:textId="76FEE005" w:rsidR="00D6162A" w:rsidRPr="00AC7848" w:rsidRDefault="00D6162A" w:rsidP="00D6162A">
      <w:pPr>
        <w:spacing w:after="0" w:line="240" w:lineRule="auto"/>
        <w:jc w:val="both"/>
        <w:rPr>
          <w:rFonts w:ascii="Arial" w:hAnsi="Arial" w:cs="Arial"/>
          <w:iCs/>
          <w:color w:val="000000" w:themeColor="text1"/>
          <w:sz w:val="16"/>
          <w:szCs w:val="16"/>
          <w:lang w:val="es-ES_tradnl"/>
        </w:rPr>
      </w:pPr>
      <w:r w:rsidRPr="00AC7848">
        <w:rPr>
          <w:rFonts w:ascii="Arial" w:hAnsi="Arial" w:cs="Arial"/>
          <w:bCs/>
          <w:color w:val="000000" w:themeColor="text1"/>
          <w:sz w:val="16"/>
          <w:szCs w:val="16"/>
        </w:rPr>
        <w:t xml:space="preserve">Lo anterior nos lleva a analizar el principio de presunción de inocencia </w:t>
      </w:r>
      <w:r w:rsidR="00715997" w:rsidRPr="00AC7848">
        <w:rPr>
          <w:rFonts w:ascii="Arial" w:hAnsi="Arial" w:cs="Arial"/>
          <w:iCs/>
          <w:color w:val="000000" w:themeColor="text1"/>
          <w:sz w:val="16"/>
          <w:szCs w:val="16"/>
          <w:lang w:val="es-ES_tradnl"/>
        </w:rPr>
        <w:t xml:space="preserve">contenido en </w:t>
      </w:r>
      <w:r w:rsidRPr="00AC7848">
        <w:rPr>
          <w:rFonts w:ascii="Arial" w:hAnsi="Arial" w:cs="Arial"/>
          <w:iCs/>
          <w:color w:val="000000" w:themeColor="text1"/>
          <w:sz w:val="16"/>
          <w:szCs w:val="16"/>
          <w:lang w:val="es-ES_tradnl"/>
        </w:rPr>
        <w:t>el numeral 1 del artículo 3 de la Ley 1437 de 2011 que establece:</w:t>
      </w:r>
    </w:p>
    <w:p w14:paraId="09160CB9" w14:textId="77777777" w:rsidR="00D6162A" w:rsidRPr="00AC7848" w:rsidRDefault="00D6162A" w:rsidP="00D6162A">
      <w:pPr>
        <w:spacing w:after="0" w:line="240" w:lineRule="auto"/>
        <w:jc w:val="both"/>
        <w:rPr>
          <w:rFonts w:ascii="Arial" w:hAnsi="Arial" w:cs="Arial"/>
          <w:iCs/>
          <w:color w:val="000000" w:themeColor="text1"/>
          <w:sz w:val="16"/>
          <w:szCs w:val="16"/>
          <w:lang w:val="es-ES_tradnl"/>
        </w:rPr>
      </w:pPr>
    </w:p>
    <w:p w14:paraId="2DF2D725" w14:textId="77777777" w:rsidR="00D6162A" w:rsidRPr="00AC7848" w:rsidRDefault="00D6162A" w:rsidP="00D6162A">
      <w:pPr>
        <w:spacing w:after="0" w:line="240" w:lineRule="auto"/>
        <w:ind w:left="700" w:right="855"/>
        <w:jc w:val="both"/>
        <w:rPr>
          <w:rFonts w:ascii="Arial" w:hAnsi="Arial" w:cs="Arial"/>
          <w:bCs/>
          <w:color w:val="000000" w:themeColor="text1"/>
          <w:sz w:val="16"/>
          <w:szCs w:val="16"/>
          <w:lang w:val="es-ES_tradnl"/>
        </w:rPr>
      </w:pPr>
      <w:r w:rsidRPr="00AC7848">
        <w:rPr>
          <w:rFonts w:ascii="Arial" w:hAnsi="Arial" w:cs="Arial"/>
          <w:iCs/>
          <w:color w:val="000000" w:themeColor="text1"/>
          <w:sz w:val="16"/>
          <w:szCs w:val="16"/>
          <w:lang w:val="es-ES_tradnl"/>
        </w:rPr>
        <w:t>“</w:t>
      </w:r>
      <w:r w:rsidRPr="00AC7848">
        <w:rPr>
          <w:rFonts w:ascii="Arial" w:hAnsi="Arial" w:cs="Arial"/>
          <w:i/>
          <w:color w:val="000000" w:themeColor="text1"/>
          <w:sz w:val="16"/>
          <w:szCs w:val="16"/>
          <w:lang w:val="es-ES_tradnl"/>
        </w:rPr>
        <w:t xml:space="preserve">En materia administrativa sancionatoria, se observarán adicionalmente los principios de legalidad de las faltas y de las sanciones, de </w:t>
      </w:r>
      <w:r w:rsidRPr="00AC7848">
        <w:rPr>
          <w:rFonts w:ascii="Arial" w:hAnsi="Arial" w:cs="Arial"/>
          <w:b/>
          <w:bCs/>
          <w:i/>
          <w:color w:val="000000" w:themeColor="text1"/>
          <w:sz w:val="16"/>
          <w:szCs w:val="16"/>
          <w:u w:val="single"/>
          <w:lang w:val="es-ES_tradnl"/>
        </w:rPr>
        <w:t>presunción de inocencia</w:t>
      </w:r>
      <w:r w:rsidRPr="00AC7848">
        <w:rPr>
          <w:rFonts w:ascii="Arial" w:hAnsi="Arial" w:cs="Arial"/>
          <w:i/>
          <w:color w:val="000000" w:themeColor="text1"/>
          <w:sz w:val="16"/>
          <w:szCs w:val="16"/>
          <w:lang w:val="es-ES_tradnl"/>
        </w:rPr>
        <w:t xml:space="preserve"> (…).</w:t>
      </w:r>
      <w:r w:rsidRPr="00AC7848">
        <w:rPr>
          <w:rFonts w:ascii="Arial" w:hAnsi="Arial" w:cs="Arial"/>
          <w:iCs/>
          <w:color w:val="000000" w:themeColor="text1"/>
          <w:sz w:val="16"/>
          <w:szCs w:val="16"/>
          <w:lang w:val="es-ES_tradnl"/>
        </w:rPr>
        <w:t>”</w:t>
      </w:r>
      <w:r w:rsidRPr="00AC7848">
        <w:rPr>
          <w:rFonts w:ascii="Arial" w:hAnsi="Arial" w:cs="Arial"/>
          <w:bCs/>
          <w:color w:val="000000" w:themeColor="text1"/>
          <w:sz w:val="16"/>
          <w:szCs w:val="16"/>
          <w:lang w:val="es-ES_tradnl"/>
        </w:rPr>
        <w:t xml:space="preserve"> (subraya y negrilla fuera de texto)</w:t>
      </w:r>
    </w:p>
    <w:p w14:paraId="58347A49" w14:textId="77777777" w:rsidR="00D6162A" w:rsidRPr="00AC7848" w:rsidRDefault="00D6162A" w:rsidP="00D6162A">
      <w:pPr>
        <w:spacing w:after="0" w:line="240" w:lineRule="auto"/>
        <w:ind w:right="855"/>
        <w:jc w:val="both"/>
        <w:rPr>
          <w:rFonts w:ascii="Arial" w:hAnsi="Arial" w:cs="Arial"/>
          <w:color w:val="000000" w:themeColor="text1"/>
          <w:sz w:val="16"/>
          <w:szCs w:val="16"/>
          <w:lang w:val="es-ES_tradnl"/>
        </w:rPr>
      </w:pPr>
    </w:p>
    <w:p w14:paraId="7044262C" w14:textId="5B3A7014" w:rsidR="00D6162A" w:rsidRPr="00AC7848" w:rsidRDefault="00D6162A" w:rsidP="00D6162A">
      <w:pPr>
        <w:spacing w:after="0" w:line="240" w:lineRule="auto"/>
        <w:ind w:right="4"/>
        <w:jc w:val="both"/>
        <w:rPr>
          <w:rFonts w:ascii="Arial" w:hAnsi="Arial" w:cs="Arial"/>
          <w:iCs/>
          <w:color w:val="000000" w:themeColor="text1"/>
          <w:sz w:val="16"/>
          <w:szCs w:val="16"/>
          <w:lang w:val="es-ES_tradnl"/>
        </w:rPr>
      </w:pPr>
      <w:r w:rsidRPr="00AC7848">
        <w:rPr>
          <w:rFonts w:ascii="Arial" w:hAnsi="Arial" w:cs="Arial"/>
          <w:color w:val="000000" w:themeColor="text1"/>
          <w:sz w:val="16"/>
          <w:szCs w:val="16"/>
          <w:lang w:val="es-ES_tradnl"/>
        </w:rPr>
        <w:t>Así las cosas, la presunción de inocencia que no es otra cosa que “</w:t>
      </w:r>
      <w:r w:rsidRPr="00AC7848">
        <w:rPr>
          <w:rFonts w:ascii="Arial" w:hAnsi="Arial" w:cs="Arial"/>
          <w:i/>
          <w:iCs/>
          <w:color w:val="000000" w:themeColor="text1"/>
          <w:sz w:val="16"/>
          <w:szCs w:val="16"/>
          <w:lang w:val="es-ES_tradnl"/>
        </w:rPr>
        <w:t>toda persona es inocente mientras no se demuestre lo contrario”</w:t>
      </w:r>
      <w:r w:rsidRPr="00AC7848">
        <w:rPr>
          <w:rFonts w:ascii="Arial" w:hAnsi="Arial" w:cs="Arial"/>
          <w:color w:val="000000" w:themeColor="text1"/>
          <w:sz w:val="16"/>
          <w:szCs w:val="16"/>
          <w:lang w:val="es-ES_tradnl"/>
        </w:rPr>
        <w:t xml:space="preserve">, ello exige que la entidad tenga las pruebas que desvirtúan esa presunción y que permiten concluir que </w:t>
      </w:r>
      <w:r w:rsidR="00355563" w:rsidRPr="00AC7848">
        <w:rPr>
          <w:rFonts w:ascii="Arial" w:hAnsi="Arial" w:cs="Arial"/>
          <w:iCs/>
          <w:color w:val="000000" w:themeColor="text1"/>
          <w:sz w:val="16"/>
          <w:szCs w:val="16"/>
          <w:lang w:val="es-ES_tradnl"/>
        </w:rPr>
        <w:t>yo</w:t>
      </w:r>
      <w:r w:rsidRPr="00AC7848">
        <w:rPr>
          <w:rFonts w:ascii="Arial" w:hAnsi="Arial" w:cs="Arial"/>
          <w:b/>
          <w:bCs/>
          <w:iCs/>
          <w:color w:val="000000" w:themeColor="text1"/>
          <w:sz w:val="16"/>
          <w:szCs w:val="16"/>
          <w:lang w:val="es-ES_tradnl"/>
        </w:rPr>
        <w:t xml:space="preserve"> </w:t>
      </w:r>
      <w:r w:rsidRPr="00AC7848">
        <w:rPr>
          <w:rFonts w:ascii="Arial" w:hAnsi="Arial" w:cs="Arial"/>
          <w:iCs/>
          <w:color w:val="000000" w:themeColor="text1"/>
          <w:sz w:val="16"/>
          <w:szCs w:val="16"/>
          <w:lang w:val="es-ES_tradnl"/>
        </w:rPr>
        <w:t>comet</w:t>
      </w:r>
      <w:r w:rsidR="00355563" w:rsidRPr="00AC7848">
        <w:rPr>
          <w:rFonts w:ascii="Arial" w:hAnsi="Arial" w:cs="Arial"/>
          <w:iCs/>
          <w:color w:val="000000" w:themeColor="text1"/>
          <w:sz w:val="16"/>
          <w:szCs w:val="16"/>
          <w:lang w:val="es-ES_tradnl"/>
        </w:rPr>
        <w:t>í</w:t>
      </w:r>
      <w:r w:rsidRPr="00AC7848">
        <w:rPr>
          <w:rFonts w:ascii="Arial" w:hAnsi="Arial" w:cs="Arial"/>
          <w:iCs/>
          <w:color w:val="000000" w:themeColor="text1"/>
          <w:sz w:val="16"/>
          <w:szCs w:val="16"/>
          <w:lang w:val="es-ES_tradnl"/>
        </w:rPr>
        <w:t xml:space="preserve"> personalmente y sin lugar a dudas la infracción</w:t>
      </w:r>
      <w:r w:rsidR="00355563" w:rsidRPr="00AC7848">
        <w:rPr>
          <w:rFonts w:ascii="Arial" w:hAnsi="Arial" w:cs="Arial"/>
          <w:iCs/>
          <w:color w:val="000000" w:themeColor="text1"/>
          <w:sz w:val="16"/>
          <w:szCs w:val="16"/>
          <w:lang w:val="es-ES_tradnl"/>
        </w:rPr>
        <w:t xml:space="preserve"> de tránsito</w:t>
      </w:r>
      <w:r w:rsidRPr="00AC7848">
        <w:rPr>
          <w:rFonts w:ascii="Arial" w:hAnsi="Arial" w:cs="Arial"/>
          <w:iCs/>
          <w:color w:val="000000" w:themeColor="text1"/>
          <w:sz w:val="16"/>
          <w:szCs w:val="16"/>
          <w:lang w:val="es-ES_tradnl"/>
        </w:rPr>
        <w:t>.</w:t>
      </w:r>
    </w:p>
    <w:p w14:paraId="01795628" w14:textId="77777777" w:rsidR="00D6162A" w:rsidRPr="00AC7848" w:rsidRDefault="00D6162A" w:rsidP="00D6162A">
      <w:pPr>
        <w:spacing w:after="0" w:line="240" w:lineRule="auto"/>
        <w:ind w:right="4"/>
        <w:jc w:val="both"/>
        <w:rPr>
          <w:rFonts w:ascii="Arial" w:hAnsi="Arial" w:cs="Arial"/>
          <w:iCs/>
          <w:color w:val="000000" w:themeColor="text1"/>
          <w:sz w:val="16"/>
          <w:szCs w:val="16"/>
          <w:lang w:val="es-ES_tradnl"/>
        </w:rPr>
      </w:pPr>
    </w:p>
    <w:p w14:paraId="26EAECDD" w14:textId="77777777" w:rsidR="00D6162A" w:rsidRPr="00AC7848" w:rsidRDefault="00D6162A" w:rsidP="00D6162A">
      <w:pPr>
        <w:spacing w:after="0" w:line="240" w:lineRule="auto"/>
        <w:ind w:right="4"/>
        <w:jc w:val="both"/>
        <w:rPr>
          <w:rFonts w:ascii="Arial" w:hAnsi="Arial" w:cs="Arial"/>
          <w:iCs/>
          <w:color w:val="000000" w:themeColor="text1"/>
          <w:sz w:val="16"/>
          <w:szCs w:val="16"/>
          <w:lang w:val="es-ES_tradnl"/>
        </w:rPr>
      </w:pPr>
      <w:r w:rsidRPr="00AC7848">
        <w:rPr>
          <w:rFonts w:ascii="Arial" w:hAnsi="Arial" w:cs="Arial"/>
          <w:iCs/>
          <w:color w:val="000000" w:themeColor="text1"/>
          <w:sz w:val="16"/>
          <w:szCs w:val="16"/>
          <w:lang w:val="es-ES_tradnl"/>
        </w:rPr>
        <w:t>Es así como la Corte Constitucional en sentencia C-003 de 2017 señaló que:</w:t>
      </w:r>
    </w:p>
    <w:p w14:paraId="1D8D93D5" w14:textId="77777777" w:rsidR="00D6162A" w:rsidRPr="00AC7848" w:rsidRDefault="00D6162A" w:rsidP="00D6162A">
      <w:pPr>
        <w:spacing w:after="0" w:line="240" w:lineRule="auto"/>
        <w:ind w:right="4"/>
        <w:jc w:val="both"/>
        <w:rPr>
          <w:rFonts w:ascii="Arial" w:hAnsi="Arial" w:cs="Arial"/>
          <w:iCs/>
          <w:color w:val="000000" w:themeColor="text1"/>
          <w:sz w:val="16"/>
          <w:szCs w:val="16"/>
          <w:lang w:val="es-ES_tradnl"/>
        </w:rPr>
      </w:pPr>
    </w:p>
    <w:p w14:paraId="5B6D2489" w14:textId="77777777" w:rsidR="00D6162A" w:rsidRPr="00AC7848" w:rsidRDefault="00D6162A" w:rsidP="00D6162A">
      <w:pPr>
        <w:spacing w:after="0" w:line="240" w:lineRule="auto"/>
        <w:ind w:left="700" w:right="855"/>
        <w:jc w:val="both"/>
        <w:rPr>
          <w:rFonts w:ascii="Arial" w:hAnsi="Arial" w:cs="Arial"/>
          <w:color w:val="000000" w:themeColor="text1"/>
          <w:sz w:val="16"/>
          <w:szCs w:val="16"/>
          <w:lang w:val="es-ES_tradnl"/>
        </w:rPr>
      </w:pPr>
      <w:r w:rsidRPr="00AC7848">
        <w:rPr>
          <w:rFonts w:ascii="Arial" w:hAnsi="Arial" w:cs="Arial"/>
          <w:iCs/>
          <w:color w:val="000000" w:themeColor="text1"/>
          <w:sz w:val="16"/>
          <w:szCs w:val="16"/>
          <w:lang w:val="es-ES_tradnl"/>
        </w:rPr>
        <w:t>“</w:t>
      </w:r>
      <w:r w:rsidRPr="00AC7848">
        <w:rPr>
          <w:rFonts w:ascii="Arial" w:hAnsi="Arial" w:cs="Arial"/>
          <w:i/>
          <w:color w:val="000000" w:themeColor="text1"/>
          <w:sz w:val="16"/>
          <w:szCs w:val="16"/>
          <w:lang w:val="es-ES_tradnl"/>
        </w:rPr>
        <w:t>PRESUNCION DE INOCENCIA-</w:t>
      </w:r>
      <w:r w:rsidRPr="00AC7848">
        <w:rPr>
          <w:rFonts w:ascii="Arial" w:hAnsi="Arial" w:cs="Arial"/>
          <w:b/>
          <w:bCs/>
          <w:i/>
          <w:color w:val="000000" w:themeColor="text1"/>
          <w:sz w:val="16"/>
          <w:szCs w:val="16"/>
          <w:u w:val="single"/>
          <w:lang w:val="es-ES_tradnl"/>
        </w:rPr>
        <w:t>Requiere de convicción o certeza más allá de una duda razonable para ser desvirtuada</w:t>
      </w:r>
      <w:r w:rsidRPr="00AC7848">
        <w:rPr>
          <w:rFonts w:ascii="Arial" w:hAnsi="Arial" w:cs="Arial"/>
          <w:iCs/>
          <w:color w:val="000000" w:themeColor="text1"/>
          <w:sz w:val="16"/>
          <w:szCs w:val="16"/>
          <w:lang w:val="es-ES_tradnl"/>
        </w:rPr>
        <w:t>”</w:t>
      </w:r>
      <w:r w:rsidRPr="00AC7848">
        <w:rPr>
          <w:rFonts w:ascii="Arial" w:hAnsi="Arial" w:cs="Arial"/>
          <w:sz w:val="16"/>
          <w:szCs w:val="16"/>
          <w:lang w:val="es-ES_tradnl"/>
        </w:rPr>
        <w:t xml:space="preserve"> (subraya y negrilla fuera de texto)</w:t>
      </w:r>
    </w:p>
    <w:p w14:paraId="051F8F47" w14:textId="77777777" w:rsidR="00D6162A" w:rsidRPr="00AC7848" w:rsidRDefault="00D6162A" w:rsidP="00D6162A">
      <w:pPr>
        <w:spacing w:after="0" w:line="240" w:lineRule="auto"/>
        <w:ind w:right="4"/>
        <w:jc w:val="both"/>
        <w:rPr>
          <w:rFonts w:ascii="Arial" w:hAnsi="Arial" w:cs="Arial"/>
          <w:color w:val="000000" w:themeColor="text1"/>
          <w:sz w:val="16"/>
          <w:szCs w:val="16"/>
          <w:lang w:val="es-ES_tradnl"/>
        </w:rPr>
      </w:pPr>
    </w:p>
    <w:p w14:paraId="26C83704" w14:textId="482328A7" w:rsidR="00D6162A" w:rsidRPr="00AC7848" w:rsidRDefault="00D6162A" w:rsidP="00D6162A">
      <w:pPr>
        <w:spacing w:after="0" w:line="240" w:lineRule="auto"/>
        <w:ind w:right="4"/>
        <w:jc w:val="both"/>
        <w:rPr>
          <w:rFonts w:ascii="Arial" w:hAnsi="Arial" w:cs="Arial"/>
          <w:color w:val="000000" w:themeColor="text1"/>
          <w:sz w:val="16"/>
          <w:szCs w:val="16"/>
          <w:lang w:val="es-ES_tradnl"/>
        </w:rPr>
      </w:pPr>
      <w:r w:rsidRPr="00AC7848">
        <w:rPr>
          <w:rFonts w:ascii="Arial" w:hAnsi="Arial" w:cs="Arial"/>
          <w:color w:val="000000" w:themeColor="text1"/>
          <w:sz w:val="16"/>
          <w:szCs w:val="16"/>
          <w:lang w:val="es-ES_tradnl"/>
        </w:rPr>
        <w:t xml:space="preserve">Así las cosas, </w:t>
      </w:r>
      <w:r w:rsidR="00A214BD" w:rsidRPr="00AC7848">
        <w:rPr>
          <w:rFonts w:ascii="Arial" w:hAnsi="Arial" w:cs="Arial"/>
          <w:color w:val="000000" w:themeColor="text1"/>
          <w:sz w:val="16"/>
          <w:szCs w:val="16"/>
          <w:lang w:val="es-ES_tradnl"/>
        </w:rPr>
        <w:t xml:space="preserve">el estado está en la obligación de demostrar sin lugar a dudas quien cometió la infracción de tránsito pues de lo contrario </w:t>
      </w:r>
      <w:r w:rsidR="00F3005A" w:rsidRPr="00AC7848">
        <w:rPr>
          <w:rFonts w:ascii="Arial" w:hAnsi="Arial" w:cs="Arial"/>
          <w:color w:val="000000" w:themeColor="text1"/>
          <w:sz w:val="16"/>
          <w:szCs w:val="16"/>
          <w:lang w:val="es-ES_tradnl"/>
        </w:rPr>
        <w:t xml:space="preserve">la entidad </w:t>
      </w:r>
      <w:r w:rsidR="00A214BD" w:rsidRPr="00AC7848">
        <w:rPr>
          <w:rFonts w:ascii="Arial" w:hAnsi="Arial" w:cs="Arial"/>
          <w:color w:val="000000" w:themeColor="text1"/>
          <w:sz w:val="16"/>
          <w:szCs w:val="16"/>
          <w:lang w:val="es-ES_tradnl"/>
        </w:rPr>
        <w:t>est</w:t>
      </w:r>
      <w:r w:rsidR="00F3005A" w:rsidRPr="00AC7848">
        <w:rPr>
          <w:rFonts w:ascii="Arial" w:hAnsi="Arial" w:cs="Arial"/>
          <w:color w:val="000000" w:themeColor="text1"/>
          <w:sz w:val="16"/>
          <w:szCs w:val="16"/>
          <w:lang w:val="es-ES_tradnl"/>
        </w:rPr>
        <w:t>á</w:t>
      </w:r>
      <w:r w:rsidR="00A214BD" w:rsidRPr="00AC7848">
        <w:rPr>
          <w:rFonts w:ascii="Arial" w:hAnsi="Arial" w:cs="Arial"/>
          <w:color w:val="000000" w:themeColor="text1"/>
          <w:sz w:val="16"/>
          <w:szCs w:val="16"/>
          <w:lang w:val="es-ES_tradnl"/>
        </w:rPr>
        <w:t xml:space="preserve"> aplicando la responsabilidad objetiva</w:t>
      </w:r>
      <w:r w:rsidR="00F3005A" w:rsidRPr="00AC7848">
        <w:rPr>
          <w:rFonts w:ascii="Arial" w:hAnsi="Arial" w:cs="Arial"/>
          <w:color w:val="000000" w:themeColor="text1"/>
          <w:sz w:val="16"/>
          <w:szCs w:val="16"/>
          <w:lang w:val="es-ES_tradnl"/>
        </w:rPr>
        <w:t>, responsabilidad que</w:t>
      </w:r>
      <w:r w:rsidR="00A214BD" w:rsidRPr="00AC7848">
        <w:rPr>
          <w:rFonts w:ascii="Arial" w:hAnsi="Arial" w:cs="Arial"/>
          <w:color w:val="000000" w:themeColor="text1"/>
          <w:sz w:val="16"/>
          <w:szCs w:val="16"/>
          <w:lang w:val="es-ES_tradnl"/>
        </w:rPr>
        <w:t xml:space="preserve"> en el ordenamien</w:t>
      </w:r>
      <w:r w:rsidR="00F3005A" w:rsidRPr="00AC7848">
        <w:rPr>
          <w:rFonts w:ascii="Arial" w:hAnsi="Arial" w:cs="Arial"/>
          <w:color w:val="000000" w:themeColor="text1"/>
          <w:sz w:val="16"/>
          <w:szCs w:val="16"/>
          <w:lang w:val="es-ES_tradnl"/>
        </w:rPr>
        <w:t>t</w:t>
      </w:r>
      <w:r w:rsidR="00A214BD" w:rsidRPr="00AC7848">
        <w:rPr>
          <w:rFonts w:ascii="Arial" w:hAnsi="Arial" w:cs="Arial"/>
          <w:color w:val="000000" w:themeColor="text1"/>
          <w:sz w:val="16"/>
          <w:szCs w:val="16"/>
          <w:lang w:val="es-ES_tradnl"/>
        </w:rPr>
        <w:t xml:space="preserve">o jurídico colombiano </w:t>
      </w:r>
      <w:r w:rsidR="00F3005A" w:rsidRPr="00AC7848">
        <w:rPr>
          <w:rFonts w:ascii="Arial" w:hAnsi="Arial" w:cs="Arial"/>
          <w:color w:val="000000" w:themeColor="text1"/>
          <w:sz w:val="16"/>
          <w:szCs w:val="16"/>
          <w:lang w:val="es-ES_tradnl"/>
        </w:rPr>
        <w:t>esta proscrit</w:t>
      </w:r>
      <w:r w:rsidR="00792F5B" w:rsidRPr="00AC7848">
        <w:rPr>
          <w:rFonts w:ascii="Arial" w:hAnsi="Arial" w:cs="Arial"/>
          <w:color w:val="000000" w:themeColor="text1"/>
          <w:sz w:val="16"/>
          <w:szCs w:val="16"/>
          <w:lang w:val="es-ES_tradnl"/>
        </w:rPr>
        <w:t>a</w:t>
      </w:r>
      <w:r w:rsidR="00F3005A" w:rsidRPr="00AC7848">
        <w:rPr>
          <w:rFonts w:ascii="Arial" w:hAnsi="Arial" w:cs="Arial"/>
          <w:color w:val="000000" w:themeColor="text1"/>
          <w:sz w:val="16"/>
          <w:szCs w:val="16"/>
          <w:lang w:val="es-ES_tradnl"/>
        </w:rPr>
        <w:t>.</w:t>
      </w:r>
    </w:p>
    <w:p w14:paraId="251B9522" w14:textId="69F34BF9" w:rsidR="003156BF" w:rsidRPr="00AC7848" w:rsidRDefault="003156BF" w:rsidP="008B701B">
      <w:pPr>
        <w:spacing w:after="0" w:line="240" w:lineRule="auto"/>
        <w:jc w:val="both"/>
        <w:rPr>
          <w:rFonts w:ascii="Arial" w:hAnsi="Arial" w:cs="Arial"/>
          <w:bCs/>
          <w:color w:val="000000" w:themeColor="text1"/>
          <w:sz w:val="16"/>
          <w:szCs w:val="16"/>
        </w:rPr>
      </w:pPr>
    </w:p>
    <w:p w14:paraId="52F76A26" w14:textId="26F540E6" w:rsidR="00582F06" w:rsidRPr="00AC7848" w:rsidRDefault="00582F06" w:rsidP="00582F06">
      <w:pPr>
        <w:spacing w:after="0" w:line="240" w:lineRule="auto"/>
        <w:jc w:val="both"/>
        <w:rPr>
          <w:rFonts w:ascii="Arial" w:hAnsi="Arial" w:cs="Arial"/>
          <w:color w:val="000000" w:themeColor="text1"/>
          <w:sz w:val="16"/>
          <w:szCs w:val="16"/>
          <w:lang w:val="es-ES_tradnl"/>
        </w:rPr>
      </w:pPr>
      <w:r w:rsidRPr="00AC7848">
        <w:rPr>
          <w:rFonts w:ascii="Arial" w:hAnsi="Arial" w:cs="Arial"/>
          <w:bCs/>
          <w:color w:val="000000" w:themeColor="text1"/>
          <w:sz w:val="16"/>
          <w:szCs w:val="16"/>
        </w:rPr>
        <w:t xml:space="preserve">De conformidad con lo anterior, </w:t>
      </w:r>
      <w:r w:rsidRPr="00AC7848">
        <w:rPr>
          <w:rFonts w:ascii="Arial" w:hAnsi="Arial" w:cs="Arial"/>
          <w:color w:val="000000" w:themeColor="text1"/>
          <w:sz w:val="16"/>
          <w:szCs w:val="16"/>
          <w:lang w:val="es-ES_tradnl"/>
        </w:rPr>
        <w:t xml:space="preserve">la sentencia </w:t>
      </w:r>
      <w:r w:rsidRPr="00AC7848">
        <w:rPr>
          <w:rFonts w:ascii="Arial" w:hAnsi="Arial" w:cs="Arial"/>
          <w:b/>
          <w:bCs/>
          <w:color w:val="000000" w:themeColor="text1"/>
          <w:sz w:val="16"/>
          <w:szCs w:val="16"/>
          <w:lang w:val="es-ES_tradnl"/>
        </w:rPr>
        <w:t>C-530 de 2003</w:t>
      </w:r>
      <w:r w:rsidRPr="00AC7848">
        <w:rPr>
          <w:rFonts w:ascii="Arial" w:hAnsi="Arial" w:cs="Arial"/>
          <w:color w:val="000000" w:themeColor="text1"/>
          <w:sz w:val="16"/>
          <w:szCs w:val="16"/>
          <w:lang w:val="es-ES_tradnl"/>
        </w:rPr>
        <w:t xml:space="preserve"> declaró </w:t>
      </w:r>
      <w:r w:rsidRPr="00AC7848">
        <w:rPr>
          <w:rFonts w:ascii="Arial" w:hAnsi="Arial" w:cs="Arial"/>
          <w:b/>
          <w:bCs/>
          <w:color w:val="000000" w:themeColor="text1"/>
          <w:sz w:val="16"/>
          <w:szCs w:val="16"/>
          <w:u w:val="single"/>
          <w:lang w:val="es-ES_tradnl"/>
        </w:rPr>
        <w:t>INEXEQUIBLE</w:t>
      </w:r>
      <w:r w:rsidRPr="00AC7848">
        <w:rPr>
          <w:rFonts w:ascii="Arial" w:hAnsi="Arial" w:cs="Arial"/>
          <w:color w:val="000000" w:themeColor="text1"/>
          <w:sz w:val="16"/>
          <w:szCs w:val="16"/>
          <w:lang w:val="es-ES_tradnl"/>
        </w:rPr>
        <w:t xml:space="preserve"> el aparte final del inciso primero del artículo 129 de la Ley 769 de 2002, cuyo texto era el siguiente: </w:t>
      </w:r>
    </w:p>
    <w:p w14:paraId="29C77D3D" w14:textId="77777777" w:rsidR="00582F06" w:rsidRPr="00AC7848" w:rsidRDefault="00582F06" w:rsidP="00582F06">
      <w:pPr>
        <w:spacing w:after="0" w:line="240" w:lineRule="auto"/>
        <w:jc w:val="both"/>
        <w:rPr>
          <w:rFonts w:ascii="Arial" w:hAnsi="Arial" w:cs="Arial"/>
          <w:bCs/>
          <w:color w:val="00B0F0"/>
          <w:sz w:val="16"/>
          <w:szCs w:val="16"/>
        </w:rPr>
      </w:pPr>
    </w:p>
    <w:p w14:paraId="78B019A1" w14:textId="77777777" w:rsidR="00582F06" w:rsidRPr="00AC7848" w:rsidRDefault="00582F06" w:rsidP="00582F06">
      <w:pPr>
        <w:ind w:left="708"/>
        <w:rPr>
          <w:rFonts w:ascii="Arial" w:hAnsi="Arial" w:cs="Arial"/>
          <w:color w:val="000000" w:themeColor="text1"/>
          <w:sz w:val="16"/>
          <w:szCs w:val="16"/>
          <w:lang w:val="es-ES_tradnl"/>
        </w:rPr>
      </w:pPr>
      <w:r w:rsidRPr="00AC7848">
        <w:rPr>
          <w:rFonts w:ascii="Arial" w:hAnsi="Arial" w:cs="Arial"/>
          <w:color w:val="000000" w:themeColor="text1"/>
          <w:sz w:val="16"/>
          <w:szCs w:val="16"/>
          <w:lang w:val="es-ES_tradnl"/>
        </w:rPr>
        <w:t>“</w:t>
      </w:r>
      <w:r w:rsidRPr="00AC7848">
        <w:rPr>
          <w:rFonts w:ascii="Arial" w:hAnsi="Arial" w:cs="Arial"/>
          <w:i/>
          <w:iCs/>
          <w:color w:val="000000" w:themeColor="text1"/>
          <w:sz w:val="16"/>
          <w:szCs w:val="16"/>
          <w:lang w:val="es-ES_tradnl"/>
        </w:rPr>
        <w:t>en caso de no concurrir se impondrá la sanción al propietario registrado del vehículo</w:t>
      </w:r>
      <w:r w:rsidRPr="00AC7848">
        <w:rPr>
          <w:rFonts w:ascii="Arial" w:hAnsi="Arial" w:cs="Arial"/>
          <w:color w:val="000000" w:themeColor="text1"/>
          <w:sz w:val="16"/>
          <w:szCs w:val="16"/>
          <w:lang w:val="es-ES_tradnl"/>
        </w:rPr>
        <w:t>.”</w:t>
      </w:r>
    </w:p>
    <w:p w14:paraId="16D42FED" w14:textId="77777777" w:rsidR="00582F06" w:rsidRPr="00AC7848" w:rsidRDefault="00582F06" w:rsidP="00582F06">
      <w:pPr>
        <w:spacing w:after="0" w:line="240" w:lineRule="auto"/>
        <w:jc w:val="both"/>
        <w:rPr>
          <w:rFonts w:ascii="Arial" w:hAnsi="Arial" w:cs="Arial"/>
          <w:sz w:val="16"/>
          <w:szCs w:val="16"/>
          <w:lang w:val="es-ES_tradnl"/>
        </w:rPr>
      </w:pPr>
      <w:r w:rsidRPr="00AC7848">
        <w:rPr>
          <w:rFonts w:ascii="Arial" w:hAnsi="Arial" w:cs="Arial"/>
          <w:color w:val="000000" w:themeColor="text1"/>
          <w:sz w:val="16"/>
          <w:szCs w:val="16"/>
          <w:lang w:val="es-ES_tradnl"/>
        </w:rPr>
        <w:t xml:space="preserve">Que la misma sentencia </w:t>
      </w:r>
      <w:r w:rsidRPr="00AC7848">
        <w:rPr>
          <w:rFonts w:ascii="Arial" w:hAnsi="Arial" w:cs="Arial"/>
          <w:b/>
          <w:bCs/>
          <w:color w:val="000000" w:themeColor="text1"/>
          <w:sz w:val="16"/>
          <w:szCs w:val="16"/>
          <w:lang w:val="es-ES_tradnl"/>
        </w:rPr>
        <w:t>C-530 de 2003</w:t>
      </w:r>
      <w:r w:rsidRPr="00AC7848">
        <w:rPr>
          <w:rFonts w:ascii="Arial" w:hAnsi="Arial" w:cs="Arial"/>
          <w:color w:val="000000" w:themeColor="text1"/>
          <w:sz w:val="16"/>
          <w:szCs w:val="16"/>
          <w:lang w:val="es-ES_tradnl"/>
        </w:rPr>
        <w:t xml:space="preserve"> </w:t>
      </w:r>
      <w:r w:rsidRPr="00AC7848">
        <w:rPr>
          <w:rFonts w:ascii="Arial" w:hAnsi="Arial" w:cs="Arial"/>
          <w:sz w:val="16"/>
          <w:szCs w:val="16"/>
          <w:lang w:val="es-ES_tradnl"/>
        </w:rPr>
        <w:t xml:space="preserve">declaró exequible bajo </w:t>
      </w:r>
      <w:r w:rsidRPr="00AC7848">
        <w:rPr>
          <w:rFonts w:ascii="Arial" w:hAnsi="Arial" w:cs="Arial"/>
          <w:b/>
          <w:bCs/>
          <w:sz w:val="16"/>
          <w:szCs w:val="16"/>
          <w:u w:val="single"/>
          <w:lang w:val="es-ES_tradnl"/>
        </w:rPr>
        <w:t>CONDICIONAMIENTO</w:t>
      </w:r>
      <w:r w:rsidRPr="00AC7848">
        <w:rPr>
          <w:rFonts w:ascii="Arial" w:hAnsi="Arial" w:cs="Arial"/>
          <w:b/>
          <w:bCs/>
          <w:sz w:val="16"/>
          <w:szCs w:val="16"/>
          <w:lang w:val="es-ES_tradnl"/>
        </w:rPr>
        <w:t xml:space="preserve"> </w:t>
      </w:r>
      <w:r w:rsidRPr="00AC7848">
        <w:rPr>
          <w:rFonts w:ascii="Arial" w:hAnsi="Arial" w:cs="Arial"/>
          <w:sz w:val="16"/>
          <w:szCs w:val="16"/>
          <w:lang w:val="es-ES_tradnl"/>
        </w:rPr>
        <w:t xml:space="preserve">el aparte final del inciso 1º del artículo 129 de la Ley 769 de 2002, cuyo texto es el siguiente: </w:t>
      </w:r>
    </w:p>
    <w:p w14:paraId="653F4314" w14:textId="77777777" w:rsidR="00582F06" w:rsidRPr="00AC7848" w:rsidRDefault="00582F06" w:rsidP="00582F06">
      <w:pPr>
        <w:spacing w:after="0" w:line="240" w:lineRule="auto"/>
        <w:jc w:val="both"/>
        <w:rPr>
          <w:rFonts w:ascii="Arial" w:hAnsi="Arial" w:cs="Arial"/>
          <w:sz w:val="16"/>
          <w:szCs w:val="16"/>
          <w:lang w:val="es-ES_tradnl"/>
        </w:rPr>
      </w:pPr>
    </w:p>
    <w:p w14:paraId="46FD4802" w14:textId="77777777" w:rsidR="00582F06" w:rsidRPr="00AC7848" w:rsidRDefault="00582F06" w:rsidP="00582F06">
      <w:pPr>
        <w:spacing w:after="0" w:line="240" w:lineRule="auto"/>
        <w:ind w:left="708" w:right="616"/>
        <w:jc w:val="both"/>
        <w:rPr>
          <w:rFonts w:ascii="Arial" w:hAnsi="Arial" w:cs="Arial"/>
          <w:sz w:val="16"/>
          <w:szCs w:val="16"/>
          <w:lang w:val="es-ES_tradnl"/>
        </w:rPr>
      </w:pPr>
      <w:r w:rsidRPr="00AC7848">
        <w:rPr>
          <w:rFonts w:ascii="Arial" w:hAnsi="Arial" w:cs="Arial"/>
          <w:sz w:val="16"/>
          <w:szCs w:val="16"/>
          <w:lang w:val="es-ES_tradnl"/>
        </w:rPr>
        <w:t>“</w:t>
      </w:r>
      <w:r w:rsidRPr="00AC7848">
        <w:rPr>
          <w:rFonts w:ascii="Arial" w:hAnsi="Arial" w:cs="Arial"/>
          <w:i/>
          <w:iCs/>
          <w:sz w:val="16"/>
          <w:szCs w:val="16"/>
          <w:lang w:val="es-ES_tradnl"/>
        </w:rPr>
        <w:t>si no fuere viable identificarlo, se notificará al último propietario registrado del vehículo, para que rinda sus descargos dentro de los siguientes diez (10) días al recibo de la notificación.”</w:t>
      </w:r>
      <w:r w:rsidRPr="00AC7848">
        <w:rPr>
          <w:rFonts w:ascii="Arial" w:hAnsi="Arial" w:cs="Arial"/>
          <w:sz w:val="16"/>
          <w:szCs w:val="16"/>
          <w:lang w:val="es-ES_tradnl"/>
        </w:rPr>
        <w:t xml:space="preserve"> </w:t>
      </w:r>
    </w:p>
    <w:p w14:paraId="7DC04439" w14:textId="77777777" w:rsidR="00582F06" w:rsidRPr="00AC7848" w:rsidRDefault="00582F06" w:rsidP="00582F06">
      <w:pPr>
        <w:spacing w:after="0" w:line="240" w:lineRule="auto"/>
        <w:jc w:val="both"/>
        <w:rPr>
          <w:rFonts w:ascii="Arial" w:hAnsi="Arial" w:cs="Arial"/>
          <w:sz w:val="16"/>
          <w:szCs w:val="16"/>
          <w:lang w:val="es-ES_tradnl"/>
        </w:rPr>
      </w:pPr>
    </w:p>
    <w:p w14:paraId="54063432" w14:textId="77777777" w:rsidR="00582F06" w:rsidRPr="00AC7848" w:rsidRDefault="00582F06" w:rsidP="00582F06">
      <w:pPr>
        <w:spacing w:after="0" w:line="240" w:lineRule="auto"/>
        <w:jc w:val="both"/>
        <w:rPr>
          <w:rFonts w:ascii="Arial" w:hAnsi="Arial" w:cs="Arial"/>
          <w:sz w:val="16"/>
          <w:szCs w:val="16"/>
          <w:lang w:val="es-ES_tradnl"/>
        </w:rPr>
      </w:pPr>
      <w:r w:rsidRPr="00AC7848">
        <w:rPr>
          <w:rFonts w:ascii="Arial" w:hAnsi="Arial" w:cs="Arial"/>
          <w:sz w:val="16"/>
          <w:szCs w:val="16"/>
          <w:lang w:val="es-ES_tradnl"/>
        </w:rPr>
        <w:t>Que tal declaración de condicionalidad obedeció a que:</w:t>
      </w:r>
    </w:p>
    <w:p w14:paraId="0D0D34D0" w14:textId="77777777" w:rsidR="00582F06" w:rsidRPr="00AC7848" w:rsidRDefault="00582F06" w:rsidP="00582F06">
      <w:pPr>
        <w:spacing w:after="0" w:line="240" w:lineRule="auto"/>
        <w:jc w:val="both"/>
        <w:rPr>
          <w:rFonts w:ascii="Arial" w:hAnsi="Arial" w:cs="Arial"/>
          <w:sz w:val="16"/>
          <w:szCs w:val="16"/>
          <w:lang w:val="es-ES_tradnl"/>
        </w:rPr>
      </w:pPr>
    </w:p>
    <w:p w14:paraId="4EAFD073" w14:textId="77777777" w:rsidR="00582F06" w:rsidRPr="00AC7848" w:rsidRDefault="00582F06" w:rsidP="00582F06">
      <w:pPr>
        <w:spacing w:after="0" w:line="240" w:lineRule="auto"/>
        <w:ind w:left="708" w:right="855"/>
        <w:jc w:val="both"/>
        <w:rPr>
          <w:rFonts w:ascii="Arial" w:hAnsi="Arial" w:cs="Arial"/>
          <w:b/>
          <w:bCs/>
          <w:sz w:val="16"/>
          <w:szCs w:val="16"/>
          <w:lang w:val="es-ES_tradnl"/>
        </w:rPr>
      </w:pPr>
      <w:r w:rsidRPr="00AC7848">
        <w:rPr>
          <w:rFonts w:ascii="Arial" w:hAnsi="Arial" w:cs="Arial"/>
          <w:sz w:val="16"/>
          <w:szCs w:val="16"/>
          <w:lang w:val="es-ES_tradnl"/>
        </w:rPr>
        <w:t>“</w:t>
      </w:r>
      <w:r w:rsidRPr="00AC7848">
        <w:rPr>
          <w:rFonts w:ascii="Arial" w:hAnsi="Arial" w:cs="Arial"/>
          <w:i/>
          <w:iCs/>
          <w:sz w:val="16"/>
          <w:szCs w:val="16"/>
          <w:lang w:val="es-ES_tradnl"/>
        </w:rPr>
        <w:t xml:space="preserve">La constitucionalidad de este fragmento se da en el entendido, que el </w:t>
      </w:r>
      <w:r w:rsidRPr="00AC7848">
        <w:rPr>
          <w:rFonts w:ascii="Arial" w:hAnsi="Arial" w:cs="Arial"/>
          <w:b/>
          <w:bCs/>
          <w:i/>
          <w:iCs/>
          <w:sz w:val="16"/>
          <w:szCs w:val="16"/>
          <w:lang w:val="es-ES_tradnl"/>
        </w:rPr>
        <w:t xml:space="preserve">propietario sólo será llamado a descargos, </w:t>
      </w:r>
      <w:r w:rsidRPr="00AC7848">
        <w:rPr>
          <w:rFonts w:ascii="Arial" w:hAnsi="Arial" w:cs="Arial"/>
          <w:b/>
          <w:bCs/>
          <w:i/>
          <w:iCs/>
          <w:sz w:val="16"/>
          <w:szCs w:val="16"/>
          <w:u w:val="single"/>
          <w:lang w:val="es-ES_tradnl"/>
        </w:rPr>
        <w:t>cuando existan elementos probatorios que permitan inferir que probablemente es el responsable de la infracción</w:t>
      </w:r>
      <w:r w:rsidRPr="00AC7848">
        <w:rPr>
          <w:rFonts w:ascii="Arial" w:hAnsi="Arial" w:cs="Arial"/>
          <w:b/>
          <w:bCs/>
          <w:i/>
          <w:iCs/>
          <w:sz w:val="16"/>
          <w:szCs w:val="16"/>
          <w:lang w:val="es-ES_tradnl"/>
        </w:rPr>
        <w:t xml:space="preserve">.” </w:t>
      </w:r>
      <w:r w:rsidRPr="00AC7848">
        <w:rPr>
          <w:rFonts w:ascii="Arial" w:hAnsi="Arial" w:cs="Arial"/>
          <w:sz w:val="16"/>
          <w:szCs w:val="16"/>
          <w:lang w:val="es-ES_tradnl"/>
        </w:rPr>
        <w:t>(subraya y negrilla fuera de texto)</w:t>
      </w:r>
    </w:p>
    <w:p w14:paraId="49DCB128" w14:textId="77777777" w:rsidR="00582F06" w:rsidRPr="00AC7848" w:rsidRDefault="00582F06" w:rsidP="00582F06">
      <w:pPr>
        <w:spacing w:after="0" w:line="240" w:lineRule="auto"/>
        <w:jc w:val="both"/>
        <w:rPr>
          <w:rFonts w:ascii="Arial" w:hAnsi="Arial" w:cs="Arial"/>
          <w:b/>
          <w:bCs/>
          <w:sz w:val="16"/>
          <w:szCs w:val="16"/>
          <w:lang w:val="es-ES_tradnl"/>
        </w:rPr>
      </w:pPr>
    </w:p>
    <w:p w14:paraId="32851C28" w14:textId="77777777" w:rsidR="00582F06" w:rsidRPr="00AC7848" w:rsidRDefault="00582F06" w:rsidP="00582F06">
      <w:pPr>
        <w:spacing w:after="0" w:line="240" w:lineRule="auto"/>
        <w:jc w:val="both"/>
        <w:rPr>
          <w:rFonts w:ascii="Arial" w:hAnsi="Arial" w:cs="Arial"/>
          <w:sz w:val="16"/>
          <w:szCs w:val="16"/>
          <w:lang w:val="es-ES_tradnl"/>
        </w:rPr>
      </w:pPr>
      <w:r w:rsidRPr="00AC7848">
        <w:rPr>
          <w:rFonts w:ascii="Arial" w:hAnsi="Arial" w:cs="Arial"/>
          <w:sz w:val="16"/>
          <w:szCs w:val="16"/>
          <w:lang w:val="es-ES_tradnl"/>
        </w:rPr>
        <w:t xml:space="preserve">Que la referenciada sentencia </w:t>
      </w:r>
      <w:r w:rsidRPr="00AC7848">
        <w:rPr>
          <w:rFonts w:ascii="Arial" w:hAnsi="Arial" w:cs="Arial"/>
          <w:b/>
          <w:bCs/>
          <w:sz w:val="16"/>
          <w:szCs w:val="16"/>
          <w:lang w:val="es-ES_tradnl"/>
        </w:rPr>
        <w:t>C-530 de 2003</w:t>
      </w:r>
      <w:r w:rsidRPr="00AC7848">
        <w:rPr>
          <w:rFonts w:ascii="Arial" w:hAnsi="Arial" w:cs="Arial"/>
          <w:sz w:val="16"/>
          <w:szCs w:val="16"/>
          <w:lang w:val="es-ES_tradnl"/>
        </w:rPr>
        <w:t xml:space="preserve"> declaró exequible bajo </w:t>
      </w:r>
      <w:r w:rsidRPr="00AC7848">
        <w:rPr>
          <w:rFonts w:ascii="Arial" w:hAnsi="Arial" w:cs="Arial"/>
          <w:b/>
          <w:bCs/>
          <w:sz w:val="16"/>
          <w:szCs w:val="16"/>
          <w:u w:val="single"/>
          <w:lang w:val="es-ES_tradnl"/>
        </w:rPr>
        <w:t>CONDICIONAMIENTO</w:t>
      </w:r>
      <w:r w:rsidRPr="00AC7848">
        <w:rPr>
          <w:rFonts w:ascii="Arial" w:hAnsi="Arial" w:cs="Arial"/>
          <w:b/>
          <w:bCs/>
          <w:sz w:val="16"/>
          <w:szCs w:val="16"/>
          <w:lang w:val="es-ES_tradnl"/>
        </w:rPr>
        <w:t xml:space="preserve"> </w:t>
      </w:r>
      <w:r w:rsidRPr="00AC7848">
        <w:rPr>
          <w:rFonts w:ascii="Arial" w:hAnsi="Arial" w:cs="Arial"/>
          <w:sz w:val="16"/>
          <w:szCs w:val="16"/>
          <w:lang w:val="es-ES_tradnl"/>
        </w:rPr>
        <w:t xml:space="preserve">el tercer inciso del artículo 137 de la Ley 769 de 2002, cuyo texto es el siguiente: </w:t>
      </w:r>
    </w:p>
    <w:p w14:paraId="3795EF17" w14:textId="77777777" w:rsidR="00582F06" w:rsidRPr="00AC7848" w:rsidRDefault="00582F06" w:rsidP="00582F06">
      <w:pPr>
        <w:spacing w:after="0" w:line="240" w:lineRule="auto"/>
        <w:jc w:val="both"/>
        <w:rPr>
          <w:rFonts w:ascii="Arial" w:hAnsi="Arial" w:cs="Arial"/>
          <w:sz w:val="16"/>
          <w:szCs w:val="16"/>
          <w:lang w:val="es-ES_tradnl"/>
        </w:rPr>
      </w:pPr>
    </w:p>
    <w:p w14:paraId="0E0226EA" w14:textId="77777777" w:rsidR="00582F06" w:rsidRPr="00AC7848" w:rsidRDefault="00582F06" w:rsidP="00582F06">
      <w:pPr>
        <w:spacing w:after="0" w:line="240" w:lineRule="auto"/>
        <w:ind w:left="708" w:right="855"/>
        <w:jc w:val="both"/>
        <w:rPr>
          <w:rFonts w:ascii="Arial" w:hAnsi="Arial" w:cs="Arial"/>
          <w:sz w:val="16"/>
          <w:szCs w:val="16"/>
          <w:lang w:val="es-ES_tradnl"/>
        </w:rPr>
      </w:pPr>
      <w:r w:rsidRPr="00AC7848">
        <w:rPr>
          <w:rFonts w:ascii="Arial" w:hAnsi="Arial" w:cs="Arial"/>
          <w:i/>
          <w:iCs/>
          <w:sz w:val="16"/>
          <w:szCs w:val="16"/>
          <w:lang w:val="es-ES_tradnl"/>
        </w:rPr>
        <w:t>“Si no se presentare el citado a rendir sus descargos ni solicitare pruebas que desvirtúen la comisión de la infracción, se registrará la sanción a su cargo en el Registro de Conductores e infractores, en concordancia con lo dispuesto por el presente código.”</w:t>
      </w:r>
      <w:r w:rsidRPr="00AC7848">
        <w:rPr>
          <w:rFonts w:ascii="Arial" w:hAnsi="Arial" w:cs="Arial"/>
          <w:sz w:val="16"/>
          <w:szCs w:val="16"/>
          <w:lang w:val="es-ES_tradnl"/>
        </w:rPr>
        <w:t xml:space="preserve"> </w:t>
      </w:r>
    </w:p>
    <w:p w14:paraId="039BA585" w14:textId="77777777" w:rsidR="00582F06" w:rsidRPr="00AC7848" w:rsidRDefault="00582F06" w:rsidP="00582F06">
      <w:pPr>
        <w:spacing w:after="0" w:line="240" w:lineRule="auto"/>
        <w:jc w:val="both"/>
        <w:rPr>
          <w:rFonts w:ascii="Arial" w:hAnsi="Arial" w:cs="Arial"/>
          <w:sz w:val="16"/>
          <w:szCs w:val="16"/>
          <w:lang w:val="es-ES_tradnl"/>
        </w:rPr>
      </w:pPr>
    </w:p>
    <w:p w14:paraId="05298FE0" w14:textId="77777777" w:rsidR="00582F06" w:rsidRPr="00AC7848" w:rsidRDefault="00582F06" w:rsidP="00582F06">
      <w:pPr>
        <w:spacing w:after="0" w:line="240" w:lineRule="auto"/>
        <w:jc w:val="both"/>
        <w:rPr>
          <w:rFonts w:ascii="Arial" w:hAnsi="Arial" w:cs="Arial"/>
          <w:sz w:val="16"/>
          <w:szCs w:val="16"/>
          <w:lang w:val="es-ES_tradnl"/>
        </w:rPr>
      </w:pPr>
      <w:r w:rsidRPr="00AC7848">
        <w:rPr>
          <w:rFonts w:ascii="Arial" w:hAnsi="Arial" w:cs="Arial"/>
          <w:sz w:val="16"/>
          <w:szCs w:val="16"/>
          <w:lang w:val="es-ES_tradnl"/>
        </w:rPr>
        <w:t>Que tal declaración obedeció a que;</w:t>
      </w:r>
    </w:p>
    <w:p w14:paraId="26812C77" w14:textId="77777777" w:rsidR="00582F06" w:rsidRPr="00AC7848" w:rsidRDefault="00582F06" w:rsidP="00582F06">
      <w:pPr>
        <w:spacing w:after="0" w:line="240" w:lineRule="auto"/>
        <w:jc w:val="both"/>
        <w:rPr>
          <w:rFonts w:ascii="Arial" w:hAnsi="Arial" w:cs="Arial"/>
          <w:sz w:val="16"/>
          <w:szCs w:val="16"/>
          <w:lang w:val="es-ES_tradnl"/>
        </w:rPr>
      </w:pPr>
    </w:p>
    <w:p w14:paraId="44938B86" w14:textId="77777777" w:rsidR="00582F06" w:rsidRPr="00AC7848" w:rsidRDefault="00582F06" w:rsidP="00582F06">
      <w:pPr>
        <w:spacing w:after="0" w:line="240" w:lineRule="auto"/>
        <w:ind w:left="708" w:right="1138"/>
        <w:jc w:val="both"/>
        <w:rPr>
          <w:rFonts w:ascii="Arial" w:hAnsi="Arial" w:cs="Arial"/>
          <w:sz w:val="16"/>
          <w:szCs w:val="16"/>
          <w:lang w:val="es-ES_tradnl"/>
        </w:rPr>
      </w:pPr>
      <w:r w:rsidRPr="00AC7848">
        <w:rPr>
          <w:rFonts w:ascii="Arial" w:hAnsi="Arial" w:cs="Arial"/>
          <w:sz w:val="16"/>
          <w:szCs w:val="16"/>
          <w:lang w:val="es-ES_tradnl"/>
        </w:rPr>
        <w:t>“</w:t>
      </w:r>
      <w:r w:rsidRPr="00AC7848">
        <w:rPr>
          <w:rFonts w:ascii="Arial" w:hAnsi="Arial" w:cs="Arial"/>
          <w:b/>
          <w:bCs/>
          <w:i/>
          <w:iCs/>
          <w:sz w:val="16"/>
          <w:szCs w:val="16"/>
          <w:lang w:val="es-ES_tradnl"/>
        </w:rPr>
        <w:t xml:space="preserve">Deberá entenderse que la sanción sólo puede imponerse cuando </w:t>
      </w:r>
      <w:r w:rsidRPr="00AC7848">
        <w:rPr>
          <w:rFonts w:ascii="Arial" w:hAnsi="Arial" w:cs="Arial"/>
          <w:b/>
          <w:bCs/>
          <w:i/>
          <w:iCs/>
          <w:sz w:val="16"/>
          <w:szCs w:val="16"/>
          <w:u w:val="single"/>
          <w:lang w:val="es-ES_tradnl"/>
        </w:rPr>
        <w:t>aparezca plenamente comprobado que el citado es el infractor</w:t>
      </w:r>
      <w:r w:rsidRPr="00AC7848">
        <w:rPr>
          <w:rFonts w:ascii="Arial" w:hAnsi="Arial" w:cs="Arial"/>
          <w:b/>
          <w:bCs/>
          <w:sz w:val="16"/>
          <w:szCs w:val="16"/>
          <w:lang w:val="es-ES_tradnl"/>
        </w:rPr>
        <w:t>.”</w:t>
      </w:r>
      <w:r w:rsidRPr="00AC7848">
        <w:rPr>
          <w:rFonts w:ascii="Arial" w:hAnsi="Arial" w:cs="Arial"/>
          <w:sz w:val="16"/>
          <w:szCs w:val="16"/>
          <w:lang w:val="es-ES_tradnl"/>
        </w:rPr>
        <w:t xml:space="preserve"> (subraya y negrilla fuera de texto)</w:t>
      </w:r>
    </w:p>
    <w:p w14:paraId="6B5C79A8" w14:textId="77777777" w:rsidR="00582F06" w:rsidRPr="00AC7848" w:rsidRDefault="00582F06" w:rsidP="00582F06">
      <w:pPr>
        <w:spacing w:after="0" w:line="240" w:lineRule="auto"/>
        <w:jc w:val="both"/>
        <w:rPr>
          <w:rFonts w:ascii="Arial" w:hAnsi="Arial" w:cs="Arial"/>
          <w:color w:val="000000" w:themeColor="text1"/>
          <w:sz w:val="16"/>
          <w:szCs w:val="16"/>
          <w:lang w:val="es-ES_tradnl"/>
        </w:rPr>
      </w:pPr>
    </w:p>
    <w:p w14:paraId="55B40409" w14:textId="77777777" w:rsidR="00582F06" w:rsidRPr="00AC7848" w:rsidRDefault="00582F06" w:rsidP="00582F06">
      <w:pPr>
        <w:spacing w:after="0" w:line="240" w:lineRule="auto"/>
        <w:ind w:right="4"/>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Dado todo lo antes expuesto, es claro que la entidad tiene la obligación de identificar sin lugar a dudas la persona que cometió la infracción previo a proceder con la resolución sancionatoria.</w:t>
      </w:r>
    </w:p>
    <w:p w14:paraId="760BBD96" w14:textId="77777777" w:rsidR="00582F06" w:rsidRPr="00AC7848" w:rsidRDefault="00582F06" w:rsidP="00582F06">
      <w:pPr>
        <w:spacing w:after="0" w:line="240" w:lineRule="auto"/>
        <w:ind w:right="4"/>
        <w:jc w:val="both"/>
        <w:rPr>
          <w:rFonts w:ascii="Arial" w:hAnsi="Arial" w:cs="Arial"/>
          <w:bCs/>
          <w:color w:val="000000" w:themeColor="text1"/>
          <w:sz w:val="16"/>
          <w:szCs w:val="16"/>
          <w:lang w:val="es-ES_tradnl"/>
        </w:rPr>
      </w:pPr>
    </w:p>
    <w:p w14:paraId="3B75080C" w14:textId="77777777" w:rsidR="00582F06" w:rsidRPr="00AC7848" w:rsidRDefault="00582F06" w:rsidP="00582F06">
      <w:pPr>
        <w:spacing w:after="0" w:line="240" w:lineRule="auto"/>
        <w:ind w:right="4"/>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 xml:space="preserve">Por lo cual, mientras la entidad no tenga pruebas de la persona que cometió la infracción no podía sancionar al propietario del vehículo pues la </w:t>
      </w:r>
      <w:proofErr w:type="spellStart"/>
      <w:r w:rsidRPr="00AC7848">
        <w:rPr>
          <w:rFonts w:ascii="Arial" w:hAnsi="Arial" w:cs="Arial"/>
          <w:bCs/>
          <w:color w:val="000000" w:themeColor="text1"/>
          <w:sz w:val="16"/>
          <w:szCs w:val="16"/>
          <w:lang w:val="es-ES_tradnl"/>
        </w:rPr>
        <w:t>fotodetección</w:t>
      </w:r>
      <w:proofErr w:type="spellEnd"/>
      <w:r w:rsidRPr="00AC7848">
        <w:rPr>
          <w:rFonts w:ascii="Arial" w:hAnsi="Arial" w:cs="Arial"/>
          <w:bCs/>
          <w:color w:val="000000" w:themeColor="text1"/>
          <w:sz w:val="16"/>
          <w:szCs w:val="16"/>
          <w:lang w:val="es-ES_tradnl"/>
        </w:rPr>
        <w:t>, la cual es legal, siempre y cuando se cumplan con los requisitos de funcionamiento, solo identifican al vehículo e identifican plenamente la comisión de la infracción, pero tales dispositivos no identifican plenamente a la persona que cometió la infracción.</w:t>
      </w:r>
    </w:p>
    <w:p w14:paraId="7FD5BEBF" w14:textId="77777777" w:rsidR="00E22072" w:rsidRPr="00AC7848" w:rsidRDefault="00E22072" w:rsidP="00E22072">
      <w:pPr>
        <w:spacing w:after="0" w:line="240" w:lineRule="auto"/>
        <w:ind w:right="4"/>
        <w:jc w:val="both"/>
        <w:rPr>
          <w:rFonts w:ascii="Arial" w:hAnsi="Arial" w:cs="Arial"/>
          <w:bCs/>
          <w:color w:val="000000" w:themeColor="text1"/>
          <w:sz w:val="16"/>
          <w:szCs w:val="16"/>
          <w:lang w:val="es-ES_tradnl"/>
        </w:rPr>
      </w:pPr>
    </w:p>
    <w:p w14:paraId="4603AF68" w14:textId="77777777" w:rsidR="00E22072" w:rsidRPr="00AC7848" w:rsidRDefault="00E22072" w:rsidP="00E22072">
      <w:pPr>
        <w:spacing w:after="0" w:line="240" w:lineRule="auto"/>
        <w:ind w:right="616"/>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 xml:space="preserve">En concordancia con lo anterior, debe citarse </w:t>
      </w:r>
      <w:r w:rsidRPr="00AC7848">
        <w:rPr>
          <w:rFonts w:ascii="Arial" w:hAnsi="Arial" w:cs="Arial"/>
          <w:color w:val="000000" w:themeColor="text1"/>
          <w:sz w:val="16"/>
          <w:szCs w:val="16"/>
          <w:lang w:val="es-ES_tradnl"/>
        </w:rPr>
        <w:t>la sentencia C-980 de 2010 que señaló:</w:t>
      </w:r>
    </w:p>
    <w:p w14:paraId="166CF2BD" w14:textId="77777777" w:rsidR="00E22072" w:rsidRPr="00AC7848" w:rsidRDefault="00E22072" w:rsidP="00E22072">
      <w:pPr>
        <w:pStyle w:val="Prrafodelista"/>
        <w:ind w:left="0"/>
        <w:jc w:val="both"/>
        <w:rPr>
          <w:rFonts w:ascii="Arial" w:hAnsi="Arial" w:cs="Arial"/>
          <w:color w:val="000000" w:themeColor="text1"/>
          <w:sz w:val="16"/>
          <w:szCs w:val="16"/>
          <w:lang w:val="es-ES_tradnl"/>
        </w:rPr>
      </w:pPr>
    </w:p>
    <w:p w14:paraId="6CA8FAD9" w14:textId="77777777" w:rsidR="00E22072" w:rsidRPr="00AC7848" w:rsidRDefault="00E22072" w:rsidP="00E22072">
      <w:pPr>
        <w:pStyle w:val="Prrafodelista"/>
        <w:ind w:left="708" w:right="1138"/>
        <w:jc w:val="both"/>
        <w:rPr>
          <w:rFonts w:ascii="Arial" w:hAnsi="Arial" w:cs="Arial"/>
          <w:i/>
          <w:iCs/>
          <w:color w:val="000000" w:themeColor="text1"/>
          <w:sz w:val="16"/>
          <w:szCs w:val="16"/>
          <w:lang w:val="es-ES_tradnl"/>
        </w:rPr>
      </w:pPr>
      <w:r w:rsidRPr="00AC7848">
        <w:rPr>
          <w:rFonts w:ascii="Arial" w:hAnsi="Arial" w:cs="Arial"/>
          <w:color w:val="000000" w:themeColor="text1"/>
          <w:sz w:val="16"/>
          <w:szCs w:val="16"/>
          <w:lang w:val="es-ES_tradnl"/>
        </w:rPr>
        <w:t>“</w:t>
      </w:r>
      <w:r w:rsidRPr="00AC7848">
        <w:rPr>
          <w:rFonts w:ascii="Arial" w:hAnsi="Arial" w:cs="Arial"/>
          <w:i/>
          <w:iCs/>
          <w:color w:val="000000" w:themeColor="text1"/>
          <w:sz w:val="16"/>
          <w:szCs w:val="16"/>
          <w:lang w:val="es-ES_tradnl"/>
        </w:rPr>
        <w:t xml:space="preserve">10.12. (…) En particular, se desconocería aquella garantía surgida del principio de legalidad, a la que se ha hecho expresa referencia, que exige que la </w:t>
      </w:r>
      <w:r w:rsidRPr="00AC7848">
        <w:rPr>
          <w:rFonts w:ascii="Arial" w:hAnsi="Arial" w:cs="Arial"/>
          <w:b/>
          <w:bCs/>
          <w:i/>
          <w:iCs/>
          <w:color w:val="000000" w:themeColor="text1"/>
          <w:sz w:val="16"/>
          <w:szCs w:val="16"/>
          <w:u w:val="single"/>
          <w:lang w:val="es-ES_tradnl"/>
        </w:rPr>
        <w:t>atribución de responsabilidad sea el resultado de una conducta personal debidamente acreditada en el proceso</w:t>
      </w:r>
      <w:r w:rsidRPr="00AC7848">
        <w:rPr>
          <w:rFonts w:ascii="Arial" w:hAnsi="Arial" w:cs="Arial"/>
          <w:i/>
          <w:iCs/>
          <w:color w:val="000000" w:themeColor="text1"/>
          <w:sz w:val="16"/>
          <w:szCs w:val="16"/>
          <w:lang w:val="es-ES_tradnl"/>
        </w:rPr>
        <w:t>, y previamente establecida en la ley como delito o contravención. Tal principio se encuentra consagrado expresamente en el artículo 29 de la Constitución Política, al disponer éste que “Toda persona se presume inocente mientras no se le haya declarado judicialmente culpable”; mandato cuya aplicación se proyecta sobre todos los campos del derecho sancionador.</w:t>
      </w:r>
    </w:p>
    <w:p w14:paraId="29AC4DE5" w14:textId="77777777" w:rsidR="00E22072" w:rsidRPr="00AC7848" w:rsidRDefault="00E22072" w:rsidP="00E22072">
      <w:pPr>
        <w:pStyle w:val="Prrafodelista"/>
        <w:ind w:left="708" w:right="1138"/>
        <w:jc w:val="both"/>
        <w:rPr>
          <w:rFonts w:ascii="Arial" w:hAnsi="Arial" w:cs="Arial"/>
          <w:color w:val="000000" w:themeColor="text1"/>
          <w:sz w:val="16"/>
          <w:szCs w:val="16"/>
          <w:lang w:val="es-ES_tradnl"/>
        </w:rPr>
      </w:pPr>
    </w:p>
    <w:p w14:paraId="523515CB" w14:textId="77777777" w:rsidR="00E22072" w:rsidRPr="00AC7848" w:rsidRDefault="00E22072" w:rsidP="00E22072">
      <w:pPr>
        <w:pStyle w:val="Prrafodelista"/>
        <w:ind w:left="708" w:right="1138"/>
        <w:jc w:val="both"/>
        <w:rPr>
          <w:rFonts w:ascii="Arial" w:hAnsi="Arial" w:cs="Arial"/>
          <w:color w:val="000000" w:themeColor="text1"/>
          <w:sz w:val="16"/>
          <w:szCs w:val="16"/>
          <w:lang w:val="es-ES_tradnl"/>
        </w:rPr>
      </w:pPr>
      <w:r w:rsidRPr="00AC7848">
        <w:rPr>
          <w:rFonts w:ascii="Arial" w:hAnsi="Arial" w:cs="Arial"/>
          <w:i/>
          <w:iCs/>
          <w:color w:val="000000" w:themeColor="text1"/>
          <w:sz w:val="16"/>
          <w:szCs w:val="16"/>
          <w:lang w:val="es-ES_tradnl"/>
        </w:rPr>
        <w:lastRenderedPageBreak/>
        <w:t xml:space="preserve">10.16. (…) la Corte llega a la conclusión, de que la obligación atribuida al propietario de tener que pagar la multa, solo puede tener lugar, (…) </w:t>
      </w:r>
      <w:r w:rsidRPr="00AC7848">
        <w:rPr>
          <w:rFonts w:ascii="Arial" w:hAnsi="Arial" w:cs="Arial"/>
          <w:b/>
          <w:bCs/>
          <w:i/>
          <w:iCs/>
          <w:color w:val="000000" w:themeColor="text1"/>
          <w:sz w:val="16"/>
          <w:szCs w:val="16"/>
          <w:u w:val="single"/>
          <w:lang w:val="es-ES_tradnl"/>
        </w:rPr>
        <w:t>luego de que se establezca plenamente su culpabilidad en la infracción</w:t>
      </w:r>
      <w:r w:rsidRPr="00AC7848">
        <w:rPr>
          <w:rFonts w:ascii="Arial" w:hAnsi="Arial" w:cs="Arial"/>
          <w:b/>
          <w:bCs/>
          <w:color w:val="000000" w:themeColor="text1"/>
          <w:sz w:val="16"/>
          <w:szCs w:val="16"/>
          <w:u w:val="single"/>
          <w:lang w:val="es-ES_tradnl"/>
        </w:rPr>
        <w:t>.</w:t>
      </w:r>
      <w:r w:rsidRPr="00AC7848">
        <w:rPr>
          <w:rFonts w:ascii="Arial" w:hAnsi="Arial" w:cs="Arial"/>
          <w:color w:val="000000" w:themeColor="text1"/>
          <w:sz w:val="16"/>
          <w:szCs w:val="16"/>
          <w:lang w:val="es-ES_tradnl"/>
        </w:rPr>
        <w:t>”</w:t>
      </w:r>
      <w:r w:rsidRPr="00AC7848">
        <w:rPr>
          <w:rFonts w:ascii="Arial" w:hAnsi="Arial" w:cs="Arial"/>
          <w:sz w:val="16"/>
          <w:szCs w:val="16"/>
          <w:lang w:val="es-ES_tradnl"/>
        </w:rPr>
        <w:t xml:space="preserve"> (subraya y negrilla fuera de texto)</w:t>
      </w:r>
    </w:p>
    <w:p w14:paraId="5991F126" w14:textId="77777777" w:rsidR="00E22072" w:rsidRPr="00AC7848" w:rsidRDefault="00E22072" w:rsidP="00E22072">
      <w:pPr>
        <w:spacing w:after="0" w:line="240" w:lineRule="auto"/>
        <w:ind w:right="616"/>
        <w:jc w:val="both"/>
        <w:rPr>
          <w:rFonts w:ascii="Arial" w:hAnsi="Arial" w:cs="Arial"/>
          <w:bCs/>
          <w:color w:val="000000" w:themeColor="text1"/>
          <w:sz w:val="16"/>
          <w:szCs w:val="16"/>
          <w:lang w:val="es-ES_tradnl"/>
        </w:rPr>
      </w:pPr>
    </w:p>
    <w:p w14:paraId="4EDD27EE" w14:textId="0202DCC5" w:rsidR="00E22072" w:rsidRPr="00AC7848" w:rsidRDefault="00E22072" w:rsidP="00E22072">
      <w:pPr>
        <w:spacing w:after="0" w:line="240" w:lineRule="auto"/>
        <w:ind w:right="616"/>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Así las cosas, la autoridad de tránsito, SIEMPRE est</w:t>
      </w:r>
      <w:r w:rsidR="00372F59" w:rsidRPr="00AC7848">
        <w:rPr>
          <w:rFonts w:ascii="Arial" w:hAnsi="Arial" w:cs="Arial"/>
          <w:bCs/>
          <w:color w:val="000000" w:themeColor="text1"/>
          <w:sz w:val="16"/>
          <w:szCs w:val="16"/>
          <w:lang w:val="es-ES_tradnl"/>
        </w:rPr>
        <w:t>ará</w:t>
      </w:r>
      <w:r w:rsidRPr="00AC7848">
        <w:rPr>
          <w:rFonts w:ascii="Arial" w:hAnsi="Arial" w:cs="Arial"/>
          <w:bCs/>
          <w:color w:val="000000" w:themeColor="text1"/>
          <w:sz w:val="16"/>
          <w:szCs w:val="16"/>
          <w:lang w:val="es-ES_tradnl"/>
        </w:rPr>
        <w:t xml:space="preserve"> en la obligación de identificar y establecer a la persona responsable de la infracción, y no puede pretender </w:t>
      </w:r>
      <w:proofErr w:type="gramStart"/>
      <w:r w:rsidRPr="00AC7848">
        <w:rPr>
          <w:rFonts w:ascii="Arial" w:hAnsi="Arial" w:cs="Arial"/>
          <w:bCs/>
          <w:color w:val="000000" w:themeColor="text1"/>
          <w:sz w:val="16"/>
          <w:szCs w:val="16"/>
          <w:lang w:val="es-ES_tradnl"/>
        </w:rPr>
        <w:t>que</w:t>
      </w:r>
      <w:proofErr w:type="gramEnd"/>
      <w:r w:rsidRPr="00AC7848">
        <w:rPr>
          <w:rFonts w:ascii="Arial" w:hAnsi="Arial" w:cs="Arial"/>
          <w:bCs/>
          <w:color w:val="000000" w:themeColor="text1"/>
          <w:sz w:val="16"/>
          <w:szCs w:val="16"/>
          <w:lang w:val="es-ES_tradnl"/>
        </w:rPr>
        <w:t xml:space="preserve"> con la imagen de un vehículo, se cumpla con el requisito de identificación de la persona.</w:t>
      </w:r>
    </w:p>
    <w:p w14:paraId="57BB84B8" w14:textId="77777777" w:rsidR="003156BF" w:rsidRPr="00AC7848" w:rsidRDefault="003156BF" w:rsidP="008B701B">
      <w:pPr>
        <w:spacing w:after="0" w:line="240" w:lineRule="auto"/>
        <w:jc w:val="both"/>
        <w:rPr>
          <w:rFonts w:ascii="Arial" w:hAnsi="Arial" w:cs="Arial"/>
          <w:bCs/>
          <w:color w:val="00B0F0"/>
          <w:sz w:val="16"/>
          <w:szCs w:val="16"/>
          <w:lang w:val="es-ES_tradnl"/>
        </w:rPr>
      </w:pPr>
    </w:p>
    <w:p w14:paraId="2D914383" w14:textId="3639210D" w:rsidR="00EB0BDC" w:rsidRPr="00AC7848" w:rsidRDefault="00EB0BDC" w:rsidP="00EB0BDC">
      <w:pPr>
        <w:spacing w:after="0" w:line="240" w:lineRule="auto"/>
        <w:ind w:right="49"/>
        <w:jc w:val="both"/>
        <w:rPr>
          <w:rFonts w:ascii="Arial" w:hAnsi="Arial" w:cs="Arial"/>
          <w:color w:val="000000" w:themeColor="text1"/>
          <w:sz w:val="16"/>
          <w:szCs w:val="16"/>
          <w:lang w:val="es-ES_tradnl"/>
        </w:rPr>
      </w:pPr>
      <w:r w:rsidRPr="00AC7848">
        <w:rPr>
          <w:rFonts w:ascii="Arial" w:hAnsi="Arial" w:cs="Arial"/>
          <w:color w:val="000000" w:themeColor="text1"/>
          <w:sz w:val="16"/>
          <w:szCs w:val="16"/>
          <w:lang w:val="es-ES_tradnl"/>
        </w:rPr>
        <w:t xml:space="preserve">Por otro lado, </w:t>
      </w:r>
      <w:r w:rsidR="00017832" w:rsidRPr="00AC7848">
        <w:rPr>
          <w:rFonts w:ascii="Arial" w:hAnsi="Arial" w:cs="Arial"/>
          <w:color w:val="000000" w:themeColor="text1"/>
          <w:sz w:val="16"/>
          <w:szCs w:val="16"/>
          <w:lang w:val="es-ES_tradnl"/>
        </w:rPr>
        <w:t>debe referenciarse la sentencia</w:t>
      </w:r>
      <w:r w:rsidRPr="00AC7848">
        <w:rPr>
          <w:rFonts w:ascii="Arial" w:hAnsi="Arial" w:cs="Arial"/>
          <w:color w:val="000000" w:themeColor="text1"/>
          <w:sz w:val="16"/>
          <w:szCs w:val="16"/>
          <w:lang w:val="es-ES_tradnl"/>
        </w:rPr>
        <w:t xml:space="preserve"> C-038 de 2020</w:t>
      </w:r>
      <w:r w:rsidR="009B2534" w:rsidRPr="00AC7848">
        <w:rPr>
          <w:rFonts w:ascii="Arial" w:hAnsi="Arial" w:cs="Arial"/>
          <w:color w:val="000000" w:themeColor="text1"/>
          <w:sz w:val="16"/>
          <w:szCs w:val="16"/>
          <w:lang w:val="es-ES_tradnl"/>
        </w:rPr>
        <w:t xml:space="preserve">, la cual </w:t>
      </w:r>
      <w:r w:rsidR="009B2534" w:rsidRPr="00AC7848">
        <w:rPr>
          <w:rFonts w:ascii="Arial" w:hAnsi="Arial" w:cs="Arial"/>
          <w:b/>
          <w:bCs/>
          <w:color w:val="FF0000"/>
          <w:sz w:val="16"/>
          <w:szCs w:val="16"/>
          <w:lang w:val="es-ES_tradnl"/>
        </w:rPr>
        <w:t>SOLO RECORDÓ LOS PRINCIPIOS CONSTITUCIONALES RESPECTO DE LA IDENTIFICACIÓN PLENA DEL INFRACTOR</w:t>
      </w:r>
      <w:r w:rsidR="00A72019" w:rsidRPr="00AC7848">
        <w:rPr>
          <w:rFonts w:ascii="Arial" w:hAnsi="Arial" w:cs="Arial"/>
          <w:b/>
          <w:bCs/>
          <w:color w:val="FF0000"/>
          <w:sz w:val="16"/>
          <w:szCs w:val="16"/>
          <w:lang w:val="es-ES_tradnl"/>
        </w:rPr>
        <w:t>, REITERANDO QUE EL ORDENAMIENTO JURÍDICO PROHIBE LA RESPONSABILIDAD OBJETIVA Y SOLIDARIA</w:t>
      </w:r>
      <w:r w:rsidRPr="00AC7848">
        <w:rPr>
          <w:rFonts w:ascii="Arial" w:hAnsi="Arial" w:cs="Arial"/>
          <w:color w:val="000000" w:themeColor="text1"/>
          <w:sz w:val="16"/>
          <w:szCs w:val="16"/>
          <w:lang w:val="es-ES_tradnl"/>
        </w:rPr>
        <w:t>,</w:t>
      </w:r>
      <w:r w:rsidR="00A72019" w:rsidRPr="00AC7848">
        <w:rPr>
          <w:rFonts w:ascii="Arial" w:hAnsi="Arial" w:cs="Arial"/>
          <w:color w:val="000000" w:themeColor="text1"/>
          <w:sz w:val="16"/>
          <w:szCs w:val="16"/>
          <w:lang w:val="es-ES_tradnl"/>
        </w:rPr>
        <w:t xml:space="preserve"> dado lo cual,</w:t>
      </w:r>
      <w:r w:rsidR="00017832" w:rsidRPr="00AC7848">
        <w:rPr>
          <w:rFonts w:ascii="Arial" w:hAnsi="Arial" w:cs="Arial"/>
          <w:color w:val="000000" w:themeColor="text1"/>
          <w:sz w:val="16"/>
          <w:szCs w:val="16"/>
          <w:lang w:val="es-ES_tradnl"/>
        </w:rPr>
        <w:t xml:space="preserve"> la Corte Constitucional </w:t>
      </w:r>
      <w:r w:rsidRPr="00AC7848">
        <w:rPr>
          <w:rFonts w:ascii="Arial" w:hAnsi="Arial" w:cs="Arial"/>
          <w:color w:val="000000" w:themeColor="text1"/>
          <w:sz w:val="16"/>
          <w:szCs w:val="16"/>
          <w:lang w:val="es-ES_tradnl"/>
        </w:rPr>
        <w:t xml:space="preserve">declaró la </w:t>
      </w:r>
      <w:r w:rsidRPr="00AC7848">
        <w:rPr>
          <w:rFonts w:ascii="Arial" w:hAnsi="Arial" w:cs="Arial"/>
          <w:b/>
          <w:bCs/>
          <w:color w:val="000000" w:themeColor="text1"/>
          <w:sz w:val="16"/>
          <w:szCs w:val="16"/>
          <w:lang w:val="es-ES_tradnl"/>
        </w:rPr>
        <w:t>INEXEQUIBILIDAD</w:t>
      </w:r>
      <w:r w:rsidRPr="00AC7848">
        <w:rPr>
          <w:rFonts w:ascii="Arial" w:hAnsi="Arial" w:cs="Arial"/>
          <w:color w:val="000000" w:themeColor="text1"/>
          <w:sz w:val="16"/>
          <w:szCs w:val="16"/>
          <w:lang w:val="es-ES_tradnl"/>
        </w:rPr>
        <w:t xml:space="preserve"> del parágrafo 1 del artículo 8 de la ley 1843 de 2017, cuyo texto era:</w:t>
      </w:r>
    </w:p>
    <w:p w14:paraId="38D7CED5" w14:textId="77777777" w:rsidR="00EB0BDC" w:rsidRPr="00AC7848" w:rsidRDefault="00EB0BDC" w:rsidP="00EB0BDC">
      <w:pPr>
        <w:spacing w:after="0" w:line="240" w:lineRule="auto"/>
        <w:ind w:right="616"/>
        <w:jc w:val="both"/>
        <w:rPr>
          <w:rFonts w:ascii="Arial" w:hAnsi="Arial" w:cs="Arial"/>
          <w:color w:val="000000" w:themeColor="text1"/>
          <w:sz w:val="16"/>
          <w:szCs w:val="16"/>
          <w:lang w:val="es-ES_tradnl"/>
        </w:rPr>
      </w:pPr>
    </w:p>
    <w:p w14:paraId="4A269DD7" w14:textId="77777777" w:rsidR="00EB0BDC" w:rsidRPr="00AC7848" w:rsidRDefault="00EB0BDC" w:rsidP="00EB0BDC">
      <w:pPr>
        <w:spacing w:after="0" w:line="240" w:lineRule="auto"/>
        <w:ind w:left="708" w:right="1138"/>
        <w:jc w:val="both"/>
        <w:rPr>
          <w:rFonts w:ascii="Arial" w:hAnsi="Arial" w:cs="Arial"/>
          <w:color w:val="000000" w:themeColor="text1"/>
          <w:sz w:val="16"/>
          <w:szCs w:val="16"/>
          <w:lang w:val="es-ES_tradnl"/>
        </w:rPr>
      </w:pPr>
      <w:r w:rsidRPr="00AC7848">
        <w:rPr>
          <w:rFonts w:ascii="Arial" w:hAnsi="Arial" w:cs="Arial"/>
          <w:color w:val="000000" w:themeColor="text1"/>
          <w:sz w:val="16"/>
          <w:szCs w:val="16"/>
          <w:lang w:val="es-ES_tradnl"/>
        </w:rPr>
        <w:t>“</w:t>
      </w:r>
      <w:r w:rsidRPr="00AC7848">
        <w:rPr>
          <w:rFonts w:ascii="Arial" w:hAnsi="Arial" w:cs="Arial"/>
          <w:i/>
          <w:iCs/>
          <w:color w:val="000000" w:themeColor="text1"/>
          <w:sz w:val="16"/>
          <w:szCs w:val="16"/>
          <w:lang w:val="es-ES_tradnl"/>
        </w:rPr>
        <w:t>El propietario del vehículo será solidariamente responsable con el conductor, previa su vinculación al proceso contravencional, a través de la notificación del comparendo en los términos previstos en el presente artículo, permitiendo que ejerza su derecho de defensa</w:t>
      </w:r>
      <w:r w:rsidRPr="00AC7848">
        <w:rPr>
          <w:rFonts w:ascii="Arial" w:hAnsi="Arial" w:cs="Arial"/>
          <w:color w:val="000000" w:themeColor="text1"/>
          <w:sz w:val="16"/>
          <w:szCs w:val="16"/>
          <w:lang w:val="es-ES_tradnl"/>
        </w:rPr>
        <w:t>.”</w:t>
      </w:r>
    </w:p>
    <w:p w14:paraId="4682207D" w14:textId="77777777" w:rsidR="00EB0BDC" w:rsidRPr="00AC7848" w:rsidRDefault="00EB0BDC" w:rsidP="00EB0BDC">
      <w:pPr>
        <w:spacing w:after="0" w:line="240" w:lineRule="auto"/>
        <w:ind w:left="708" w:right="1138"/>
        <w:jc w:val="both"/>
        <w:rPr>
          <w:rFonts w:ascii="Arial" w:hAnsi="Arial" w:cs="Arial"/>
          <w:color w:val="000000" w:themeColor="text1"/>
          <w:sz w:val="16"/>
          <w:szCs w:val="16"/>
          <w:lang w:val="es-ES_tradnl"/>
        </w:rPr>
      </w:pPr>
    </w:p>
    <w:p w14:paraId="09253E05" w14:textId="77777777" w:rsidR="00EB0BDC" w:rsidRPr="00AC7848" w:rsidRDefault="00EB0BDC" w:rsidP="00EB0BDC">
      <w:pPr>
        <w:spacing w:after="0" w:line="240" w:lineRule="auto"/>
        <w:ind w:right="4"/>
        <w:jc w:val="both"/>
        <w:rPr>
          <w:rFonts w:ascii="Arial" w:hAnsi="Arial" w:cs="Arial"/>
          <w:color w:val="000000" w:themeColor="text1"/>
          <w:sz w:val="16"/>
          <w:szCs w:val="16"/>
          <w:lang w:val="es-ES_tradnl"/>
        </w:rPr>
      </w:pPr>
      <w:r w:rsidRPr="00AC7848">
        <w:rPr>
          <w:rFonts w:ascii="Arial" w:hAnsi="Arial" w:cs="Arial"/>
          <w:color w:val="000000" w:themeColor="text1"/>
          <w:sz w:val="16"/>
          <w:szCs w:val="16"/>
          <w:lang w:val="es-ES_tradnl"/>
        </w:rPr>
        <w:t>La anterior INEXIQUIBILIDAD obedeció a que la Corte, nuevamente se pronunció respecto de la responsabilidad objetiva y subjetiva, reiterando lo que ya había analizado en los últimos 20 años:</w:t>
      </w:r>
    </w:p>
    <w:p w14:paraId="74C8FACA" w14:textId="77777777" w:rsidR="00EB0BDC" w:rsidRPr="00AC7848" w:rsidRDefault="00EB0BDC" w:rsidP="00EB0BDC">
      <w:pPr>
        <w:spacing w:after="0" w:line="240" w:lineRule="auto"/>
        <w:ind w:right="4"/>
        <w:jc w:val="both"/>
        <w:rPr>
          <w:rFonts w:ascii="Arial" w:hAnsi="Arial" w:cs="Arial"/>
          <w:color w:val="000000" w:themeColor="text1"/>
          <w:sz w:val="16"/>
          <w:szCs w:val="16"/>
          <w:lang w:val="es-ES_tradnl"/>
        </w:rPr>
      </w:pPr>
    </w:p>
    <w:p w14:paraId="5D4A0154" w14:textId="77777777" w:rsidR="00EB0BDC" w:rsidRPr="00AC7848" w:rsidRDefault="00EB0BDC" w:rsidP="00EB0BDC">
      <w:pPr>
        <w:pStyle w:val="Prrafodelista"/>
        <w:ind w:left="708" w:right="1138"/>
        <w:jc w:val="both"/>
        <w:rPr>
          <w:rFonts w:ascii="Arial" w:hAnsi="Arial" w:cs="Arial"/>
          <w:i/>
          <w:iCs/>
          <w:color w:val="000000" w:themeColor="text1"/>
          <w:sz w:val="16"/>
          <w:szCs w:val="16"/>
          <w:lang w:val="es-ES_tradnl"/>
        </w:rPr>
      </w:pPr>
      <w:r w:rsidRPr="00AC7848">
        <w:rPr>
          <w:rFonts w:ascii="Arial" w:hAnsi="Arial" w:cs="Arial"/>
          <w:color w:val="000000" w:themeColor="text1"/>
          <w:sz w:val="16"/>
          <w:szCs w:val="16"/>
          <w:lang w:val="es-ES_tradnl"/>
        </w:rPr>
        <w:t xml:space="preserve">“(…) </w:t>
      </w:r>
      <w:r w:rsidRPr="00AC7848">
        <w:rPr>
          <w:rFonts w:ascii="Arial" w:hAnsi="Arial" w:cs="Arial"/>
          <w:i/>
          <w:iCs/>
          <w:color w:val="000000" w:themeColor="text1"/>
          <w:sz w:val="16"/>
          <w:szCs w:val="16"/>
          <w:u w:val="single"/>
          <w:lang w:val="es-ES_tradnl"/>
        </w:rPr>
        <w:t>la propiedad del vehículo no tiene la fuerza probatoria</w:t>
      </w:r>
      <w:r w:rsidRPr="00AC7848">
        <w:rPr>
          <w:rFonts w:ascii="Arial" w:hAnsi="Arial" w:cs="Arial"/>
          <w:i/>
          <w:iCs/>
          <w:color w:val="000000" w:themeColor="text1"/>
          <w:sz w:val="16"/>
          <w:szCs w:val="16"/>
          <w:lang w:val="es-ES_tradnl"/>
        </w:rPr>
        <w:t xml:space="preserve"> necesaria para demostrar </w:t>
      </w:r>
      <w:r w:rsidRPr="00AC7848">
        <w:rPr>
          <w:rFonts w:ascii="Arial" w:hAnsi="Arial" w:cs="Arial"/>
          <w:b/>
          <w:bCs/>
          <w:i/>
          <w:iCs/>
          <w:color w:val="000000" w:themeColor="text1"/>
          <w:sz w:val="16"/>
          <w:szCs w:val="16"/>
          <w:u w:val="single"/>
          <w:lang w:val="es-ES_tradnl"/>
        </w:rPr>
        <w:t>quién personalmente realizó el comportamiento</w:t>
      </w:r>
      <w:r w:rsidRPr="00AC7848">
        <w:rPr>
          <w:rFonts w:ascii="Arial" w:hAnsi="Arial" w:cs="Arial"/>
          <w:i/>
          <w:iCs/>
          <w:color w:val="000000" w:themeColor="text1"/>
          <w:sz w:val="16"/>
          <w:szCs w:val="16"/>
          <w:lang w:val="es-ES_tradnl"/>
        </w:rPr>
        <w:t xml:space="preserve"> tipificado.</w:t>
      </w:r>
    </w:p>
    <w:p w14:paraId="7B21EDB8" w14:textId="77777777" w:rsidR="00EB0BDC" w:rsidRPr="00AC7848" w:rsidRDefault="00EB0BDC" w:rsidP="00EB0BDC">
      <w:pPr>
        <w:pStyle w:val="Prrafodelista"/>
        <w:ind w:left="708" w:right="1138"/>
        <w:jc w:val="both"/>
        <w:rPr>
          <w:rFonts w:ascii="Arial" w:hAnsi="Arial" w:cs="Arial"/>
          <w:i/>
          <w:iCs/>
          <w:color w:val="000000" w:themeColor="text1"/>
          <w:sz w:val="16"/>
          <w:szCs w:val="16"/>
          <w:lang w:val="es-ES_tradnl"/>
        </w:rPr>
      </w:pPr>
    </w:p>
    <w:p w14:paraId="5FA9B5DC" w14:textId="77777777" w:rsidR="00EB0BDC" w:rsidRPr="00AC7848" w:rsidRDefault="00EB0BDC" w:rsidP="00EB0BDC">
      <w:pPr>
        <w:pStyle w:val="Prrafodelista"/>
        <w:ind w:left="708" w:right="1138"/>
        <w:jc w:val="both"/>
        <w:rPr>
          <w:rFonts w:ascii="Arial" w:hAnsi="Arial" w:cs="Arial"/>
          <w:i/>
          <w:iCs/>
          <w:color w:val="000000" w:themeColor="text1"/>
          <w:sz w:val="16"/>
          <w:szCs w:val="16"/>
          <w:lang w:val="es-ES_tradnl"/>
        </w:rPr>
      </w:pPr>
      <w:r w:rsidRPr="00AC7848">
        <w:rPr>
          <w:rFonts w:ascii="Arial" w:hAnsi="Arial" w:cs="Arial"/>
          <w:i/>
          <w:iCs/>
          <w:color w:val="000000" w:themeColor="text1"/>
          <w:sz w:val="16"/>
          <w:szCs w:val="16"/>
          <w:lang w:val="es-ES_tradnl"/>
        </w:rPr>
        <w:t xml:space="preserve">(…) la solidaridad sancionatoria que </w:t>
      </w:r>
      <w:r w:rsidRPr="00AC7848">
        <w:rPr>
          <w:rFonts w:ascii="Arial" w:hAnsi="Arial" w:cs="Arial"/>
          <w:b/>
          <w:bCs/>
          <w:i/>
          <w:iCs/>
          <w:color w:val="000000" w:themeColor="text1"/>
          <w:sz w:val="16"/>
          <w:szCs w:val="16"/>
          <w:u w:val="single"/>
          <w:lang w:val="es-ES_tradnl"/>
        </w:rPr>
        <w:t>no exige imputación personal de la infracción</w:t>
      </w:r>
      <w:r w:rsidRPr="00AC7848">
        <w:rPr>
          <w:rFonts w:ascii="Arial" w:hAnsi="Arial" w:cs="Arial"/>
          <w:i/>
          <w:iCs/>
          <w:color w:val="000000" w:themeColor="text1"/>
          <w:sz w:val="16"/>
          <w:szCs w:val="16"/>
          <w:lang w:val="es-ES_tradnl"/>
        </w:rPr>
        <w:t xml:space="preserve"> “implicaría no sólo permitir que </w:t>
      </w:r>
      <w:r w:rsidRPr="00AC7848">
        <w:rPr>
          <w:rFonts w:ascii="Arial" w:hAnsi="Arial" w:cs="Arial"/>
          <w:b/>
          <w:bCs/>
          <w:i/>
          <w:iCs/>
          <w:color w:val="000000" w:themeColor="text1"/>
          <w:sz w:val="16"/>
          <w:szCs w:val="16"/>
          <w:u w:val="single"/>
          <w:lang w:val="es-ES_tradnl"/>
        </w:rPr>
        <w:t>las autoridades evadan su obligación de identificar al real infractor</w:t>
      </w:r>
      <w:r w:rsidRPr="00AC7848">
        <w:rPr>
          <w:rFonts w:ascii="Arial" w:hAnsi="Arial" w:cs="Arial"/>
          <w:i/>
          <w:iCs/>
          <w:color w:val="000000" w:themeColor="text1"/>
          <w:sz w:val="16"/>
          <w:szCs w:val="16"/>
          <w:lang w:val="es-ES_tradnl"/>
        </w:rPr>
        <w:t xml:space="preserve">, </w:t>
      </w:r>
      <w:r w:rsidRPr="00AC7848">
        <w:rPr>
          <w:rFonts w:ascii="Arial" w:hAnsi="Arial" w:cs="Arial"/>
          <w:b/>
          <w:bCs/>
          <w:i/>
          <w:iCs/>
          <w:color w:val="000000" w:themeColor="text1"/>
          <w:sz w:val="16"/>
          <w:szCs w:val="16"/>
          <w:u w:val="single"/>
          <w:lang w:val="es-ES_tradnl"/>
        </w:rPr>
        <w:t>sino que haría responsable al propietario, a pesar de que no haya tenido ninguna participación en la infracción</w:t>
      </w:r>
      <w:r w:rsidRPr="00AC7848">
        <w:rPr>
          <w:rFonts w:ascii="Arial" w:hAnsi="Arial" w:cs="Arial"/>
          <w:i/>
          <w:iCs/>
          <w:color w:val="000000" w:themeColor="text1"/>
          <w:sz w:val="16"/>
          <w:szCs w:val="16"/>
          <w:lang w:val="es-ES_tradnl"/>
        </w:rPr>
        <w:t xml:space="preserve">”, ya que </w:t>
      </w:r>
      <w:r w:rsidRPr="00AC7848">
        <w:rPr>
          <w:rFonts w:ascii="Arial" w:hAnsi="Arial" w:cs="Arial"/>
          <w:b/>
          <w:bCs/>
          <w:i/>
          <w:iCs/>
          <w:color w:val="000000" w:themeColor="text1"/>
          <w:sz w:val="16"/>
          <w:szCs w:val="16"/>
          <w:u w:val="single"/>
          <w:lang w:val="es-ES_tradnl"/>
        </w:rPr>
        <w:t>releva inconstitucionalmente a la administración pública, del mínimo deber probatorio</w:t>
      </w:r>
      <w:r w:rsidRPr="00AC7848">
        <w:rPr>
          <w:rFonts w:ascii="Arial" w:hAnsi="Arial" w:cs="Arial"/>
          <w:i/>
          <w:iCs/>
          <w:color w:val="000000" w:themeColor="text1"/>
          <w:sz w:val="16"/>
          <w:szCs w:val="16"/>
          <w:u w:val="single"/>
          <w:lang w:val="es-ES_tradnl"/>
        </w:rPr>
        <w:t xml:space="preserve"> exigido para el ejercicio legítimo</w:t>
      </w:r>
      <w:r w:rsidRPr="00AC7848">
        <w:rPr>
          <w:rFonts w:ascii="Arial" w:hAnsi="Arial" w:cs="Arial"/>
          <w:i/>
          <w:iCs/>
          <w:color w:val="000000" w:themeColor="text1"/>
          <w:sz w:val="16"/>
          <w:szCs w:val="16"/>
          <w:lang w:val="es-ES_tradnl"/>
        </w:rPr>
        <w:t xml:space="preserve"> del poder punitivo estatal (ius puniendi), en el Estado constitucional de Derecho, </w:t>
      </w:r>
      <w:r w:rsidRPr="00AC7848">
        <w:rPr>
          <w:rFonts w:ascii="Arial" w:hAnsi="Arial" w:cs="Arial"/>
          <w:b/>
          <w:bCs/>
          <w:i/>
          <w:iCs/>
          <w:color w:val="000000" w:themeColor="text1"/>
          <w:sz w:val="16"/>
          <w:szCs w:val="16"/>
          <w:u w:val="single"/>
          <w:lang w:val="es-ES_tradnl"/>
        </w:rPr>
        <w:t>consistente en identificar y demostrar quién es la persona que cometió la infracción</w:t>
      </w:r>
      <w:r w:rsidRPr="00AC7848">
        <w:rPr>
          <w:rFonts w:ascii="Arial" w:hAnsi="Arial" w:cs="Arial"/>
          <w:i/>
          <w:iCs/>
          <w:color w:val="000000" w:themeColor="text1"/>
          <w:sz w:val="16"/>
          <w:szCs w:val="16"/>
          <w:lang w:val="es-ES_tradnl"/>
        </w:rPr>
        <w:t>.</w:t>
      </w:r>
    </w:p>
    <w:p w14:paraId="0CB2A93E" w14:textId="77777777" w:rsidR="00EB0BDC" w:rsidRPr="00AC7848" w:rsidRDefault="00EB0BDC" w:rsidP="00EB0BDC">
      <w:pPr>
        <w:pStyle w:val="Prrafodelista"/>
        <w:ind w:left="708" w:right="1138"/>
        <w:jc w:val="both"/>
        <w:rPr>
          <w:rFonts w:ascii="Arial" w:hAnsi="Arial" w:cs="Arial"/>
          <w:i/>
          <w:iCs/>
          <w:color w:val="000000" w:themeColor="text1"/>
          <w:sz w:val="16"/>
          <w:szCs w:val="16"/>
          <w:lang w:val="es-ES_tradnl"/>
        </w:rPr>
      </w:pPr>
    </w:p>
    <w:p w14:paraId="3D136DB7" w14:textId="77777777" w:rsidR="00EB0BDC" w:rsidRPr="00AC7848" w:rsidRDefault="00EB0BDC" w:rsidP="00EB0BDC">
      <w:pPr>
        <w:pStyle w:val="Prrafodelista"/>
        <w:ind w:left="708" w:right="1138"/>
        <w:jc w:val="both"/>
        <w:rPr>
          <w:rFonts w:ascii="Arial" w:hAnsi="Arial" w:cs="Arial"/>
          <w:i/>
          <w:iCs/>
          <w:color w:val="000000" w:themeColor="text1"/>
          <w:sz w:val="16"/>
          <w:szCs w:val="16"/>
          <w:lang w:val="es-ES_tradnl"/>
        </w:rPr>
      </w:pPr>
      <w:r w:rsidRPr="00AC7848">
        <w:rPr>
          <w:rFonts w:ascii="Arial" w:hAnsi="Arial" w:cs="Arial"/>
          <w:i/>
          <w:iCs/>
          <w:sz w:val="16"/>
          <w:szCs w:val="16"/>
          <w:lang w:val="es-ES_tradnl"/>
        </w:rPr>
        <w:t>Ahora bien, la imputabilidad o </w:t>
      </w:r>
      <w:r w:rsidRPr="00AC7848">
        <w:rPr>
          <w:rFonts w:ascii="Arial" w:hAnsi="Arial" w:cs="Arial"/>
          <w:b/>
          <w:bCs/>
          <w:i/>
          <w:iCs/>
          <w:sz w:val="16"/>
          <w:szCs w:val="16"/>
          <w:u w:val="single"/>
          <w:lang w:val="es-ES_tradnl"/>
        </w:rPr>
        <w:t>responsabilidad personal</w:t>
      </w:r>
      <w:r w:rsidRPr="00AC7848">
        <w:rPr>
          <w:rFonts w:ascii="Arial" w:hAnsi="Arial" w:cs="Arial"/>
          <w:i/>
          <w:iCs/>
          <w:sz w:val="16"/>
          <w:szCs w:val="16"/>
          <w:lang w:val="es-ES_tradnl"/>
        </w:rPr>
        <w:t xml:space="preserve">, que exige que la sanción se predique </w:t>
      </w:r>
      <w:r w:rsidRPr="00AC7848">
        <w:rPr>
          <w:rFonts w:ascii="Arial" w:hAnsi="Arial" w:cs="Arial"/>
          <w:i/>
          <w:iCs/>
          <w:sz w:val="16"/>
          <w:szCs w:val="16"/>
          <w:u w:val="single"/>
          <w:lang w:val="es-ES_tradnl"/>
        </w:rPr>
        <w:t xml:space="preserve">únicamente respecto de las </w:t>
      </w:r>
      <w:r w:rsidRPr="00AC7848">
        <w:rPr>
          <w:rFonts w:ascii="Arial" w:hAnsi="Arial" w:cs="Arial"/>
          <w:b/>
          <w:bCs/>
          <w:i/>
          <w:iCs/>
          <w:sz w:val="16"/>
          <w:szCs w:val="16"/>
          <w:u w:val="single"/>
          <w:lang w:val="es-ES_tradnl"/>
        </w:rPr>
        <w:t>acciones</w:t>
      </w:r>
      <w:r w:rsidRPr="00AC7848">
        <w:rPr>
          <w:rFonts w:ascii="Arial" w:hAnsi="Arial" w:cs="Arial"/>
          <w:i/>
          <w:iCs/>
          <w:sz w:val="16"/>
          <w:szCs w:val="16"/>
          <w:lang w:val="es-ES_tradnl"/>
        </w:rPr>
        <w:t xml:space="preserve"> (…) propias del infractor es una exigencia transversal que </w:t>
      </w:r>
      <w:r w:rsidRPr="00AC7848">
        <w:rPr>
          <w:rFonts w:ascii="Arial" w:hAnsi="Arial" w:cs="Arial"/>
          <w:b/>
          <w:bCs/>
          <w:i/>
          <w:iCs/>
          <w:sz w:val="16"/>
          <w:szCs w:val="16"/>
          <w:u w:val="single"/>
          <w:lang w:val="es-ES_tradnl"/>
        </w:rPr>
        <w:t>no admite excepciones ni modulaciones en materia administrativa sancionatoria</w:t>
      </w:r>
      <w:r w:rsidRPr="00AC7848">
        <w:rPr>
          <w:rFonts w:ascii="Arial" w:hAnsi="Arial" w:cs="Arial"/>
          <w:sz w:val="16"/>
          <w:szCs w:val="16"/>
          <w:lang w:val="es-ES_tradnl"/>
        </w:rPr>
        <w:t>” (subraya y negrilla fuera de texto)</w:t>
      </w:r>
    </w:p>
    <w:p w14:paraId="3986630B" w14:textId="77777777" w:rsidR="008B701B" w:rsidRPr="00AC7848" w:rsidRDefault="008B701B" w:rsidP="008B701B">
      <w:pPr>
        <w:spacing w:after="0" w:line="240" w:lineRule="auto"/>
        <w:ind w:right="616"/>
        <w:jc w:val="both"/>
        <w:rPr>
          <w:rFonts w:ascii="Arial" w:hAnsi="Arial" w:cs="Arial"/>
          <w:bCs/>
          <w:color w:val="00B0F0"/>
          <w:sz w:val="16"/>
          <w:szCs w:val="16"/>
          <w:lang w:val="es-ES_tradnl"/>
        </w:rPr>
      </w:pPr>
    </w:p>
    <w:p w14:paraId="215CC5CB" w14:textId="5111AF90" w:rsidR="008B701B" w:rsidRPr="00AC7848" w:rsidRDefault="000F3F53" w:rsidP="008B7311">
      <w:pPr>
        <w:spacing w:after="0" w:line="240" w:lineRule="auto"/>
        <w:ind w:right="4"/>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 xml:space="preserve">Por último, </w:t>
      </w:r>
      <w:r w:rsidR="00900553" w:rsidRPr="00AC7848">
        <w:rPr>
          <w:rFonts w:ascii="Arial" w:hAnsi="Arial" w:cs="Arial"/>
          <w:bCs/>
          <w:color w:val="000000" w:themeColor="text1"/>
          <w:sz w:val="16"/>
          <w:szCs w:val="16"/>
          <w:lang w:val="es-ES_tradnl"/>
        </w:rPr>
        <w:t xml:space="preserve">el presente caso </w:t>
      </w:r>
      <w:r w:rsidR="008B7311" w:rsidRPr="00AC7848">
        <w:rPr>
          <w:rFonts w:ascii="Arial" w:hAnsi="Arial" w:cs="Arial"/>
          <w:bCs/>
          <w:color w:val="000000" w:themeColor="text1"/>
          <w:sz w:val="16"/>
          <w:szCs w:val="16"/>
          <w:lang w:val="es-ES_tradnl"/>
        </w:rPr>
        <w:t xml:space="preserve">es </w:t>
      </w:r>
      <w:r w:rsidR="008B701B" w:rsidRPr="00AC7848">
        <w:rPr>
          <w:rFonts w:ascii="Arial" w:hAnsi="Arial" w:cs="Arial"/>
          <w:sz w:val="16"/>
          <w:szCs w:val="16"/>
          <w:lang w:val="es-ES_tradnl"/>
        </w:rPr>
        <w:t>opuest</w:t>
      </w:r>
      <w:r w:rsidR="008B7311" w:rsidRPr="00AC7848">
        <w:rPr>
          <w:rFonts w:ascii="Arial" w:hAnsi="Arial" w:cs="Arial"/>
          <w:sz w:val="16"/>
          <w:szCs w:val="16"/>
          <w:lang w:val="es-ES_tradnl"/>
        </w:rPr>
        <w:t>o</w:t>
      </w:r>
      <w:r w:rsidR="008B701B" w:rsidRPr="00AC7848">
        <w:rPr>
          <w:rFonts w:ascii="Arial" w:hAnsi="Arial" w:cs="Arial"/>
          <w:sz w:val="16"/>
          <w:szCs w:val="16"/>
          <w:lang w:val="es-ES_tradnl"/>
        </w:rPr>
        <w:t xml:space="preserve"> a los artículos 4, 6, </w:t>
      </w:r>
      <w:proofErr w:type="gramStart"/>
      <w:r w:rsidR="008B701B" w:rsidRPr="00AC7848">
        <w:rPr>
          <w:rFonts w:ascii="Arial" w:hAnsi="Arial" w:cs="Arial"/>
          <w:sz w:val="16"/>
          <w:szCs w:val="16"/>
          <w:lang w:val="es-ES_tradnl"/>
        </w:rPr>
        <w:t>29  de</w:t>
      </w:r>
      <w:proofErr w:type="gramEnd"/>
      <w:r w:rsidR="008B701B" w:rsidRPr="00AC7848">
        <w:rPr>
          <w:rFonts w:ascii="Arial" w:hAnsi="Arial" w:cs="Arial"/>
          <w:sz w:val="16"/>
          <w:szCs w:val="16"/>
          <w:lang w:val="es-ES_tradnl"/>
        </w:rPr>
        <w:t xml:space="preserve"> la Constitución Política de Colombia</w:t>
      </w:r>
      <w:r w:rsidR="008B7311" w:rsidRPr="00AC7848">
        <w:rPr>
          <w:rFonts w:ascii="Arial" w:hAnsi="Arial" w:cs="Arial"/>
          <w:sz w:val="16"/>
          <w:szCs w:val="16"/>
          <w:lang w:val="es-ES_tradnl"/>
        </w:rPr>
        <w:t xml:space="preserve">. </w:t>
      </w:r>
      <w:r w:rsidR="008B701B" w:rsidRPr="00AC7848">
        <w:rPr>
          <w:rFonts w:ascii="Arial" w:hAnsi="Arial" w:cs="Arial"/>
          <w:bCs/>
          <w:color w:val="000000" w:themeColor="text1"/>
          <w:sz w:val="16"/>
          <w:szCs w:val="16"/>
          <w:lang w:val="es-ES_tradnl"/>
        </w:rPr>
        <w:t>Respecto al artículo 4, éste señala:</w:t>
      </w:r>
    </w:p>
    <w:p w14:paraId="7F1CC38D" w14:textId="77777777" w:rsidR="008B701B" w:rsidRPr="00AC7848" w:rsidRDefault="008B701B" w:rsidP="008B701B">
      <w:pPr>
        <w:spacing w:after="0" w:line="240" w:lineRule="auto"/>
        <w:ind w:right="855"/>
        <w:jc w:val="both"/>
        <w:rPr>
          <w:rFonts w:ascii="Arial" w:hAnsi="Arial" w:cs="Arial"/>
          <w:bCs/>
          <w:i/>
          <w:iCs/>
          <w:color w:val="000000" w:themeColor="text1"/>
          <w:sz w:val="16"/>
          <w:szCs w:val="16"/>
          <w:lang w:val="es-ES_tradnl"/>
        </w:rPr>
      </w:pPr>
    </w:p>
    <w:p w14:paraId="0D86EB04" w14:textId="77777777" w:rsidR="008B701B" w:rsidRPr="00AC7848" w:rsidRDefault="008B701B" w:rsidP="008B701B">
      <w:pPr>
        <w:spacing w:after="0" w:line="240" w:lineRule="auto"/>
        <w:ind w:left="700" w:right="855"/>
        <w:jc w:val="both"/>
        <w:rPr>
          <w:rFonts w:ascii="Arial" w:hAnsi="Arial" w:cs="Arial"/>
          <w:bCs/>
          <w:i/>
          <w:iCs/>
          <w:color w:val="000000" w:themeColor="text1"/>
          <w:sz w:val="16"/>
          <w:szCs w:val="16"/>
          <w:lang w:val="es-ES_tradnl"/>
        </w:rPr>
      </w:pPr>
      <w:r w:rsidRPr="00AC7848">
        <w:rPr>
          <w:rFonts w:ascii="Arial" w:hAnsi="Arial" w:cs="Arial"/>
          <w:bCs/>
          <w:i/>
          <w:iCs/>
          <w:color w:val="000000" w:themeColor="text1"/>
          <w:sz w:val="16"/>
          <w:szCs w:val="16"/>
          <w:lang w:val="es-ES_tradnl"/>
        </w:rPr>
        <w:t xml:space="preserve">“La Constitución es norma de normas. En todo caso </w:t>
      </w:r>
      <w:r w:rsidRPr="00AC7848">
        <w:rPr>
          <w:rFonts w:ascii="Arial" w:hAnsi="Arial" w:cs="Arial"/>
          <w:b/>
          <w:i/>
          <w:iCs/>
          <w:color w:val="000000" w:themeColor="text1"/>
          <w:sz w:val="16"/>
          <w:szCs w:val="16"/>
          <w:u w:val="single"/>
          <w:lang w:val="es-ES_tradnl"/>
        </w:rPr>
        <w:t>de incompatibilidad entre la Constitución y la ley</w:t>
      </w:r>
      <w:r w:rsidRPr="00AC7848">
        <w:rPr>
          <w:rFonts w:ascii="Arial" w:hAnsi="Arial" w:cs="Arial"/>
          <w:bCs/>
          <w:i/>
          <w:iCs/>
          <w:color w:val="000000" w:themeColor="text1"/>
          <w:sz w:val="16"/>
          <w:szCs w:val="16"/>
          <w:lang w:val="es-ES_tradnl"/>
        </w:rPr>
        <w:t xml:space="preserve"> u otra norma jurídica, </w:t>
      </w:r>
      <w:r w:rsidRPr="00AC7848">
        <w:rPr>
          <w:rFonts w:ascii="Arial" w:hAnsi="Arial" w:cs="Arial"/>
          <w:b/>
          <w:i/>
          <w:iCs/>
          <w:color w:val="000000" w:themeColor="text1"/>
          <w:sz w:val="16"/>
          <w:szCs w:val="16"/>
          <w:u w:val="single"/>
          <w:lang w:val="es-ES_tradnl"/>
        </w:rPr>
        <w:t>se aplicarán las disposiciones constitucionales</w:t>
      </w:r>
      <w:r w:rsidRPr="00AC7848">
        <w:rPr>
          <w:rFonts w:ascii="Arial" w:hAnsi="Arial" w:cs="Arial"/>
          <w:bCs/>
          <w:i/>
          <w:iCs/>
          <w:color w:val="000000" w:themeColor="text1"/>
          <w:sz w:val="16"/>
          <w:szCs w:val="16"/>
          <w:lang w:val="es-ES_tradnl"/>
        </w:rPr>
        <w:t>.”</w:t>
      </w:r>
      <w:r w:rsidRPr="00AC7848">
        <w:rPr>
          <w:rFonts w:ascii="Arial" w:hAnsi="Arial" w:cs="Arial"/>
          <w:sz w:val="16"/>
          <w:szCs w:val="16"/>
          <w:lang w:val="es-ES_tradnl"/>
        </w:rPr>
        <w:t xml:space="preserve"> (subraya y negrilla fuera de texto)</w:t>
      </w:r>
    </w:p>
    <w:p w14:paraId="0BF2B66C" w14:textId="77777777" w:rsidR="008B701B" w:rsidRPr="00AC7848" w:rsidRDefault="008B701B" w:rsidP="008B701B">
      <w:pPr>
        <w:spacing w:after="0" w:line="240" w:lineRule="auto"/>
        <w:ind w:right="855"/>
        <w:jc w:val="both"/>
        <w:rPr>
          <w:rFonts w:ascii="Arial" w:hAnsi="Arial" w:cs="Arial"/>
          <w:bCs/>
          <w:color w:val="000000" w:themeColor="text1"/>
          <w:sz w:val="16"/>
          <w:szCs w:val="16"/>
          <w:lang w:val="es-ES_tradnl"/>
        </w:rPr>
      </w:pPr>
    </w:p>
    <w:p w14:paraId="733EE921" w14:textId="301F0ECB" w:rsidR="008B701B" w:rsidRPr="00AC7848" w:rsidRDefault="008B701B" w:rsidP="00E35FC9">
      <w:pPr>
        <w:spacing w:after="0" w:line="240" w:lineRule="auto"/>
        <w:ind w:right="4"/>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 xml:space="preserve">La anterior norma </w:t>
      </w:r>
      <w:r w:rsidR="00E35FC9" w:rsidRPr="00AC7848">
        <w:rPr>
          <w:rFonts w:ascii="Arial" w:hAnsi="Arial" w:cs="Arial"/>
          <w:bCs/>
          <w:color w:val="000000" w:themeColor="text1"/>
          <w:sz w:val="16"/>
          <w:szCs w:val="16"/>
          <w:lang w:val="es-ES_tradnl"/>
        </w:rPr>
        <w:t>ha sido</w:t>
      </w:r>
      <w:r w:rsidRPr="00AC7848">
        <w:rPr>
          <w:rFonts w:ascii="Arial" w:hAnsi="Arial" w:cs="Arial"/>
          <w:bCs/>
          <w:color w:val="000000" w:themeColor="text1"/>
          <w:sz w:val="16"/>
          <w:szCs w:val="16"/>
          <w:lang w:val="es-ES_tradnl"/>
        </w:rPr>
        <w:t xml:space="preserve"> desconocida por parte de la entidad, </w:t>
      </w:r>
      <w:r w:rsidR="00E35FC9" w:rsidRPr="00AC7848">
        <w:rPr>
          <w:rFonts w:ascii="Arial" w:hAnsi="Arial" w:cs="Arial"/>
          <w:bCs/>
          <w:color w:val="000000" w:themeColor="text1"/>
          <w:sz w:val="16"/>
          <w:szCs w:val="16"/>
          <w:lang w:val="es-ES_tradnl"/>
        </w:rPr>
        <w:t xml:space="preserve">ya que está desconociendo absolutamente los derechos </w:t>
      </w:r>
      <w:r w:rsidR="0059137D" w:rsidRPr="00AC7848">
        <w:rPr>
          <w:rFonts w:ascii="Arial" w:hAnsi="Arial" w:cs="Arial"/>
          <w:bCs/>
          <w:color w:val="000000" w:themeColor="text1"/>
          <w:sz w:val="16"/>
          <w:szCs w:val="16"/>
          <w:lang w:val="es-ES_tradnl"/>
        </w:rPr>
        <w:t xml:space="preserve">consagrados en la constitución </w:t>
      </w:r>
      <w:proofErr w:type="gramStart"/>
      <w:r w:rsidR="0059137D" w:rsidRPr="00AC7848">
        <w:rPr>
          <w:rFonts w:ascii="Arial" w:hAnsi="Arial" w:cs="Arial"/>
          <w:bCs/>
          <w:color w:val="000000" w:themeColor="text1"/>
          <w:sz w:val="16"/>
          <w:szCs w:val="16"/>
          <w:lang w:val="es-ES_tradnl"/>
        </w:rPr>
        <w:t>política</w:t>
      </w:r>
      <w:proofErr w:type="gramEnd"/>
      <w:r w:rsidR="0059137D" w:rsidRPr="00AC7848">
        <w:rPr>
          <w:rFonts w:ascii="Arial" w:hAnsi="Arial" w:cs="Arial"/>
          <w:bCs/>
          <w:color w:val="000000" w:themeColor="text1"/>
          <w:sz w:val="16"/>
          <w:szCs w:val="16"/>
          <w:lang w:val="es-ES_tradnl"/>
        </w:rPr>
        <w:t xml:space="preserve"> así como la reiterada jurisprudencia de la corte constitucional.</w:t>
      </w:r>
    </w:p>
    <w:p w14:paraId="4F829850" w14:textId="77777777" w:rsidR="008B701B" w:rsidRPr="00AC7848" w:rsidRDefault="008B701B" w:rsidP="008B701B">
      <w:pPr>
        <w:spacing w:after="0" w:line="240" w:lineRule="auto"/>
        <w:ind w:right="855"/>
        <w:jc w:val="both"/>
        <w:rPr>
          <w:rFonts w:ascii="Arial" w:hAnsi="Arial" w:cs="Arial"/>
          <w:bCs/>
          <w:color w:val="000000" w:themeColor="text1"/>
          <w:sz w:val="16"/>
          <w:szCs w:val="16"/>
          <w:lang w:val="es-ES_tradnl"/>
        </w:rPr>
      </w:pPr>
    </w:p>
    <w:p w14:paraId="601A22AE" w14:textId="77777777" w:rsidR="008B701B" w:rsidRPr="00AC7848" w:rsidRDefault="008B701B" w:rsidP="008B701B">
      <w:pPr>
        <w:spacing w:after="0" w:line="240" w:lineRule="auto"/>
        <w:ind w:right="855"/>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Respecto al artículo 6, éste establece:</w:t>
      </w:r>
    </w:p>
    <w:p w14:paraId="65B16372" w14:textId="77777777" w:rsidR="008B701B" w:rsidRPr="00AC7848" w:rsidRDefault="008B701B" w:rsidP="008B701B">
      <w:pPr>
        <w:spacing w:after="0" w:line="240" w:lineRule="auto"/>
        <w:ind w:right="855"/>
        <w:jc w:val="both"/>
        <w:rPr>
          <w:rFonts w:ascii="Arial" w:hAnsi="Arial" w:cs="Arial"/>
          <w:bCs/>
          <w:color w:val="000000" w:themeColor="text1"/>
          <w:sz w:val="16"/>
          <w:szCs w:val="16"/>
          <w:lang w:val="es-ES_tradnl"/>
        </w:rPr>
      </w:pPr>
    </w:p>
    <w:p w14:paraId="6140FE61" w14:textId="77777777" w:rsidR="008B701B" w:rsidRPr="00AC7848" w:rsidRDefault="008B701B" w:rsidP="008B701B">
      <w:pPr>
        <w:spacing w:after="0" w:line="240" w:lineRule="auto"/>
        <w:ind w:left="700" w:right="855"/>
        <w:jc w:val="both"/>
        <w:rPr>
          <w:rFonts w:ascii="Arial" w:hAnsi="Arial" w:cs="Arial"/>
          <w:bCs/>
          <w:i/>
          <w:iCs/>
          <w:color w:val="000000" w:themeColor="text1"/>
          <w:sz w:val="16"/>
          <w:szCs w:val="16"/>
          <w:lang w:val="es-ES_tradnl"/>
        </w:rPr>
      </w:pPr>
      <w:r w:rsidRPr="00AC7848">
        <w:rPr>
          <w:rFonts w:ascii="Arial" w:hAnsi="Arial" w:cs="Arial"/>
          <w:bCs/>
          <w:i/>
          <w:iCs/>
          <w:color w:val="000000" w:themeColor="text1"/>
          <w:sz w:val="16"/>
          <w:szCs w:val="16"/>
          <w:lang w:val="es-ES_tradnl"/>
        </w:rPr>
        <w:t xml:space="preserve">“Los particulares </w:t>
      </w:r>
      <w:r w:rsidRPr="00AC7848">
        <w:rPr>
          <w:rFonts w:ascii="Arial" w:hAnsi="Arial" w:cs="Arial"/>
          <w:b/>
          <w:i/>
          <w:iCs/>
          <w:color w:val="000000" w:themeColor="text1"/>
          <w:sz w:val="16"/>
          <w:szCs w:val="16"/>
          <w:u w:val="single"/>
          <w:lang w:val="es-ES_tradnl"/>
        </w:rPr>
        <w:t>sólo son responsables ante las autoridades por infringir la Constitución y las leyes.</w:t>
      </w:r>
      <w:r w:rsidRPr="00AC7848">
        <w:rPr>
          <w:rFonts w:ascii="Arial" w:hAnsi="Arial" w:cs="Arial"/>
          <w:bCs/>
          <w:i/>
          <w:iCs/>
          <w:color w:val="000000" w:themeColor="text1"/>
          <w:sz w:val="16"/>
          <w:szCs w:val="16"/>
          <w:lang w:val="es-ES_tradnl"/>
        </w:rPr>
        <w:t>”</w:t>
      </w:r>
      <w:r w:rsidRPr="00AC7848">
        <w:rPr>
          <w:rFonts w:ascii="Arial" w:hAnsi="Arial" w:cs="Arial"/>
          <w:sz w:val="16"/>
          <w:szCs w:val="16"/>
          <w:lang w:val="es-ES_tradnl"/>
        </w:rPr>
        <w:t xml:space="preserve"> (subraya y negrilla fuera de texto)</w:t>
      </w:r>
    </w:p>
    <w:p w14:paraId="156BB3A5" w14:textId="77777777" w:rsidR="008B701B" w:rsidRPr="00AC7848" w:rsidRDefault="008B701B" w:rsidP="008B701B">
      <w:pPr>
        <w:spacing w:after="0" w:line="240" w:lineRule="auto"/>
        <w:ind w:right="855"/>
        <w:jc w:val="both"/>
        <w:rPr>
          <w:rFonts w:ascii="Arial" w:hAnsi="Arial" w:cs="Arial"/>
          <w:bCs/>
          <w:i/>
          <w:iCs/>
          <w:color w:val="000000" w:themeColor="text1"/>
          <w:sz w:val="16"/>
          <w:szCs w:val="16"/>
          <w:lang w:val="es-ES_tradnl"/>
        </w:rPr>
      </w:pPr>
    </w:p>
    <w:p w14:paraId="5FD783B3" w14:textId="4FBDD9E9" w:rsidR="008B701B" w:rsidRPr="00AC7848" w:rsidRDefault="008B701B" w:rsidP="008B701B">
      <w:pPr>
        <w:spacing w:after="0" w:line="240" w:lineRule="auto"/>
        <w:ind w:right="4"/>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Como ya se analizó, la Constitución Política de Colombia</w:t>
      </w:r>
      <w:r w:rsidR="00632D28" w:rsidRPr="00AC7848">
        <w:rPr>
          <w:rFonts w:ascii="Arial" w:hAnsi="Arial" w:cs="Arial"/>
          <w:bCs/>
          <w:color w:val="000000" w:themeColor="text1"/>
          <w:sz w:val="16"/>
          <w:szCs w:val="16"/>
          <w:lang w:val="es-ES_tradnl"/>
        </w:rPr>
        <w:t xml:space="preserve"> </w:t>
      </w:r>
      <w:r w:rsidRPr="00AC7848">
        <w:rPr>
          <w:rFonts w:ascii="Arial" w:hAnsi="Arial" w:cs="Arial"/>
          <w:bCs/>
          <w:color w:val="000000" w:themeColor="text1"/>
          <w:sz w:val="16"/>
          <w:szCs w:val="16"/>
          <w:lang w:val="es-ES_tradnl"/>
        </w:rPr>
        <w:t>señala que las personas responden</w:t>
      </w:r>
      <w:r w:rsidR="00632D28" w:rsidRPr="00AC7848">
        <w:rPr>
          <w:rFonts w:ascii="Arial" w:hAnsi="Arial" w:cs="Arial"/>
          <w:bCs/>
          <w:color w:val="000000" w:themeColor="text1"/>
          <w:sz w:val="16"/>
          <w:szCs w:val="16"/>
          <w:lang w:val="es-ES_tradnl"/>
        </w:rPr>
        <w:t xml:space="preserve"> </w:t>
      </w:r>
      <w:r w:rsidR="00632D28" w:rsidRPr="00AC7848">
        <w:rPr>
          <w:rFonts w:ascii="Arial" w:hAnsi="Arial" w:cs="Arial"/>
          <w:b/>
          <w:color w:val="FF0000"/>
          <w:sz w:val="16"/>
          <w:szCs w:val="16"/>
          <w:lang w:val="es-ES_tradnl"/>
        </w:rPr>
        <w:t>SOLO</w:t>
      </w:r>
      <w:r w:rsidRPr="00AC7848">
        <w:rPr>
          <w:rFonts w:ascii="Arial" w:hAnsi="Arial" w:cs="Arial"/>
          <w:bCs/>
          <w:color w:val="000000" w:themeColor="text1"/>
          <w:sz w:val="16"/>
          <w:szCs w:val="16"/>
          <w:lang w:val="es-ES_tradnl"/>
        </w:rPr>
        <w:t xml:space="preserve"> por infringir la ley, dado lo cual, </w:t>
      </w:r>
      <w:r w:rsidR="00632D28" w:rsidRPr="00AC7848">
        <w:rPr>
          <w:rFonts w:ascii="Arial" w:hAnsi="Arial" w:cs="Arial"/>
          <w:bCs/>
          <w:color w:val="000000" w:themeColor="text1"/>
          <w:sz w:val="16"/>
          <w:szCs w:val="16"/>
          <w:lang w:val="es-ES_tradnl"/>
        </w:rPr>
        <w:t xml:space="preserve">el estado está en la obligación de tercer la </w:t>
      </w:r>
      <w:r w:rsidR="00632D28" w:rsidRPr="00AC7848">
        <w:rPr>
          <w:rFonts w:ascii="Arial" w:hAnsi="Arial" w:cs="Arial"/>
          <w:b/>
          <w:color w:val="FF0000"/>
          <w:sz w:val="16"/>
          <w:szCs w:val="16"/>
          <w:lang w:val="es-ES_tradnl"/>
        </w:rPr>
        <w:t>CERTEZA DE QUIEN INFRINGIÓ LA LEY</w:t>
      </w:r>
      <w:r w:rsidR="00632D28" w:rsidRPr="00AC7848">
        <w:rPr>
          <w:rFonts w:ascii="Arial" w:hAnsi="Arial" w:cs="Arial"/>
          <w:bCs/>
          <w:color w:val="000000" w:themeColor="text1"/>
          <w:sz w:val="16"/>
          <w:szCs w:val="16"/>
          <w:lang w:val="es-ES_tradnl"/>
        </w:rPr>
        <w:t xml:space="preserve">, en el presente caso, </w:t>
      </w:r>
      <w:r w:rsidR="00522BDF" w:rsidRPr="00AC7848">
        <w:rPr>
          <w:rFonts w:ascii="Arial" w:hAnsi="Arial" w:cs="Arial"/>
          <w:bCs/>
          <w:color w:val="000000" w:themeColor="text1"/>
          <w:sz w:val="16"/>
          <w:szCs w:val="16"/>
          <w:lang w:val="es-ES_tradnl"/>
        </w:rPr>
        <w:t>quien fue la persona que cometió la infracción de tránsito</w:t>
      </w:r>
      <w:r w:rsidRPr="00AC7848">
        <w:rPr>
          <w:rFonts w:ascii="Arial" w:hAnsi="Arial" w:cs="Arial"/>
          <w:bCs/>
          <w:color w:val="000000" w:themeColor="text1"/>
          <w:sz w:val="16"/>
          <w:szCs w:val="16"/>
          <w:lang w:val="es-ES_tradnl"/>
        </w:rPr>
        <w:t xml:space="preserve">. </w:t>
      </w:r>
    </w:p>
    <w:p w14:paraId="2157030E" w14:textId="77777777" w:rsidR="008B701B" w:rsidRPr="00AC7848" w:rsidRDefault="008B701B" w:rsidP="008B701B">
      <w:pPr>
        <w:spacing w:after="0" w:line="240" w:lineRule="auto"/>
        <w:ind w:right="855"/>
        <w:jc w:val="both"/>
        <w:rPr>
          <w:rFonts w:ascii="Arial" w:hAnsi="Arial" w:cs="Arial"/>
          <w:bCs/>
          <w:i/>
          <w:iCs/>
          <w:color w:val="000000" w:themeColor="text1"/>
          <w:sz w:val="16"/>
          <w:szCs w:val="16"/>
          <w:lang w:val="es-ES_tradnl"/>
        </w:rPr>
      </w:pPr>
    </w:p>
    <w:p w14:paraId="221D0655" w14:textId="77777777" w:rsidR="008B701B" w:rsidRPr="00AC7848" w:rsidRDefault="008B701B" w:rsidP="008B701B">
      <w:pPr>
        <w:spacing w:after="0" w:line="240" w:lineRule="auto"/>
        <w:ind w:right="855"/>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Por último, el artículo 29, establece:</w:t>
      </w:r>
    </w:p>
    <w:p w14:paraId="4E88A0FA" w14:textId="77777777" w:rsidR="008B701B" w:rsidRPr="00AC7848" w:rsidRDefault="008B701B" w:rsidP="008B701B">
      <w:pPr>
        <w:spacing w:after="0" w:line="240" w:lineRule="auto"/>
        <w:ind w:right="855"/>
        <w:jc w:val="both"/>
        <w:rPr>
          <w:rFonts w:ascii="Arial" w:hAnsi="Arial" w:cs="Arial"/>
          <w:bCs/>
          <w:color w:val="000000" w:themeColor="text1"/>
          <w:sz w:val="16"/>
          <w:szCs w:val="16"/>
          <w:lang w:val="es-ES_tradnl"/>
        </w:rPr>
      </w:pPr>
    </w:p>
    <w:p w14:paraId="6A947634" w14:textId="77777777" w:rsidR="008B701B" w:rsidRPr="00AC7848" w:rsidRDefault="008B701B" w:rsidP="008B701B">
      <w:pPr>
        <w:spacing w:after="0" w:line="240" w:lineRule="auto"/>
        <w:ind w:left="700" w:right="855"/>
        <w:jc w:val="both"/>
        <w:rPr>
          <w:rFonts w:ascii="Arial" w:hAnsi="Arial" w:cs="Arial"/>
          <w:bCs/>
          <w:i/>
          <w:iCs/>
          <w:color w:val="000000" w:themeColor="text1"/>
          <w:sz w:val="16"/>
          <w:szCs w:val="16"/>
          <w:lang w:val="es-ES_tradnl"/>
        </w:rPr>
      </w:pPr>
      <w:r w:rsidRPr="00AC7848">
        <w:rPr>
          <w:rFonts w:ascii="Arial" w:hAnsi="Arial" w:cs="Arial"/>
          <w:bCs/>
          <w:i/>
          <w:iCs/>
          <w:color w:val="000000" w:themeColor="text1"/>
          <w:sz w:val="16"/>
          <w:szCs w:val="16"/>
          <w:lang w:val="es-ES_tradnl"/>
        </w:rPr>
        <w:t xml:space="preserve">“El debido proceso se aplicará a toda clase de actuaciones judiciales y </w:t>
      </w:r>
      <w:r w:rsidRPr="00AC7848">
        <w:rPr>
          <w:rFonts w:ascii="Arial" w:hAnsi="Arial" w:cs="Arial"/>
          <w:b/>
          <w:i/>
          <w:iCs/>
          <w:color w:val="000000" w:themeColor="text1"/>
          <w:sz w:val="16"/>
          <w:szCs w:val="16"/>
          <w:u w:val="single"/>
          <w:lang w:val="es-ES_tradnl"/>
        </w:rPr>
        <w:t>administrativas</w:t>
      </w:r>
      <w:r w:rsidRPr="00AC7848">
        <w:rPr>
          <w:rFonts w:ascii="Arial" w:hAnsi="Arial" w:cs="Arial"/>
          <w:bCs/>
          <w:i/>
          <w:iCs/>
          <w:color w:val="000000" w:themeColor="text1"/>
          <w:sz w:val="16"/>
          <w:szCs w:val="16"/>
          <w:lang w:val="es-ES_tradnl"/>
        </w:rPr>
        <w:t xml:space="preserve">. </w:t>
      </w:r>
    </w:p>
    <w:p w14:paraId="5C878B7F" w14:textId="77777777" w:rsidR="008B701B" w:rsidRPr="00AC7848" w:rsidRDefault="008B701B" w:rsidP="008B701B">
      <w:pPr>
        <w:spacing w:after="0" w:line="240" w:lineRule="auto"/>
        <w:ind w:left="700" w:right="855"/>
        <w:jc w:val="both"/>
        <w:rPr>
          <w:rFonts w:ascii="Arial" w:hAnsi="Arial" w:cs="Arial"/>
          <w:bCs/>
          <w:i/>
          <w:iCs/>
          <w:color w:val="000000" w:themeColor="text1"/>
          <w:sz w:val="16"/>
          <w:szCs w:val="16"/>
          <w:lang w:val="es-ES_tradnl"/>
        </w:rPr>
      </w:pPr>
    </w:p>
    <w:p w14:paraId="56FF6279" w14:textId="77777777" w:rsidR="008B701B" w:rsidRPr="00AC7848" w:rsidRDefault="008B701B" w:rsidP="008B701B">
      <w:pPr>
        <w:spacing w:after="0" w:line="240" w:lineRule="auto"/>
        <w:ind w:left="700" w:right="855"/>
        <w:jc w:val="both"/>
        <w:rPr>
          <w:rFonts w:ascii="Arial" w:hAnsi="Arial" w:cs="Arial"/>
          <w:bCs/>
          <w:i/>
          <w:iCs/>
          <w:color w:val="000000" w:themeColor="text1"/>
          <w:sz w:val="16"/>
          <w:szCs w:val="16"/>
          <w:lang w:val="es-ES_tradnl"/>
        </w:rPr>
      </w:pPr>
      <w:r w:rsidRPr="00AC7848">
        <w:rPr>
          <w:rFonts w:ascii="Arial" w:hAnsi="Arial" w:cs="Arial"/>
          <w:bCs/>
          <w:i/>
          <w:iCs/>
          <w:color w:val="000000" w:themeColor="text1"/>
          <w:sz w:val="16"/>
          <w:szCs w:val="16"/>
          <w:lang w:val="es-ES_tradnl"/>
        </w:rPr>
        <w:t xml:space="preserve">Nadie podrá ser juzgado sino </w:t>
      </w:r>
      <w:r w:rsidRPr="00AC7848">
        <w:rPr>
          <w:rFonts w:ascii="Arial" w:hAnsi="Arial" w:cs="Arial"/>
          <w:b/>
          <w:i/>
          <w:iCs/>
          <w:color w:val="000000" w:themeColor="text1"/>
          <w:sz w:val="16"/>
          <w:szCs w:val="16"/>
          <w:u w:val="single"/>
          <w:lang w:val="es-ES_tradnl"/>
        </w:rPr>
        <w:t>conforme a leyes preexistentes al acto que se le imputa</w:t>
      </w:r>
      <w:r w:rsidRPr="00AC7848">
        <w:rPr>
          <w:rFonts w:ascii="Arial" w:hAnsi="Arial" w:cs="Arial"/>
          <w:bCs/>
          <w:i/>
          <w:iCs/>
          <w:color w:val="000000" w:themeColor="text1"/>
          <w:sz w:val="16"/>
          <w:szCs w:val="16"/>
          <w:lang w:val="es-ES_tradnl"/>
        </w:rPr>
        <w:t xml:space="preserve">, ante juez o tribunal competente y con </w:t>
      </w:r>
      <w:r w:rsidRPr="00AC7848">
        <w:rPr>
          <w:rFonts w:ascii="Arial" w:hAnsi="Arial" w:cs="Arial"/>
          <w:b/>
          <w:i/>
          <w:iCs/>
          <w:color w:val="000000" w:themeColor="text1"/>
          <w:sz w:val="16"/>
          <w:szCs w:val="16"/>
          <w:u w:val="single"/>
          <w:lang w:val="es-ES_tradnl"/>
        </w:rPr>
        <w:t>observancia de la plenitud de las formas propias de cada juicio</w:t>
      </w:r>
      <w:r w:rsidRPr="00AC7848">
        <w:rPr>
          <w:rFonts w:ascii="Arial" w:hAnsi="Arial" w:cs="Arial"/>
          <w:bCs/>
          <w:i/>
          <w:iCs/>
          <w:color w:val="000000" w:themeColor="text1"/>
          <w:sz w:val="16"/>
          <w:szCs w:val="16"/>
          <w:lang w:val="es-ES_tradnl"/>
        </w:rPr>
        <w:t>.”</w:t>
      </w:r>
      <w:r w:rsidRPr="00AC7848">
        <w:rPr>
          <w:rFonts w:ascii="Arial" w:hAnsi="Arial" w:cs="Arial"/>
          <w:sz w:val="16"/>
          <w:szCs w:val="16"/>
          <w:lang w:val="es-ES_tradnl"/>
        </w:rPr>
        <w:t xml:space="preserve"> (subraya y negrilla fuera de texto)</w:t>
      </w:r>
    </w:p>
    <w:p w14:paraId="1E71A5E8" w14:textId="77777777" w:rsidR="008B701B" w:rsidRPr="00AC7848" w:rsidRDefault="008B701B" w:rsidP="008B701B">
      <w:pPr>
        <w:spacing w:after="0" w:line="240" w:lineRule="auto"/>
        <w:ind w:right="855"/>
        <w:jc w:val="both"/>
        <w:rPr>
          <w:rFonts w:ascii="Arial" w:hAnsi="Arial" w:cs="Arial"/>
          <w:bCs/>
          <w:i/>
          <w:iCs/>
          <w:color w:val="000000" w:themeColor="text1"/>
          <w:sz w:val="16"/>
          <w:szCs w:val="16"/>
          <w:lang w:val="es-ES_tradnl"/>
        </w:rPr>
      </w:pPr>
    </w:p>
    <w:p w14:paraId="69FCED4E" w14:textId="451031AC" w:rsidR="008B701B" w:rsidRPr="00AC7848" w:rsidRDefault="00E336BE" w:rsidP="00EA0474">
      <w:pPr>
        <w:spacing w:after="0" w:line="240" w:lineRule="auto"/>
        <w:ind w:right="4"/>
        <w:jc w:val="both"/>
        <w:rPr>
          <w:rFonts w:ascii="Arial" w:hAnsi="Arial" w:cs="Arial"/>
          <w:bCs/>
          <w:color w:val="000000" w:themeColor="text1"/>
          <w:sz w:val="16"/>
          <w:szCs w:val="16"/>
          <w:lang w:val="es-ES_tradnl"/>
        </w:rPr>
      </w:pPr>
      <w:r w:rsidRPr="00AC7848">
        <w:rPr>
          <w:rFonts w:ascii="Arial" w:hAnsi="Arial" w:cs="Arial"/>
          <w:bCs/>
          <w:color w:val="000000" w:themeColor="text1"/>
          <w:sz w:val="16"/>
          <w:szCs w:val="16"/>
          <w:lang w:val="es-ES_tradnl"/>
        </w:rPr>
        <w:t>Así las cosas</w:t>
      </w:r>
      <w:r w:rsidR="008B701B" w:rsidRPr="00AC7848">
        <w:rPr>
          <w:rFonts w:ascii="Arial" w:hAnsi="Arial" w:cs="Arial"/>
          <w:bCs/>
          <w:color w:val="000000" w:themeColor="text1"/>
          <w:sz w:val="16"/>
          <w:szCs w:val="16"/>
          <w:lang w:val="es-ES_tradnl"/>
        </w:rPr>
        <w:t>, la norma señala que las personas serán juzgadas conforme a las leyes preexistentes. Dado lo cual, y cómo ya se analizó, la ley 769 de 2002 obliga a la entidad de movilidad no solo a la plena identificación</w:t>
      </w:r>
      <w:r w:rsidR="008B701B" w:rsidRPr="00AC7848">
        <w:rPr>
          <w:rStyle w:val="Refdenotaalpie"/>
          <w:rFonts w:ascii="Arial" w:hAnsi="Arial" w:cs="Arial"/>
          <w:bCs/>
          <w:color w:val="000000" w:themeColor="text1"/>
          <w:sz w:val="16"/>
          <w:szCs w:val="16"/>
          <w:vertAlign w:val="superscript"/>
          <w:lang w:val="es-ES_tradnl"/>
        </w:rPr>
        <w:footnoteReference w:id="1"/>
      </w:r>
      <w:r w:rsidR="008B701B" w:rsidRPr="00AC7848">
        <w:rPr>
          <w:rFonts w:ascii="Arial" w:hAnsi="Arial" w:cs="Arial"/>
          <w:bCs/>
          <w:color w:val="000000" w:themeColor="text1"/>
          <w:sz w:val="16"/>
          <w:szCs w:val="16"/>
          <w:lang w:val="es-ES_tradnl"/>
        </w:rPr>
        <w:t xml:space="preserve"> de la </w:t>
      </w:r>
      <w:proofErr w:type="gramStart"/>
      <w:r w:rsidR="008B701B" w:rsidRPr="00AC7848">
        <w:rPr>
          <w:rFonts w:ascii="Arial" w:hAnsi="Arial" w:cs="Arial"/>
          <w:bCs/>
          <w:color w:val="000000" w:themeColor="text1"/>
          <w:sz w:val="16"/>
          <w:szCs w:val="16"/>
          <w:lang w:val="es-ES_tradnl"/>
        </w:rPr>
        <w:t>persona</w:t>
      </w:r>
      <w:proofErr w:type="gramEnd"/>
      <w:r w:rsidR="008B701B" w:rsidRPr="00AC7848">
        <w:rPr>
          <w:rFonts w:ascii="Arial" w:hAnsi="Arial" w:cs="Arial"/>
          <w:bCs/>
          <w:color w:val="000000" w:themeColor="text1"/>
          <w:sz w:val="16"/>
          <w:szCs w:val="16"/>
          <w:lang w:val="es-ES_tradnl"/>
        </w:rPr>
        <w:t xml:space="preserve"> sino que exige que las multas sólo sean impuestas a la persona que cometió la infracción</w:t>
      </w:r>
      <w:r w:rsidR="008B701B" w:rsidRPr="00AC7848">
        <w:rPr>
          <w:rStyle w:val="Refdenotaalpie"/>
          <w:rFonts w:ascii="Arial" w:hAnsi="Arial" w:cs="Arial"/>
          <w:bCs/>
          <w:color w:val="000000" w:themeColor="text1"/>
          <w:sz w:val="16"/>
          <w:szCs w:val="16"/>
          <w:vertAlign w:val="superscript"/>
          <w:lang w:val="es-ES_tradnl"/>
        </w:rPr>
        <w:footnoteReference w:id="2"/>
      </w:r>
      <w:r w:rsidR="002C0FEF" w:rsidRPr="00AC7848">
        <w:rPr>
          <w:rFonts w:ascii="Arial" w:hAnsi="Arial" w:cs="Arial"/>
          <w:bCs/>
          <w:color w:val="000000" w:themeColor="text1"/>
          <w:sz w:val="16"/>
          <w:szCs w:val="16"/>
          <w:lang w:val="es-ES_tradnl"/>
        </w:rPr>
        <w:t xml:space="preserve">, </w:t>
      </w:r>
      <w:r w:rsidR="00C660BF" w:rsidRPr="00AC7848">
        <w:rPr>
          <w:rFonts w:ascii="Arial" w:hAnsi="Arial" w:cs="Arial"/>
          <w:bCs/>
          <w:color w:val="000000" w:themeColor="text1"/>
          <w:sz w:val="16"/>
          <w:szCs w:val="16"/>
          <w:lang w:val="es-ES_tradnl"/>
        </w:rPr>
        <w:t>y sin cumplirse tales disposiciones la entidad debe absolver y exonerar</w:t>
      </w:r>
      <w:r w:rsidR="00EA0474" w:rsidRPr="00AC7848">
        <w:rPr>
          <w:rFonts w:ascii="Arial" w:hAnsi="Arial" w:cs="Arial"/>
          <w:bCs/>
          <w:color w:val="000000" w:themeColor="text1"/>
          <w:sz w:val="16"/>
          <w:szCs w:val="16"/>
          <w:lang w:val="es-ES_tradnl"/>
        </w:rPr>
        <w:t xml:space="preserve"> a la persona cuando no pueda desvirtuar la presunción de inocencia</w:t>
      </w:r>
    </w:p>
    <w:p w14:paraId="2728C63E" w14:textId="77777777" w:rsidR="008B701B" w:rsidRPr="00AC7848" w:rsidRDefault="008B701B" w:rsidP="008B701B">
      <w:pPr>
        <w:pStyle w:val="Prrafodelista"/>
        <w:ind w:left="0"/>
        <w:jc w:val="both"/>
        <w:rPr>
          <w:rFonts w:ascii="Arial" w:hAnsi="Arial" w:cs="Arial"/>
          <w:sz w:val="16"/>
          <w:szCs w:val="16"/>
          <w:lang w:val="es-ES_tradnl"/>
        </w:rPr>
      </w:pPr>
    </w:p>
    <w:p w14:paraId="624A0A7E" w14:textId="77777777" w:rsidR="008B701B" w:rsidRPr="00AC7848" w:rsidRDefault="008B701B" w:rsidP="008B701B">
      <w:pPr>
        <w:pStyle w:val="Prrafodelista"/>
        <w:ind w:left="0"/>
        <w:jc w:val="both"/>
        <w:rPr>
          <w:rFonts w:ascii="Arial" w:hAnsi="Arial" w:cs="Arial"/>
          <w:sz w:val="16"/>
          <w:szCs w:val="16"/>
          <w:lang w:val="es-ES_tradnl"/>
        </w:rPr>
      </w:pPr>
      <w:r w:rsidRPr="00AC7848">
        <w:rPr>
          <w:rFonts w:ascii="Arial" w:hAnsi="Arial" w:cs="Arial"/>
          <w:sz w:val="16"/>
          <w:szCs w:val="16"/>
          <w:lang w:val="es-ES_tradnl"/>
        </w:rPr>
        <w:lastRenderedPageBreak/>
        <w:t>Dado lo antes expuesto, respetuosamente se solicita:</w:t>
      </w:r>
    </w:p>
    <w:p w14:paraId="4D817909" w14:textId="77777777" w:rsidR="008B701B" w:rsidRPr="00AC7848" w:rsidRDefault="008B701B" w:rsidP="008B701B">
      <w:pPr>
        <w:spacing w:after="0" w:line="240" w:lineRule="auto"/>
        <w:jc w:val="both"/>
        <w:rPr>
          <w:rFonts w:ascii="Arial" w:hAnsi="Arial" w:cs="Arial"/>
          <w:sz w:val="16"/>
          <w:szCs w:val="16"/>
          <w:lang w:val="es-ES_tradnl"/>
        </w:rPr>
      </w:pPr>
    </w:p>
    <w:p w14:paraId="7B0D325F" w14:textId="77777777" w:rsidR="008B701B" w:rsidRPr="00AC7848" w:rsidRDefault="008B701B" w:rsidP="008B701B">
      <w:pPr>
        <w:spacing w:after="0" w:line="240" w:lineRule="auto"/>
        <w:jc w:val="center"/>
        <w:rPr>
          <w:rFonts w:ascii="Arial" w:hAnsi="Arial" w:cs="Arial"/>
          <w:b/>
          <w:sz w:val="16"/>
          <w:szCs w:val="16"/>
          <w:lang w:val="es-ES_tradnl"/>
        </w:rPr>
      </w:pPr>
      <w:r w:rsidRPr="00AC7848">
        <w:rPr>
          <w:rFonts w:ascii="Arial" w:hAnsi="Arial" w:cs="Arial"/>
          <w:b/>
          <w:sz w:val="16"/>
          <w:szCs w:val="16"/>
          <w:lang w:val="es-ES_tradnl"/>
        </w:rPr>
        <w:t>PRETENSIONES</w:t>
      </w:r>
    </w:p>
    <w:p w14:paraId="44525A20" w14:textId="77777777" w:rsidR="008B701B" w:rsidRPr="00AC7848" w:rsidRDefault="008B701B" w:rsidP="008B701B">
      <w:pPr>
        <w:spacing w:after="0" w:line="240" w:lineRule="auto"/>
        <w:jc w:val="both"/>
        <w:rPr>
          <w:rFonts w:ascii="Arial" w:hAnsi="Arial" w:cs="Arial"/>
          <w:sz w:val="16"/>
          <w:szCs w:val="16"/>
          <w:lang w:val="es-ES_tradnl"/>
        </w:rPr>
      </w:pPr>
    </w:p>
    <w:p w14:paraId="0D0EFD01" w14:textId="7A204725" w:rsidR="008B701B" w:rsidRPr="00AC7848" w:rsidRDefault="00C01028" w:rsidP="0009321B">
      <w:pPr>
        <w:pStyle w:val="Prrafodelista"/>
        <w:numPr>
          <w:ilvl w:val="0"/>
          <w:numId w:val="2"/>
        </w:numPr>
        <w:ind w:left="1276" w:hanging="1287"/>
        <w:jc w:val="both"/>
        <w:rPr>
          <w:rFonts w:ascii="Arial" w:hAnsi="Arial" w:cs="Arial"/>
          <w:sz w:val="16"/>
          <w:szCs w:val="16"/>
          <w:lang w:val="es-ES_tradnl"/>
        </w:rPr>
      </w:pPr>
      <w:r w:rsidRPr="00AC7848">
        <w:rPr>
          <w:rFonts w:ascii="Arial" w:hAnsi="Arial" w:cs="Arial"/>
          <w:sz w:val="16"/>
          <w:szCs w:val="16"/>
          <w:lang w:val="es-ES_tradnl"/>
        </w:rPr>
        <w:t xml:space="preserve">Que me </w:t>
      </w:r>
      <w:r w:rsidR="00C26E1E" w:rsidRPr="00AC7848">
        <w:rPr>
          <w:rFonts w:ascii="Arial" w:hAnsi="Arial" w:cs="Arial"/>
          <w:b/>
          <w:bCs/>
          <w:sz w:val="16"/>
          <w:szCs w:val="16"/>
          <w:lang w:val="es-ES_tradnl"/>
        </w:rPr>
        <w:t>ABSUELVAN</w:t>
      </w:r>
      <w:r w:rsidR="00C26E1E" w:rsidRPr="00AC7848">
        <w:rPr>
          <w:rFonts w:ascii="Arial" w:hAnsi="Arial" w:cs="Arial"/>
          <w:sz w:val="16"/>
          <w:szCs w:val="16"/>
          <w:lang w:val="es-ES_tradnl"/>
        </w:rPr>
        <w:t xml:space="preserve"> y </w:t>
      </w:r>
      <w:r w:rsidR="008B701B" w:rsidRPr="00AC7848">
        <w:rPr>
          <w:rFonts w:ascii="Arial" w:hAnsi="Arial" w:cs="Arial"/>
          <w:b/>
          <w:bCs/>
          <w:sz w:val="16"/>
          <w:szCs w:val="16"/>
          <w:lang w:val="es-ES_tradnl"/>
        </w:rPr>
        <w:t>E</w:t>
      </w:r>
      <w:r w:rsidRPr="00AC7848">
        <w:rPr>
          <w:rFonts w:ascii="Arial" w:hAnsi="Arial" w:cs="Arial"/>
          <w:b/>
          <w:bCs/>
          <w:sz w:val="16"/>
          <w:szCs w:val="16"/>
          <w:lang w:val="es-ES_tradnl"/>
        </w:rPr>
        <w:t xml:space="preserve">XONEREN </w:t>
      </w:r>
      <w:r w:rsidRPr="00AC7848">
        <w:rPr>
          <w:rFonts w:ascii="Arial" w:hAnsi="Arial" w:cs="Arial"/>
          <w:sz w:val="16"/>
          <w:szCs w:val="16"/>
          <w:lang w:val="es-ES_tradnl"/>
        </w:rPr>
        <w:t>respecto</w:t>
      </w:r>
      <w:r w:rsidRPr="00AC7848">
        <w:rPr>
          <w:rFonts w:ascii="Arial" w:hAnsi="Arial" w:cs="Arial"/>
          <w:b/>
          <w:bCs/>
          <w:sz w:val="16"/>
          <w:szCs w:val="16"/>
          <w:lang w:val="es-ES_tradnl"/>
        </w:rPr>
        <w:t xml:space="preserve"> </w:t>
      </w:r>
      <w:r w:rsidRPr="00AC7848">
        <w:rPr>
          <w:rFonts w:ascii="Arial" w:hAnsi="Arial" w:cs="Arial"/>
          <w:sz w:val="16"/>
          <w:szCs w:val="16"/>
          <w:lang w:val="es-ES_tradnl"/>
        </w:rPr>
        <w:t xml:space="preserve">de </w:t>
      </w:r>
      <w:r w:rsidR="008B701B" w:rsidRPr="00AC7848">
        <w:rPr>
          <w:rFonts w:ascii="Arial" w:hAnsi="Arial" w:cs="Arial"/>
          <w:sz w:val="16"/>
          <w:szCs w:val="16"/>
          <w:lang w:val="es-ES_tradnl"/>
        </w:rPr>
        <w:t>la</w:t>
      </w:r>
      <w:r w:rsidRPr="00AC7848">
        <w:rPr>
          <w:rFonts w:ascii="Arial" w:hAnsi="Arial" w:cs="Arial"/>
          <w:sz w:val="16"/>
          <w:szCs w:val="16"/>
          <w:lang w:val="es-ES_tradnl"/>
        </w:rPr>
        <w:t xml:space="preserve"> infracción de tránsito presuntamente cometida </w:t>
      </w:r>
      <w:r w:rsidR="00BD7DD8" w:rsidRPr="00AC7848">
        <w:rPr>
          <w:rFonts w:ascii="Arial" w:hAnsi="Arial" w:cs="Arial"/>
          <w:sz w:val="16"/>
          <w:szCs w:val="16"/>
          <w:lang w:val="es-ES_tradnl"/>
        </w:rPr>
        <w:t xml:space="preserve">e identificada en el comparendo No. </w:t>
      </w:r>
      <w:r w:rsidR="00BD7DD8" w:rsidRPr="00AC7848">
        <w:rPr>
          <w:rFonts w:ascii="Arial" w:hAnsi="Arial" w:cs="Arial"/>
          <w:color w:val="000000" w:themeColor="text1"/>
          <w:sz w:val="16"/>
          <w:szCs w:val="16"/>
        </w:rPr>
        <w:t>{{ fotomulta_number }}</w:t>
      </w:r>
      <w:r w:rsidR="008B701B" w:rsidRPr="00AC7848">
        <w:rPr>
          <w:rFonts w:ascii="Arial" w:hAnsi="Arial" w:cs="Arial"/>
          <w:sz w:val="16"/>
          <w:szCs w:val="16"/>
          <w:lang w:val="es-ES_tradnl"/>
        </w:rPr>
        <w:t>.</w:t>
      </w:r>
    </w:p>
    <w:p w14:paraId="130CC551" w14:textId="77777777" w:rsidR="008B701B" w:rsidRPr="00AC7848" w:rsidRDefault="008B701B" w:rsidP="008B701B">
      <w:pPr>
        <w:spacing w:after="0" w:line="240" w:lineRule="auto"/>
        <w:jc w:val="both"/>
        <w:rPr>
          <w:rFonts w:ascii="Arial" w:hAnsi="Arial" w:cs="Arial"/>
          <w:sz w:val="16"/>
          <w:szCs w:val="16"/>
          <w:lang w:val="es-ES_tradnl"/>
        </w:rPr>
      </w:pPr>
    </w:p>
    <w:p w14:paraId="6BFA5F82" w14:textId="4DBC0F62" w:rsidR="008B701B" w:rsidRPr="00AC7848" w:rsidRDefault="008B701B" w:rsidP="008B701B">
      <w:pPr>
        <w:spacing w:after="0" w:line="240" w:lineRule="auto"/>
        <w:jc w:val="both"/>
        <w:rPr>
          <w:rFonts w:ascii="Arial" w:hAnsi="Arial" w:cs="Arial"/>
          <w:sz w:val="16"/>
          <w:szCs w:val="16"/>
          <w:lang w:val="es-ES_tradnl"/>
        </w:rPr>
      </w:pPr>
      <w:r w:rsidRPr="00AC7848">
        <w:rPr>
          <w:rFonts w:ascii="Arial" w:hAnsi="Arial" w:cs="Arial"/>
          <w:sz w:val="16"/>
          <w:szCs w:val="16"/>
          <w:lang w:val="es-ES_tradnl"/>
        </w:rPr>
        <w:t xml:space="preserve">En caso de que la entidad decida no </w:t>
      </w:r>
      <w:r w:rsidR="0009321B" w:rsidRPr="00AC7848">
        <w:rPr>
          <w:rFonts w:ascii="Arial" w:hAnsi="Arial" w:cs="Arial"/>
          <w:sz w:val="16"/>
          <w:szCs w:val="16"/>
          <w:lang w:val="es-ES_tradnl"/>
        </w:rPr>
        <w:t>absolver y exonerar,</w:t>
      </w:r>
      <w:r w:rsidR="00A25523" w:rsidRPr="00AC7848">
        <w:rPr>
          <w:rFonts w:ascii="Arial" w:hAnsi="Arial" w:cs="Arial"/>
          <w:sz w:val="16"/>
          <w:szCs w:val="16"/>
          <w:lang w:val="es-ES_tradnl"/>
        </w:rPr>
        <w:t xml:space="preserve"> se solicita subsidiariamente</w:t>
      </w:r>
      <w:r w:rsidRPr="00AC7848">
        <w:rPr>
          <w:rFonts w:ascii="Arial" w:hAnsi="Arial" w:cs="Arial"/>
          <w:sz w:val="16"/>
          <w:szCs w:val="16"/>
          <w:lang w:val="es-ES_tradnl"/>
        </w:rPr>
        <w:t>:</w:t>
      </w:r>
    </w:p>
    <w:p w14:paraId="7F2EE912" w14:textId="77777777" w:rsidR="008B701B" w:rsidRPr="00AC7848" w:rsidRDefault="008B701B" w:rsidP="008B701B">
      <w:pPr>
        <w:spacing w:after="0" w:line="240" w:lineRule="auto"/>
        <w:rPr>
          <w:rFonts w:ascii="Arial" w:hAnsi="Arial" w:cs="Arial"/>
          <w:sz w:val="16"/>
          <w:szCs w:val="16"/>
          <w:lang w:val="es-ES_tradnl"/>
        </w:rPr>
      </w:pPr>
    </w:p>
    <w:p w14:paraId="1BC4D177" w14:textId="2A20E177" w:rsidR="00A25523" w:rsidRPr="00AC7848" w:rsidRDefault="00A25523" w:rsidP="008B701B">
      <w:pPr>
        <w:pStyle w:val="Prrafodelista"/>
        <w:numPr>
          <w:ilvl w:val="0"/>
          <w:numId w:val="2"/>
        </w:numPr>
        <w:ind w:left="1276" w:hanging="1276"/>
        <w:jc w:val="both"/>
        <w:rPr>
          <w:rFonts w:ascii="Arial" w:hAnsi="Arial" w:cs="Arial"/>
          <w:sz w:val="16"/>
          <w:szCs w:val="16"/>
          <w:lang w:val="es-ES_tradnl"/>
        </w:rPr>
      </w:pPr>
      <w:r w:rsidRPr="002141EA">
        <w:rPr>
          <w:rFonts w:ascii="Arial" w:hAnsi="Arial" w:cs="Arial"/>
          <w:sz w:val="16"/>
          <w:szCs w:val="16"/>
          <w:lang w:val="es-ES_tradnl"/>
        </w:rPr>
        <w:t>Vincu</w:t>
      </w:r>
      <w:r w:rsidR="009F10C8" w:rsidRPr="002141EA">
        <w:rPr>
          <w:rFonts w:ascii="Arial" w:hAnsi="Arial" w:cs="Arial"/>
          <w:sz w:val="16"/>
          <w:szCs w:val="16"/>
          <w:lang w:val="es-ES_tradnl"/>
        </w:rPr>
        <w:t>larme al proceso contravencional y agendar la audiencia</w:t>
      </w:r>
      <w:r w:rsidR="00CE73AC" w:rsidRPr="002141EA">
        <w:rPr>
          <w:rFonts w:ascii="Arial" w:hAnsi="Arial" w:cs="Arial"/>
          <w:sz w:val="16"/>
          <w:szCs w:val="16"/>
          <w:lang w:val="es-ES_tradnl"/>
        </w:rPr>
        <w:t xml:space="preserve"> </w:t>
      </w:r>
      <w:r w:rsidR="00CE73AC" w:rsidRPr="002141EA">
        <w:rPr>
          <w:rFonts w:ascii="Arial" w:hAnsi="Arial" w:cs="Arial"/>
          <w:b/>
          <w:bCs/>
          <w:color w:val="FF0000"/>
          <w:sz w:val="16"/>
          <w:szCs w:val="16"/>
          <w:lang w:val="es-ES_tradnl"/>
        </w:rPr>
        <w:t>VIRTUAL</w:t>
      </w:r>
      <w:r w:rsidR="00CE73AC" w:rsidRPr="002141EA">
        <w:rPr>
          <w:rStyle w:val="Refdenotaalpie"/>
          <w:rFonts w:ascii="Arial" w:hAnsi="Arial" w:cs="Arial"/>
          <w:b/>
          <w:bCs/>
          <w:color w:val="000000" w:themeColor="text1"/>
          <w:sz w:val="16"/>
          <w:szCs w:val="16"/>
          <w:vertAlign w:val="superscript"/>
          <w:lang w:val="es-ES_tradnl"/>
        </w:rPr>
        <w:footnoteReference w:id="3"/>
      </w:r>
      <w:r w:rsidR="009F10C8" w:rsidRPr="002141EA">
        <w:rPr>
          <w:rFonts w:ascii="Arial" w:hAnsi="Arial" w:cs="Arial"/>
          <w:color w:val="000000" w:themeColor="text1"/>
          <w:sz w:val="16"/>
          <w:szCs w:val="16"/>
          <w:vertAlign w:val="superscript"/>
          <w:lang w:val="es-ES_tradnl"/>
        </w:rPr>
        <w:t xml:space="preserve"> </w:t>
      </w:r>
      <w:r w:rsidR="009F10C8" w:rsidRPr="002141EA">
        <w:rPr>
          <w:rFonts w:ascii="Arial" w:hAnsi="Arial" w:cs="Arial"/>
          <w:sz w:val="16"/>
          <w:szCs w:val="16"/>
          <w:lang w:val="es-ES_tradnl"/>
        </w:rPr>
        <w:t>de impugnación.</w:t>
      </w:r>
    </w:p>
    <w:p w14:paraId="37892245" w14:textId="77777777" w:rsidR="00A30BBF" w:rsidRPr="00AC7848" w:rsidRDefault="00A30BBF" w:rsidP="00A30BBF">
      <w:pPr>
        <w:pStyle w:val="Prrafodelista"/>
        <w:ind w:left="1276"/>
        <w:jc w:val="both"/>
        <w:rPr>
          <w:rFonts w:ascii="Arial" w:hAnsi="Arial" w:cs="Arial"/>
          <w:sz w:val="16"/>
          <w:szCs w:val="16"/>
          <w:lang w:val="es-ES_tradnl"/>
        </w:rPr>
      </w:pPr>
    </w:p>
    <w:p w14:paraId="45B058A4" w14:textId="42A70057" w:rsidR="008B701B" w:rsidRPr="00AC7848" w:rsidRDefault="008B701B" w:rsidP="008B701B">
      <w:pPr>
        <w:pStyle w:val="Prrafodelista"/>
        <w:numPr>
          <w:ilvl w:val="0"/>
          <w:numId w:val="2"/>
        </w:numPr>
        <w:ind w:left="1276" w:hanging="1276"/>
        <w:jc w:val="both"/>
        <w:rPr>
          <w:rFonts w:ascii="Arial" w:hAnsi="Arial" w:cs="Arial"/>
          <w:sz w:val="16"/>
          <w:szCs w:val="16"/>
          <w:lang w:val="es-ES_tradnl"/>
        </w:rPr>
      </w:pPr>
      <w:r w:rsidRPr="00AC7848">
        <w:rPr>
          <w:rFonts w:ascii="Arial" w:hAnsi="Arial" w:cs="Arial"/>
          <w:sz w:val="16"/>
          <w:szCs w:val="16"/>
          <w:lang w:val="es-ES_tradnl"/>
        </w:rPr>
        <w:t>Envíe copia digital de todo el expediente contravencional, enviando así:</w:t>
      </w:r>
    </w:p>
    <w:p w14:paraId="19456439" w14:textId="77777777" w:rsidR="008B701B" w:rsidRPr="00AC7848" w:rsidRDefault="008B701B" w:rsidP="008B701B">
      <w:pPr>
        <w:pStyle w:val="Prrafodelista"/>
        <w:ind w:left="1276"/>
        <w:jc w:val="both"/>
        <w:rPr>
          <w:rFonts w:ascii="Arial" w:hAnsi="Arial" w:cs="Arial"/>
          <w:sz w:val="16"/>
          <w:szCs w:val="16"/>
          <w:lang w:val="es-ES_tradnl"/>
        </w:rPr>
      </w:pPr>
    </w:p>
    <w:p w14:paraId="2ADCF1E2" w14:textId="77777777" w:rsidR="009D2674" w:rsidRPr="00AC7848" w:rsidRDefault="009D2674" w:rsidP="008B701B">
      <w:pPr>
        <w:pStyle w:val="Prrafodelista"/>
        <w:numPr>
          <w:ilvl w:val="1"/>
          <w:numId w:val="2"/>
        </w:numPr>
        <w:ind w:hanging="164"/>
        <w:jc w:val="both"/>
        <w:rPr>
          <w:rFonts w:ascii="Arial" w:hAnsi="Arial" w:cs="Arial"/>
          <w:sz w:val="16"/>
          <w:szCs w:val="16"/>
          <w:lang w:val="es-ES_tradnl"/>
        </w:rPr>
      </w:pPr>
      <w:r w:rsidRPr="00AC7848">
        <w:rPr>
          <w:rFonts w:ascii="Arial" w:hAnsi="Arial" w:cs="Arial"/>
          <w:sz w:val="16"/>
          <w:szCs w:val="16"/>
          <w:lang w:val="es-ES_tradnl"/>
        </w:rPr>
        <w:t xml:space="preserve">Copia del comparendo No. </w:t>
      </w:r>
      <w:proofErr w:type="gramStart"/>
      <w:r w:rsidRPr="00AC7848">
        <w:rPr>
          <w:rFonts w:ascii="Arial" w:hAnsi="Arial" w:cs="Arial"/>
          <w:color w:val="000000" w:themeColor="text1"/>
          <w:sz w:val="16"/>
          <w:szCs w:val="16"/>
          <w:lang w:val="es-ES_tradnl"/>
        </w:rPr>
        <w:t xml:space="preserve">{{ </w:t>
      </w:r>
      <w:proofErr w:type="spellStart"/>
      <w:r w:rsidRPr="00AC7848">
        <w:rPr>
          <w:rFonts w:ascii="Arial" w:hAnsi="Arial" w:cs="Arial"/>
          <w:color w:val="000000" w:themeColor="text1"/>
          <w:sz w:val="16"/>
          <w:szCs w:val="16"/>
          <w:lang w:val="es-ES_tradnl"/>
        </w:rPr>
        <w:t>fotomulta</w:t>
      </w:r>
      <w:proofErr w:type="gramEnd"/>
      <w:r w:rsidRPr="00AC7848">
        <w:rPr>
          <w:rFonts w:ascii="Arial" w:hAnsi="Arial" w:cs="Arial"/>
          <w:color w:val="000000" w:themeColor="text1"/>
          <w:sz w:val="16"/>
          <w:szCs w:val="16"/>
          <w:lang w:val="es-ES_tradnl"/>
        </w:rPr>
        <w:t>_number</w:t>
      </w:r>
      <w:proofErr w:type="spellEnd"/>
      <w:r w:rsidRPr="00AC7848">
        <w:rPr>
          <w:rFonts w:ascii="Arial" w:hAnsi="Arial" w:cs="Arial"/>
          <w:color w:val="000000" w:themeColor="text1"/>
          <w:sz w:val="16"/>
          <w:szCs w:val="16"/>
          <w:lang w:val="es-ES_tradnl"/>
        </w:rPr>
        <w:t xml:space="preserve"> }}</w:t>
      </w:r>
    </w:p>
    <w:p w14:paraId="2F42C469" w14:textId="1E85ACE4" w:rsidR="00847CA4" w:rsidRPr="00AC7848" w:rsidRDefault="00847CA4" w:rsidP="008B701B">
      <w:pPr>
        <w:pStyle w:val="Prrafodelista"/>
        <w:numPr>
          <w:ilvl w:val="1"/>
          <w:numId w:val="2"/>
        </w:numPr>
        <w:ind w:hanging="164"/>
        <w:jc w:val="both"/>
        <w:rPr>
          <w:rFonts w:ascii="Arial" w:hAnsi="Arial" w:cs="Arial"/>
          <w:sz w:val="16"/>
          <w:szCs w:val="16"/>
          <w:lang w:val="es-ES_tradnl"/>
        </w:rPr>
      </w:pPr>
      <w:r w:rsidRPr="00AC7848">
        <w:rPr>
          <w:rFonts w:ascii="Arial" w:hAnsi="Arial" w:cs="Arial"/>
          <w:sz w:val="16"/>
          <w:szCs w:val="16"/>
          <w:lang w:val="es-ES_tradnl"/>
        </w:rPr>
        <w:t xml:space="preserve">Copia de </w:t>
      </w:r>
      <w:r w:rsidR="00632B32" w:rsidRPr="00AC7848">
        <w:rPr>
          <w:rFonts w:ascii="Arial" w:hAnsi="Arial" w:cs="Arial"/>
          <w:sz w:val="16"/>
          <w:szCs w:val="16"/>
          <w:lang w:val="es-ES_tradnl"/>
        </w:rPr>
        <w:t xml:space="preserve">la </w:t>
      </w:r>
      <w:r w:rsidR="00E021CD" w:rsidRPr="00AC7848">
        <w:rPr>
          <w:rFonts w:ascii="Arial" w:hAnsi="Arial" w:cs="Arial"/>
          <w:sz w:val="16"/>
          <w:szCs w:val="16"/>
          <w:lang w:val="es-ES_tradnl"/>
        </w:rPr>
        <w:t>prueba de notificación o intento de notificación de la orden de co</w:t>
      </w:r>
      <w:r w:rsidR="00632B32" w:rsidRPr="00AC7848">
        <w:rPr>
          <w:rFonts w:ascii="Arial" w:hAnsi="Arial" w:cs="Arial"/>
          <w:sz w:val="16"/>
          <w:szCs w:val="16"/>
          <w:lang w:val="es-ES_tradnl"/>
        </w:rPr>
        <w:t>mparendo, correspondiente a la guía de correspondencia</w:t>
      </w:r>
      <w:r w:rsidR="00D96FB5" w:rsidRPr="00AC7848">
        <w:rPr>
          <w:rFonts w:ascii="Arial" w:hAnsi="Arial" w:cs="Arial"/>
          <w:sz w:val="16"/>
          <w:szCs w:val="16"/>
          <w:lang w:val="es-ES_tradnl"/>
        </w:rPr>
        <w:t xml:space="preserve">, incluso </w:t>
      </w:r>
      <w:r w:rsidR="008863AA" w:rsidRPr="00AC7848">
        <w:rPr>
          <w:rFonts w:ascii="Arial" w:hAnsi="Arial" w:cs="Arial"/>
          <w:sz w:val="16"/>
          <w:szCs w:val="16"/>
          <w:lang w:val="es-ES_tradnl"/>
        </w:rPr>
        <w:t>si se realizó a través de aviso</w:t>
      </w:r>
      <w:r w:rsidRPr="00AC7848">
        <w:rPr>
          <w:rFonts w:ascii="Arial" w:hAnsi="Arial" w:cs="Arial"/>
          <w:sz w:val="16"/>
          <w:szCs w:val="16"/>
          <w:lang w:val="es-ES_tradnl"/>
        </w:rPr>
        <w:t>.</w:t>
      </w:r>
    </w:p>
    <w:p w14:paraId="16228D9D" w14:textId="7243F27D" w:rsidR="008B701B" w:rsidRPr="00AC7848" w:rsidRDefault="00632B32" w:rsidP="008B701B">
      <w:pPr>
        <w:pStyle w:val="Prrafodelista"/>
        <w:numPr>
          <w:ilvl w:val="1"/>
          <w:numId w:val="2"/>
        </w:numPr>
        <w:ind w:hanging="164"/>
        <w:jc w:val="both"/>
        <w:rPr>
          <w:rFonts w:ascii="Arial" w:hAnsi="Arial" w:cs="Arial"/>
          <w:sz w:val="16"/>
          <w:szCs w:val="16"/>
          <w:lang w:val="es-ES_tradnl"/>
        </w:rPr>
      </w:pPr>
      <w:r w:rsidRPr="00AC7848">
        <w:rPr>
          <w:rFonts w:ascii="Arial" w:hAnsi="Arial" w:cs="Arial"/>
          <w:sz w:val="16"/>
          <w:szCs w:val="16"/>
          <w:lang w:val="es-ES_tradnl"/>
        </w:rPr>
        <w:t>Si existiere</w:t>
      </w:r>
      <w:r w:rsidR="003768F4" w:rsidRPr="00AC7848">
        <w:rPr>
          <w:rFonts w:ascii="Arial" w:hAnsi="Arial" w:cs="Arial"/>
          <w:sz w:val="16"/>
          <w:szCs w:val="16"/>
          <w:lang w:val="es-ES_tradnl"/>
        </w:rPr>
        <w:t>,</w:t>
      </w:r>
      <w:r w:rsidRPr="00AC7848">
        <w:rPr>
          <w:rFonts w:ascii="Arial" w:hAnsi="Arial" w:cs="Arial"/>
          <w:sz w:val="16"/>
          <w:szCs w:val="16"/>
          <w:lang w:val="es-ES_tradnl"/>
        </w:rPr>
        <w:t xml:space="preserve"> </w:t>
      </w:r>
      <w:r w:rsidR="008863AA" w:rsidRPr="00AC7848">
        <w:rPr>
          <w:rFonts w:ascii="Arial" w:hAnsi="Arial" w:cs="Arial"/>
          <w:sz w:val="16"/>
          <w:szCs w:val="16"/>
          <w:lang w:val="es-ES_tradnl"/>
        </w:rPr>
        <w:t>c</w:t>
      </w:r>
      <w:r w:rsidR="008B701B" w:rsidRPr="00AC7848">
        <w:rPr>
          <w:rFonts w:ascii="Arial" w:hAnsi="Arial" w:cs="Arial"/>
          <w:sz w:val="16"/>
          <w:szCs w:val="16"/>
          <w:lang w:val="es-ES_tradnl"/>
        </w:rPr>
        <w:t>opia de la resolución</w:t>
      </w:r>
      <w:r w:rsidR="00D13998" w:rsidRPr="00AC7848">
        <w:rPr>
          <w:rFonts w:ascii="Arial" w:hAnsi="Arial" w:cs="Arial"/>
          <w:sz w:val="16"/>
          <w:szCs w:val="16"/>
          <w:lang w:val="es-ES_tradnl"/>
        </w:rPr>
        <w:t xml:space="preserve"> sancionatoria</w:t>
      </w:r>
      <w:r w:rsidR="008863AA" w:rsidRPr="00AC7848">
        <w:rPr>
          <w:rFonts w:ascii="Arial" w:hAnsi="Arial" w:cs="Arial"/>
          <w:sz w:val="16"/>
          <w:szCs w:val="16"/>
          <w:lang w:val="es-ES_tradnl"/>
        </w:rPr>
        <w:t xml:space="preserve"> donde me declararon </w:t>
      </w:r>
      <w:r w:rsidR="00D540F2" w:rsidRPr="00AC7848">
        <w:rPr>
          <w:rFonts w:ascii="Arial" w:hAnsi="Arial" w:cs="Arial"/>
          <w:sz w:val="16"/>
          <w:szCs w:val="16"/>
          <w:lang w:val="es-ES_tradnl"/>
        </w:rPr>
        <w:t>contraventor(a)</w:t>
      </w:r>
      <w:r w:rsidR="008B701B" w:rsidRPr="00AC7848">
        <w:rPr>
          <w:rFonts w:ascii="Arial" w:hAnsi="Arial" w:cs="Arial"/>
          <w:sz w:val="16"/>
          <w:szCs w:val="16"/>
          <w:lang w:val="es-ES_tradnl"/>
        </w:rPr>
        <w:t>.</w:t>
      </w:r>
    </w:p>
    <w:p w14:paraId="469F8EA3" w14:textId="355B1D44" w:rsidR="008B701B" w:rsidRPr="00AC7848" w:rsidRDefault="00D540F2" w:rsidP="008B701B">
      <w:pPr>
        <w:pStyle w:val="Prrafodelista"/>
        <w:numPr>
          <w:ilvl w:val="1"/>
          <w:numId w:val="2"/>
        </w:numPr>
        <w:ind w:hanging="164"/>
        <w:jc w:val="both"/>
        <w:rPr>
          <w:rFonts w:ascii="Arial" w:hAnsi="Arial" w:cs="Arial"/>
          <w:sz w:val="16"/>
          <w:szCs w:val="16"/>
          <w:lang w:val="es-ES_tradnl"/>
        </w:rPr>
      </w:pPr>
      <w:r w:rsidRPr="00AC7848">
        <w:rPr>
          <w:rFonts w:ascii="Arial" w:hAnsi="Arial" w:cs="Arial"/>
          <w:sz w:val="16"/>
          <w:szCs w:val="16"/>
          <w:lang w:val="es-ES_tradnl"/>
        </w:rPr>
        <w:t xml:space="preserve">Copia de la dirección registrada en el </w:t>
      </w:r>
      <w:proofErr w:type="spellStart"/>
      <w:r w:rsidRPr="00AC7848">
        <w:rPr>
          <w:rFonts w:ascii="Arial" w:hAnsi="Arial" w:cs="Arial"/>
          <w:sz w:val="16"/>
          <w:szCs w:val="16"/>
          <w:lang w:val="es-ES_tradnl"/>
        </w:rPr>
        <w:t>Runt</w:t>
      </w:r>
      <w:proofErr w:type="spellEnd"/>
      <w:r w:rsidRPr="00AC7848">
        <w:rPr>
          <w:rFonts w:ascii="Arial" w:hAnsi="Arial" w:cs="Arial"/>
          <w:sz w:val="16"/>
          <w:szCs w:val="16"/>
          <w:lang w:val="es-ES_tradnl"/>
        </w:rPr>
        <w:t xml:space="preserve"> para la fecha de envío del comparendo</w:t>
      </w:r>
      <w:r w:rsidR="006B5823" w:rsidRPr="00AC7848">
        <w:rPr>
          <w:rFonts w:ascii="Arial" w:hAnsi="Arial" w:cs="Arial"/>
          <w:sz w:val="16"/>
          <w:szCs w:val="16"/>
          <w:lang w:val="es-ES_tradnl"/>
        </w:rPr>
        <w:t xml:space="preserve">, con las fechas de registro </w:t>
      </w:r>
      <w:r w:rsidR="00791692" w:rsidRPr="00AC7848">
        <w:rPr>
          <w:rFonts w:ascii="Arial" w:hAnsi="Arial" w:cs="Arial"/>
          <w:sz w:val="16"/>
          <w:szCs w:val="16"/>
          <w:lang w:val="es-ES_tradnl"/>
        </w:rPr>
        <w:t xml:space="preserve">y/o actualización de </w:t>
      </w:r>
      <w:proofErr w:type="gramStart"/>
      <w:r w:rsidR="00791692" w:rsidRPr="00AC7848">
        <w:rPr>
          <w:rFonts w:ascii="Arial" w:hAnsi="Arial" w:cs="Arial"/>
          <w:sz w:val="16"/>
          <w:szCs w:val="16"/>
          <w:lang w:val="es-ES_tradnl"/>
        </w:rPr>
        <w:t>las mismas</w:t>
      </w:r>
      <w:proofErr w:type="gramEnd"/>
      <w:r w:rsidR="00791692" w:rsidRPr="00AC7848">
        <w:rPr>
          <w:rFonts w:ascii="Arial" w:hAnsi="Arial" w:cs="Arial"/>
          <w:sz w:val="16"/>
          <w:szCs w:val="16"/>
          <w:lang w:val="es-ES_tradnl"/>
        </w:rPr>
        <w:t>.</w:t>
      </w:r>
    </w:p>
    <w:p w14:paraId="494EBD18" w14:textId="47700E25" w:rsidR="008B701B" w:rsidRPr="00AC7848" w:rsidRDefault="008B701B" w:rsidP="00570342">
      <w:pPr>
        <w:pStyle w:val="Prrafodelista"/>
        <w:numPr>
          <w:ilvl w:val="1"/>
          <w:numId w:val="2"/>
        </w:numPr>
        <w:ind w:hanging="164"/>
        <w:jc w:val="both"/>
        <w:rPr>
          <w:rFonts w:ascii="Arial" w:hAnsi="Arial" w:cs="Arial"/>
          <w:sz w:val="16"/>
          <w:szCs w:val="16"/>
          <w:lang w:val="es-ES_tradnl"/>
        </w:rPr>
      </w:pPr>
      <w:r w:rsidRPr="00AC7848">
        <w:rPr>
          <w:rFonts w:ascii="Arial" w:hAnsi="Arial" w:cs="Arial"/>
          <w:sz w:val="16"/>
          <w:szCs w:val="16"/>
          <w:lang w:val="es-ES_tradnl"/>
        </w:rPr>
        <w:t>Copia de la prueba decretada y practicada que permitió identificar</w:t>
      </w:r>
      <w:r w:rsidR="00570342" w:rsidRPr="00AC7848">
        <w:rPr>
          <w:rFonts w:ascii="Arial" w:hAnsi="Arial" w:cs="Arial"/>
          <w:sz w:val="16"/>
          <w:szCs w:val="16"/>
          <w:lang w:val="es-ES_tradnl"/>
        </w:rPr>
        <w:t>me</w:t>
      </w:r>
      <w:r w:rsidRPr="00AC7848">
        <w:rPr>
          <w:rFonts w:ascii="Arial" w:hAnsi="Arial" w:cs="Arial"/>
          <w:sz w:val="16"/>
          <w:szCs w:val="16"/>
          <w:lang w:val="es-ES_tradnl"/>
        </w:rPr>
        <w:t xml:space="preserve"> plenamente</w:t>
      </w:r>
      <w:r w:rsidR="00570342" w:rsidRPr="00AC7848">
        <w:rPr>
          <w:rFonts w:ascii="Arial" w:hAnsi="Arial" w:cs="Arial"/>
          <w:sz w:val="16"/>
          <w:szCs w:val="16"/>
          <w:lang w:val="es-ES_tradnl"/>
        </w:rPr>
        <w:t xml:space="preserve"> </w:t>
      </w:r>
      <w:r w:rsidRPr="00AC7848">
        <w:rPr>
          <w:rFonts w:ascii="Arial" w:hAnsi="Arial" w:cs="Arial"/>
          <w:iCs/>
          <w:color w:val="000000" w:themeColor="text1"/>
          <w:sz w:val="16"/>
          <w:szCs w:val="16"/>
          <w:lang w:val="es-ES_tradnl"/>
        </w:rPr>
        <w:t>como el conductor e infractor de la norma de tránsito. Se reitera que la imagen del vehículo identifica la comisión de</w:t>
      </w:r>
      <w:r w:rsidR="00570342" w:rsidRPr="00AC7848">
        <w:rPr>
          <w:rFonts w:ascii="Arial" w:hAnsi="Arial" w:cs="Arial"/>
          <w:iCs/>
          <w:color w:val="000000" w:themeColor="text1"/>
          <w:sz w:val="16"/>
          <w:szCs w:val="16"/>
          <w:lang w:val="es-ES_tradnl"/>
        </w:rPr>
        <w:t xml:space="preserve"> un</w:t>
      </w:r>
      <w:r w:rsidRPr="00AC7848">
        <w:rPr>
          <w:rFonts w:ascii="Arial" w:hAnsi="Arial" w:cs="Arial"/>
          <w:iCs/>
          <w:color w:val="000000" w:themeColor="text1"/>
          <w:sz w:val="16"/>
          <w:szCs w:val="16"/>
          <w:lang w:val="es-ES_tradnl"/>
        </w:rPr>
        <w:t xml:space="preserve"> </w:t>
      </w:r>
      <w:proofErr w:type="gramStart"/>
      <w:r w:rsidRPr="00AC7848">
        <w:rPr>
          <w:rFonts w:ascii="Arial" w:hAnsi="Arial" w:cs="Arial"/>
          <w:iCs/>
          <w:color w:val="000000" w:themeColor="text1"/>
          <w:sz w:val="16"/>
          <w:szCs w:val="16"/>
          <w:lang w:val="es-ES_tradnl"/>
        </w:rPr>
        <w:t>hecho</w:t>
      </w:r>
      <w:proofErr w:type="gramEnd"/>
      <w:r w:rsidRPr="00AC7848">
        <w:rPr>
          <w:rFonts w:ascii="Arial" w:hAnsi="Arial" w:cs="Arial"/>
          <w:iCs/>
          <w:color w:val="000000" w:themeColor="text1"/>
          <w:sz w:val="16"/>
          <w:szCs w:val="16"/>
          <w:lang w:val="es-ES_tradnl"/>
        </w:rPr>
        <w:t xml:space="preserve"> pero no identifica a la persona </w:t>
      </w:r>
      <w:r w:rsidR="00570342" w:rsidRPr="00AC7848">
        <w:rPr>
          <w:rFonts w:ascii="Arial" w:hAnsi="Arial" w:cs="Arial"/>
          <w:iCs/>
          <w:color w:val="000000" w:themeColor="text1"/>
          <w:sz w:val="16"/>
          <w:szCs w:val="16"/>
          <w:lang w:val="es-ES_tradnl"/>
        </w:rPr>
        <w:t xml:space="preserve">que cometió la infracción de tránsito. </w:t>
      </w:r>
      <w:r w:rsidR="002D748E" w:rsidRPr="00AC7848">
        <w:rPr>
          <w:rFonts w:ascii="Arial" w:hAnsi="Arial" w:cs="Arial"/>
          <w:b/>
          <w:bCs/>
          <w:iCs/>
          <w:color w:val="FF0000"/>
          <w:sz w:val="16"/>
          <w:szCs w:val="16"/>
          <w:u w:val="single"/>
          <w:lang w:val="es-ES_tradnl"/>
        </w:rPr>
        <w:t xml:space="preserve">NO SE ESTÁ PIDIENDO LA IMAGEN DEL VEHÍCULO SINO LA IMAGEN DE LA PERSONA </w:t>
      </w:r>
      <w:r w:rsidR="00195156" w:rsidRPr="00AC7848">
        <w:rPr>
          <w:rFonts w:ascii="Arial" w:hAnsi="Arial" w:cs="Arial"/>
          <w:b/>
          <w:bCs/>
          <w:iCs/>
          <w:color w:val="FF0000"/>
          <w:sz w:val="16"/>
          <w:szCs w:val="16"/>
          <w:u w:val="single"/>
          <w:lang w:val="es-ES_tradnl"/>
        </w:rPr>
        <w:t>QUE CONDUCÍA EL MISMO</w:t>
      </w:r>
      <w:r w:rsidR="002D748E" w:rsidRPr="00AC7848">
        <w:rPr>
          <w:rFonts w:ascii="Arial" w:hAnsi="Arial" w:cs="Arial"/>
          <w:b/>
          <w:bCs/>
          <w:iCs/>
          <w:color w:val="FF0000"/>
          <w:sz w:val="16"/>
          <w:szCs w:val="16"/>
          <w:lang w:val="es-ES_tradnl"/>
        </w:rPr>
        <w:t>.</w:t>
      </w:r>
    </w:p>
    <w:p w14:paraId="6CB91F4D" w14:textId="77777777" w:rsidR="008B701B" w:rsidRPr="00AC7848" w:rsidRDefault="008B701B" w:rsidP="008B701B">
      <w:pPr>
        <w:pStyle w:val="Prrafodelista"/>
        <w:numPr>
          <w:ilvl w:val="1"/>
          <w:numId w:val="2"/>
        </w:numPr>
        <w:ind w:hanging="164"/>
        <w:jc w:val="both"/>
        <w:rPr>
          <w:rFonts w:ascii="Arial" w:hAnsi="Arial" w:cs="Arial"/>
          <w:sz w:val="16"/>
          <w:szCs w:val="16"/>
          <w:lang w:val="es-ES_tradnl"/>
        </w:rPr>
      </w:pPr>
      <w:r w:rsidRPr="00AC7848">
        <w:rPr>
          <w:rFonts w:ascii="Arial" w:hAnsi="Arial" w:cs="Arial"/>
          <w:iCs/>
          <w:color w:val="000000" w:themeColor="text1"/>
          <w:sz w:val="16"/>
          <w:szCs w:val="16"/>
          <w:lang w:val="es-ES_tradnl"/>
        </w:rPr>
        <w:t>Copia de la habilitación de la cámara.</w:t>
      </w:r>
    </w:p>
    <w:p w14:paraId="14F2C828" w14:textId="061FA01B" w:rsidR="008B701B" w:rsidRPr="00AC7848" w:rsidRDefault="008B701B" w:rsidP="008B701B">
      <w:pPr>
        <w:pStyle w:val="Prrafodelista"/>
        <w:numPr>
          <w:ilvl w:val="1"/>
          <w:numId w:val="2"/>
        </w:numPr>
        <w:ind w:hanging="164"/>
        <w:jc w:val="both"/>
        <w:rPr>
          <w:rFonts w:ascii="Arial" w:hAnsi="Arial" w:cs="Arial"/>
          <w:sz w:val="16"/>
          <w:szCs w:val="16"/>
          <w:lang w:val="es-ES_tradnl"/>
        </w:rPr>
      </w:pPr>
      <w:r w:rsidRPr="00AC7848">
        <w:rPr>
          <w:rFonts w:ascii="Arial" w:hAnsi="Arial" w:cs="Arial"/>
          <w:sz w:val="16"/>
          <w:szCs w:val="16"/>
          <w:lang w:val="es-ES_tradnl"/>
        </w:rPr>
        <w:t>Copia</w:t>
      </w:r>
      <w:r w:rsidRPr="00AC7848">
        <w:rPr>
          <w:rFonts w:ascii="Arial" w:hAnsi="Arial" w:cs="Arial"/>
          <w:iCs/>
          <w:color w:val="000000" w:themeColor="text1"/>
          <w:sz w:val="16"/>
          <w:szCs w:val="16"/>
          <w:lang w:val="es-ES_tradnl"/>
        </w:rPr>
        <w:t xml:space="preserve"> de</w:t>
      </w:r>
      <w:r w:rsidR="00CD780B" w:rsidRPr="00AC7848">
        <w:rPr>
          <w:rFonts w:ascii="Arial" w:hAnsi="Arial" w:cs="Arial"/>
          <w:iCs/>
          <w:color w:val="000000" w:themeColor="text1"/>
          <w:sz w:val="16"/>
          <w:szCs w:val="16"/>
          <w:lang w:val="es-ES_tradnl"/>
        </w:rPr>
        <w:t>l certificado de</w:t>
      </w:r>
      <w:r w:rsidRPr="00AC7848">
        <w:rPr>
          <w:rFonts w:ascii="Arial" w:hAnsi="Arial" w:cs="Arial"/>
          <w:iCs/>
          <w:color w:val="000000" w:themeColor="text1"/>
          <w:sz w:val="16"/>
          <w:szCs w:val="16"/>
          <w:lang w:val="es-ES_tradnl"/>
        </w:rPr>
        <w:t xml:space="preserve"> calibración de la cámara </w:t>
      </w:r>
      <w:r w:rsidR="00A028E6" w:rsidRPr="00AC7848">
        <w:rPr>
          <w:rFonts w:ascii="Arial" w:hAnsi="Arial" w:cs="Arial"/>
          <w:iCs/>
          <w:color w:val="000000" w:themeColor="text1"/>
          <w:sz w:val="16"/>
          <w:szCs w:val="16"/>
          <w:lang w:val="es-ES_tradnl"/>
        </w:rPr>
        <w:t>desde la cual se tomó la imagen del vehículo</w:t>
      </w:r>
      <w:r w:rsidRPr="00AC7848">
        <w:rPr>
          <w:rFonts w:ascii="Arial" w:hAnsi="Arial" w:cs="Arial"/>
          <w:iCs/>
          <w:color w:val="000000" w:themeColor="text1"/>
          <w:sz w:val="16"/>
          <w:szCs w:val="16"/>
          <w:lang w:val="es-ES_tradnl"/>
        </w:rPr>
        <w:t>.</w:t>
      </w:r>
    </w:p>
    <w:p w14:paraId="40F571AF" w14:textId="29896039" w:rsidR="008B701B" w:rsidRPr="00AC7848" w:rsidRDefault="008B701B" w:rsidP="008B701B">
      <w:pPr>
        <w:pStyle w:val="Prrafodelista"/>
        <w:numPr>
          <w:ilvl w:val="1"/>
          <w:numId w:val="2"/>
        </w:numPr>
        <w:ind w:hanging="164"/>
        <w:jc w:val="both"/>
        <w:rPr>
          <w:rFonts w:ascii="Arial" w:hAnsi="Arial" w:cs="Arial"/>
          <w:sz w:val="16"/>
          <w:szCs w:val="16"/>
          <w:lang w:val="es-ES_tradnl"/>
        </w:rPr>
      </w:pPr>
      <w:r w:rsidRPr="00AC7848">
        <w:rPr>
          <w:rFonts w:ascii="Arial" w:hAnsi="Arial" w:cs="Arial"/>
          <w:sz w:val="16"/>
          <w:szCs w:val="16"/>
          <w:lang w:val="es-ES_tradnl"/>
        </w:rPr>
        <w:t>Copia que demuestre que el agente de tránsito que validó el comparendo se encontraba activo y en el ejercicio de sus funciones.</w:t>
      </w:r>
    </w:p>
    <w:p w14:paraId="163D2C92" w14:textId="1927560D" w:rsidR="002D43BF" w:rsidRPr="00AC7848" w:rsidRDefault="00FC4F2C" w:rsidP="008B701B">
      <w:pPr>
        <w:pStyle w:val="Prrafodelista"/>
        <w:numPr>
          <w:ilvl w:val="1"/>
          <w:numId w:val="2"/>
        </w:numPr>
        <w:ind w:hanging="164"/>
        <w:jc w:val="both"/>
        <w:rPr>
          <w:rFonts w:ascii="Arial" w:hAnsi="Arial" w:cs="Arial"/>
          <w:sz w:val="16"/>
          <w:szCs w:val="16"/>
          <w:lang w:val="es-ES_tradnl"/>
        </w:rPr>
      </w:pPr>
      <w:r w:rsidRPr="00AC7848">
        <w:rPr>
          <w:rFonts w:ascii="Arial" w:hAnsi="Arial" w:cs="Arial"/>
          <w:sz w:val="16"/>
          <w:szCs w:val="16"/>
          <w:lang w:val="es-ES_tradnl"/>
        </w:rPr>
        <w:t>Copia del certificado de idoneidad del agente de tránsito que validó la orden de comparendo.</w:t>
      </w:r>
    </w:p>
    <w:p w14:paraId="151CDCDC" w14:textId="12D0E092" w:rsidR="003768F4" w:rsidRPr="00AC7848" w:rsidRDefault="003768F4" w:rsidP="008B701B">
      <w:pPr>
        <w:pStyle w:val="Prrafodelista"/>
        <w:numPr>
          <w:ilvl w:val="1"/>
          <w:numId w:val="2"/>
        </w:numPr>
        <w:ind w:hanging="164"/>
        <w:jc w:val="both"/>
        <w:rPr>
          <w:rFonts w:ascii="Arial" w:hAnsi="Arial" w:cs="Arial"/>
          <w:sz w:val="16"/>
          <w:szCs w:val="16"/>
          <w:lang w:val="es-ES_tradnl"/>
        </w:rPr>
      </w:pPr>
      <w:r w:rsidRPr="00AC7848">
        <w:rPr>
          <w:rFonts w:ascii="Arial" w:hAnsi="Arial" w:cs="Arial"/>
          <w:sz w:val="16"/>
          <w:szCs w:val="16"/>
          <w:lang w:val="es-ES_tradnl"/>
        </w:rPr>
        <w:t xml:space="preserve">Si existiere, copia del mandamiento de pago y de las respectivas notificaciones </w:t>
      </w:r>
      <w:proofErr w:type="gramStart"/>
      <w:r w:rsidRPr="00AC7848">
        <w:rPr>
          <w:rFonts w:ascii="Arial" w:hAnsi="Arial" w:cs="Arial"/>
          <w:sz w:val="16"/>
          <w:szCs w:val="16"/>
          <w:lang w:val="es-ES_tradnl"/>
        </w:rPr>
        <w:t>del mismo</w:t>
      </w:r>
      <w:proofErr w:type="gramEnd"/>
      <w:r w:rsidRPr="00AC7848">
        <w:rPr>
          <w:rFonts w:ascii="Arial" w:hAnsi="Arial" w:cs="Arial"/>
          <w:sz w:val="16"/>
          <w:szCs w:val="16"/>
          <w:lang w:val="es-ES_tradnl"/>
        </w:rPr>
        <w:t>.</w:t>
      </w:r>
    </w:p>
    <w:p w14:paraId="23228DB7" w14:textId="77777777" w:rsidR="008B701B" w:rsidRPr="00AC7848" w:rsidRDefault="008B701B" w:rsidP="008B701B">
      <w:pPr>
        <w:spacing w:after="0"/>
        <w:jc w:val="both"/>
        <w:rPr>
          <w:rFonts w:ascii="Arial" w:hAnsi="Arial" w:cs="Arial"/>
          <w:color w:val="000000" w:themeColor="text1"/>
          <w:sz w:val="16"/>
          <w:szCs w:val="16"/>
          <w:lang w:val="es-ES_tradnl"/>
        </w:rPr>
      </w:pPr>
    </w:p>
    <w:p w14:paraId="2D56D850" w14:textId="77777777" w:rsidR="00CF21F6" w:rsidRDefault="008B701B" w:rsidP="00887F3D">
      <w:pPr>
        <w:spacing w:after="0"/>
        <w:jc w:val="both"/>
        <w:rPr>
          <w:rFonts w:ascii="Arial" w:hAnsi="Arial" w:cs="Arial"/>
          <w:iCs/>
          <w:color w:val="000000" w:themeColor="text1"/>
          <w:sz w:val="16"/>
          <w:szCs w:val="16"/>
          <w:lang w:val="es-ES_tradnl"/>
        </w:rPr>
      </w:pPr>
      <w:r w:rsidRPr="00AC7848">
        <w:rPr>
          <w:rFonts w:ascii="Arial" w:hAnsi="Arial" w:cs="Arial"/>
          <w:color w:val="000000" w:themeColor="text1"/>
          <w:sz w:val="16"/>
          <w:szCs w:val="16"/>
          <w:lang w:val="es-ES_tradnl"/>
        </w:rPr>
        <w:t xml:space="preserve">La respuesta la recibiré en </w:t>
      </w:r>
      <w:r w:rsidR="00495E3F" w:rsidRPr="00AC7848">
        <w:rPr>
          <w:rFonts w:ascii="Arial" w:hAnsi="Arial" w:cs="Arial"/>
          <w:iCs/>
          <w:color w:val="000000" w:themeColor="text1"/>
          <w:sz w:val="16"/>
          <w:szCs w:val="16"/>
          <w:lang w:val="es-ES_tradnl"/>
        </w:rPr>
        <w:t>el</w:t>
      </w:r>
      <w:r w:rsidRPr="00AC7848">
        <w:rPr>
          <w:rFonts w:ascii="Arial" w:hAnsi="Arial" w:cs="Arial"/>
          <w:iCs/>
          <w:color w:val="000000" w:themeColor="text1"/>
          <w:sz w:val="16"/>
          <w:szCs w:val="16"/>
          <w:lang w:val="es-ES_tradnl"/>
        </w:rPr>
        <w:t xml:space="preserve"> correo electrónico</w:t>
      </w:r>
      <w:r w:rsidR="00CF21F6">
        <w:rPr>
          <w:rFonts w:ascii="Arial" w:hAnsi="Arial" w:cs="Arial"/>
          <w:iCs/>
          <w:color w:val="000000" w:themeColor="text1"/>
          <w:sz w:val="16"/>
          <w:szCs w:val="16"/>
          <w:lang w:val="es-ES_tradnl"/>
        </w:rPr>
        <w:t>:</w:t>
      </w:r>
    </w:p>
    <w:p w14:paraId="02028132" w14:textId="77777777" w:rsidR="00CF21F6" w:rsidRDefault="00CF21F6" w:rsidP="00887F3D">
      <w:pPr>
        <w:spacing w:after="0"/>
        <w:jc w:val="both"/>
        <w:rPr>
          <w:rFonts w:ascii="Arial" w:hAnsi="Arial" w:cs="Arial"/>
          <w:iCs/>
          <w:color w:val="000000" w:themeColor="text1"/>
          <w:sz w:val="16"/>
          <w:szCs w:val="16"/>
          <w:lang w:val="es-ES_tradnl"/>
        </w:rPr>
      </w:pPr>
    </w:p>
    <w:p w14:paraId="4594301E" w14:textId="77777777" w:rsidR="00CF21F6" w:rsidRDefault="008B701B" w:rsidP="00CF21F6">
      <w:pPr>
        <w:pStyle w:val="Prrafodelista"/>
        <w:numPr>
          <w:ilvl w:val="0"/>
          <w:numId w:val="4"/>
        </w:numPr>
        <w:jc w:val="both"/>
        <w:rPr>
          <w:rStyle w:val="Hipervnculo"/>
          <w:rFonts w:ascii="Arial" w:hAnsi="Arial" w:cs="Arial"/>
          <w:iCs/>
          <w:color w:val="000000" w:themeColor="text1"/>
          <w:sz w:val="16"/>
          <w:szCs w:val="16"/>
          <w:u w:val="none"/>
          <w:lang w:val="en-US"/>
        </w:rPr>
      </w:pPr>
      <w:r w:rsidRPr="00CF21F6">
        <w:rPr>
          <w:rFonts w:ascii="Arial" w:hAnsi="Arial" w:cs="Arial"/>
          <w:iCs/>
          <w:color w:val="000000" w:themeColor="text1"/>
          <w:sz w:val="16"/>
          <w:szCs w:val="16"/>
        </w:rPr>
        <w:t xml:space="preserve"> </w:t>
      </w:r>
      <w:hyperlink r:id="rId8" w:history="1">
        <w:r w:rsidR="0033334A" w:rsidRPr="00CF21F6">
          <w:rPr>
            <w:rStyle w:val="Hipervnculo"/>
            <w:rFonts w:ascii="Arial" w:hAnsi="Arial" w:cs="Arial"/>
            <w:iCs/>
            <w:sz w:val="16"/>
            <w:szCs w:val="16"/>
            <w:lang w:val="en-US"/>
          </w:rPr>
          <w:t>derechosdepeticion@juzto.co</w:t>
        </w:r>
      </w:hyperlink>
      <w:r w:rsidR="0033334A" w:rsidRPr="00CF21F6">
        <w:rPr>
          <w:rStyle w:val="Hipervnculo"/>
          <w:rFonts w:ascii="Arial" w:hAnsi="Arial" w:cs="Arial"/>
          <w:iCs/>
          <w:sz w:val="16"/>
          <w:szCs w:val="16"/>
          <w:lang w:val="en-US"/>
        </w:rPr>
        <w:t xml:space="preserve"> </w:t>
      </w:r>
    </w:p>
    <w:p w14:paraId="3C30574B" w14:textId="74AA5538" w:rsidR="008B701B" w:rsidRPr="00CF21F6" w:rsidRDefault="0033334A" w:rsidP="00CF21F6">
      <w:pPr>
        <w:pStyle w:val="Prrafodelista"/>
        <w:numPr>
          <w:ilvl w:val="0"/>
          <w:numId w:val="4"/>
        </w:numPr>
        <w:jc w:val="both"/>
        <w:rPr>
          <w:rFonts w:ascii="Arial" w:hAnsi="Arial" w:cs="Arial"/>
          <w:iCs/>
          <w:color w:val="000000" w:themeColor="text1"/>
          <w:sz w:val="16"/>
          <w:szCs w:val="16"/>
          <w:lang w:val="en-US"/>
        </w:rPr>
      </w:pPr>
      <w:proofErr w:type="gramStart"/>
      <w:r w:rsidRPr="00CF21F6">
        <w:rPr>
          <w:rStyle w:val="Hipervnculo"/>
          <w:rFonts w:ascii="Arial" w:hAnsi="Arial" w:cs="Arial"/>
          <w:iCs/>
          <w:color w:val="000000" w:themeColor="text1"/>
          <w:sz w:val="16"/>
          <w:szCs w:val="16"/>
          <w:u w:val="none"/>
          <w:lang w:val="en-US"/>
        </w:rPr>
        <w:t xml:space="preserve">{{ </w:t>
      </w:r>
      <w:proofErr w:type="spellStart"/>
      <w:r w:rsidRPr="00CF21F6">
        <w:rPr>
          <w:rStyle w:val="Hipervnculo"/>
          <w:rFonts w:ascii="Arial" w:hAnsi="Arial" w:cs="Arial"/>
          <w:iCs/>
          <w:color w:val="000000" w:themeColor="text1"/>
          <w:sz w:val="16"/>
          <w:szCs w:val="16"/>
          <w:u w:val="none"/>
          <w:lang w:val="en-US"/>
        </w:rPr>
        <w:t>email</w:t>
      </w:r>
      <w:proofErr w:type="gramEnd"/>
      <w:r w:rsidRPr="00CF21F6">
        <w:rPr>
          <w:rStyle w:val="Hipervnculo"/>
          <w:rFonts w:ascii="Arial" w:hAnsi="Arial" w:cs="Arial"/>
          <w:iCs/>
          <w:color w:val="000000" w:themeColor="text1"/>
          <w:sz w:val="16"/>
          <w:szCs w:val="16"/>
          <w:u w:val="none"/>
          <w:lang w:val="en-US"/>
        </w:rPr>
        <w:t>_address</w:t>
      </w:r>
      <w:proofErr w:type="spellEnd"/>
      <w:r w:rsidRPr="00CF21F6">
        <w:rPr>
          <w:rStyle w:val="Hipervnculo"/>
          <w:rFonts w:ascii="Arial" w:hAnsi="Arial" w:cs="Arial"/>
          <w:iCs/>
          <w:color w:val="000000" w:themeColor="text1"/>
          <w:sz w:val="16"/>
          <w:szCs w:val="16"/>
          <w:u w:val="none"/>
          <w:lang w:val="en-US"/>
        </w:rPr>
        <w:t xml:space="preserve"> }}</w:t>
      </w:r>
      <w:r w:rsidRPr="00CF21F6">
        <w:rPr>
          <w:rStyle w:val="Hipervnculo"/>
          <w:rFonts w:ascii="Arial" w:hAnsi="Arial" w:cs="Arial"/>
          <w:iCs/>
          <w:sz w:val="16"/>
          <w:szCs w:val="16"/>
          <w:lang w:val="en-US"/>
        </w:rPr>
        <w:t xml:space="preserve"> </w:t>
      </w:r>
    </w:p>
    <w:p w14:paraId="753EF1BB" w14:textId="6106C297" w:rsidR="00887F3D" w:rsidRDefault="00887F3D" w:rsidP="008B701B">
      <w:pPr>
        <w:spacing w:after="0" w:line="240" w:lineRule="auto"/>
        <w:rPr>
          <w:rFonts w:ascii="Arial" w:hAnsi="Arial" w:cs="Arial"/>
          <w:color w:val="000000" w:themeColor="text1"/>
          <w:sz w:val="16"/>
          <w:szCs w:val="16"/>
          <w:lang w:val="en-US"/>
        </w:rPr>
      </w:pPr>
    </w:p>
    <w:p w14:paraId="203D3FBE" w14:textId="77777777" w:rsidR="00CF21F6" w:rsidRPr="00CF21F6" w:rsidRDefault="00CF21F6" w:rsidP="00CF21F6">
      <w:pPr>
        <w:spacing w:after="0"/>
        <w:jc w:val="both"/>
        <w:rPr>
          <w:rFonts w:ascii="Arial" w:hAnsi="Arial" w:cs="Arial"/>
          <w:iCs/>
          <w:color w:val="000000" w:themeColor="text1"/>
          <w:sz w:val="16"/>
          <w:szCs w:val="16"/>
        </w:rPr>
      </w:pPr>
      <w:r w:rsidRPr="00CF21F6">
        <w:rPr>
          <w:rFonts w:ascii="Arial" w:hAnsi="Arial" w:cs="Arial"/>
          <w:iCs/>
          <w:color w:val="000000" w:themeColor="text1"/>
          <w:sz w:val="16"/>
          <w:szCs w:val="16"/>
          <w:lang w:val="es-ES_tradnl"/>
        </w:rPr>
        <w:t xml:space="preserve">No </w:t>
      </w:r>
      <w:proofErr w:type="gramStart"/>
      <w:r w:rsidRPr="00CF21F6">
        <w:rPr>
          <w:rFonts w:ascii="Arial" w:hAnsi="Arial" w:cs="Arial"/>
          <w:iCs/>
          <w:color w:val="000000" w:themeColor="text1"/>
          <w:sz w:val="16"/>
          <w:szCs w:val="16"/>
          <w:lang w:val="es-ES_tradnl"/>
        </w:rPr>
        <w:t>obstante</w:t>
      </w:r>
      <w:proofErr w:type="gramEnd"/>
      <w:r w:rsidRPr="00CF21F6">
        <w:rPr>
          <w:rFonts w:ascii="Arial" w:hAnsi="Arial" w:cs="Arial"/>
          <w:iCs/>
          <w:color w:val="000000" w:themeColor="text1"/>
          <w:sz w:val="16"/>
          <w:szCs w:val="16"/>
          <w:lang w:val="es-ES_tradnl"/>
        </w:rPr>
        <w:t xml:space="preserve"> lo anterior se aclara que esta dirección es solo para recibir la respuesta a este derecho de petición y por lo tanto no autorizo ninguna notificación judicial o administrativa.</w:t>
      </w:r>
    </w:p>
    <w:p w14:paraId="5B6416EF" w14:textId="29D0C73C" w:rsidR="00CF21F6" w:rsidRPr="00CF21F6" w:rsidRDefault="00CF21F6" w:rsidP="008B701B">
      <w:pPr>
        <w:spacing w:after="0" w:line="240" w:lineRule="auto"/>
        <w:rPr>
          <w:rFonts w:ascii="Arial" w:hAnsi="Arial" w:cs="Arial"/>
          <w:color w:val="000000" w:themeColor="text1"/>
          <w:sz w:val="16"/>
          <w:szCs w:val="16"/>
        </w:rPr>
      </w:pPr>
    </w:p>
    <w:p w14:paraId="49781EAA" w14:textId="77777777" w:rsidR="00CF21F6" w:rsidRPr="00CF21F6" w:rsidRDefault="00CF21F6" w:rsidP="008B701B">
      <w:pPr>
        <w:spacing w:after="0" w:line="240" w:lineRule="auto"/>
        <w:rPr>
          <w:rFonts w:ascii="Arial" w:hAnsi="Arial" w:cs="Arial"/>
          <w:color w:val="000000" w:themeColor="text1"/>
          <w:sz w:val="16"/>
          <w:szCs w:val="16"/>
        </w:rPr>
      </w:pPr>
    </w:p>
    <w:p w14:paraId="2591A367" w14:textId="3C0A612E" w:rsidR="008B701B" w:rsidRPr="00AC7848" w:rsidRDefault="008B701B" w:rsidP="008B701B">
      <w:pPr>
        <w:spacing w:after="0" w:line="240" w:lineRule="auto"/>
        <w:rPr>
          <w:rFonts w:ascii="Arial" w:hAnsi="Arial" w:cs="Arial"/>
          <w:color w:val="000000" w:themeColor="text1"/>
          <w:sz w:val="16"/>
          <w:szCs w:val="16"/>
          <w:lang w:val="en-US"/>
        </w:rPr>
      </w:pPr>
      <w:r w:rsidRPr="00AC7848">
        <w:rPr>
          <w:rFonts w:ascii="Arial" w:hAnsi="Arial" w:cs="Arial"/>
          <w:color w:val="000000" w:themeColor="text1"/>
          <w:sz w:val="16"/>
          <w:szCs w:val="16"/>
          <w:lang w:val="en-US"/>
        </w:rPr>
        <w:t>Atentamente,</w:t>
      </w:r>
    </w:p>
    <w:p w14:paraId="5F366103" w14:textId="77777777" w:rsidR="008B701B" w:rsidRPr="00AC7848" w:rsidRDefault="008B701B" w:rsidP="008B701B">
      <w:pPr>
        <w:spacing w:after="0" w:line="240" w:lineRule="auto"/>
        <w:rPr>
          <w:rFonts w:ascii="Arial" w:hAnsi="Arial" w:cs="Arial"/>
          <w:color w:val="000000" w:themeColor="text1"/>
          <w:sz w:val="16"/>
          <w:szCs w:val="16"/>
          <w:lang w:val="en-US"/>
        </w:rPr>
      </w:pPr>
    </w:p>
    <w:p w14:paraId="44348B94" w14:textId="0753473D" w:rsidR="008B701B" w:rsidRPr="00AC7848" w:rsidRDefault="00D63C49" w:rsidP="008B701B">
      <w:pPr>
        <w:spacing w:after="0" w:line="240" w:lineRule="auto"/>
        <w:rPr>
          <w:rFonts w:ascii="Arial" w:hAnsi="Arial" w:cs="Arial"/>
          <w:color w:val="000000" w:themeColor="text1"/>
          <w:sz w:val="16"/>
          <w:szCs w:val="16"/>
          <w:lang w:val="en-US"/>
        </w:rPr>
      </w:pPr>
      <w:r>
        <w:rPr>
          <w:rFonts w:ascii="Arial" w:hAnsi="Arial" w:cs="Arial"/>
          <w:color w:val="000000" w:themeColor="text1"/>
          <w:sz w:val="16"/>
          <w:szCs w:val="16"/>
          <w:lang w:val="en-US"/>
        </w:rPr>
        <w:t>{{signature}}</w:t>
      </w:r>
    </w:p>
    <w:p w14:paraId="2EDB7E4A" w14:textId="754B03B1" w:rsidR="008B701B" w:rsidRPr="00AC7848" w:rsidRDefault="008B701B" w:rsidP="008B701B">
      <w:pPr>
        <w:spacing w:after="0" w:line="240" w:lineRule="auto"/>
        <w:rPr>
          <w:rFonts w:ascii="Arial" w:hAnsi="Arial" w:cs="Arial"/>
          <w:iCs/>
          <w:color w:val="000000" w:themeColor="text1"/>
          <w:sz w:val="16"/>
          <w:szCs w:val="16"/>
          <w:lang w:val="en-US"/>
        </w:rPr>
      </w:pPr>
      <w:r w:rsidRPr="00AC7848">
        <w:rPr>
          <w:rFonts w:ascii="Arial" w:hAnsi="Arial" w:cs="Arial"/>
          <w:iCs/>
          <w:color w:val="000000" w:themeColor="text1"/>
          <w:sz w:val="16"/>
          <w:szCs w:val="16"/>
          <w:lang w:val="en-US"/>
        </w:rPr>
        <w:t>__________________________</w:t>
      </w:r>
    </w:p>
    <w:p w14:paraId="3588A856" w14:textId="77777777" w:rsidR="008B701B" w:rsidRPr="00AC7848" w:rsidRDefault="008B701B" w:rsidP="008B701B">
      <w:pPr>
        <w:spacing w:after="0" w:line="240" w:lineRule="auto"/>
        <w:rPr>
          <w:rFonts w:ascii="Arial" w:hAnsi="Arial" w:cs="Arial"/>
          <w:iCs/>
          <w:color w:val="000000" w:themeColor="text1"/>
          <w:sz w:val="16"/>
          <w:szCs w:val="16"/>
          <w:lang w:val="en-US"/>
        </w:rPr>
      </w:pPr>
      <w:r w:rsidRPr="00AC7848">
        <w:rPr>
          <w:rFonts w:ascii="Arial" w:hAnsi="Arial" w:cs="Arial"/>
          <w:iCs/>
          <w:color w:val="FF0000"/>
          <w:sz w:val="16"/>
          <w:szCs w:val="16"/>
          <w:lang w:val="en-US"/>
        </w:rPr>
        <w:t xml:space="preserve">{%p if </w:t>
      </w:r>
      <w:proofErr w:type="spellStart"/>
      <w:r w:rsidRPr="00AC7848">
        <w:rPr>
          <w:rFonts w:ascii="Arial" w:hAnsi="Arial" w:cs="Arial"/>
          <w:iCs/>
          <w:color w:val="FF0000"/>
          <w:sz w:val="16"/>
          <w:szCs w:val="16"/>
          <w:lang w:val="en-US"/>
        </w:rPr>
        <w:t>client_type</w:t>
      </w:r>
      <w:proofErr w:type="spellEnd"/>
      <w:r w:rsidRPr="00AC7848">
        <w:rPr>
          <w:rFonts w:ascii="Arial" w:hAnsi="Arial" w:cs="Arial"/>
          <w:iCs/>
          <w:color w:val="FF0000"/>
          <w:sz w:val="16"/>
          <w:szCs w:val="16"/>
          <w:lang w:val="en-US"/>
        </w:rPr>
        <w:t xml:space="preserve"> == ‘Persona Natural’ %}</w:t>
      </w:r>
    </w:p>
    <w:p w14:paraId="56AEC1B5" w14:textId="77777777" w:rsidR="008B701B" w:rsidRPr="00AC7848" w:rsidRDefault="008B701B" w:rsidP="008B701B">
      <w:pPr>
        <w:spacing w:after="0" w:line="240" w:lineRule="auto"/>
        <w:rPr>
          <w:rFonts w:ascii="Arial" w:hAnsi="Arial" w:cs="Arial"/>
          <w:b/>
          <w:bCs/>
          <w:iCs/>
          <w:color w:val="000000" w:themeColor="text1"/>
          <w:sz w:val="16"/>
          <w:szCs w:val="16"/>
          <w:lang w:val="en-US"/>
        </w:rPr>
      </w:pPr>
      <w:proofErr w:type="gramStart"/>
      <w:r w:rsidRPr="00AC7848">
        <w:rPr>
          <w:rFonts w:ascii="Arial" w:hAnsi="Arial" w:cs="Arial"/>
          <w:b/>
          <w:bCs/>
          <w:iCs/>
          <w:color w:val="000000" w:themeColor="text1"/>
          <w:sz w:val="16"/>
          <w:szCs w:val="16"/>
          <w:lang w:val="en-US"/>
        </w:rPr>
        <w:t xml:space="preserve">{{ </w:t>
      </w:r>
      <w:proofErr w:type="spellStart"/>
      <w:r w:rsidRPr="00AC7848">
        <w:rPr>
          <w:rFonts w:ascii="Arial" w:hAnsi="Arial" w:cs="Arial"/>
          <w:b/>
          <w:bCs/>
          <w:iCs/>
          <w:color w:val="000000" w:themeColor="text1"/>
          <w:sz w:val="16"/>
          <w:szCs w:val="16"/>
          <w:lang w:val="en-US"/>
        </w:rPr>
        <w:t>complaining</w:t>
      </w:r>
      <w:proofErr w:type="gramEnd"/>
      <w:r w:rsidRPr="00AC7848">
        <w:rPr>
          <w:rFonts w:ascii="Arial" w:hAnsi="Arial" w:cs="Arial"/>
          <w:b/>
          <w:bCs/>
          <w:iCs/>
          <w:color w:val="000000" w:themeColor="text1"/>
          <w:sz w:val="16"/>
          <w:szCs w:val="16"/>
          <w:lang w:val="en-US"/>
        </w:rPr>
        <w:t>_name|upper</w:t>
      </w:r>
      <w:proofErr w:type="spellEnd"/>
      <w:r w:rsidRPr="00AC7848">
        <w:rPr>
          <w:rFonts w:ascii="Arial" w:hAnsi="Arial" w:cs="Arial"/>
          <w:b/>
          <w:bCs/>
          <w:iCs/>
          <w:color w:val="000000" w:themeColor="text1"/>
          <w:sz w:val="16"/>
          <w:szCs w:val="16"/>
          <w:lang w:val="en-US"/>
        </w:rPr>
        <w:t xml:space="preserve"> }}</w:t>
      </w:r>
    </w:p>
    <w:p w14:paraId="094A2E20" w14:textId="77777777" w:rsidR="008B701B" w:rsidRPr="00AC7848" w:rsidRDefault="008B701B" w:rsidP="008B701B">
      <w:pPr>
        <w:spacing w:after="0" w:line="240" w:lineRule="auto"/>
        <w:rPr>
          <w:rFonts w:ascii="Arial" w:hAnsi="Arial" w:cs="Arial"/>
          <w:iCs/>
          <w:color w:val="000000" w:themeColor="text1"/>
          <w:sz w:val="16"/>
          <w:szCs w:val="16"/>
          <w:lang w:val="en-US"/>
        </w:rPr>
      </w:pPr>
      <w:proofErr w:type="gramStart"/>
      <w:r w:rsidRPr="00AC7848">
        <w:rPr>
          <w:rFonts w:ascii="Arial" w:hAnsi="Arial" w:cs="Arial"/>
          <w:iCs/>
          <w:color w:val="000000" w:themeColor="text1"/>
          <w:sz w:val="16"/>
          <w:szCs w:val="16"/>
          <w:lang w:val="en-US"/>
        </w:rPr>
        <w:t xml:space="preserve">{{ </w:t>
      </w:r>
      <w:proofErr w:type="spellStart"/>
      <w:r w:rsidRPr="00AC7848">
        <w:rPr>
          <w:rFonts w:ascii="Arial" w:hAnsi="Arial" w:cs="Arial"/>
          <w:iCs/>
          <w:color w:val="000000" w:themeColor="text1"/>
          <w:sz w:val="16"/>
          <w:szCs w:val="16"/>
          <w:lang w:val="en-US"/>
        </w:rPr>
        <w:t>complaining</w:t>
      </w:r>
      <w:proofErr w:type="gramEnd"/>
      <w:r w:rsidRPr="00AC7848">
        <w:rPr>
          <w:rFonts w:ascii="Arial" w:hAnsi="Arial" w:cs="Arial"/>
          <w:iCs/>
          <w:color w:val="000000" w:themeColor="text1"/>
          <w:sz w:val="16"/>
          <w:szCs w:val="16"/>
          <w:lang w:val="en-US"/>
        </w:rPr>
        <w:t>_type_id</w:t>
      </w:r>
      <w:proofErr w:type="spellEnd"/>
      <w:r w:rsidRPr="00AC7848">
        <w:rPr>
          <w:rFonts w:ascii="Arial" w:hAnsi="Arial" w:cs="Arial"/>
          <w:iCs/>
          <w:color w:val="000000" w:themeColor="text1"/>
          <w:sz w:val="16"/>
          <w:szCs w:val="16"/>
          <w:lang w:val="en-US"/>
        </w:rPr>
        <w:t xml:space="preserve"> }} No. {{ </w:t>
      </w:r>
      <w:proofErr w:type="spellStart"/>
      <w:r w:rsidRPr="00AC7848">
        <w:rPr>
          <w:rFonts w:ascii="Arial" w:hAnsi="Arial" w:cs="Arial"/>
          <w:iCs/>
          <w:color w:val="000000" w:themeColor="text1"/>
          <w:sz w:val="16"/>
          <w:szCs w:val="16"/>
          <w:lang w:val="en-US"/>
        </w:rPr>
        <w:t>complaining_id_number</w:t>
      </w:r>
      <w:proofErr w:type="spellEnd"/>
      <w:r w:rsidRPr="00AC7848">
        <w:rPr>
          <w:rFonts w:ascii="Arial" w:hAnsi="Arial" w:cs="Arial"/>
          <w:iCs/>
          <w:color w:val="000000" w:themeColor="text1"/>
          <w:sz w:val="16"/>
          <w:szCs w:val="16"/>
          <w:lang w:val="en-US"/>
        </w:rPr>
        <w:t xml:space="preserve"> }}</w:t>
      </w:r>
    </w:p>
    <w:p w14:paraId="7DD82E47" w14:textId="77777777" w:rsidR="008B701B" w:rsidRPr="00AC7848" w:rsidRDefault="008B701B" w:rsidP="008B701B">
      <w:pPr>
        <w:spacing w:after="0" w:line="240" w:lineRule="auto"/>
        <w:jc w:val="both"/>
        <w:rPr>
          <w:rFonts w:ascii="Arial" w:hAnsi="Arial" w:cs="Arial"/>
          <w:iCs/>
          <w:color w:val="000000" w:themeColor="text1"/>
          <w:sz w:val="16"/>
          <w:szCs w:val="16"/>
          <w:lang w:val="en-US"/>
        </w:rPr>
      </w:pPr>
      <w:r w:rsidRPr="00AC7848">
        <w:rPr>
          <w:rFonts w:ascii="Arial" w:hAnsi="Arial" w:cs="Arial"/>
          <w:iCs/>
          <w:color w:val="FF0000"/>
          <w:sz w:val="16"/>
          <w:szCs w:val="16"/>
          <w:lang w:val="en-US"/>
        </w:rPr>
        <w:t>{%p else %}</w:t>
      </w:r>
      <w:r w:rsidRPr="00AC7848">
        <w:rPr>
          <w:rFonts w:ascii="Arial" w:hAnsi="Arial" w:cs="Arial"/>
          <w:iCs/>
          <w:color w:val="000000" w:themeColor="text1"/>
          <w:sz w:val="16"/>
          <w:szCs w:val="16"/>
          <w:lang w:val="en-US"/>
        </w:rPr>
        <w:t xml:space="preserve"> </w:t>
      </w:r>
    </w:p>
    <w:p w14:paraId="697463E2" w14:textId="77777777" w:rsidR="008B701B" w:rsidRPr="00AC7848" w:rsidRDefault="008B701B" w:rsidP="008B701B">
      <w:pPr>
        <w:spacing w:after="0" w:line="240" w:lineRule="auto"/>
        <w:jc w:val="both"/>
        <w:rPr>
          <w:rStyle w:val="Textoennegrita"/>
          <w:rFonts w:ascii="Arial" w:hAnsi="Arial" w:cs="Arial"/>
          <w:b w:val="0"/>
          <w:bCs w:val="0"/>
          <w:color w:val="000000" w:themeColor="text1"/>
          <w:sz w:val="16"/>
          <w:szCs w:val="16"/>
          <w:lang w:val="en-US"/>
        </w:rPr>
      </w:pPr>
      <w:proofErr w:type="gramStart"/>
      <w:r w:rsidRPr="00AC7848">
        <w:rPr>
          <w:rStyle w:val="Textoennegrita"/>
          <w:rFonts w:ascii="Arial" w:hAnsi="Arial" w:cs="Arial"/>
          <w:color w:val="000000" w:themeColor="text1"/>
          <w:sz w:val="16"/>
          <w:szCs w:val="16"/>
          <w:lang w:val="en-US"/>
        </w:rPr>
        <w:t xml:space="preserve">{{ </w:t>
      </w:r>
      <w:proofErr w:type="spellStart"/>
      <w:r w:rsidRPr="00AC7848">
        <w:rPr>
          <w:rStyle w:val="Textoennegrita"/>
          <w:rFonts w:ascii="Arial" w:hAnsi="Arial" w:cs="Arial"/>
          <w:color w:val="000000" w:themeColor="text1"/>
          <w:sz w:val="16"/>
          <w:szCs w:val="16"/>
          <w:lang w:val="en-US"/>
        </w:rPr>
        <w:t>legal</w:t>
      </w:r>
      <w:proofErr w:type="gramEnd"/>
      <w:r w:rsidRPr="00AC7848">
        <w:rPr>
          <w:rStyle w:val="Textoennegrita"/>
          <w:rFonts w:ascii="Arial" w:hAnsi="Arial" w:cs="Arial"/>
          <w:color w:val="000000" w:themeColor="text1"/>
          <w:sz w:val="16"/>
          <w:szCs w:val="16"/>
          <w:lang w:val="en-US"/>
        </w:rPr>
        <w:t>_representative_name|title</w:t>
      </w:r>
      <w:proofErr w:type="spellEnd"/>
      <w:r w:rsidRPr="00AC7848">
        <w:rPr>
          <w:rStyle w:val="Textoennegrita"/>
          <w:rFonts w:ascii="Arial" w:hAnsi="Arial" w:cs="Arial"/>
          <w:color w:val="000000" w:themeColor="text1"/>
          <w:sz w:val="16"/>
          <w:szCs w:val="16"/>
          <w:lang w:val="en-US"/>
        </w:rPr>
        <w:t xml:space="preserve"> }}</w:t>
      </w:r>
    </w:p>
    <w:p w14:paraId="3128CC50" w14:textId="77777777" w:rsidR="008B701B" w:rsidRPr="00AC7848" w:rsidRDefault="008B701B" w:rsidP="008B701B">
      <w:pPr>
        <w:spacing w:after="0" w:line="240" w:lineRule="auto"/>
        <w:jc w:val="both"/>
        <w:rPr>
          <w:rStyle w:val="Textoennegrita"/>
          <w:rFonts w:ascii="Arial" w:hAnsi="Arial" w:cs="Arial"/>
          <w:b w:val="0"/>
          <w:color w:val="000000" w:themeColor="text1"/>
          <w:sz w:val="16"/>
          <w:szCs w:val="16"/>
          <w:lang w:val="en-US"/>
        </w:rPr>
      </w:pPr>
      <w:proofErr w:type="spellStart"/>
      <w:r w:rsidRPr="00AC7848">
        <w:rPr>
          <w:rStyle w:val="Textoennegrita"/>
          <w:rFonts w:ascii="Arial" w:hAnsi="Arial" w:cs="Arial"/>
          <w:color w:val="000000" w:themeColor="text1"/>
          <w:sz w:val="16"/>
          <w:szCs w:val="16"/>
          <w:lang w:val="en-US"/>
        </w:rPr>
        <w:t>Representante</w:t>
      </w:r>
      <w:proofErr w:type="spellEnd"/>
      <w:r w:rsidRPr="00AC7848">
        <w:rPr>
          <w:rStyle w:val="Textoennegrita"/>
          <w:rFonts w:ascii="Arial" w:hAnsi="Arial" w:cs="Arial"/>
          <w:color w:val="000000" w:themeColor="text1"/>
          <w:sz w:val="16"/>
          <w:szCs w:val="16"/>
          <w:lang w:val="en-US"/>
        </w:rPr>
        <w:t xml:space="preserve"> Legal</w:t>
      </w:r>
    </w:p>
    <w:p w14:paraId="0532F288" w14:textId="77777777" w:rsidR="008B701B" w:rsidRPr="00AC7848" w:rsidRDefault="008B701B" w:rsidP="008B701B">
      <w:pPr>
        <w:spacing w:after="0" w:line="240" w:lineRule="auto"/>
        <w:jc w:val="both"/>
        <w:rPr>
          <w:rFonts w:ascii="Arial" w:hAnsi="Arial" w:cs="Arial"/>
          <w:b/>
          <w:bCs/>
          <w:iCs/>
          <w:color w:val="000000" w:themeColor="text1"/>
          <w:sz w:val="16"/>
          <w:szCs w:val="16"/>
          <w:lang w:val="en-US"/>
        </w:rPr>
      </w:pPr>
      <w:proofErr w:type="gramStart"/>
      <w:r w:rsidRPr="00AC7848">
        <w:rPr>
          <w:rFonts w:ascii="Arial" w:hAnsi="Arial" w:cs="Arial"/>
          <w:b/>
          <w:bCs/>
          <w:iCs/>
          <w:color w:val="000000" w:themeColor="text1"/>
          <w:sz w:val="16"/>
          <w:szCs w:val="16"/>
          <w:lang w:val="en-US"/>
        </w:rPr>
        <w:t xml:space="preserve">{{ </w:t>
      </w:r>
      <w:proofErr w:type="spellStart"/>
      <w:r w:rsidRPr="00AC7848">
        <w:rPr>
          <w:rFonts w:ascii="Arial" w:hAnsi="Arial" w:cs="Arial"/>
          <w:b/>
          <w:bCs/>
          <w:iCs/>
          <w:color w:val="000000" w:themeColor="text1"/>
          <w:sz w:val="16"/>
          <w:szCs w:val="16"/>
          <w:lang w:val="en-US"/>
        </w:rPr>
        <w:t>complaining</w:t>
      </w:r>
      <w:proofErr w:type="gramEnd"/>
      <w:r w:rsidRPr="00AC7848">
        <w:rPr>
          <w:rFonts w:ascii="Arial" w:hAnsi="Arial" w:cs="Arial"/>
          <w:b/>
          <w:bCs/>
          <w:iCs/>
          <w:color w:val="000000" w:themeColor="text1"/>
          <w:sz w:val="16"/>
          <w:szCs w:val="16"/>
          <w:lang w:val="en-US"/>
        </w:rPr>
        <w:t>_name|upper</w:t>
      </w:r>
      <w:proofErr w:type="spellEnd"/>
      <w:r w:rsidRPr="00AC7848">
        <w:rPr>
          <w:rFonts w:ascii="Arial" w:hAnsi="Arial" w:cs="Arial"/>
          <w:b/>
          <w:bCs/>
          <w:iCs/>
          <w:color w:val="000000" w:themeColor="text1"/>
          <w:sz w:val="16"/>
          <w:szCs w:val="16"/>
          <w:lang w:val="en-US"/>
        </w:rPr>
        <w:t xml:space="preserve"> }}</w:t>
      </w:r>
    </w:p>
    <w:p w14:paraId="7CB0D982" w14:textId="572F3F81" w:rsidR="00157D3C" w:rsidRPr="00CF21F6" w:rsidRDefault="008B701B" w:rsidP="00AC7848">
      <w:pPr>
        <w:spacing w:after="0" w:line="240" w:lineRule="auto"/>
        <w:jc w:val="both"/>
        <w:rPr>
          <w:sz w:val="21"/>
          <w:szCs w:val="21"/>
          <w:lang w:val="en-US"/>
        </w:rPr>
      </w:pPr>
      <w:r w:rsidRPr="00AC7848">
        <w:rPr>
          <w:rFonts w:ascii="Arial" w:hAnsi="Arial" w:cs="Arial"/>
          <w:iCs/>
          <w:color w:val="FF0000"/>
          <w:sz w:val="16"/>
          <w:szCs w:val="16"/>
          <w:lang w:val="en-US"/>
        </w:rPr>
        <w:t>{%p endif %}</w:t>
      </w:r>
    </w:p>
    <w:sectPr w:rsidR="00157D3C" w:rsidRPr="00CF21F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9FB98" w14:textId="77777777" w:rsidR="00F22A35" w:rsidRDefault="00F22A35" w:rsidP="008B701B">
      <w:pPr>
        <w:spacing w:after="0" w:line="240" w:lineRule="auto"/>
      </w:pPr>
      <w:r>
        <w:separator/>
      </w:r>
    </w:p>
  </w:endnote>
  <w:endnote w:type="continuationSeparator" w:id="0">
    <w:p w14:paraId="38D3E576" w14:textId="77777777" w:rsidR="00F22A35" w:rsidRDefault="00F22A35" w:rsidP="008B7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0F037" w14:textId="77777777" w:rsidR="002E2C19" w:rsidRDefault="00142B38" w:rsidP="00A90E0A">
    <w:pPr>
      <w:pStyle w:val="Piedepgina"/>
      <w:jc w:val="right"/>
      <w:rPr>
        <w:lang w:val="es-ES"/>
      </w:rPr>
    </w:pPr>
    <w:r w:rsidRPr="007768A5">
      <w:rPr>
        <w:lang w:val="es-ES"/>
      </w:rPr>
      <w:t xml:space="preserve">Página </w:t>
    </w:r>
    <w:r w:rsidRPr="007768A5">
      <w:fldChar w:fldCharType="begin"/>
    </w:r>
    <w:r w:rsidRPr="007768A5">
      <w:instrText>PAGE  \* Arabic  \* MERGEFORMAT</w:instrText>
    </w:r>
    <w:r w:rsidRPr="007768A5">
      <w:fldChar w:fldCharType="separate"/>
    </w:r>
    <w:r w:rsidRPr="007768A5">
      <w:rPr>
        <w:lang w:val="es-ES"/>
      </w:rPr>
      <w:t>2</w:t>
    </w:r>
    <w:r w:rsidRPr="007768A5">
      <w:fldChar w:fldCharType="end"/>
    </w:r>
    <w:r w:rsidRPr="007768A5">
      <w:rPr>
        <w:lang w:val="es-ES"/>
      </w:rPr>
      <w:t xml:space="preserve"> de </w:t>
    </w:r>
    <w:fldSimple w:instr="NUMPAGES  \* Arabic  \* MERGEFORMAT">
      <w:r w:rsidRPr="007768A5">
        <w:rPr>
          <w:lang w:val="es-ES"/>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2BAE7" w14:textId="77777777" w:rsidR="00F22A35" w:rsidRDefault="00F22A35" w:rsidP="008B701B">
      <w:pPr>
        <w:spacing w:after="0" w:line="240" w:lineRule="auto"/>
      </w:pPr>
      <w:r>
        <w:separator/>
      </w:r>
    </w:p>
  </w:footnote>
  <w:footnote w:type="continuationSeparator" w:id="0">
    <w:p w14:paraId="719F72E7" w14:textId="77777777" w:rsidR="00F22A35" w:rsidRDefault="00F22A35" w:rsidP="008B701B">
      <w:pPr>
        <w:spacing w:after="0" w:line="240" w:lineRule="auto"/>
      </w:pPr>
      <w:r>
        <w:continuationSeparator/>
      </w:r>
    </w:p>
  </w:footnote>
  <w:footnote w:id="1">
    <w:p w14:paraId="2C91A29F" w14:textId="77777777" w:rsidR="008B701B" w:rsidRPr="00DA4E71" w:rsidRDefault="008B701B" w:rsidP="008B701B">
      <w:pPr>
        <w:pStyle w:val="Textonotapie"/>
        <w:rPr>
          <w:rFonts w:ascii="Arial" w:hAnsi="Arial" w:cs="Arial"/>
          <w:i/>
          <w:iCs/>
          <w:sz w:val="16"/>
          <w:szCs w:val="16"/>
          <w:lang w:val="es-ES_tradnl"/>
        </w:rPr>
      </w:pPr>
      <w:r w:rsidRPr="00DA4E71">
        <w:rPr>
          <w:rStyle w:val="Refdenotaalpie"/>
          <w:rFonts w:ascii="Arial" w:hAnsi="Arial" w:cs="Arial"/>
          <w:i/>
          <w:iCs/>
          <w:sz w:val="16"/>
          <w:szCs w:val="16"/>
        </w:rPr>
        <w:footnoteRef/>
      </w:r>
      <w:r w:rsidRPr="00DA4E71">
        <w:rPr>
          <w:rFonts w:ascii="Arial" w:hAnsi="Arial" w:cs="Arial"/>
          <w:i/>
          <w:iCs/>
          <w:sz w:val="16"/>
          <w:szCs w:val="16"/>
          <w:lang w:val="es-CO"/>
        </w:rPr>
        <w:t xml:space="preserve"> </w:t>
      </w:r>
      <w:r w:rsidRPr="00DA4E71">
        <w:rPr>
          <w:rFonts w:ascii="Arial" w:hAnsi="Arial" w:cs="Arial"/>
          <w:i/>
          <w:iCs/>
          <w:sz w:val="16"/>
          <w:szCs w:val="16"/>
          <w:lang w:val="es-ES_tradnl"/>
        </w:rPr>
        <w:t>Artículo 1, Ley 769 de 2002.</w:t>
      </w:r>
    </w:p>
  </w:footnote>
  <w:footnote w:id="2">
    <w:p w14:paraId="6A1872D8" w14:textId="77777777" w:rsidR="008B701B" w:rsidRPr="00DA4E71" w:rsidRDefault="008B701B" w:rsidP="008B701B">
      <w:pPr>
        <w:pStyle w:val="Textonotapie"/>
        <w:rPr>
          <w:rFonts w:ascii="Arial" w:hAnsi="Arial" w:cs="Arial"/>
          <w:i/>
          <w:iCs/>
          <w:sz w:val="16"/>
          <w:szCs w:val="16"/>
          <w:lang w:val="es-ES_tradnl"/>
        </w:rPr>
      </w:pPr>
      <w:r w:rsidRPr="00DA4E71">
        <w:rPr>
          <w:rStyle w:val="Refdenotaalpie"/>
          <w:rFonts w:ascii="Arial" w:hAnsi="Arial" w:cs="Arial"/>
          <w:i/>
          <w:iCs/>
          <w:sz w:val="16"/>
          <w:szCs w:val="16"/>
        </w:rPr>
        <w:footnoteRef/>
      </w:r>
      <w:r w:rsidRPr="00DA4E71">
        <w:rPr>
          <w:rFonts w:ascii="Arial" w:hAnsi="Arial" w:cs="Arial"/>
          <w:i/>
          <w:iCs/>
          <w:sz w:val="16"/>
          <w:szCs w:val="16"/>
          <w:lang w:val="es-CO"/>
        </w:rPr>
        <w:t xml:space="preserve"> </w:t>
      </w:r>
      <w:r w:rsidRPr="00DA4E71">
        <w:rPr>
          <w:rFonts w:ascii="Arial" w:hAnsi="Arial" w:cs="Arial"/>
          <w:i/>
          <w:iCs/>
          <w:sz w:val="16"/>
          <w:szCs w:val="16"/>
          <w:lang w:val="es-ES_tradnl"/>
        </w:rPr>
        <w:t xml:space="preserve">Parágrafo 1, artículo 129, Ley 769 de 2002. </w:t>
      </w:r>
    </w:p>
  </w:footnote>
  <w:footnote w:id="3">
    <w:p w14:paraId="4A76590A" w14:textId="3D3BBC48" w:rsidR="00CE73AC" w:rsidRPr="00DA4E71" w:rsidRDefault="00CE73AC">
      <w:pPr>
        <w:pStyle w:val="Textonotapie"/>
        <w:rPr>
          <w:rFonts w:ascii="Arial" w:hAnsi="Arial" w:cs="Arial"/>
          <w:sz w:val="16"/>
          <w:szCs w:val="16"/>
          <w:lang w:val="es-ES_tradnl"/>
        </w:rPr>
      </w:pPr>
      <w:r w:rsidRPr="00DA4E71">
        <w:rPr>
          <w:rStyle w:val="Refdenotaalpie"/>
          <w:rFonts w:ascii="Arial" w:hAnsi="Arial" w:cs="Arial"/>
          <w:sz w:val="16"/>
          <w:szCs w:val="16"/>
        </w:rPr>
        <w:footnoteRef/>
      </w:r>
      <w:r w:rsidRPr="00DA4E71">
        <w:rPr>
          <w:rFonts w:ascii="Arial" w:hAnsi="Arial" w:cs="Arial"/>
          <w:sz w:val="16"/>
          <w:szCs w:val="16"/>
          <w:lang w:val="es-CO"/>
        </w:rPr>
        <w:t xml:space="preserve"> </w:t>
      </w:r>
      <w:r w:rsidR="00C96A5B" w:rsidRPr="00DA4E71">
        <w:rPr>
          <w:rFonts w:ascii="Arial" w:hAnsi="Arial" w:cs="Arial"/>
          <w:sz w:val="16"/>
          <w:szCs w:val="16"/>
          <w:lang w:val="es-ES_tradnl"/>
        </w:rPr>
        <w:t xml:space="preserve">Como garantía al debido proceso el artículo 12 de la ley 1843 de 2017 estableció que las entidades </w:t>
      </w:r>
      <w:r w:rsidR="00DA4E71">
        <w:rPr>
          <w:rFonts w:ascii="Arial" w:hAnsi="Arial" w:cs="Arial"/>
          <w:sz w:val="16"/>
          <w:szCs w:val="16"/>
          <w:lang w:val="es-ES_tradnl"/>
        </w:rPr>
        <w:t>están obligadas a garantizar la comparecencia Virtual al proceso contravencional.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25E0A"/>
    <w:multiLevelType w:val="hybridMultilevel"/>
    <w:tmpl w:val="B0FC46BA"/>
    <w:lvl w:ilvl="0" w:tplc="93ACCF28">
      <w:start w:val="1"/>
      <w:numFmt w:val="ordinalText"/>
      <w:lvlText w:val="%1:"/>
      <w:lvlJc w:val="left"/>
      <w:pPr>
        <w:ind w:left="720" w:hanging="360"/>
      </w:pPr>
      <w:rPr>
        <w:rFonts w:ascii="Arial" w:hAnsi="Arial" w:hint="default"/>
        <w:b/>
        <w:bCs/>
        <w:i w:val="0"/>
        <w:caps/>
        <w:strike w:val="0"/>
        <w:dstrike w:val="0"/>
        <w:color w:val="000000" w:themeColor="text1"/>
        <w:sz w:val="17"/>
        <w:szCs w:val="17"/>
        <w:u w:val="none"/>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FC521A"/>
    <w:multiLevelType w:val="hybridMultilevel"/>
    <w:tmpl w:val="99CA46C0"/>
    <w:lvl w:ilvl="0" w:tplc="278692E2">
      <w:start w:val="1"/>
      <w:numFmt w:val="ordinalText"/>
      <w:lvlText w:val="%1:"/>
      <w:lvlJc w:val="left"/>
      <w:pPr>
        <w:ind w:left="720" w:hanging="360"/>
      </w:pPr>
      <w:rPr>
        <w:rFonts w:hint="default"/>
        <w:b/>
        <w:bCs/>
        <w:caps/>
        <w:sz w:val="18"/>
        <w:szCs w:val="18"/>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07C7CFF"/>
    <w:multiLevelType w:val="hybridMultilevel"/>
    <w:tmpl w:val="65CEE9B2"/>
    <w:lvl w:ilvl="0" w:tplc="03A8891C">
      <w:start w:val="1"/>
      <w:numFmt w:val="upperLetter"/>
      <w:lvlText w:val="%1)"/>
      <w:lvlJc w:val="left"/>
      <w:pPr>
        <w:ind w:left="720" w:hanging="360"/>
      </w:pPr>
      <w:rPr>
        <w:rFonts w:hint="default"/>
        <w:b/>
        <w:bCs w:val="0"/>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5221EE3"/>
    <w:multiLevelType w:val="hybridMultilevel"/>
    <w:tmpl w:val="4FAA7E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89388431">
    <w:abstractNumId w:val="0"/>
  </w:num>
  <w:num w:numId="2" w16cid:durableId="621770240">
    <w:abstractNumId w:val="1"/>
  </w:num>
  <w:num w:numId="3" w16cid:durableId="1604072535">
    <w:abstractNumId w:val="2"/>
  </w:num>
  <w:num w:numId="4" w16cid:durableId="872692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1B"/>
    <w:rsid w:val="00017832"/>
    <w:rsid w:val="0009321B"/>
    <w:rsid w:val="000C0978"/>
    <w:rsid w:val="000C3773"/>
    <w:rsid w:val="000F30FA"/>
    <w:rsid w:val="000F3F53"/>
    <w:rsid w:val="00107E9C"/>
    <w:rsid w:val="00142B38"/>
    <w:rsid w:val="00157D3C"/>
    <w:rsid w:val="00195156"/>
    <w:rsid w:val="001A2A0D"/>
    <w:rsid w:val="00207FC1"/>
    <w:rsid w:val="002141EA"/>
    <w:rsid w:val="0028735D"/>
    <w:rsid w:val="002C0FEF"/>
    <w:rsid w:val="002D43BF"/>
    <w:rsid w:val="002D748E"/>
    <w:rsid w:val="002E4FBF"/>
    <w:rsid w:val="002F34C6"/>
    <w:rsid w:val="003156BF"/>
    <w:rsid w:val="00330559"/>
    <w:rsid w:val="0033334A"/>
    <w:rsid w:val="00355563"/>
    <w:rsid w:val="00372F59"/>
    <w:rsid w:val="003768F4"/>
    <w:rsid w:val="003A342C"/>
    <w:rsid w:val="003C698B"/>
    <w:rsid w:val="00495E3F"/>
    <w:rsid w:val="004C2E06"/>
    <w:rsid w:val="004E0319"/>
    <w:rsid w:val="00522BDF"/>
    <w:rsid w:val="00570342"/>
    <w:rsid w:val="00582F06"/>
    <w:rsid w:val="00584AB9"/>
    <w:rsid w:val="0059137D"/>
    <w:rsid w:val="00591D3E"/>
    <w:rsid w:val="005A20B5"/>
    <w:rsid w:val="00632B32"/>
    <w:rsid w:val="00632D28"/>
    <w:rsid w:val="006B5823"/>
    <w:rsid w:val="006E41DF"/>
    <w:rsid w:val="00715997"/>
    <w:rsid w:val="007434DA"/>
    <w:rsid w:val="00791692"/>
    <w:rsid w:val="00792F5B"/>
    <w:rsid w:val="00813593"/>
    <w:rsid w:val="00847CA4"/>
    <w:rsid w:val="00873B63"/>
    <w:rsid w:val="008863AA"/>
    <w:rsid w:val="00887F3D"/>
    <w:rsid w:val="008B53F8"/>
    <w:rsid w:val="008B701B"/>
    <w:rsid w:val="008B7311"/>
    <w:rsid w:val="008F68EC"/>
    <w:rsid w:val="00900553"/>
    <w:rsid w:val="00943219"/>
    <w:rsid w:val="009B2534"/>
    <w:rsid w:val="009C31D6"/>
    <w:rsid w:val="009D2674"/>
    <w:rsid w:val="009F10C8"/>
    <w:rsid w:val="00A027CF"/>
    <w:rsid w:val="00A028E6"/>
    <w:rsid w:val="00A214BD"/>
    <w:rsid w:val="00A25523"/>
    <w:rsid w:val="00A30BBF"/>
    <w:rsid w:val="00A72019"/>
    <w:rsid w:val="00AC7848"/>
    <w:rsid w:val="00B676FD"/>
    <w:rsid w:val="00BA318D"/>
    <w:rsid w:val="00BB1D2A"/>
    <w:rsid w:val="00BC4883"/>
    <w:rsid w:val="00BD7DD8"/>
    <w:rsid w:val="00C00328"/>
    <w:rsid w:val="00C01028"/>
    <w:rsid w:val="00C26E1E"/>
    <w:rsid w:val="00C660BF"/>
    <w:rsid w:val="00C96A5B"/>
    <w:rsid w:val="00CA6928"/>
    <w:rsid w:val="00CD780B"/>
    <w:rsid w:val="00CE2624"/>
    <w:rsid w:val="00CE73AC"/>
    <w:rsid w:val="00CF21F6"/>
    <w:rsid w:val="00D13998"/>
    <w:rsid w:val="00D27EB5"/>
    <w:rsid w:val="00D540F2"/>
    <w:rsid w:val="00D6162A"/>
    <w:rsid w:val="00D63C49"/>
    <w:rsid w:val="00D743F0"/>
    <w:rsid w:val="00D96FB5"/>
    <w:rsid w:val="00DA4E71"/>
    <w:rsid w:val="00DE0379"/>
    <w:rsid w:val="00E021CD"/>
    <w:rsid w:val="00E22072"/>
    <w:rsid w:val="00E336BE"/>
    <w:rsid w:val="00E35FC9"/>
    <w:rsid w:val="00E621A9"/>
    <w:rsid w:val="00EA0474"/>
    <w:rsid w:val="00EA3174"/>
    <w:rsid w:val="00EB0BDC"/>
    <w:rsid w:val="00F22A35"/>
    <w:rsid w:val="00F3005A"/>
    <w:rsid w:val="00F463C1"/>
    <w:rsid w:val="00F87EC5"/>
    <w:rsid w:val="00FB650E"/>
    <w:rsid w:val="00FC4F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8A50"/>
  <w15:chartTrackingRefBased/>
  <w15:docId w15:val="{0651F195-07E7-244E-B38B-41775E9E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01B"/>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B701B"/>
    <w:rPr>
      <w:b/>
      <w:bCs/>
    </w:rPr>
  </w:style>
  <w:style w:type="character" w:styleId="Refdenotaalpie">
    <w:name w:val="footnote reference"/>
    <w:basedOn w:val="Fuentedeprrafopredeter"/>
    <w:uiPriority w:val="99"/>
    <w:semiHidden/>
    <w:unhideWhenUsed/>
    <w:rsid w:val="008B701B"/>
  </w:style>
  <w:style w:type="paragraph" w:styleId="Textonotapie">
    <w:name w:val="footnote text"/>
    <w:basedOn w:val="Normal"/>
    <w:link w:val="TextonotapieCar"/>
    <w:uiPriority w:val="99"/>
    <w:semiHidden/>
    <w:unhideWhenUsed/>
    <w:rsid w:val="008B701B"/>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8B701B"/>
    <w:rPr>
      <w:rFonts w:ascii="Times New Roman" w:eastAsia="Times New Roman" w:hAnsi="Times New Roman" w:cs="Times New Roman"/>
      <w:sz w:val="20"/>
      <w:szCs w:val="20"/>
      <w:lang w:val="en-US"/>
    </w:rPr>
  </w:style>
  <w:style w:type="paragraph" w:styleId="Prrafodelista">
    <w:name w:val="List Paragraph"/>
    <w:basedOn w:val="Normal"/>
    <w:uiPriority w:val="34"/>
    <w:qFormat/>
    <w:rsid w:val="008B701B"/>
    <w:pPr>
      <w:spacing w:after="0" w:line="240" w:lineRule="auto"/>
      <w:ind w:left="720"/>
      <w:contextualSpacing/>
    </w:pPr>
    <w:rPr>
      <w:sz w:val="24"/>
      <w:szCs w:val="24"/>
    </w:rPr>
  </w:style>
  <w:style w:type="paragraph" w:styleId="Encabezado">
    <w:name w:val="header"/>
    <w:basedOn w:val="Normal"/>
    <w:link w:val="EncabezadoCar"/>
    <w:uiPriority w:val="99"/>
    <w:unhideWhenUsed/>
    <w:rsid w:val="008B701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701B"/>
    <w:rPr>
      <w:sz w:val="22"/>
      <w:szCs w:val="22"/>
    </w:rPr>
  </w:style>
  <w:style w:type="paragraph" w:styleId="Piedepgina">
    <w:name w:val="footer"/>
    <w:basedOn w:val="Normal"/>
    <w:link w:val="PiedepginaCar"/>
    <w:uiPriority w:val="99"/>
    <w:unhideWhenUsed/>
    <w:rsid w:val="008B701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701B"/>
    <w:rPr>
      <w:sz w:val="22"/>
      <w:szCs w:val="22"/>
    </w:rPr>
  </w:style>
  <w:style w:type="character" w:styleId="Hipervnculo">
    <w:name w:val="Hyperlink"/>
    <w:basedOn w:val="Fuentedeprrafopredeter"/>
    <w:uiPriority w:val="99"/>
    <w:unhideWhenUsed/>
    <w:rsid w:val="008B701B"/>
    <w:rPr>
      <w:color w:val="0563C1" w:themeColor="hyperlink"/>
      <w:u w:val="single"/>
    </w:rPr>
  </w:style>
  <w:style w:type="character" w:customStyle="1" w:styleId="normaltextrun">
    <w:name w:val="normaltextrun"/>
    <w:basedOn w:val="Fuentedeprrafopredeter"/>
    <w:rsid w:val="008B701B"/>
  </w:style>
  <w:style w:type="paragraph" w:customStyle="1" w:styleId="paragraph">
    <w:name w:val="paragraph"/>
    <w:basedOn w:val="Normal"/>
    <w:rsid w:val="008B701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eop">
    <w:name w:val="eop"/>
    <w:basedOn w:val="Fuentedeprrafopredeter"/>
    <w:rsid w:val="008B701B"/>
  </w:style>
  <w:style w:type="character" w:styleId="Mencinsinresolver">
    <w:name w:val="Unresolved Mention"/>
    <w:basedOn w:val="Fuentedeprrafopredeter"/>
    <w:uiPriority w:val="99"/>
    <w:semiHidden/>
    <w:unhideWhenUsed/>
    <w:rsid w:val="00AC7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rechosdepeticion@juzto.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322F3-D3A3-6046-9CA1-3A248EBA2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2290</Words>
  <Characters>12597</Characters>
  <Application>Microsoft Office Word</Application>
  <DocSecurity>0</DocSecurity>
  <Lines>104</Lines>
  <Paragraphs>29</Paragraphs>
  <ScaleCrop>false</ScaleCrop>
  <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bahamon</dc:creator>
  <cp:keywords/>
  <dc:description/>
  <cp:lastModifiedBy>DARIO AGATON</cp:lastModifiedBy>
  <cp:revision>6</cp:revision>
  <dcterms:created xsi:type="dcterms:W3CDTF">2021-06-15T16:17:00Z</dcterms:created>
  <dcterms:modified xsi:type="dcterms:W3CDTF">2023-04-03T17:17:00Z</dcterms:modified>
</cp:coreProperties>
</file>