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4A26" w14:textId="77777777" w:rsidR="001574B0" w:rsidRDefault="00000000">
      <w:pPr>
        <w:jc w:val="center"/>
      </w:pPr>
      <w:proofErr w:type="spellStart"/>
      <w:r>
        <w:rPr>
          <w:b/>
        </w:rPr>
        <w:t>IHMInvest</w:t>
      </w:r>
      <w:proofErr w:type="spellEnd"/>
      <w:r>
        <w:rPr>
          <w:b/>
        </w:rPr>
        <w:t xml:space="preserve"> – Plataforma de Análise e Projeção de Investimentos</w:t>
      </w:r>
    </w:p>
    <w:p w14:paraId="665FEE88" w14:textId="77777777" w:rsidR="00162DB6" w:rsidRDefault="00162DB6">
      <w:pPr>
        <w:spacing w:before="160" w:after="60"/>
        <w:rPr>
          <w:b/>
        </w:rPr>
      </w:pPr>
    </w:p>
    <w:p w14:paraId="5D5CDD2B" w14:textId="5EC5D3EC" w:rsidR="001574B0" w:rsidRDefault="00000000">
      <w:pPr>
        <w:spacing w:before="160" w:after="60"/>
      </w:pPr>
      <w:r>
        <w:rPr>
          <w:b/>
        </w:rPr>
        <w:t>1. Objetivo da plataforma</w:t>
      </w:r>
    </w:p>
    <w:p w14:paraId="4E9D9D27" w14:textId="77777777" w:rsidR="001574B0" w:rsidRDefault="00000000">
      <w:r>
        <w:t>A IHMInvest será uma plataforma SaaS financeira acessada pelo navegador. O usuário informará os dados de uma simulação de investimento e receberá uma visão consolidada do valor projetado, da conversão cambial e do poder de compra estimado após a inflação. A solução utilizará três funções serverless independentes, distribuídas entre AWS, Microsoft Azure e Google Cloud.</w:t>
      </w:r>
    </w:p>
    <w:p w14:paraId="2DAFF001" w14:textId="77777777" w:rsidR="00162DB6" w:rsidRDefault="00162DB6"/>
    <w:p w14:paraId="0FA2B58A" w14:textId="77777777" w:rsidR="001574B0" w:rsidRDefault="00000000">
      <w:pPr>
        <w:spacing w:before="160" w:after="60"/>
      </w:pPr>
      <w:r>
        <w:rPr>
          <w:b/>
        </w:rPr>
        <w:t>2. Fluxo geral da solução</w:t>
      </w:r>
    </w:p>
    <w:p w14:paraId="701B36D6" w14:textId="77777777" w:rsidR="001574B0" w:rsidRDefault="00000000">
      <w:r>
        <w:t>O fluxo abaixo apresenta a arquitetura planejada para a IHMInvest. Nesta etapa, o objetivo é definir os componentes e a comunicação entre eles; não é necessário que as funções de backend estejam implementadas ou funcionando.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574B0" w14:paraId="0ACF5F66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13A96D" w14:textId="77777777" w:rsidR="001574B0" w:rsidRDefault="00000000">
            <w:pPr>
              <w:spacing w:after="60"/>
              <w:jc w:val="center"/>
            </w:pPr>
            <w:r>
              <w:rPr>
                <w:b/>
                <w:sz w:val="22"/>
              </w:rPr>
              <w:t>BLOCO 1 — USUÁRIO</w:t>
            </w:r>
          </w:p>
          <w:p w14:paraId="105793D7" w14:textId="77777777" w:rsidR="001574B0" w:rsidRDefault="00000000">
            <w:pPr>
              <w:spacing w:after="20"/>
              <w:jc w:val="center"/>
            </w:pPr>
            <w:r>
              <w:rPr>
                <w:sz w:val="21"/>
              </w:rPr>
              <w:t>Acessa a IHMInvest pelo navegador e informa valor inicial, aporte mensal, taxa de juros anual estimada, prazo em meses e inflação anual estimada.</w:t>
            </w:r>
          </w:p>
        </w:tc>
      </w:tr>
    </w:tbl>
    <w:p w14:paraId="508B79AF" w14:textId="77777777" w:rsidR="001574B0" w:rsidRDefault="00000000">
      <w:pPr>
        <w:spacing w:before="20" w:after="20"/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574B0" w14:paraId="60608970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C8202B" w14:textId="77777777" w:rsidR="001574B0" w:rsidRDefault="00000000">
            <w:pPr>
              <w:spacing w:after="60"/>
              <w:jc w:val="center"/>
            </w:pPr>
            <w:r>
              <w:rPr>
                <w:b/>
                <w:sz w:val="22"/>
              </w:rPr>
              <w:t>BLOCO 2 — FRONTEND SPA</w:t>
            </w:r>
          </w:p>
          <w:p w14:paraId="4586D32F" w14:textId="77777777" w:rsidR="001574B0" w:rsidRDefault="00000000">
            <w:pPr>
              <w:spacing w:after="20"/>
              <w:jc w:val="center"/>
            </w:pPr>
            <w:r>
              <w:rPr>
                <w:sz w:val="21"/>
              </w:rPr>
              <w:t>Valida os campos, organiza os dados em JSON e envia requisições HTTP às funções em nuvem. O frontend será publicado em hospedagem estática, planejada para Firebase Hosting.</w:t>
            </w:r>
          </w:p>
        </w:tc>
      </w:tr>
    </w:tbl>
    <w:p w14:paraId="728585F2" w14:textId="77777777" w:rsidR="001574B0" w:rsidRDefault="00000000">
      <w:pPr>
        <w:spacing w:before="20" w:after="20"/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574B0" w14:paraId="2EF5EB90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708336" w14:textId="77777777" w:rsidR="001574B0" w:rsidRDefault="00000000">
            <w:pPr>
              <w:spacing w:after="60"/>
              <w:jc w:val="center"/>
            </w:pPr>
            <w:r>
              <w:rPr>
                <w:b/>
                <w:sz w:val="22"/>
              </w:rPr>
              <w:t>BLOCO 3 — AWS LAMBDA</w:t>
            </w:r>
          </w:p>
          <w:p w14:paraId="0266707C" w14:textId="77777777" w:rsidR="001574B0" w:rsidRDefault="00000000">
            <w:pPr>
              <w:spacing w:after="20"/>
              <w:jc w:val="center"/>
            </w:pPr>
            <w:r>
              <w:rPr>
                <w:sz w:val="21"/>
              </w:rPr>
              <w:t>Calcula o total investido, o montante bruto projetado e os rendimentos estimados.</w:t>
            </w:r>
          </w:p>
        </w:tc>
      </w:tr>
    </w:tbl>
    <w:p w14:paraId="2B5AB4BB" w14:textId="77777777" w:rsidR="001574B0" w:rsidRDefault="00000000">
      <w:pPr>
        <w:spacing w:before="20" w:after="20"/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574B0" w14:paraId="15A18FB2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42401" w14:textId="77777777" w:rsidR="001574B0" w:rsidRDefault="00000000">
            <w:pPr>
              <w:spacing w:after="60"/>
              <w:jc w:val="center"/>
            </w:pPr>
            <w:r>
              <w:rPr>
                <w:b/>
                <w:sz w:val="22"/>
              </w:rPr>
              <w:t>BLOCO 4 — MICROSOFT AZURE FUNCTIONS</w:t>
            </w:r>
          </w:p>
          <w:p w14:paraId="52760B6F" w14:textId="77777777" w:rsidR="001574B0" w:rsidRDefault="00000000">
            <w:pPr>
              <w:spacing w:after="20"/>
              <w:jc w:val="center"/>
            </w:pPr>
            <w:r>
              <w:rPr>
                <w:sz w:val="21"/>
              </w:rPr>
              <w:t>Converte o valor projetado em reais para dólar americano (USD) e euro (EUR), utilizando taxas previamente definidas ou uma fonte pública.</w:t>
            </w:r>
          </w:p>
        </w:tc>
      </w:tr>
    </w:tbl>
    <w:p w14:paraId="7212687E" w14:textId="77777777" w:rsidR="001574B0" w:rsidRDefault="00000000">
      <w:pPr>
        <w:spacing w:before="20" w:after="20"/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574B0" w14:paraId="442124F6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3F98E4" w14:textId="77777777" w:rsidR="001574B0" w:rsidRDefault="00000000">
            <w:pPr>
              <w:spacing w:after="60"/>
              <w:jc w:val="center"/>
            </w:pPr>
            <w:r>
              <w:rPr>
                <w:b/>
                <w:sz w:val="22"/>
              </w:rPr>
              <w:t>BLOCO 5 — GOOGLE CLOUD FUNCTIONS / CLOUD RUN FUNCTIONS</w:t>
            </w:r>
          </w:p>
          <w:p w14:paraId="6DD94B0D" w14:textId="77777777" w:rsidR="001574B0" w:rsidRDefault="00000000">
            <w:pPr>
              <w:spacing w:after="20"/>
              <w:jc w:val="center"/>
            </w:pPr>
            <w:r>
              <w:rPr>
                <w:sz w:val="21"/>
              </w:rPr>
              <w:t>Calcula o valor real aproximado após a inflação e o ganho real estimado.</w:t>
            </w:r>
          </w:p>
        </w:tc>
      </w:tr>
    </w:tbl>
    <w:p w14:paraId="4693D94B" w14:textId="77777777" w:rsidR="001574B0" w:rsidRDefault="00000000">
      <w:pPr>
        <w:spacing w:before="20" w:after="20"/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574B0" w14:paraId="128B81C2" w14:textId="77777777">
        <w:trPr>
          <w:jc w:val="center"/>
        </w:trPr>
        <w:tc>
          <w:tcPr>
            <w:tcW w:w="10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03E99D" w14:textId="77777777" w:rsidR="001574B0" w:rsidRDefault="00000000">
            <w:pPr>
              <w:spacing w:after="60"/>
              <w:jc w:val="center"/>
            </w:pPr>
            <w:r>
              <w:rPr>
                <w:b/>
                <w:sz w:val="22"/>
              </w:rPr>
              <w:t>BLOCO 6 — DASHBOARD CONSOLIDADO</w:t>
            </w:r>
          </w:p>
          <w:p w14:paraId="7E25FDEE" w14:textId="77777777" w:rsidR="001574B0" w:rsidRDefault="00000000">
            <w:pPr>
              <w:spacing w:after="20"/>
              <w:jc w:val="center"/>
            </w:pPr>
            <w:r>
              <w:rPr>
                <w:sz w:val="21"/>
              </w:rPr>
              <w:t>Reúne os resultados em uma única tela, identifica o provedor responsável por cada cálculo e mostra o tempo de resposta em milissegundos.</w:t>
            </w:r>
          </w:p>
        </w:tc>
      </w:tr>
    </w:tbl>
    <w:p w14:paraId="0CFDB158" w14:textId="519727A9" w:rsidR="001574B0" w:rsidRDefault="001574B0">
      <w:pPr>
        <w:spacing w:before="20" w:after="20"/>
        <w:jc w:val="center"/>
      </w:pPr>
    </w:p>
    <w:p w14:paraId="7B89237B" w14:textId="77777777" w:rsidR="001574B0" w:rsidRDefault="00000000">
      <w:pPr>
        <w:spacing w:before="160" w:after="60"/>
      </w:pPr>
      <w:r>
        <w:rPr>
          <w:b/>
        </w:rPr>
        <w:t>3. Comunicação entre os componentes</w:t>
      </w:r>
    </w:p>
    <w:p w14:paraId="57230D75" w14:textId="77777777" w:rsidR="001574B0" w:rsidRDefault="00000000">
      <w:r>
        <w:t xml:space="preserve">A comunicação entre o frontend e as funções será feita por requisições HTTP usando APIs REST e dados em formato JSON. Cada função terá seu próprio endpoint e retornará um status </w:t>
      </w:r>
      <w:r>
        <w:lastRenderedPageBreak/>
        <w:t>HTTP adequado. O frontend poderá chamar as funções em paralelo e consolidar as respostas disponíveis.</w:t>
      </w:r>
    </w:p>
    <w:p w14:paraId="76C8315E" w14:textId="77777777" w:rsidR="001574B0" w:rsidRDefault="00000000">
      <w:r>
        <w:t xml:space="preserve">Se uma função falhar ou exceder o tempo limite, </w:t>
      </w:r>
      <w:proofErr w:type="gramStart"/>
      <w:r>
        <w:t>a</w:t>
      </w:r>
      <w:proofErr w:type="gramEnd"/>
      <w:r>
        <w:t xml:space="preserve"> interface deverá apresentar uma mensagem para aquele módulo e manter visíveis os resultados das outras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responderem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>.</w:t>
      </w:r>
    </w:p>
    <w:p w14:paraId="6390A22A" w14:textId="77777777" w:rsidR="00162DB6" w:rsidRDefault="00162DB6"/>
    <w:p w14:paraId="791AEA9E" w14:textId="77777777" w:rsidR="001574B0" w:rsidRDefault="00000000">
      <w:pPr>
        <w:spacing w:before="160" w:after="60"/>
        <w:rPr>
          <w:b/>
        </w:rPr>
      </w:pPr>
      <w:r>
        <w:rPr>
          <w:b/>
        </w:rPr>
        <w:t xml:space="preserve">4. Dados de entrada e </w:t>
      </w:r>
      <w:proofErr w:type="spellStart"/>
      <w:r>
        <w:rPr>
          <w:b/>
        </w:rPr>
        <w:t>resultados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esperados</w:t>
      </w:r>
      <w:proofErr w:type="spellEnd"/>
    </w:p>
    <w:p w14:paraId="1E07AD16" w14:textId="77777777" w:rsidR="00162DB6" w:rsidRDefault="00162DB6">
      <w:pPr>
        <w:spacing w:before="160"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574B0" w14:paraId="106D3FE6" w14:textId="77777777">
        <w:trPr>
          <w:jc w:val="center"/>
        </w:trPr>
        <w:tc>
          <w:tcPr>
            <w:tcW w:w="5112" w:type="dxa"/>
          </w:tcPr>
          <w:p w14:paraId="18A798D3" w14:textId="77777777" w:rsidR="001574B0" w:rsidRDefault="00000000">
            <w:r>
              <w:rPr>
                <w:b/>
                <w:sz w:val="22"/>
              </w:rPr>
              <w:t>Categoria</w:t>
            </w:r>
          </w:p>
        </w:tc>
        <w:tc>
          <w:tcPr>
            <w:tcW w:w="5112" w:type="dxa"/>
          </w:tcPr>
          <w:p w14:paraId="709EA001" w14:textId="77777777" w:rsidR="001574B0" w:rsidRDefault="00000000">
            <w:r>
              <w:rPr>
                <w:b/>
                <w:sz w:val="22"/>
              </w:rPr>
              <w:t>Descrição</w:t>
            </w:r>
          </w:p>
        </w:tc>
      </w:tr>
      <w:tr w:rsidR="001574B0" w14:paraId="33F8D62B" w14:textId="77777777">
        <w:trPr>
          <w:jc w:val="center"/>
        </w:trPr>
        <w:tc>
          <w:tcPr>
            <w:tcW w:w="5112" w:type="dxa"/>
          </w:tcPr>
          <w:p w14:paraId="4A392602" w14:textId="77777777" w:rsidR="001574B0" w:rsidRDefault="00000000">
            <w:r>
              <w:rPr>
                <w:b/>
                <w:sz w:val="21"/>
              </w:rPr>
              <w:t>Entradas</w:t>
            </w:r>
          </w:p>
        </w:tc>
        <w:tc>
          <w:tcPr>
            <w:tcW w:w="5112" w:type="dxa"/>
          </w:tcPr>
          <w:p w14:paraId="0D73F132" w14:textId="77777777" w:rsidR="001574B0" w:rsidRDefault="00000000">
            <w:r>
              <w:rPr>
                <w:sz w:val="21"/>
              </w:rPr>
              <w:t>Valor inicial; aporte mensal; taxa de juros anual estimada; prazo em meses; inflação anual estimada.</w:t>
            </w:r>
          </w:p>
        </w:tc>
      </w:tr>
      <w:tr w:rsidR="001574B0" w14:paraId="0BBF748D" w14:textId="77777777">
        <w:trPr>
          <w:jc w:val="center"/>
        </w:trPr>
        <w:tc>
          <w:tcPr>
            <w:tcW w:w="5112" w:type="dxa"/>
          </w:tcPr>
          <w:p w14:paraId="6C3D02A4" w14:textId="77777777" w:rsidR="001574B0" w:rsidRDefault="00000000">
            <w:r>
              <w:rPr>
                <w:b/>
                <w:sz w:val="21"/>
              </w:rPr>
              <w:t>AWS Lambda</w:t>
            </w:r>
          </w:p>
        </w:tc>
        <w:tc>
          <w:tcPr>
            <w:tcW w:w="5112" w:type="dxa"/>
          </w:tcPr>
          <w:p w14:paraId="7B9B314E" w14:textId="77777777" w:rsidR="001574B0" w:rsidRDefault="00000000">
            <w:r>
              <w:rPr>
                <w:sz w:val="21"/>
              </w:rPr>
              <w:t>Total aportado, montante bruto projetado e rendimento estimado.</w:t>
            </w:r>
          </w:p>
        </w:tc>
      </w:tr>
      <w:tr w:rsidR="001574B0" w14:paraId="7E3D50DA" w14:textId="77777777">
        <w:trPr>
          <w:jc w:val="center"/>
        </w:trPr>
        <w:tc>
          <w:tcPr>
            <w:tcW w:w="5112" w:type="dxa"/>
          </w:tcPr>
          <w:p w14:paraId="4AE6F866" w14:textId="77777777" w:rsidR="001574B0" w:rsidRDefault="00000000">
            <w:r>
              <w:rPr>
                <w:b/>
                <w:sz w:val="21"/>
              </w:rPr>
              <w:t>Azure Functions</w:t>
            </w:r>
          </w:p>
        </w:tc>
        <w:tc>
          <w:tcPr>
            <w:tcW w:w="5112" w:type="dxa"/>
          </w:tcPr>
          <w:p w14:paraId="19D43D38" w14:textId="77777777" w:rsidR="001574B0" w:rsidRDefault="00000000">
            <w:r>
              <w:rPr>
                <w:sz w:val="21"/>
              </w:rPr>
              <w:t>Valores equivalentes em USD e EUR, com indicação da taxa de câmbio utilizada.</w:t>
            </w:r>
          </w:p>
        </w:tc>
      </w:tr>
      <w:tr w:rsidR="001574B0" w14:paraId="2EE49B18" w14:textId="77777777">
        <w:trPr>
          <w:jc w:val="center"/>
        </w:trPr>
        <w:tc>
          <w:tcPr>
            <w:tcW w:w="5112" w:type="dxa"/>
          </w:tcPr>
          <w:p w14:paraId="1153AE4A" w14:textId="77777777" w:rsidR="001574B0" w:rsidRDefault="00000000">
            <w:r>
              <w:rPr>
                <w:b/>
                <w:sz w:val="21"/>
              </w:rPr>
              <w:t>Google Cloud</w:t>
            </w:r>
          </w:p>
        </w:tc>
        <w:tc>
          <w:tcPr>
            <w:tcW w:w="5112" w:type="dxa"/>
          </w:tcPr>
          <w:p w14:paraId="5252005C" w14:textId="77777777" w:rsidR="001574B0" w:rsidRDefault="00000000">
            <w:r>
              <w:rPr>
                <w:sz w:val="21"/>
              </w:rPr>
              <w:t>Valor real estimado após inflação e ganho real aproximado.</w:t>
            </w:r>
          </w:p>
        </w:tc>
      </w:tr>
      <w:tr w:rsidR="001574B0" w14:paraId="2CEB9DCF" w14:textId="77777777">
        <w:trPr>
          <w:jc w:val="center"/>
        </w:trPr>
        <w:tc>
          <w:tcPr>
            <w:tcW w:w="5112" w:type="dxa"/>
          </w:tcPr>
          <w:p w14:paraId="131EC11C" w14:textId="77777777" w:rsidR="001574B0" w:rsidRDefault="00000000">
            <w:r>
              <w:rPr>
                <w:b/>
                <w:sz w:val="21"/>
              </w:rPr>
              <w:t>Dashboard</w:t>
            </w:r>
          </w:p>
        </w:tc>
        <w:tc>
          <w:tcPr>
            <w:tcW w:w="5112" w:type="dxa"/>
          </w:tcPr>
          <w:p w14:paraId="1DE31D66" w14:textId="77777777" w:rsidR="001574B0" w:rsidRDefault="00000000">
            <w:r>
              <w:rPr>
                <w:sz w:val="21"/>
              </w:rPr>
              <w:t>Resumo dos resultados, provedor, estado da requisição e latência em milissegundos.</w:t>
            </w:r>
          </w:p>
        </w:tc>
      </w:tr>
    </w:tbl>
    <w:p w14:paraId="6611DA2D" w14:textId="77777777" w:rsidR="001574B0" w:rsidRDefault="00000000">
      <w:pPr>
        <w:spacing w:before="160" w:after="60"/>
      </w:pPr>
      <w:r>
        <w:rPr>
          <w:b/>
        </w:rPr>
        <w:t>5. Requisitos técnicos iniciais</w:t>
      </w:r>
    </w:p>
    <w:p w14:paraId="55EBD13B" w14:textId="77777777" w:rsidR="001574B0" w:rsidRDefault="00000000">
      <w:pPr>
        <w:pStyle w:val="Commarcadores"/>
      </w:pPr>
      <w:proofErr w:type="spellStart"/>
      <w:r>
        <w:rPr>
          <w:sz w:val="22"/>
        </w:rPr>
        <w:t>Utilizar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serviços</w:t>
      </w:r>
      <w:proofErr w:type="spellEnd"/>
      <w:r>
        <w:rPr>
          <w:sz w:val="22"/>
        </w:rPr>
        <w:t xml:space="preserve"> serverless/FaaS </w:t>
      </w:r>
      <w:proofErr w:type="spellStart"/>
      <w:r>
        <w:rPr>
          <w:sz w:val="22"/>
        </w:rPr>
        <w:t>nas</w:t>
      </w:r>
      <w:proofErr w:type="spellEnd"/>
      <w:r>
        <w:rPr>
          <w:sz w:val="22"/>
        </w:rPr>
        <w:t xml:space="preserve"> três nuvens, sem administrar máquinas virtuais ou servidores próprios.</w:t>
      </w:r>
    </w:p>
    <w:p w14:paraId="52C698F4" w14:textId="77777777" w:rsidR="001574B0" w:rsidRDefault="00000000">
      <w:pPr>
        <w:pStyle w:val="Commarcadores"/>
      </w:pPr>
      <w:proofErr w:type="spellStart"/>
      <w:r>
        <w:rPr>
          <w:sz w:val="22"/>
        </w:rPr>
        <w:t>Disponibilizar</w:t>
      </w:r>
      <w:proofErr w:type="spellEnd"/>
      <w:r>
        <w:rPr>
          <w:sz w:val="22"/>
        </w:rPr>
        <w:t xml:space="preserve"> as </w:t>
      </w:r>
      <w:proofErr w:type="spellStart"/>
      <w:r>
        <w:rPr>
          <w:sz w:val="22"/>
        </w:rPr>
        <w:t>funções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por</w:t>
      </w:r>
      <w:proofErr w:type="spellEnd"/>
      <w:r>
        <w:rPr>
          <w:sz w:val="22"/>
        </w:rPr>
        <w:t xml:space="preserve"> endpoints HTTP e habilitar CORS para permitir o acesso pelo frontend hospedado.</w:t>
      </w:r>
    </w:p>
    <w:p w14:paraId="27E69E49" w14:textId="77777777" w:rsidR="001574B0" w:rsidRDefault="00000000">
      <w:pPr>
        <w:pStyle w:val="Commarcadores"/>
      </w:pPr>
      <w:proofErr w:type="spellStart"/>
      <w:r>
        <w:rPr>
          <w:sz w:val="22"/>
        </w:rPr>
        <w:t>Retornar</w:t>
      </w:r>
      <w:proofErr w:type="spellEnd"/>
      <w:r>
        <w:rPr>
          <w:sz w:val="22"/>
        </w:rPr>
        <w:t xml:space="preserve"> dados JSON e utilizar códigos HTTP apropriados para sucesso, erro de validação e falha interna.</w:t>
      </w:r>
    </w:p>
    <w:p w14:paraId="55532199" w14:textId="77777777" w:rsidR="001574B0" w:rsidRDefault="00000000">
      <w:pPr>
        <w:pStyle w:val="Commarcadores"/>
      </w:pPr>
      <w:proofErr w:type="spellStart"/>
      <w:r>
        <w:rPr>
          <w:sz w:val="22"/>
        </w:rPr>
        <w:t>Não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inserir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chaves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privadas</w:t>
      </w:r>
      <w:proofErr w:type="spellEnd"/>
      <w:r>
        <w:rPr>
          <w:sz w:val="22"/>
        </w:rPr>
        <w:t>, tokens ou outros segredos no frontend ou no repositório público.</w:t>
      </w:r>
    </w:p>
    <w:p w14:paraId="713CC491" w14:textId="77777777" w:rsidR="001574B0" w:rsidRDefault="00000000">
      <w:pPr>
        <w:pStyle w:val="Commarcadores"/>
      </w:pPr>
      <w:proofErr w:type="spellStart"/>
      <w:r>
        <w:rPr>
          <w:sz w:val="22"/>
        </w:rPr>
        <w:t>Identificar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quando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valores</w:t>
      </w:r>
      <w:proofErr w:type="spellEnd"/>
      <w:r>
        <w:rPr>
          <w:sz w:val="22"/>
        </w:rPr>
        <w:t xml:space="preserve"> de câmbio ou inflação forem simulados, estimados ou obtidos de uma fonte pública.</w:t>
      </w:r>
    </w:p>
    <w:p w14:paraId="434DF4A6" w14:textId="77777777" w:rsidR="001574B0" w:rsidRDefault="00000000">
      <w:pPr>
        <w:pStyle w:val="Commarcadores"/>
      </w:pPr>
      <w:r>
        <w:rPr>
          <w:sz w:val="22"/>
        </w:rPr>
        <w:t>Acompanhar logs e latências e desativar ou excluir recursos de teste após a demonstração para evitar custos desnecessários.</w:t>
      </w:r>
    </w:p>
    <w:p w14:paraId="7E63A431" w14:textId="2787F9D0" w:rsidR="001574B0" w:rsidRDefault="001574B0"/>
    <w:sectPr w:rsidR="001574B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568443">
    <w:abstractNumId w:val="8"/>
  </w:num>
  <w:num w:numId="2" w16cid:durableId="861628872">
    <w:abstractNumId w:val="6"/>
  </w:num>
  <w:num w:numId="3" w16cid:durableId="292374290">
    <w:abstractNumId w:val="5"/>
  </w:num>
  <w:num w:numId="4" w16cid:durableId="920873389">
    <w:abstractNumId w:val="4"/>
  </w:num>
  <w:num w:numId="5" w16cid:durableId="1770348212">
    <w:abstractNumId w:val="7"/>
  </w:num>
  <w:num w:numId="6" w16cid:durableId="1149901661">
    <w:abstractNumId w:val="3"/>
  </w:num>
  <w:num w:numId="7" w16cid:durableId="569778315">
    <w:abstractNumId w:val="2"/>
  </w:num>
  <w:num w:numId="8" w16cid:durableId="1562712555">
    <w:abstractNumId w:val="1"/>
  </w:num>
  <w:num w:numId="9" w16cid:durableId="66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4B0"/>
    <w:rsid w:val="00162DB6"/>
    <w:rsid w:val="0029639D"/>
    <w:rsid w:val="00326F90"/>
    <w:rsid w:val="00461F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50E26D"/>
  <w14:defaultImageDpi w14:val="300"/>
  <w15:docId w15:val="{8B7A7CF0-C19A-4EBD-A680-AF0D98BA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SANTOS OLIVEIRA</cp:lastModifiedBy>
  <cp:revision>2</cp:revision>
  <dcterms:created xsi:type="dcterms:W3CDTF">2013-12-23T23:15:00Z</dcterms:created>
  <dcterms:modified xsi:type="dcterms:W3CDTF">2026-10-20T00:59:00Z</dcterms:modified>
  <cp:category/>
</cp:coreProperties>
</file>