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color w:val="0F4761"/>
          <w:sz w:val="28"/>
          <w:szCs w:val="28"/>
        </w:rPr>
        <w:t xml:space="preserve">Podcast – </w:t>
      </w:r>
      <w:proofErr w:type="spellStart"/>
      <w:r>
        <w:rPr>
          <w:rStyle w:val="normaltextrun"/>
          <w:rFonts w:ascii="Century" w:hAnsi="Century" w:cs="Segoe UI"/>
          <w:b/>
          <w:bCs/>
          <w:color w:val="0F4761"/>
          <w:sz w:val="28"/>
          <w:szCs w:val="28"/>
        </w:rPr>
        <w:t>IgualCast</w:t>
      </w:r>
      <w:proofErr w:type="spellEnd"/>
      <w:r>
        <w:rPr>
          <w:rStyle w:val="normaltextrun"/>
          <w:rFonts w:ascii="Century" w:hAnsi="Century" w:cs="Segoe UI"/>
          <w:b/>
          <w:bCs/>
          <w:color w:val="0F4761"/>
          <w:sz w:val="28"/>
          <w:szCs w:val="28"/>
        </w:rPr>
        <w:t>: Episódio 2</w:t>
      </w:r>
      <w:r>
        <w:rPr>
          <w:rStyle w:val="eop"/>
          <w:rFonts w:ascii="Century" w:hAnsi="Century" w:cs="Segoe UI"/>
          <w:color w:val="0F4761"/>
          <w:sz w:val="28"/>
          <w:szCs w:val="28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sz w:val="28"/>
          <w:szCs w:val="28"/>
        </w:rPr>
        <w:t>Tema:</w:t>
      </w:r>
      <w:r>
        <w:rPr>
          <w:rStyle w:val="normaltextrun"/>
          <w:rFonts w:ascii="Century" w:hAnsi="Century" w:cs="Segoe UI"/>
          <w:sz w:val="28"/>
          <w:szCs w:val="28"/>
        </w:rPr>
        <w:t xml:space="preserve"> Desafios da mulher no mercado de trabalho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sz w:val="28"/>
          <w:szCs w:val="28"/>
        </w:rPr>
        <w:t>1. Abertura:</w:t>
      </w:r>
      <w:r>
        <w:rPr>
          <w:rStyle w:val="scxw161867372"/>
          <w:rFonts w:ascii="Century" w:hAnsi="Century" w:cs="Segoe UI"/>
          <w:sz w:val="28"/>
          <w:szCs w:val="28"/>
        </w:rPr>
        <w:t> </w:t>
      </w:r>
      <w:r>
        <w:rPr>
          <w:rFonts w:ascii="Century" w:hAnsi="Century" w:cs="Segoe UI"/>
          <w:sz w:val="28"/>
          <w:szCs w:val="28"/>
        </w:rPr>
        <w:br/>
      </w:r>
      <w:r>
        <w:rPr>
          <w:rStyle w:val="normaltextrun"/>
          <w:rFonts w:ascii="Century" w:hAnsi="Century" w:cs="Segoe UI"/>
          <w:sz w:val="28"/>
          <w:szCs w:val="28"/>
        </w:rPr>
        <w:t>Pedro dá boas-vindas e se apresenta.</w:t>
      </w:r>
      <w:r>
        <w:rPr>
          <w:rStyle w:val="scxw161867372"/>
          <w:rFonts w:ascii="Century" w:hAnsi="Century" w:cs="Segoe UI"/>
          <w:sz w:val="28"/>
          <w:szCs w:val="28"/>
        </w:rPr>
        <w:t> </w:t>
      </w:r>
      <w:r>
        <w:rPr>
          <w:rFonts w:ascii="Century" w:hAnsi="Century" w:cs="Segoe UI"/>
          <w:sz w:val="28"/>
          <w:szCs w:val="28"/>
        </w:rPr>
        <w:br/>
      </w:r>
      <w:r>
        <w:rPr>
          <w:rStyle w:val="normaltextrun"/>
          <w:rFonts w:ascii="Century" w:hAnsi="Century" w:cs="Segoe UI"/>
          <w:sz w:val="28"/>
          <w:szCs w:val="28"/>
        </w:rPr>
        <w:t>Thais se apresenta.</w:t>
      </w:r>
      <w:r>
        <w:rPr>
          <w:rStyle w:val="scxw161867372"/>
          <w:rFonts w:ascii="Century" w:hAnsi="Century" w:cs="Segoe UI"/>
          <w:sz w:val="28"/>
          <w:szCs w:val="28"/>
        </w:rPr>
        <w:t> </w:t>
      </w:r>
      <w:r>
        <w:rPr>
          <w:rFonts w:ascii="Century" w:hAnsi="Century" w:cs="Segoe UI"/>
          <w:sz w:val="28"/>
          <w:szCs w:val="28"/>
        </w:rPr>
        <w:br/>
      </w:r>
      <w:r>
        <w:rPr>
          <w:rStyle w:val="normaltextrun"/>
          <w:rFonts w:ascii="Century" w:hAnsi="Century" w:cs="Segoe UI"/>
          <w:sz w:val="28"/>
          <w:szCs w:val="28"/>
        </w:rPr>
        <w:t>Tema do episódio: Mulheres no trabalho.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sz w:val="28"/>
          <w:szCs w:val="28"/>
        </w:rPr>
        <w:t>2. Por que falar sobre?</w:t>
      </w:r>
      <w:r>
        <w:rPr>
          <w:rStyle w:val="scxw161867372"/>
          <w:rFonts w:ascii="Century" w:hAnsi="Century" w:cs="Segoe UI"/>
          <w:sz w:val="28"/>
          <w:szCs w:val="28"/>
        </w:rPr>
        <w:t> </w:t>
      </w:r>
      <w:r>
        <w:rPr>
          <w:rFonts w:ascii="Century" w:hAnsi="Century" w:cs="Segoe UI"/>
          <w:sz w:val="28"/>
          <w:szCs w:val="28"/>
        </w:rPr>
        <w:br/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Cenário atual: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Diferença salarial entre homens e mulheres.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Falta de mulheres em cargos de liderança.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Dificuldade de conciliar carreira e maternidade.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sz w:val="28"/>
          <w:szCs w:val="28"/>
        </w:rPr>
        <w:t>3. Obstáculos que as mulheres passam: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Diferenças salariais.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Falta de oportunidades em cargos de liderança.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Assédio.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Dificuldade em conciliar trabalho e vida pessoal, especialmente após a maternidade.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sz w:val="28"/>
          <w:szCs w:val="28"/>
        </w:rPr>
        <w:t>4. Por que ainda existe desigualdade salarial?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Baixa valorização do trabalho feminino.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A ideia de que “homem é o provedor”.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Mulheres têm menos acesso a posições de poder.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sz w:val="28"/>
          <w:szCs w:val="28"/>
        </w:rPr>
        <w:t>5. O que as empresas podem fazer para mudar?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 xml:space="preserve">Garantir </w:t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salários iguais para funções iguais</w:t>
      </w:r>
      <w:r>
        <w:rPr>
          <w:rStyle w:val="normaltextrun"/>
          <w:rFonts w:ascii="Century" w:hAnsi="Century" w:cs="Segoe UI"/>
          <w:sz w:val="28"/>
          <w:szCs w:val="28"/>
        </w:rPr>
        <w:t>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 xml:space="preserve">Criar </w:t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programas de liderança feminina</w:t>
      </w:r>
      <w:r>
        <w:rPr>
          <w:rStyle w:val="normaltextrun"/>
          <w:rFonts w:ascii="Century" w:hAnsi="Century" w:cs="Segoe UI"/>
          <w:sz w:val="28"/>
          <w:szCs w:val="28"/>
        </w:rPr>
        <w:t>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 xml:space="preserve">Promover </w:t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ambientes seguros e livres de assédio</w:t>
      </w:r>
      <w:r>
        <w:rPr>
          <w:rStyle w:val="normaltextrun"/>
          <w:rFonts w:ascii="Century" w:hAnsi="Century" w:cs="Segoe UI"/>
          <w:sz w:val="28"/>
          <w:szCs w:val="28"/>
        </w:rPr>
        <w:t>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 xml:space="preserve">Oferecer </w:t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licença parental para ambos os gêneros</w:t>
      </w:r>
      <w:r>
        <w:rPr>
          <w:rStyle w:val="normaltextrun"/>
          <w:rFonts w:ascii="Century" w:hAnsi="Century" w:cs="Segoe UI"/>
          <w:sz w:val="28"/>
          <w:szCs w:val="28"/>
        </w:rPr>
        <w:t>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 xml:space="preserve">Estimular </w:t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campanhas de conscientização sobre igualdade de gênero</w:t>
      </w:r>
      <w:r>
        <w:rPr>
          <w:rStyle w:val="normaltextrun"/>
          <w:rFonts w:ascii="Century" w:hAnsi="Century" w:cs="Segoe UI"/>
          <w:sz w:val="28"/>
          <w:szCs w:val="28"/>
        </w:rPr>
        <w:t>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sz w:val="28"/>
          <w:szCs w:val="28"/>
        </w:rPr>
        <w:t>6. Como o machismo e os estereótipos influenciam?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O machismo faz com que mulheres sejam vistas como menos capazes.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>Estereótipos reforçam que certas áreas “são para homens”, o que limita o crescimento feminino.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 xml:space="preserve">Isso afeta diretamente as </w:t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chances de promoção e reconhecimento</w:t>
      </w:r>
      <w:r>
        <w:rPr>
          <w:rStyle w:val="normaltextrun"/>
          <w:rFonts w:ascii="Century" w:hAnsi="Century" w:cs="Segoe UI"/>
          <w:sz w:val="28"/>
          <w:szCs w:val="28"/>
        </w:rPr>
        <w:t>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bookmarkStart w:id="0" w:name="_GoBack"/>
      <w:r>
        <w:rPr>
          <w:rStyle w:val="eop"/>
          <w:rFonts w:ascii="Arial" w:hAnsi="Arial" w:cs="Arial"/>
        </w:rPr>
        <w:t> </w:t>
      </w:r>
    </w:p>
    <w:bookmarkEnd w:id="0"/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sz w:val="28"/>
          <w:szCs w:val="28"/>
        </w:rPr>
        <w:lastRenderedPageBreak/>
        <w:t>7. Como o empoderamento feminino transforma esse cenário?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 xml:space="preserve">Incentiva as mulheres a </w:t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acreditarem em seu potencial</w:t>
      </w:r>
      <w:r>
        <w:rPr>
          <w:rStyle w:val="normaltextrun"/>
          <w:rFonts w:ascii="Century" w:hAnsi="Century" w:cs="Segoe UI"/>
          <w:sz w:val="28"/>
          <w:szCs w:val="28"/>
        </w:rPr>
        <w:t>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 xml:space="preserve">Gera </w:t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mais representatividade em cargos de liderança</w:t>
      </w:r>
      <w:r>
        <w:rPr>
          <w:rStyle w:val="normaltextrun"/>
          <w:rFonts w:ascii="Century" w:hAnsi="Century" w:cs="Segoe UI"/>
          <w:sz w:val="28"/>
          <w:szCs w:val="28"/>
        </w:rPr>
        <w:t>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Century" w:hAnsi="Century" w:cs="Segoe UI"/>
          <w:sz w:val="28"/>
          <w:szCs w:val="28"/>
        </w:rPr>
      </w:pPr>
      <w:r>
        <w:rPr>
          <w:rStyle w:val="normaltextrun"/>
          <w:rFonts w:ascii="Century" w:hAnsi="Century" w:cs="Segoe UI"/>
          <w:sz w:val="28"/>
          <w:szCs w:val="28"/>
        </w:rPr>
        <w:t xml:space="preserve">Inspira outras mulheres e </w:t>
      </w:r>
      <w:r>
        <w:rPr>
          <w:rStyle w:val="normaltextrun"/>
          <w:rFonts w:ascii="Century" w:hAnsi="Century" w:cs="Segoe UI"/>
          <w:b/>
          <w:bCs/>
          <w:sz w:val="28"/>
          <w:szCs w:val="28"/>
        </w:rPr>
        <w:t>cria uma cultura de igualdade e respeito</w:t>
      </w:r>
      <w:r>
        <w:rPr>
          <w:rStyle w:val="normaltextrun"/>
          <w:rFonts w:ascii="Century" w:hAnsi="Century" w:cs="Segoe UI"/>
          <w:sz w:val="28"/>
          <w:szCs w:val="28"/>
        </w:rPr>
        <w:t>.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37B50" w:rsidRDefault="00637B50" w:rsidP="00637B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ury" w:hAnsi="Century" w:cs="Segoe UI"/>
          <w:b/>
          <w:bCs/>
          <w:sz w:val="28"/>
          <w:szCs w:val="28"/>
        </w:rPr>
        <w:t>8. Encerramento</w:t>
      </w:r>
      <w:r>
        <w:rPr>
          <w:rStyle w:val="eop"/>
          <w:rFonts w:ascii="Century" w:hAnsi="Century" w:cs="Segoe UI"/>
          <w:sz w:val="28"/>
          <w:szCs w:val="28"/>
        </w:rPr>
        <w:t> </w:t>
      </w: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Pr="00637B50" w:rsidRDefault="00637B50" w:rsidP="00637B5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lastRenderedPageBreak/>
        <w:t xml:space="preserve">Podcast – </w:t>
      </w:r>
      <w:proofErr w:type="spellStart"/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IgualCast</w:t>
      </w:r>
      <w:proofErr w:type="spellEnd"/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: Episódio 3.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sz w:val="28"/>
          <w:szCs w:val="28"/>
          <w:lang w:eastAsia="pt-BR"/>
        </w:rPr>
        <w:t>Tema:</w:t>
      </w: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 xml:space="preserve"> Bullying e machismo nas escolas.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sz w:val="28"/>
          <w:szCs w:val="28"/>
          <w:lang w:eastAsia="pt-BR"/>
        </w:rPr>
        <w:t>1. Abertura</w:t>
      </w: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22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Pedro dá boas-vindas e se apresenta. </w:t>
      </w:r>
    </w:p>
    <w:p w:rsidR="00637B50" w:rsidRPr="00637B50" w:rsidRDefault="00637B50" w:rsidP="00637B50">
      <w:pPr>
        <w:numPr>
          <w:ilvl w:val="0"/>
          <w:numId w:val="23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Thais se apresenta. </w:t>
      </w:r>
    </w:p>
    <w:p w:rsidR="00637B50" w:rsidRPr="00637B50" w:rsidRDefault="00637B50" w:rsidP="00637B50">
      <w:pPr>
        <w:numPr>
          <w:ilvl w:val="0"/>
          <w:numId w:val="24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Tema do episódio: Machismo nas escolas.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2. Por que falar sobre?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25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Afeta o emocional dos alunos, gerando traumas desde cedo. </w:t>
      </w:r>
    </w:p>
    <w:p w:rsidR="00637B50" w:rsidRPr="00637B50" w:rsidRDefault="00637B50" w:rsidP="00637B50">
      <w:pPr>
        <w:numPr>
          <w:ilvl w:val="0"/>
          <w:numId w:val="26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Prejudica o aprendizado e o convívio escolar. </w:t>
      </w:r>
    </w:p>
    <w:p w:rsidR="00637B50" w:rsidRPr="00637B50" w:rsidRDefault="00637B50" w:rsidP="00637B50">
      <w:pPr>
        <w:numPr>
          <w:ilvl w:val="0"/>
          <w:numId w:val="27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Pode reforçar desigualdades que continuam na vida adulta. </w:t>
      </w:r>
    </w:p>
    <w:p w:rsidR="00637B50" w:rsidRPr="00637B50" w:rsidRDefault="00637B50" w:rsidP="00637B50">
      <w:pPr>
        <w:numPr>
          <w:ilvl w:val="0"/>
          <w:numId w:val="28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Falar sobre isso ajuda a formar uma geração mais empática e respeitosa. </w:t>
      </w:r>
    </w:p>
    <w:p w:rsidR="00637B50" w:rsidRPr="00637B50" w:rsidRDefault="00637B50" w:rsidP="00637B50">
      <w:pPr>
        <w:numPr>
          <w:ilvl w:val="0"/>
          <w:numId w:val="29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Está diretamente ligado à ODS 5 – Igualdade de Gênero.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3. Como é o machismo na escola?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30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Garotos debochando de meninas por: </w:t>
      </w:r>
    </w:p>
    <w:p w:rsidR="00637B50" w:rsidRPr="00637B50" w:rsidRDefault="00637B50" w:rsidP="00637B50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Seu corpo. </w:t>
      </w:r>
    </w:p>
    <w:p w:rsidR="00637B50" w:rsidRPr="00637B50" w:rsidRDefault="00637B50" w:rsidP="00637B50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Sua vestimenta. </w:t>
      </w:r>
    </w:p>
    <w:p w:rsidR="00637B50" w:rsidRPr="00637B50" w:rsidRDefault="00637B50" w:rsidP="00637B50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Seus comportamentos. </w:t>
      </w:r>
    </w:p>
    <w:p w:rsidR="00637B50" w:rsidRPr="00637B50" w:rsidRDefault="00637B50" w:rsidP="00637B50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Serem diferentes dos padrões esperados. </w:t>
      </w:r>
    </w:p>
    <w:p w:rsidR="00637B50" w:rsidRPr="00637B50" w:rsidRDefault="00637B50" w:rsidP="00637B50">
      <w:pPr>
        <w:numPr>
          <w:ilvl w:val="0"/>
          <w:numId w:val="35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Piadas e apelidos ofensivos. </w:t>
      </w:r>
    </w:p>
    <w:p w:rsidR="00637B50" w:rsidRPr="00637B50" w:rsidRDefault="00637B50" w:rsidP="00637B50">
      <w:pPr>
        <w:numPr>
          <w:ilvl w:val="0"/>
          <w:numId w:val="36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Meninos criticados por gostarem de atividades vistas como “de menina”.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4. Machismo dentro da sala (até mesmo praticado por professores)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37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Professores interrompem as garotas quando falam. </w:t>
      </w:r>
    </w:p>
    <w:p w:rsidR="00637B50" w:rsidRPr="00637B50" w:rsidRDefault="00637B50" w:rsidP="00637B50">
      <w:pPr>
        <w:numPr>
          <w:ilvl w:val="0"/>
          <w:numId w:val="38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Meninas elogiadas por serem comportadas e meninos por serem inteligentes. </w:t>
      </w:r>
    </w:p>
    <w:p w:rsidR="00637B50" w:rsidRPr="00637B50" w:rsidRDefault="00637B50" w:rsidP="00637B50">
      <w:pPr>
        <w:numPr>
          <w:ilvl w:val="0"/>
          <w:numId w:val="39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Professores chamam meninos para resolver exercícios de exatas. </w:t>
      </w:r>
    </w:p>
    <w:p w:rsidR="00637B50" w:rsidRPr="00637B50" w:rsidRDefault="00637B50" w:rsidP="00637B50">
      <w:pPr>
        <w:numPr>
          <w:ilvl w:val="0"/>
          <w:numId w:val="40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Falta de espaço para meninas se expressarem em discussões. </w:t>
      </w:r>
    </w:p>
    <w:p w:rsidR="00637B50" w:rsidRPr="00637B50" w:rsidRDefault="00637B50" w:rsidP="00637B50">
      <w:pPr>
        <w:numPr>
          <w:ilvl w:val="0"/>
          <w:numId w:val="41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Ignorar comportamentos desrespeitosos entre colegas.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5. No pátio e nos esportes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42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Meninos ocupam mais espaços físicos (como as quadras), meninas ficam de canto. </w:t>
      </w:r>
    </w:p>
    <w:p w:rsidR="00637B50" w:rsidRPr="00637B50" w:rsidRDefault="00637B50" w:rsidP="00637B50">
      <w:pPr>
        <w:numPr>
          <w:ilvl w:val="0"/>
          <w:numId w:val="43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Comentários como “futebol é coisa de menino”. </w:t>
      </w:r>
    </w:p>
    <w:p w:rsidR="00637B50" w:rsidRPr="00637B50" w:rsidRDefault="00637B50" w:rsidP="00637B50">
      <w:pPr>
        <w:numPr>
          <w:ilvl w:val="0"/>
          <w:numId w:val="44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lastRenderedPageBreak/>
        <w:t>Gozações com meninos que gostam de dançar, cantar ou de esportes “femininos”. </w:t>
      </w:r>
    </w:p>
    <w:p w:rsidR="00637B50" w:rsidRPr="00637B50" w:rsidRDefault="00637B50" w:rsidP="00637B50">
      <w:pPr>
        <w:numPr>
          <w:ilvl w:val="0"/>
          <w:numId w:val="45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Falta de incentivo para meninas participarem de esportes coletivos.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6. Nas redes sociais e entre colegas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46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Piadas machistas e humilhações em grupos de mensagens. </w:t>
      </w:r>
    </w:p>
    <w:p w:rsidR="00637B50" w:rsidRPr="00637B50" w:rsidRDefault="00637B50" w:rsidP="00637B50">
      <w:pPr>
        <w:numPr>
          <w:ilvl w:val="0"/>
          <w:numId w:val="47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Compartilhamento de fotos sem permissão. </w:t>
      </w:r>
    </w:p>
    <w:p w:rsidR="00637B50" w:rsidRPr="00637B50" w:rsidRDefault="00637B50" w:rsidP="00637B50">
      <w:pPr>
        <w:numPr>
          <w:ilvl w:val="0"/>
          <w:numId w:val="48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Pressão estética sobre as meninas. </w:t>
      </w:r>
    </w:p>
    <w:p w:rsidR="00637B50" w:rsidRPr="00637B50" w:rsidRDefault="00637B50" w:rsidP="00637B50">
      <w:pPr>
        <w:numPr>
          <w:ilvl w:val="0"/>
          <w:numId w:val="49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Casos de cyberbullying e exclusão digital.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7. Quando a escola se cala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50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Muitas vezes, casos são ignorados por adultos. </w:t>
      </w:r>
    </w:p>
    <w:p w:rsidR="00637B50" w:rsidRPr="00637B50" w:rsidRDefault="00637B50" w:rsidP="00637B50">
      <w:pPr>
        <w:numPr>
          <w:ilvl w:val="0"/>
          <w:numId w:val="51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Faltam campanhas e espaços para denunciar. </w:t>
      </w:r>
    </w:p>
    <w:p w:rsidR="00637B50" w:rsidRPr="00637B50" w:rsidRDefault="00637B50" w:rsidP="00637B50">
      <w:pPr>
        <w:numPr>
          <w:ilvl w:val="0"/>
          <w:numId w:val="52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A omissão faz o machismo parecer algo “normal”. </w:t>
      </w:r>
    </w:p>
    <w:p w:rsidR="00637B50" w:rsidRPr="00637B50" w:rsidRDefault="00637B50" w:rsidP="00637B50">
      <w:pPr>
        <w:numPr>
          <w:ilvl w:val="0"/>
          <w:numId w:val="53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É preciso que a escola promova o respeito e acolha quem sofre.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8. Caminhos para mudar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54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Promover debates e campanhas sobre respeito e igualdade. </w:t>
      </w:r>
    </w:p>
    <w:p w:rsidR="00637B50" w:rsidRPr="00637B50" w:rsidRDefault="00637B50" w:rsidP="00637B50">
      <w:pPr>
        <w:numPr>
          <w:ilvl w:val="0"/>
          <w:numId w:val="55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Incentivar rodas de conversa com alunos e professores. </w:t>
      </w:r>
    </w:p>
    <w:p w:rsidR="00637B50" w:rsidRPr="00637B50" w:rsidRDefault="00637B50" w:rsidP="00637B50">
      <w:pPr>
        <w:numPr>
          <w:ilvl w:val="0"/>
          <w:numId w:val="56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Criar espaços seguros para denúncias e apoio. </w:t>
      </w:r>
    </w:p>
    <w:p w:rsidR="00637B50" w:rsidRPr="00637B50" w:rsidRDefault="00637B50" w:rsidP="00637B50">
      <w:pPr>
        <w:numPr>
          <w:ilvl w:val="0"/>
          <w:numId w:val="57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Estimular projetos e clubes estudantis sobre diversidade e empatia. </w:t>
      </w:r>
    </w:p>
    <w:p w:rsidR="00637B50" w:rsidRPr="00637B50" w:rsidRDefault="00637B50" w:rsidP="00637B50">
      <w:pPr>
        <w:numPr>
          <w:ilvl w:val="0"/>
          <w:numId w:val="58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Mostrar que todos têm o dever de agir contra o machismo.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9. Papel da família e dos professores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59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Ensinar desde cedo o valor do respeito. </w:t>
      </w:r>
    </w:p>
    <w:p w:rsidR="00637B50" w:rsidRPr="00637B50" w:rsidRDefault="00637B50" w:rsidP="00637B50">
      <w:pPr>
        <w:numPr>
          <w:ilvl w:val="0"/>
          <w:numId w:val="60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Evitar reproduzir estereótipos em casa e em sala. </w:t>
      </w:r>
    </w:p>
    <w:p w:rsidR="00637B50" w:rsidRPr="00637B50" w:rsidRDefault="00637B50" w:rsidP="00637B50">
      <w:pPr>
        <w:numPr>
          <w:ilvl w:val="0"/>
          <w:numId w:val="61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Ouvir os alunos e acolher quem sofre bullying. </w:t>
      </w:r>
    </w:p>
    <w:p w:rsidR="00637B50" w:rsidRPr="00637B50" w:rsidRDefault="00637B50" w:rsidP="00637B50">
      <w:pPr>
        <w:numPr>
          <w:ilvl w:val="0"/>
          <w:numId w:val="62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Trabalhar o tema em projetos pedagógicos.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b/>
          <w:bCs/>
          <w:color w:val="0F4761"/>
          <w:sz w:val="28"/>
          <w:szCs w:val="28"/>
          <w:lang w:eastAsia="pt-BR"/>
        </w:rPr>
        <w:t>10. Encerramento</w:t>
      </w:r>
      <w:r w:rsidRPr="00637B50">
        <w:rPr>
          <w:rFonts w:ascii="Century" w:eastAsia="Times New Roman" w:hAnsi="Century" w:cs="Segoe UI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63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Reforçar que a escola deve ser um lugar de aprendizado e igualdade. </w:t>
      </w:r>
    </w:p>
    <w:p w:rsidR="00637B50" w:rsidRPr="00637B50" w:rsidRDefault="00637B50" w:rsidP="00637B50">
      <w:pPr>
        <w:numPr>
          <w:ilvl w:val="0"/>
          <w:numId w:val="64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Segoe UI"/>
          <w:sz w:val="28"/>
          <w:szCs w:val="2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Lembrar que pequenas atitudes diárias já fazem diferença. </w:t>
      </w:r>
    </w:p>
    <w:p w:rsidR="00637B50" w:rsidRPr="00637B50" w:rsidRDefault="00637B50" w:rsidP="00637B5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37B50">
        <w:rPr>
          <w:rFonts w:ascii="Century" w:eastAsia="Times New Roman" w:hAnsi="Century" w:cs="Segoe UI"/>
          <w:sz w:val="28"/>
          <w:szCs w:val="28"/>
          <w:lang w:eastAsia="pt-BR"/>
        </w:rPr>
        <w:t> </w:t>
      </w: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lastRenderedPageBreak/>
        <w:t xml:space="preserve">Podcast – </w:t>
      </w:r>
      <w:proofErr w:type="spellStart"/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IgualCast</w:t>
      </w:r>
      <w:proofErr w:type="spellEnd"/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: Episódio 4.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sz w:val="28"/>
          <w:szCs w:val="28"/>
          <w:lang w:eastAsia="pt-BR"/>
        </w:rPr>
        <w:t>Tema:</w:t>
      </w: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 A imagem da mulher na mídia e nas redes sociais.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1. Abertura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65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Pedro dá boas-vindas e se apresenta. </w:t>
      </w:r>
    </w:p>
    <w:p w:rsidR="00637B50" w:rsidRPr="00637B50" w:rsidRDefault="00637B50" w:rsidP="00637B50">
      <w:pPr>
        <w:numPr>
          <w:ilvl w:val="0"/>
          <w:numId w:val="66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Thais se apresenta. </w:t>
      </w:r>
    </w:p>
    <w:p w:rsidR="00637B50" w:rsidRPr="00637B50" w:rsidRDefault="00637B50" w:rsidP="00637B50">
      <w:pPr>
        <w:numPr>
          <w:ilvl w:val="0"/>
          <w:numId w:val="67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Apresentação do tema: A imagem da mulher na mídia e nas redes sociais. </w:t>
      </w:r>
    </w:p>
    <w:p w:rsidR="00637B50" w:rsidRPr="00637B50" w:rsidRDefault="00637B50" w:rsidP="00637B50">
      <w:pPr>
        <w:numPr>
          <w:ilvl w:val="0"/>
          <w:numId w:val="68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Breve introdução: Como a forma que as mulheres são mostradas na TV, internet e publicidade influencia comportamentos, padrões e até o modo como as próprias mulheres se enxergam.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2. Por que falar sobre isso?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69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A mídia molda opiniões e comportamentos, especialmente entre os jovens. </w:t>
      </w:r>
    </w:p>
    <w:p w:rsidR="00637B50" w:rsidRPr="00637B50" w:rsidRDefault="00637B50" w:rsidP="00637B50">
      <w:pPr>
        <w:numPr>
          <w:ilvl w:val="0"/>
          <w:numId w:val="70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Muitas vezes, a mulher é mostrada de forma </w:t>
      </w:r>
      <w:r w:rsidRPr="00637B50">
        <w:rPr>
          <w:rFonts w:ascii="Century" w:eastAsia="Times New Roman" w:hAnsi="Century" w:cs="Times New Roman"/>
          <w:b/>
          <w:bCs/>
          <w:sz w:val="28"/>
          <w:szCs w:val="28"/>
          <w:lang w:eastAsia="pt-BR"/>
        </w:rPr>
        <w:t>estereotipada ou sexualizada</w:t>
      </w: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. </w:t>
      </w:r>
    </w:p>
    <w:p w:rsidR="00637B50" w:rsidRPr="00637B50" w:rsidRDefault="00637B50" w:rsidP="00637B50">
      <w:pPr>
        <w:numPr>
          <w:ilvl w:val="0"/>
          <w:numId w:val="71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Isso reforça padrões de beleza impossíveis e afeta a autoestima. </w:t>
      </w:r>
    </w:p>
    <w:p w:rsidR="00637B50" w:rsidRPr="00637B50" w:rsidRDefault="00637B50" w:rsidP="00637B50">
      <w:pPr>
        <w:numPr>
          <w:ilvl w:val="0"/>
          <w:numId w:val="72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É importante discutir para </w:t>
      </w:r>
      <w:r w:rsidRPr="00637B50">
        <w:rPr>
          <w:rFonts w:ascii="Century" w:eastAsia="Times New Roman" w:hAnsi="Century" w:cs="Times New Roman"/>
          <w:b/>
          <w:bCs/>
          <w:sz w:val="28"/>
          <w:szCs w:val="28"/>
          <w:lang w:eastAsia="pt-BR"/>
        </w:rPr>
        <w:t>promover representações mais reais e diversas</w:t>
      </w: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.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3. Como a mulher é retratada na mídia tradicional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73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Comerciais que mostram mulheres apenas cuidando da casa. </w:t>
      </w:r>
    </w:p>
    <w:p w:rsidR="00637B50" w:rsidRPr="00637B50" w:rsidRDefault="00637B50" w:rsidP="00637B50">
      <w:pPr>
        <w:numPr>
          <w:ilvl w:val="0"/>
          <w:numId w:val="74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Revistas e novelas que destacam a aparência mais do que a inteligência. </w:t>
      </w:r>
    </w:p>
    <w:p w:rsidR="00637B50" w:rsidRPr="00637B50" w:rsidRDefault="00637B50" w:rsidP="00637B50">
      <w:pPr>
        <w:numPr>
          <w:ilvl w:val="0"/>
          <w:numId w:val="75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Personagens femininas com papéis secundários ou limitados. </w:t>
      </w:r>
    </w:p>
    <w:p w:rsidR="00637B50" w:rsidRPr="00637B50" w:rsidRDefault="00637B50" w:rsidP="00637B50">
      <w:pPr>
        <w:numPr>
          <w:ilvl w:val="0"/>
          <w:numId w:val="76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Mulheres vistas como “objeto de desejo”, e não como protagonistas.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4. Nas redes sociais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77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Pressão para se encaixar em padrões de beleza. </w:t>
      </w:r>
    </w:p>
    <w:p w:rsidR="00637B50" w:rsidRPr="00637B50" w:rsidRDefault="00637B50" w:rsidP="00637B50">
      <w:pPr>
        <w:numPr>
          <w:ilvl w:val="0"/>
          <w:numId w:val="78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Comparações constantes e busca por “perfeição” em fotos. </w:t>
      </w:r>
    </w:p>
    <w:p w:rsidR="00637B50" w:rsidRPr="00637B50" w:rsidRDefault="00637B50" w:rsidP="00637B50">
      <w:pPr>
        <w:numPr>
          <w:ilvl w:val="0"/>
          <w:numId w:val="79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Influenciadoras que reforçam padrões irreais (uso excessivo de filtros e edições). </w:t>
      </w:r>
    </w:p>
    <w:p w:rsidR="00637B50" w:rsidRPr="00637B50" w:rsidRDefault="00637B50" w:rsidP="00637B50">
      <w:pPr>
        <w:numPr>
          <w:ilvl w:val="0"/>
          <w:numId w:val="80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O lado positivo: criadoras de conteúdo que </w:t>
      </w:r>
      <w:r w:rsidRPr="00637B50">
        <w:rPr>
          <w:rFonts w:ascii="Century" w:eastAsia="Times New Roman" w:hAnsi="Century" w:cs="Times New Roman"/>
          <w:b/>
          <w:bCs/>
          <w:sz w:val="28"/>
          <w:szCs w:val="28"/>
          <w:lang w:eastAsia="pt-BR"/>
        </w:rPr>
        <w:t>quebram padrões</w:t>
      </w: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 e valorizam a diversidade.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</w:pP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lastRenderedPageBreak/>
        <w:t>5. Impactos dessa representação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81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Baixa autoestima e insegurança entre meninas e adolescentes. </w:t>
      </w:r>
    </w:p>
    <w:p w:rsidR="00637B50" w:rsidRPr="00637B50" w:rsidRDefault="00637B50" w:rsidP="00637B50">
      <w:pPr>
        <w:numPr>
          <w:ilvl w:val="0"/>
          <w:numId w:val="82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Cirurgias e dietas extremas por influência estética. </w:t>
      </w:r>
    </w:p>
    <w:p w:rsidR="00637B50" w:rsidRPr="00637B50" w:rsidRDefault="00637B50" w:rsidP="00637B50">
      <w:pPr>
        <w:numPr>
          <w:ilvl w:val="0"/>
          <w:numId w:val="83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Dificuldade em aceitar o corpo real. </w:t>
      </w:r>
    </w:p>
    <w:p w:rsidR="00637B50" w:rsidRPr="00637B50" w:rsidRDefault="00637B50" w:rsidP="00637B50">
      <w:pPr>
        <w:numPr>
          <w:ilvl w:val="0"/>
          <w:numId w:val="84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Julgamentos baseados na aparência, não na capacidade.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6. Quando a mídia muda, a sociedade muda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85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Representações positivas inspiram e fortalecem as mulheres. </w:t>
      </w:r>
    </w:p>
    <w:p w:rsidR="00637B50" w:rsidRPr="00637B50" w:rsidRDefault="00637B50" w:rsidP="00637B50">
      <w:pPr>
        <w:numPr>
          <w:ilvl w:val="0"/>
          <w:numId w:val="86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Filmes, séries e campanhas que mostram mulheres fortes, inteligentes e diversas. </w:t>
      </w:r>
    </w:p>
    <w:p w:rsidR="00637B50" w:rsidRPr="00637B50" w:rsidRDefault="00637B50" w:rsidP="00637B50">
      <w:pPr>
        <w:numPr>
          <w:ilvl w:val="0"/>
          <w:numId w:val="87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Exemplo: personagens femininas protagonistas em produções recentes. </w:t>
      </w:r>
    </w:p>
    <w:p w:rsidR="00637B50" w:rsidRPr="00637B50" w:rsidRDefault="00637B50" w:rsidP="00637B50">
      <w:pPr>
        <w:numPr>
          <w:ilvl w:val="0"/>
          <w:numId w:val="88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Mostrar que </w:t>
      </w:r>
      <w:r w:rsidRPr="00637B50">
        <w:rPr>
          <w:rFonts w:ascii="Century" w:eastAsia="Times New Roman" w:hAnsi="Century" w:cs="Times New Roman"/>
          <w:b/>
          <w:bCs/>
          <w:sz w:val="28"/>
          <w:szCs w:val="28"/>
          <w:lang w:eastAsia="pt-BR"/>
        </w:rPr>
        <w:t>beleza e valor não estão ligados a um padrão único</w:t>
      </w: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.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7. O papel dos influenciadores e do público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89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Influenciadores têm poder de mudar a forma como o público enxerga o mundo. </w:t>
      </w:r>
    </w:p>
    <w:p w:rsidR="00637B50" w:rsidRPr="00637B50" w:rsidRDefault="00637B50" w:rsidP="00637B50">
      <w:pPr>
        <w:numPr>
          <w:ilvl w:val="0"/>
          <w:numId w:val="90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O público também precisa </w:t>
      </w:r>
      <w:r w:rsidRPr="00637B50">
        <w:rPr>
          <w:rFonts w:ascii="Century" w:eastAsia="Times New Roman" w:hAnsi="Century" w:cs="Times New Roman"/>
          <w:b/>
          <w:bCs/>
          <w:sz w:val="28"/>
          <w:szCs w:val="28"/>
          <w:lang w:eastAsia="pt-BR"/>
        </w:rPr>
        <w:t>questionar o que consome e compartilha</w:t>
      </w: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. </w:t>
      </w:r>
    </w:p>
    <w:p w:rsidR="00637B50" w:rsidRPr="00637B50" w:rsidRDefault="00637B50" w:rsidP="00637B50">
      <w:pPr>
        <w:numPr>
          <w:ilvl w:val="0"/>
          <w:numId w:val="91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Apoiar criadores que promovem igualdade e respeito. </w:t>
      </w:r>
    </w:p>
    <w:p w:rsidR="00637B50" w:rsidRPr="00637B50" w:rsidRDefault="00637B50" w:rsidP="00637B50">
      <w:pPr>
        <w:numPr>
          <w:ilvl w:val="0"/>
          <w:numId w:val="92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Denunciar conteúdos que desrespeitam ou </w:t>
      </w:r>
      <w:proofErr w:type="spellStart"/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objetificam</w:t>
      </w:r>
      <w:proofErr w:type="spellEnd"/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 mulheres.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8. Caminhos para a mudança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93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Incentivar a </w:t>
      </w:r>
      <w:r w:rsidRPr="00637B50">
        <w:rPr>
          <w:rFonts w:ascii="Century" w:eastAsia="Times New Roman" w:hAnsi="Century" w:cs="Times New Roman"/>
          <w:b/>
          <w:bCs/>
          <w:sz w:val="28"/>
          <w:szCs w:val="28"/>
          <w:lang w:eastAsia="pt-BR"/>
        </w:rPr>
        <w:t>representatividade feminina real</w:t>
      </w: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 na mídia. </w:t>
      </w:r>
    </w:p>
    <w:p w:rsidR="00637B50" w:rsidRPr="00637B50" w:rsidRDefault="00637B50" w:rsidP="00637B50">
      <w:pPr>
        <w:numPr>
          <w:ilvl w:val="0"/>
          <w:numId w:val="94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Valorizar mulheres com diferentes corpos, idades e histórias. </w:t>
      </w:r>
    </w:p>
    <w:p w:rsidR="00637B50" w:rsidRPr="00637B50" w:rsidRDefault="00637B50" w:rsidP="00637B50">
      <w:pPr>
        <w:numPr>
          <w:ilvl w:val="0"/>
          <w:numId w:val="95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Trabalhar a </w:t>
      </w:r>
      <w:r w:rsidRPr="00637B50">
        <w:rPr>
          <w:rFonts w:ascii="Century" w:eastAsia="Times New Roman" w:hAnsi="Century" w:cs="Times New Roman"/>
          <w:b/>
          <w:bCs/>
          <w:sz w:val="28"/>
          <w:szCs w:val="28"/>
          <w:lang w:eastAsia="pt-BR"/>
        </w:rPr>
        <w:t>educação midiática</w:t>
      </w: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 nas escolas (ensinar a analisar o que se vê). </w:t>
      </w:r>
    </w:p>
    <w:p w:rsidR="00637B50" w:rsidRPr="00637B50" w:rsidRDefault="00637B50" w:rsidP="00637B50">
      <w:pPr>
        <w:numPr>
          <w:ilvl w:val="0"/>
          <w:numId w:val="96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 xml:space="preserve">Promover campanhas que mostrem a mulher como </w:t>
      </w:r>
      <w:r w:rsidRPr="00637B50">
        <w:rPr>
          <w:rFonts w:ascii="Century" w:eastAsia="Times New Roman" w:hAnsi="Century" w:cs="Times New Roman"/>
          <w:b/>
          <w:bCs/>
          <w:sz w:val="28"/>
          <w:szCs w:val="28"/>
          <w:lang w:eastAsia="pt-BR"/>
        </w:rPr>
        <w:t>protagonista da própria história</w:t>
      </w: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.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</w:pPr>
    </w:p>
    <w:p w:rsid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</w:pPr>
    </w:p>
    <w:p w:rsid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</w:pPr>
    </w:p>
    <w:p w:rsidR="00637B50" w:rsidRPr="00637B50" w:rsidRDefault="00637B50" w:rsidP="00637B50">
      <w:pPr>
        <w:spacing w:after="0" w:line="240" w:lineRule="auto"/>
        <w:textAlignment w:val="baseline"/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b/>
          <w:bCs/>
          <w:color w:val="0F4761"/>
          <w:sz w:val="28"/>
          <w:szCs w:val="28"/>
          <w:lang w:eastAsia="pt-BR"/>
        </w:rPr>
        <w:t>9. Encerramento</w:t>
      </w:r>
      <w:r w:rsidRPr="00637B50">
        <w:rPr>
          <w:rFonts w:ascii="Century" w:eastAsia="Times New Roman" w:hAnsi="Century" w:cs="Times New Roman"/>
          <w:color w:val="0F4761"/>
          <w:sz w:val="28"/>
          <w:szCs w:val="28"/>
          <w:lang w:eastAsia="pt-BR"/>
        </w:rPr>
        <w:t> </w:t>
      </w:r>
    </w:p>
    <w:p w:rsidR="00637B50" w:rsidRPr="00637B50" w:rsidRDefault="00637B50" w:rsidP="00637B50">
      <w:pPr>
        <w:numPr>
          <w:ilvl w:val="0"/>
          <w:numId w:val="97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Reforçar a importância de uma mídia mais justa e responsável. </w:t>
      </w:r>
    </w:p>
    <w:p w:rsidR="00637B50" w:rsidRPr="00637B50" w:rsidRDefault="00637B50" w:rsidP="00637B50">
      <w:pPr>
        <w:numPr>
          <w:ilvl w:val="0"/>
          <w:numId w:val="98"/>
        </w:numPr>
        <w:spacing w:after="0" w:line="240" w:lineRule="auto"/>
        <w:ind w:left="360" w:firstLine="0"/>
        <w:textAlignment w:val="baseline"/>
        <w:rPr>
          <w:rFonts w:ascii="Century" w:eastAsia="Times New Roman" w:hAnsi="Century" w:cs="Times New Roman"/>
          <w:sz w:val="28"/>
          <w:szCs w:val="28"/>
          <w:lang w:eastAsia="pt-BR"/>
        </w:rPr>
      </w:pPr>
      <w:r w:rsidRPr="00637B50">
        <w:rPr>
          <w:rFonts w:ascii="Century" w:eastAsia="Times New Roman" w:hAnsi="Century" w:cs="Times New Roman"/>
          <w:sz w:val="28"/>
          <w:szCs w:val="28"/>
          <w:lang w:eastAsia="pt-BR"/>
        </w:rPr>
        <w:t>Mostrar que todos — mídia, escolas, famílias e público — têm papel nessa mudança. </w:t>
      </w:r>
    </w:p>
    <w:p w:rsidR="00637B50" w:rsidRPr="00637B50" w:rsidRDefault="00637B50" w:rsidP="00637B50">
      <w:pPr>
        <w:jc w:val="center"/>
        <w:rPr>
          <w:rFonts w:ascii="Century" w:hAnsi="Century"/>
          <w:i/>
          <w:iCs/>
          <w:sz w:val="44"/>
          <w:szCs w:val="44"/>
        </w:rPr>
      </w:pPr>
    </w:p>
    <w:sectPr w:rsidR="00637B50" w:rsidRPr="00637B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96DD7"/>
    <w:multiLevelType w:val="multilevel"/>
    <w:tmpl w:val="1C8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D7FB5"/>
    <w:multiLevelType w:val="multilevel"/>
    <w:tmpl w:val="269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E33D19"/>
    <w:multiLevelType w:val="multilevel"/>
    <w:tmpl w:val="468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6E4A78"/>
    <w:multiLevelType w:val="multilevel"/>
    <w:tmpl w:val="34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C3B17"/>
    <w:multiLevelType w:val="multilevel"/>
    <w:tmpl w:val="591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150E30"/>
    <w:multiLevelType w:val="multilevel"/>
    <w:tmpl w:val="DE0E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F35AC5"/>
    <w:multiLevelType w:val="multilevel"/>
    <w:tmpl w:val="E1C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423AD0"/>
    <w:multiLevelType w:val="multilevel"/>
    <w:tmpl w:val="063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5C0E25"/>
    <w:multiLevelType w:val="multilevel"/>
    <w:tmpl w:val="CB8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644C93"/>
    <w:multiLevelType w:val="multilevel"/>
    <w:tmpl w:val="CA3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677F8E"/>
    <w:multiLevelType w:val="multilevel"/>
    <w:tmpl w:val="75E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6C40E2"/>
    <w:multiLevelType w:val="multilevel"/>
    <w:tmpl w:val="A42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E02225"/>
    <w:multiLevelType w:val="multilevel"/>
    <w:tmpl w:val="199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092002"/>
    <w:multiLevelType w:val="multilevel"/>
    <w:tmpl w:val="534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496F74"/>
    <w:multiLevelType w:val="multilevel"/>
    <w:tmpl w:val="291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4619BC"/>
    <w:multiLevelType w:val="multilevel"/>
    <w:tmpl w:val="EA9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F84D62"/>
    <w:multiLevelType w:val="multilevel"/>
    <w:tmpl w:val="C53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A25043"/>
    <w:multiLevelType w:val="multilevel"/>
    <w:tmpl w:val="B7B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D50445E"/>
    <w:multiLevelType w:val="multilevel"/>
    <w:tmpl w:val="00D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0D4F4D"/>
    <w:multiLevelType w:val="multilevel"/>
    <w:tmpl w:val="FB8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FE51C5"/>
    <w:multiLevelType w:val="multilevel"/>
    <w:tmpl w:val="5398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8B53D5"/>
    <w:multiLevelType w:val="multilevel"/>
    <w:tmpl w:val="C6B4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165191"/>
    <w:multiLevelType w:val="multilevel"/>
    <w:tmpl w:val="F42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190BD4"/>
    <w:multiLevelType w:val="multilevel"/>
    <w:tmpl w:val="E61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97657B2"/>
    <w:multiLevelType w:val="multilevel"/>
    <w:tmpl w:val="085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A434B8"/>
    <w:multiLevelType w:val="multilevel"/>
    <w:tmpl w:val="7714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744FB0"/>
    <w:multiLevelType w:val="multilevel"/>
    <w:tmpl w:val="C124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ACF7697"/>
    <w:multiLevelType w:val="multilevel"/>
    <w:tmpl w:val="BC9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B022D51"/>
    <w:multiLevelType w:val="multilevel"/>
    <w:tmpl w:val="4E60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CB96E60"/>
    <w:multiLevelType w:val="multilevel"/>
    <w:tmpl w:val="657E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F97313"/>
    <w:multiLevelType w:val="multilevel"/>
    <w:tmpl w:val="F23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AB0033"/>
    <w:multiLevelType w:val="multilevel"/>
    <w:tmpl w:val="956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EBC301D"/>
    <w:multiLevelType w:val="multilevel"/>
    <w:tmpl w:val="1F5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E4190C"/>
    <w:multiLevelType w:val="multilevel"/>
    <w:tmpl w:val="390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8C400D"/>
    <w:multiLevelType w:val="multilevel"/>
    <w:tmpl w:val="C61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CC4DA1"/>
    <w:multiLevelType w:val="multilevel"/>
    <w:tmpl w:val="BF3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0E8762E"/>
    <w:multiLevelType w:val="multilevel"/>
    <w:tmpl w:val="40C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1AD6E63"/>
    <w:multiLevelType w:val="multilevel"/>
    <w:tmpl w:val="47BA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27869B6"/>
    <w:multiLevelType w:val="multilevel"/>
    <w:tmpl w:val="59B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4864296"/>
    <w:multiLevelType w:val="multilevel"/>
    <w:tmpl w:val="546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4A90776"/>
    <w:multiLevelType w:val="multilevel"/>
    <w:tmpl w:val="C19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55A79E2"/>
    <w:multiLevelType w:val="multilevel"/>
    <w:tmpl w:val="3F7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96D5358"/>
    <w:multiLevelType w:val="multilevel"/>
    <w:tmpl w:val="399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BA97553"/>
    <w:multiLevelType w:val="multilevel"/>
    <w:tmpl w:val="A002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D0E0BC0"/>
    <w:multiLevelType w:val="multilevel"/>
    <w:tmpl w:val="110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D494E66"/>
    <w:multiLevelType w:val="multilevel"/>
    <w:tmpl w:val="C26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5A777E"/>
    <w:multiLevelType w:val="multilevel"/>
    <w:tmpl w:val="F2F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04F6572"/>
    <w:multiLevelType w:val="multilevel"/>
    <w:tmpl w:val="14D8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3025FE9"/>
    <w:multiLevelType w:val="multilevel"/>
    <w:tmpl w:val="581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33346A7"/>
    <w:multiLevelType w:val="multilevel"/>
    <w:tmpl w:val="725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5B624EB"/>
    <w:multiLevelType w:val="multilevel"/>
    <w:tmpl w:val="F83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676FA1"/>
    <w:multiLevelType w:val="multilevel"/>
    <w:tmpl w:val="734E1B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4A766167"/>
    <w:multiLevelType w:val="multilevel"/>
    <w:tmpl w:val="11BE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C220586"/>
    <w:multiLevelType w:val="multilevel"/>
    <w:tmpl w:val="4466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0AB085C"/>
    <w:multiLevelType w:val="multilevel"/>
    <w:tmpl w:val="C8A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0EE6F9D"/>
    <w:multiLevelType w:val="multilevel"/>
    <w:tmpl w:val="668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2222793"/>
    <w:multiLevelType w:val="multilevel"/>
    <w:tmpl w:val="BD26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3C506EC"/>
    <w:multiLevelType w:val="multilevel"/>
    <w:tmpl w:val="5AC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537556C"/>
    <w:multiLevelType w:val="multilevel"/>
    <w:tmpl w:val="CB7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60B263C"/>
    <w:multiLevelType w:val="multilevel"/>
    <w:tmpl w:val="F72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4B30E1"/>
    <w:multiLevelType w:val="multilevel"/>
    <w:tmpl w:val="A70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7092C42"/>
    <w:multiLevelType w:val="multilevel"/>
    <w:tmpl w:val="365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9305CE6"/>
    <w:multiLevelType w:val="multilevel"/>
    <w:tmpl w:val="6AF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9BA0299"/>
    <w:multiLevelType w:val="multilevel"/>
    <w:tmpl w:val="A5E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A860706"/>
    <w:multiLevelType w:val="multilevel"/>
    <w:tmpl w:val="349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AD03877"/>
    <w:multiLevelType w:val="multilevel"/>
    <w:tmpl w:val="C50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C6A1059"/>
    <w:multiLevelType w:val="multilevel"/>
    <w:tmpl w:val="9A3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CE047F7"/>
    <w:multiLevelType w:val="multilevel"/>
    <w:tmpl w:val="0366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D500A73"/>
    <w:multiLevelType w:val="multilevel"/>
    <w:tmpl w:val="FF22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EC91CC8"/>
    <w:multiLevelType w:val="multilevel"/>
    <w:tmpl w:val="96F2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216291C"/>
    <w:multiLevelType w:val="multilevel"/>
    <w:tmpl w:val="C36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2ED5A97"/>
    <w:multiLevelType w:val="multilevel"/>
    <w:tmpl w:val="5E6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4945425"/>
    <w:multiLevelType w:val="multilevel"/>
    <w:tmpl w:val="BAEA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56D44DF"/>
    <w:multiLevelType w:val="multilevel"/>
    <w:tmpl w:val="D81AEE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6959579B"/>
    <w:multiLevelType w:val="multilevel"/>
    <w:tmpl w:val="3C88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ABF7591"/>
    <w:multiLevelType w:val="multilevel"/>
    <w:tmpl w:val="0C64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B254AF3"/>
    <w:multiLevelType w:val="multilevel"/>
    <w:tmpl w:val="038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C067328"/>
    <w:multiLevelType w:val="multilevel"/>
    <w:tmpl w:val="267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E544D95"/>
    <w:multiLevelType w:val="multilevel"/>
    <w:tmpl w:val="441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FBF474D"/>
    <w:multiLevelType w:val="multilevel"/>
    <w:tmpl w:val="0D2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21C6FD0"/>
    <w:multiLevelType w:val="multilevel"/>
    <w:tmpl w:val="7DC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22427DE"/>
    <w:multiLevelType w:val="multilevel"/>
    <w:tmpl w:val="780617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73C3587F"/>
    <w:multiLevelType w:val="multilevel"/>
    <w:tmpl w:val="78E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3FA0CC2"/>
    <w:multiLevelType w:val="multilevel"/>
    <w:tmpl w:val="542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44C673B"/>
    <w:multiLevelType w:val="multilevel"/>
    <w:tmpl w:val="027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4E845BA"/>
    <w:multiLevelType w:val="multilevel"/>
    <w:tmpl w:val="7C9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61553C9"/>
    <w:multiLevelType w:val="multilevel"/>
    <w:tmpl w:val="0D9C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7E72021"/>
    <w:multiLevelType w:val="multilevel"/>
    <w:tmpl w:val="723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97D75C9"/>
    <w:multiLevelType w:val="multilevel"/>
    <w:tmpl w:val="06E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9E64F7C"/>
    <w:multiLevelType w:val="multilevel"/>
    <w:tmpl w:val="01E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A736AE9"/>
    <w:multiLevelType w:val="multilevel"/>
    <w:tmpl w:val="839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ACE118B"/>
    <w:multiLevelType w:val="multilevel"/>
    <w:tmpl w:val="807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B6645D8"/>
    <w:multiLevelType w:val="multilevel"/>
    <w:tmpl w:val="7CA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DF56889"/>
    <w:multiLevelType w:val="multilevel"/>
    <w:tmpl w:val="2EE697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" w15:restartNumberingAfterBreak="0">
    <w:nsid w:val="7E165F6D"/>
    <w:multiLevelType w:val="multilevel"/>
    <w:tmpl w:val="31C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E6A6B63"/>
    <w:multiLevelType w:val="multilevel"/>
    <w:tmpl w:val="F65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F2053FC"/>
    <w:multiLevelType w:val="multilevel"/>
    <w:tmpl w:val="580A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F2B7021"/>
    <w:multiLevelType w:val="multilevel"/>
    <w:tmpl w:val="CE9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1"/>
  </w:num>
  <w:num w:numId="2">
    <w:abstractNumId w:val="6"/>
  </w:num>
  <w:num w:numId="3">
    <w:abstractNumId w:val="92"/>
  </w:num>
  <w:num w:numId="4">
    <w:abstractNumId w:val="70"/>
  </w:num>
  <w:num w:numId="5">
    <w:abstractNumId w:val="54"/>
  </w:num>
  <w:num w:numId="6">
    <w:abstractNumId w:val="33"/>
  </w:num>
  <w:num w:numId="7">
    <w:abstractNumId w:val="64"/>
  </w:num>
  <w:num w:numId="8">
    <w:abstractNumId w:val="23"/>
  </w:num>
  <w:num w:numId="9">
    <w:abstractNumId w:val="3"/>
  </w:num>
  <w:num w:numId="10">
    <w:abstractNumId w:val="95"/>
  </w:num>
  <w:num w:numId="11">
    <w:abstractNumId w:val="43"/>
  </w:num>
  <w:num w:numId="12">
    <w:abstractNumId w:val="15"/>
  </w:num>
  <w:num w:numId="13">
    <w:abstractNumId w:val="14"/>
  </w:num>
  <w:num w:numId="14">
    <w:abstractNumId w:val="85"/>
  </w:num>
  <w:num w:numId="15">
    <w:abstractNumId w:val="91"/>
  </w:num>
  <w:num w:numId="16">
    <w:abstractNumId w:val="49"/>
  </w:num>
  <w:num w:numId="17">
    <w:abstractNumId w:val="88"/>
  </w:num>
  <w:num w:numId="18">
    <w:abstractNumId w:val="63"/>
  </w:num>
  <w:num w:numId="19">
    <w:abstractNumId w:val="96"/>
  </w:num>
  <w:num w:numId="20">
    <w:abstractNumId w:val="30"/>
  </w:num>
  <w:num w:numId="21">
    <w:abstractNumId w:val="19"/>
  </w:num>
  <w:num w:numId="22">
    <w:abstractNumId w:val="8"/>
  </w:num>
  <w:num w:numId="23">
    <w:abstractNumId w:val="87"/>
  </w:num>
  <w:num w:numId="24">
    <w:abstractNumId w:val="61"/>
  </w:num>
  <w:num w:numId="25">
    <w:abstractNumId w:val="4"/>
  </w:num>
  <w:num w:numId="26">
    <w:abstractNumId w:val="60"/>
  </w:num>
  <w:num w:numId="27">
    <w:abstractNumId w:val="45"/>
  </w:num>
  <w:num w:numId="28">
    <w:abstractNumId w:val="53"/>
  </w:num>
  <w:num w:numId="29">
    <w:abstractNumId w:val="27"/>
  </w:num>
  <w:num w:numId="30">
    <w:abstractNumId w:val="44"/>
  </w:num>
  <w:num w:numId="31">
    <w:abstractNumId w:val="93"/>
  </w:num>
  <w:num w:numId="32">
    <w:abstractNumId w:val="73"/>
  </w:num>
  <w:num w:numId="33">
    <w:abstractNumId w:val="81"/>
  </w:num>
  <w:num w:numId="34">
    <w:abstractNumId w:val="51"/>
  </w:num>
  <w:num w:numId="35">
    <w:abstractNumId w:val="69"/>
  </w:num>
  <w:num w:numId="36">
    <w:abstractNumId w:val="74"/>
  </w:num>
  <w:num w:numId="37">
    <w:abstractNumId w:val="59"/>
  </w:num>
  <w:num w:numId="38">
    <w:abstractNumId w:val="84"/>
  </w:num>
  <w:num w:numId="39">
    <w:abstractNumId w:val="83"/>
  </w:num>
  <w:num w:numId="40">
    <w:abstractNumId w:val="35"/>
  </w:num>
  <w:num w:numId="41">
    <w:abstractNumId w:val="52"/>
  </w:num>
  <w:num w:numId="42">
    <w:abstractNumId w:val="25"/>
  </w:num>
  <w:num w:numId="43">
    <w:abstractNumId w:val="11"/>
  </w:num>
  <w:num w:numId="44">
    <w:abstractNumId w:val="66"/>
  </w:num>
  <w:num w:numId="45">
    <w:abstractNumId w:val="67"/>
  </w:num>
  <w:num w:numId="46">
    <w:abstractNumId w:val="18"/>
  </w:num>
  <w:num w:numId="47">
    <w:abstractNumId w:val="68"/>
  </w:num>
  <w:num w:numId="48">
    <w:abstractNumId w:val="29"/>
  </w:num>
  <w:num w:numId="49">
    <w:abstractNumId w:val="0"/>
  </w:num>
  <w:num w:numId="50">
    <w:abstractNumId w:val="13"/>
  </w:num>
  <w:num w:numId="51">
    <w:abstractNumId w:val="7"/>
  </w:num>
  <w:num w:numId="52">
    <w:abstractNumId w:val="86"/>
  </w:num>
  <w:num w:numId="53">
    <w:abstractNumId w:val="40"/>
  </w:num>
  <w:num w:numId="54">
    <w:abstractNumId w:val="65"/>
  </w:num>
  <w:num w:numId="55">
    <w:abstractNumId w:val="17"/>
  </w:num>
  <w:num w:numId="56">
    <w:abstractNumId w:val="89"/>
  </w:num>
  <w:num w:numId="57">
    <w:abstractNumId w:val="62"/>
  </w:num>
  <w:num w:numId="58">
    <w:abstractNumId w:val="47"/>
  </w:num>
  <w:num w:numId="59">
    <w:abstractNumId w:val="97"/>
  </w:num>
  <w:num w:numId="60">
    <w:abstractNumId w:val="26"/>
  </w:num>
  <w:num w:numId="61">
    <w:abstractNumId w:val="16"/>
  </w:num>
  <w:num w:numId="62">
    <w:abstractNumId w:val="78"/>
  </w:num>
  <w:num w:numId="63">
    <w:abstractNumId w:val="55"/>
  </w:num>
  <w:num w:numId="64">
    <w:abstractNumId w:val="28"/>
  </w:num>
  <w:num w:numId="65">
    <w:abstractNumId w:val="80"/>
  </w:num>
  <w:num w:numId="66">
    <w:abstractNumId w:val="21"/>
  </w:num>
  <w:num w:numId="67">
    <w:abstractNumId w:val="24"/>
  </w:num>
  <w:num w:numId="68">
    <w:abstractNumId w:val="41"/>
  </w:num>
  <w:num w:numId="69">
    <w:abstractNumId w:val="77"/>
  </w:num>
  <w:num w:numId="70">
    <w:abstractNumId w:val="50"/>
  </w:num>
  <w:num w:numId="71">
    <w:abstractNumId w:val="10"/>
  </w:num>
  <w:num w:numId="72">
    <w:abstractNumId w:val="79"/>
  </w:num>
  <w:num w:numId="73">
    <w:abstractNumId w:val="42"/>
  </w:num>
  <w:num w:numId="74">
    <w:abstractNumId w:val="9"/>
  </w:num>
  <w:num w:numId="75">
    <w:abstractNumId w:val="46"/>
  </w:num>
  <w:num w:numId="76">
    <w:abstractNumId w:val="32"/>
  </w:num>
  <w:num w:numId="77">
    <w:abstractNumId w:val="22"/>
  </w:num>
  <w:num w:numId="78">
    <w:abstractNumId w:val="1"/>
  </w:num>
  <w:num w:numId="79">
    <w:abstractNumId w:val="57"/>
  </w:num>
  <w:num w:numId="80">
    <w:abstractNumId w:val="76"/>
  </w:num>
  <w:num w:numId="81">
    <w:abstractNumId w:val="58"/>
  </w:num>
  <w:num w:numId="82">
    <w:abstractNumId w:val="94"/>
  </w:num>
  <w:num w:numId="83">
    <w:abstractNumId w:val="36"/>
  </w:num>
  <w:num w:numId="84">
    <w:abstractNumId w:val="37"/>
  </w:num>
  <w:num w:numId="85">
    <w:abstractNumId w:val="56"/>
  </w:num>
  <w:num w:numId="86">
    <w:abstractNumId w:val="34"/>
  </w:num>
  <w:num w:numId="87">
    <w:abstractNumId w:val="48"/>
  </w:num>
  <w:num w:numId="88">
    <w:abstractNumId w:val="75"/>
  </w:num>
  <w:num w:numId="89">
    <w:abstractNumId w:val="2"/>
  </w:num>
  <w:num w:numId="90">
    <w:abstractNumId w:val="20"/>
  </w:num>
  <w:num w:numId="91">
    <w:abstractNumId w:val="38"/>
  </w:num>
  <w:num w:numId="92">
    <w:abstractNumId w:val="82"/>
  </w:num>
  <w:num w:numId="93">
    <w:abstractNumId w:val="5"/>
  </w:num>
  <w:num w:numId="94">
    <w:abstractNumId w:val="90"/>
  </w:num>
  <w:num w:numId="95">
    <w:abstractNumId w:val="71"/>
  </w:num>
  <w:num w:numId="96">
    <w:abstractNumId w:val="12"/>
  </w:num>
  <w:num w:numId="97">
    <w:abstractNumId w:val="72"/>
  </w:num>
  <w:num w:numId="98">
    <w:abstractNumId w:val="39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50"/>
    <w:rsid w:val="0034218D"/>
    <w:rsid w:val="0063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9E456"/>
  <w15:chartTrackingRefBased/>
  <w15:docId w15:val="{7A2389FC-C9D2-451C-A90C-4309810E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37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37B5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37B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7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637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37B50"/>
  </w:style>
  <w:style w:type="character" w:customStyle="1" w:styleId="eop">
    <w:name w:val="eop"/>
    <w:basedOn w:val="Fontepargpadro"/>
    <w:rsid w:val="00637B50"/>
  </w:style>
  <w:style w:type="character" w:customStyle="1" w:styleId="scxw161867372">
    <w:name w:val="scxw161867372"/>
    <w:basedOn w:val="Fontepargpadro"/>
    <w:rsid w:val="00637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29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8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3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1080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Ferrão</dc:creator>
  <cp:keywords/>
  <dc:description/>
  <cp:lastModifiedBy>Leonardo Ferrão</cp:lastModifiedBy>
  <cp:revision>1</cp:revision>
  <dcterms:created xsi:type="dcterms:W3CDTF">2025-10-29T21:53:00Z</dcterms:created>
  <dcterms:modified xsi:type="dcterms:W3CDTF">2025-10-29T22:00:00Z</dcterms:modified>
</cp:coreProperties>
</file>