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5673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133F2B50">
                <wp:simplePos x="0" y="0"/>
                <wp:positionH relativeFrom="margin">
                  <wp:posOffset>2432685</wp:posOffset>
                </wp:positionH>
                <wp:positionV relativeFrom="paragraph">
                  <wp:posOffset>5923280</wp:posOffset>
                </wp:positionV>
                <wp:extent cx="3736340" cy="2307590"/>
                <wp:effectExtent l="0" t="0" r="0" b="0"/>
                <wp:wrapNone/>
                <wp:docPr id="1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720" cy="2306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Integrantes: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Faraci Masías Salvador Alejandro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Ibarra Mercado Pedro Ignacio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Pinedo Serrano David Octavio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Solano Sandoval Jorge Alejandro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Zepeda Rosales Ana Yadira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Carrera: </w:t>
                            </w:r>
                            <w:r>
                              <w:rPr>
                                <w:b/>
                              </w:rPr>
                              <w:t>Mecatrónica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Grado/Grupo: </w:t>
                            </w:r>
                            <w:r>
                              <w:rPr>
                                <w:b/>
                              </w:rPr>
                              <w:t>9°A</w:t>
                            </w:r>
                          </w:p>
                          <w:p>
                            <w:pPr>
                              <w:pStyle w:val="Contenidodelmarco"/>
                              <w:jc w:val="righ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Profesor: </w:t>
                            </w:r>
                            <w:r>
                              <w:rPr>
                                <w:b/>
                              </w:rPr>
                              <w:t>Morán Garabito Carlos Enrique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Contenidodelmarco"/>
                              <w:jc w:val="righ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Asignatura: </w:t>
                            </w:r>
                            <w:r>
                              <w:rPr>
                                <w:b/>
                              </w:rPr>
                              <w:t>Cinemática de Robots</w:t>
                            </w:r>
                          </w:p>
                          <w:p>
                            <w:pPr>
                              <w:pStyle w:val="Contenidodelmarco"/>
                              <w:jc w:val="right"/>
                              <w:rPr/>
                            </w:pPr>
                            <w:r>
                              <w:rPr>
                                <w:color w:val="FFC000"/>
                              </w:rPr>
                              <w:t xml:space="preserve">Periodo Cuatrimestral: </w:t>
                            </w:r>
                            <w:r>
                              <w:rPr/>
                              <w:t>enero-abril 2019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stroked="f" style="position:absolute;margin-left:191.55pt;margin-top:466.4pt;width:294.1pt;height:181.6pt;mso-position-horizontal-relative:margin" wp14:anchorId="133F2B5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b/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Integrantes: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Faraci Masías Salvador Alejandro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Ibarra Mercado Pedro Ignacio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Pinedo Serrano David Octavio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Solano Sandoval Jorge Alejandro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Zepeda Rosales Ana Yadira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b/>
                          <w:color w:val="0070C0"/>
                        </w:rPr>
                        <w:t xml:space="preserve">Carrera: </w:t>
                      </w:r>
                      <w:r>
                        <w:rPr>
                          <w:b/>
                        </w:rPr>
                        <w:t>Mecatrónica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b/>
                          <w:color w:val="0070C0"/>
                        </w:rPr>
                        <w:t xml:space="preserve">Grado/Grupo: </w:t>
                      </w:r>
                      <w:r>
                        <w:rPr>
                          <w:b/>
                        </w:rPr>
                        <w:t>9°A</w:t>
                      </w:r>
                    </w:p>
                    <w:p>
                      <w:pPr>
                        <w:pStyle w:val="Contenidodelmarco"/>
                        <w:jc w:val="righ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Profesor: </w:t>
                      </w:r>
                      <w:r>
                        <w:rPr>
                          <w:b/>
                        </w:rPr>
                        <w:t>Morán Garabito Carlos Enrique</w:t>
                      </w:r>
                      <w:bookmarkStart w:id="1" w:name="_GoBack"/>
                      <w:bookmarkEnd w:id="1"/>
                    </w:p>
                    <w:p>
                      <w:pPr>
                        <w:pStyle w:val="Contenidodelmarco"/>
                        <w:jc w:val="righ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Asignatura: </w:t>
                      </w:r>
                      <w:r>
                        <w:rPr>
                          <w:b/>
                        </w:rPr>
                        <w:t>Cinemática de Robots</w:t>
                      </w:r>
                    </w:p>
                    <w:p>
                      <w:pPr>
                        <w:pStyle w:val="Contenidodelmarco"/>
                        <w:jc w:val="right"/>
                        <w:rPr/>
                      </w:pPr>
                      <w:r>
                        <w:rPr>
                          <w:color w:val="FFC000"/>
                        </w:rPr>
                        <w:t xml:space="preserve">Periodo Cuatrimestral: </w:t>
                      </w:r>
                      <w:r>
                        <w:rPr/>
                        <w:t>enero-abril 2019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721E0C77">
                <wp:simplePos x="0" y="0"/>
                <wp:positionH relativeFrom="margin">
                  <wp:posOffset>976630</wp:posOffset>
                </wp:positionH>
                <wp:positionV relativeFrom="paragraph">
                  <wp:posOffset>3133725</wp:posOffset>
                </wp:positionV>
                <wp:extent cx="4175125" cy="1586865"/>
                <wp:effectExtent l="0" t="0" r="0" b="6985"/>
                <wp:wrapNone/>
                <wp:docPr id="3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560" cy="158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BRAZO ROBOTICO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CILINDRICO</w:t>
                            </w:r>
                          </w:p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stroked="f" style="position:absolute;margin-left:76.9pt;margin-top:246.75pt;width:328.65pt;height:124.85pt;mso-position-horizontal-relative:margin" wp14:anchorId="721E0C7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</w:rPr>
                        <w:t>BRAZO ROBOTICO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</w:rPr>
                        <w:t>CILINDRICO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23190" simplePos="0" locked="0" layoutInCell="1" allowOverlap="1" relativeHeight="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25410" cy="9983470"/>
            <wp:effectExtent l="0" t="0" r="0" b="0"/>
            <wp:wrapSquare wrapText="bothSides"/>
            <wp:docPr id="5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410" cy="998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page">
              <wp:posOffset>338455</wp:posOffset>
            </wp:positionH>
            <wp:positionV relativeFrom="page">
              <wp:align>top</wp:align>
            </wp:positionV>
            <wp:extent cx="2007235" cy="2185035"/>
            <wp:effectExtent l="0" t="0" r="0" b="0"/>
            <wp:wrapSquare wrapText="bothSides"/>
            <wp:docPr id="6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Arial" w:ascii="Arial" w:hAnsi="Arial"/>
          <w:b/>
          <w:color w:val="8D2EB0" w:themeColor="accent4" w:themeShade="bf"/>
          <w:sz w:val="24"/>
          <w:szCs w:val="24"/>
        </w:rPr>
        <w:t>Objetivo:</w:t>
      </w:r>
      <w:r>
        <w:rPr>
          <w:rFonts w:cs="Arial" w:ascii="Arial" w:hAnsi="Arial"/>
          <w:color w:val="8D2EB0" w:themeColor="accent4" w:themeShade="bf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Diseñar y construcción de un brazo robótico cilíndrico para completar una interfaz, que ejerza desplazamientos y tomar objetos de diferentes pesos.</w:t>
      </w:r>
    </w:p>
    <w:p>
      <w:pPr>
        <w:pStyle w:val="Normal"/>
        <w:rPr/>
      </w:pPr>
      <w:r>
        <w:rPr>
          <w:rFonts w:cs="Arial" w:ascii="Arial" w:hAnsi="Arial"/>
          <w:b/>
          <w:bCs/>
          <w:color w:val="8D2EB0"/>
          <w:sz w:val="24"/>
          <w:szCs w:val="24"/>
        </w:rPr>
        <w:t>Objetivos específicos: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Diseñar una interfaz eléctrica que eviten el sobre esfuerzo del brazo robótico.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Realizar la programación de los desplazamientos en el software ROS.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Hacer el diseño en CAD y la simulación de esfuerzos en ANSYS.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Realizar la simulación en Gazebo.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Desarrollar el prototipo de control para el robot.</w:t>
      </w:r>
    </w:p>
    <w:p>
      <w:pPr>
        <w:pStyle w:val="Normal"/>
        <w:rPr/>
      </w:pPr>
      <w:r>
        <w:rPr>
          <w:rFonts w:cs="Arial" w:ascii="Arial" w:hAnsi="Arial"/>
          <w:b/>
          <w:color w:val="8D2EB0" w:themeColor="accent4" w:themeShade="bf"/>
          <w:sz w:val="24"/>
          <w:szCs w:val="24"/>
        </w:rPr>
        <w:t>Justificación:</w:t>
      </w:r>
      <w:r>
        <w:rPr>
          <w:rFonts w:cs="Arial" w:ascii="Arial" w:hAnsi="Arial"/>
          <w:color w:val="8D2EB0" w:themeColor="accent4" w:themeShade="bf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reconocer las herramientas básicas que son necesarias para el armado y construcción de un robot; analizar los modelos matemáticos que son requeridos para utilizar los métodos geométricos necesarios para el desplazamiento y posicionamiento del robot dependiendo de los grados de libertad que este tenga.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6" w:footer="0" w:bottom="1416" w:gutter="0"/>
      <w:pgBorders w:display="allPages" w:offsetFrom="page">
        <w:top w:val="single" w:sz="24" w:space="24" w:color="FF3300"/>
        <w:left w:val="single" w:sz="24" w:space="24" w:color="FF3300"/>
        <w:bottom w:val="single" w:sz="24" w:space="24" w:color="FF3300"/>
        <w:right w:val="single" w:sz="24" w:space="24" w:color="FF33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w Cen MT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w Cen MT" w:hAnsi="Tw Cen MT" w:eastAsia="Tw Cen MT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72ebc"/>
    <w:pPr>
      <w:widowControl/>
      <w:bidi w:val="0"/>
      <w:spacing w:lineRule="auto" w:line="259" w:before="0" w:after="160"/>
      <w:jc w:val="left"/>
    </w:pPr>
    <w:rPr>
      <w:rFonts w:ascii="Tw Cen MT" w:hAnsi="Tw Cen MT" w:eastAsia="Tw Cen MT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92ee9"/>
    <w:pPr>
      <w:keepNext w:val="true"/>
      <w:keepLines/>
      <w:spacing w:lineRule="auto" w:line="240" w:before="400" w:after="40"/>
      <w:outlineLvl w:val="0"/>
    </w:pPr>
    <w:rPr>
      <w:rFonts w:ascii="Tw Cen MT" w:hAnsi="Tw Cen MT" w:eastAsia="" w:cs="" w:asciiTheme="majorHAnsi" w:cstheme="majorBidi" w:eastAsiaTheme="majorEastAsia" w:hAnsiTheme="majorHAnsi"/>
      <w:color w:val="4E6E1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992ee9"/>
    <w:pPr>
      <w:keepNext w:val="true"/>
      <w:keepLines/>
      <w:spacing w:lineRule="auto" w:line="240" w:before="40" w:after="0"/>
      <w:outlineLvl w:val="1"/>
    </w:pPr>
    <w:rPr>
      <w:rFonts w:ascii="Tw Cen MT" w:hAnsi="Tw Cen MT" w:eastAsia="" w:cs="" w:asciiTheme="majorHAnsi" w:cstheme="majorBidi" w:eastAsiaTheme="majorEastAsia" w:hAnsiTheme="majorHAnsi"/>
      <w:color w:val="75A42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992ee9"/>
    <w:pPr>
      <w:keepNext w:val="true"/>
      <w:keepLines/>
      <w:spacing w:lineRule="auto" w:line="240" w:before="40" w:after="0"/>
      <w:outlineLvl w:val="2"/>
    </w:pPr>
    <w:rPr>
      <w:rFonts w:ascii="Tw Cen MT" w:hAnsi="Tw Cen MT" w:eastAsia="" w:cs="" w:asciiTheme="majorHAnsi" w:cstheme="majorBidi" w:eastAsiaTheme="majorEastAsia" w:hAnsiTheme="majorHAnsi"/>
      <w:color w:val="75A42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992ee9"/>
    <w:pPr>
      <w:keepNext w:val="true"/>
      <w:keepLines/>
      <w:spacing w:before="40" w:after="0"/>
      <w:outlineLvl w:val="3"/>
    </w:pPr>
    <w:rPr>
      <w:rFonts w:ascii="Tw Cen MT" w:hAnsi="Tw Cen MT" w:eastAsia="" w:cs="" w:asciiTheme="majorHAnsi" w:cstheme="majorBidi" w:eastAsiaTheme="majorEastAsia" w:hAnsiTheme="majorHAnsi"/>
      <w:color w:val="75A42E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992ee9"/>
    <w:pPr>
      <w:keepNext w:val="true"/>
      <w:keepLines/>
      <w:spacing w:before="40" w:after="0"/>
      <w:outlineLvl w:val="4"/>
    </w:pPr>
    <w:rPr>
      <w:rFonts w:ascii="Tw Cen MT" w:hAnsi="Tw Cen MT" w:eastAsia="" w:cs="" w:asciiTheme="majorHAnsi" w:cstheme="majorBidi" w:eastAsiaTheme="majorEastAsia" w:hAnsiTheme="majorHAnsi"/>
      <w:caps/>
      <w:color w:val="75A42E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992ee9"/>
    <w:pPr>
      <w:keepNext w:val="true"/>
      <w:keepLines/>
      <w:spacing w:before="40" w:after="0"/>
      <w:outlineLvl w:val="5"/>
    </w:pPr>
    <w:rPr>
      <w:rFonts w:ascii="Tw Cen MT" w:hAnsi="Tw Cen MT" w:eastAsia="" w:cs="" w:asciiTheme="majorHAnsi" w:cstheme="majorBidi" w:eastAsiaTheme="majorEastAsia" w:hAnsiTheme="majorHAnsi"/>
      <w:i/>
      <w:iCs/>
      <w:caps/>
      <w:color w:val="4E6E1E" w:themeColor="accent1" w:themeShade="80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992ee9"/>
    <w:pPr>
      <w:keepNext w:val="true"/>
      <w:keepLines/>
      <w:spacing w:before="40" w:after="0"/>
      <w:outlineLvl w:val="6"/>
    </w:pPr>
    <w:rPr>
      <w:rFonts w:ascii="Tw Cen MT" w:hAnsi="Tw Cen MT" w:eastAsia="" w:cs="" w:asciiTheme="majorHAnsi" w:cstheme="majorBidi" w:eastAsiaTheme="majorEastAsia" w:hAnsiTheme="majorHAnsi"/>
      <w:b/>
      <w:bCs/>
      <w:color w:val="4E6E1E" w:themeColor="accent1" w:themeShade="80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992ee9"/>
    <w:pPr>
      <w:keepNext w:val="true"/>
      <w:keepLines/>
      <w:spacing w:before="40" w:after="0"/>
      <w:outlineLvl w:val="7"/>
    </w:pPr>
    <w:rPr>
      <w:rFonts w:ascii="Tw Cen MT" w:hAnsi="Tw Cen MT" w:eastAsia="" w:cs="" w:asciiTheme="majorHAnsi" w:cstheme="majorBidi" w:eastAsiaTheme="majorEastAsia" w:hAnsiTheme="majorHAnsi"/>
      <w:b/>
      <w:bCs/>
      <w:i/>
      <w:iCs/>
      <w:color w:val="4E6E1E" w:themeColor="accent1" w:themeShade="8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992ee9"/>
    <w:pPr>
      <w:keepNext w:val="true"/>
      <w:keepLines/>
      <w:spacing w:before="40" w:after="0"/>
      <w:outlineLvl w:val="8"/>
    </w:pPr>
    <w:rPr>
      <w:rFonts w:ascii="Tw Cen MT" w:hAnsi="Tw Cen MT" w:eastAsia="" w:cs="" w:asciiTheme="majorHAnsi" w:cstheme="majorBidi" w:eastAsiaTheme="majorEastAsia" w:hAnsiTheme="majorHAnsi"/>
      <w:i/>
      <w:iCs/>
      <w:color w:val="4E6E1E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2ee9"/>
    <w:rPr>
      <w:rFonts w:ascii="Tw Cen MT" w:hAnsi="Tw Cen MT" w:eastAsia="" w:cs="" w:asciiTheme="majorHAnsi" w:cstheme="majorBidi" w:eastAsiaTheme="majorEastAsia" w:hAnsiTheme="majorHAnsi"/>
      <w:color w:val="4E6E1E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92ee9"/>
    <w:rPr>
      <w:rFonts w:ascii="Tw Cen MT" w:hAnsi="Tw Cen MT" w:eastAsia="" w:cs="" w:asciiTheme="majorHAnsi" w:cstheme="majorBidi" w:eastAsiaTheme="majorEastAsia" w:hAnsiTheme="majorHAnsi"/>
      <w:color w:val="75A42E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92ee9"/>
    <w:rPr>
      <w:rFonts w:ascii="Tw Cen MT" w:hAnsi="Tw Cen MT" w:eastAsia="" w:cs="" w:asciiTheme="majorHAnsi" w:cstheme="majorBidi" w:eastAsiaTheme="majorEastAsia" w:hAnsiTheme="majorHAnsi"/>
      <w:color w:val="75A42E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92ee9"/>
    <w:rPr>
      <w:rFonts w:ascii="Tw Cen MT" w:hAnsi="Tw Cen MT" w:eastAsia="" w:cs="" w:asciiTheme="majorHAnsi" w:cstheme="majorBidi" w:eastAsiaTheme="majorEastAsia" w:hAnsiTheme="majorHAnsi"/>
      <w:color w:val="75A42E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92ee9"/>
    <w:rPr>
      <w:rFonts w:ascii="Tw Cen MT" w:hAnsi="Tw Cen MT" w:eastAsia="" w:cs="" w:asciiTheme="majorHAnsi" w:cstheme="majorBidi" w:eastAsiaTheme="majorEastAsia" w:hAnsiTheme="majorHAnsi"/>
      <w:caps/>
      <w:color w:val="75A42E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92ee9"/>
    <w:rPr>
      <w:rFonts w:ascii="Tw Cen MT" w:hAnsi="Tw Cen MT" w:eastAsia="" w:cs="" w:asciiTheme="majorHAnsi" w:cstheme="majorBidi" w:eastAsiaTheme="majorEastAsia" w:hAnsiTheme="majorHAnsi"/>
      <w:i/>
      <w:iCs/>
      <w:caps/>
      <w:color w:val="4E6E1E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92ee9"/>
    <w:rPr>
      <w:rFonts w:ascii="Tw Cen MT" w:hAnsi="Tw Cen MT" w:eastAsia="" w:cs="" w:asciiTheme="majorHAnsi" w:cstheme="majorBidi" w:eastAsiaTheme="majorEastAsia" w:hAnsiTheme="majorHAnsi"/>
      <w:b/>
      <w:bCs/>
      <w:color w:val="4E6E1E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92ee9"/>
    <w:rPr>
      <w:rFonts w:ascii="Tw Cen MT" w:hAnsi="Tw Cen MT" w:eastAsia="" w:cs="" w:asciiTheme="majorHAnsi" w:cstheme="majorBidi" w:eastAsiaTheme="majorEastAsia" w:hAnsiTheme="majorHAnsi"/>
      <w:b/>
      <w:bCs/>
      <w:i/>
      <w:iCs/>
      <w:color w:val="4E6E1E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92ee9"/>
    <w:rPr>
      <w:rFonts w:ascii="Tw Cen MT" w:hAnsi="Tw Cen MT" w:eastAsia="" w:cs="" w:asciiTheme="majorHAnsi" w:cstheme="majorBidi" w:eastAsiaTheme="majorEastAsia" w:hAnsiTheme="majorHAnsi"/>
      <w:i/>
      <w:iCs/>
      <w:color w:val="4E6E1E" w:themeColor="accent1" w:themeShade="80"/>
    </w:rPr>
  </w:style>
  <w:style w:type="character" w:styleId="TitleChar" w:customStyle="1">
    <w:name w:val="Title Char"/>
    <w:basedOn w:val="DefaultParagraphFont"/>
    <w:link w:val="Title"/>
    <w:uiPriority w:val="10"/>
    <w:qFormat/>
    <w:rsid w:val="00992ee9"/>
    <w:rPr>
      <w:rFonts w:ascii="Tw Cen MT" w:hAnsi="Tw Cen MT" w:eastAsia="" w:cs="" w:asciiTheme="majorHAnsi" w:cstheme="majorBidi" w:eastAsiaTheme="majorEastAsia" w:hAnsiTheme="majorHAnsi"/>
      <w:caps/>
      <w:color w:val="134770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92ee9"/>
    <w:rPr>
      <w:rFonts w:ascii="Tw Cen MT" w:hAnsi="Tw Cen MT" w:eastAsia="" w:cs="" w:asciiTheme="majorHAnsi" w:cstheme="majorBidi" w:eastAsiaTheme="majorEastAsia" w:hAnsiTheme="majorHAnsi"/>
      <w:color w:val="9ACD4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92ee9"/>
    <w:rPr>
      <w:b/>
      <w:bCs/>
    </w:rPr>
  </w:style>
  <w:style w:type="character" w:styleId="Destacado">
    <w:name w:val="Destacado"/>
    <w:basedOn w:val="DefaultParagraphFont"/>
    <w:uiPriority w:val="20"/>
    <w:qFormat/>
    <w:rsid w:val="00992ee9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992ee9"/>
    <w:rPr/>
  </w:style>
  <w:style w:type="character" w:styleId="QuoteChar" w:customStyle="1">
    <w:name w:val="Quote Char"/>
    <w:basedOn w:val="DefaultParagraphFont"/>
    <w:link w:val="Quote"/>
    <w:uiPriority w:val="29"/>
    <w:qFormat/>
    <w:rsid w:val="00992ee9"/>
    <w:rPr>
      <w:color w:val="134770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92ee9"/>
    <w:rPr>
      <w:rFonts w:ascii="Tw Cen MT" w:hAnsi="Tw Cen MT" w:eastAsia="" w:cs="" w:asciiTheme="majorHAnsi" w:cstheme="majorBidi" w:eastAsiaTheme="majorEastAsia" w:hAnsiTheme="majorHAnsi"/>
      <w:color w:val="13477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2e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2e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2ee9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992ee9"/>
    <w:rPr>
      <w:b/>
      <w:bCs/>
      <w:smallCaps/>
      <w:color w:val="13477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92ee9"/>
    <w:rPr>
      <w:b/>
      <w:bCs/>
      <w:smallCaps/>
      <w:spacing w:val="1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7d81"/>
    <w:rPr>
      <w:rFonts w:ascii="Segoe UI" w:hAnsi="Segoe UI" w:cs="Segoe UI"/>
      <w:sz w:val="18"/>
      <w:szCs w:val="18"/>
      <w:lang w:val="es-M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/>
      <w:color w:val="FF0000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/>
      <w:color w:val="FF0000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b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Arial" w:hAnsi="Arial" w:cs="Wingdings"/>
      <w:color w:val="FF0000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Arial" w:hAnsi="Arial" w:cs="Wingdings"/>
      <w:color w:val="FF0000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  <w:b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Arial" w:hAnsi="Arial" w:cs="Wingdings"/>
      <w:color w:val="FF0000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Arial" w:hAnsi="Arial" w:cs="Wingdings"/>
      <w:color w:val="FF0000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2ee9"/>
    <w:pPr>
      <w:spacing w:lineRule="auto" w:line="240"/>
    </w:pPr>
    <w:rPr>
      <w:b/>
      <w:bCs/>
      <w:smallCaps/>
      <w:color w:val="134770" w:themeColor="text2"/>
    </w:rPr>
  </w:style>
  <w:style w:type="paragraph" w:styleId="Titular">
    <w:name w:val="Title"/>
    <w:basedOn w:val="Normal"/>
    <w:next w:val="Normal"/>
    <w:link w:val="TitleChar"/>
    <w:uiPriority w:val="10"/>
    <w:qFormat/>
    <w:rsid w:val="00992ee9"/>
    <w:pPr>
      <w:spacing w:lineRule="auto" w:line="204" w:before="0" w:after="0"/>
      <w:contextualSpacing/>
    </w:pPr>
    <w:rPr>
      <w:rFonts w:ascii="Tw Cen MT" w:hAnsi="Tw Cen MT" w:eastAsia="" w:cs="" w:asciiTheme="majorHAnsi" w:cstheme="majorBidi" w:eastAsiaTheme="majorEastAsia" w:hAnsiTheme="majorHAnsi"/>
      <w:caps/>
      <w:color w:val="13477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itleChar"/>
    <w:uiPriority w:val="11"/>
    <w:qFormat/>
    <w:rsid w:val="00992ee9"/>
    <w:pPr>
      <w:spacing w:lineRule="auto" w:line="240" w:before="0" w:after="240"/>
    </w:pPr>
    <w:rPr>
      <w:rFonts w:ascii="Tw Cen MT" w:hAnsi="Tw Cen MT" w:eastAsia="" w:cs="" w:asciiTheme="majorHAnsi" w:cstheme="majorBidi" w:eastAsiaTheme="majorEastAsia" w:hAnsiTheme="majorHAnsi"/>
      <w:color w:val="9ACD4C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rsid w:val="00992ee9"/>
    <w:pPr>
      <w:widowControl/>
      <w:bidi w:val="0"/>
      <w:spacing w:lineRule="auto" w:line="240" w:before="0" w:after="0"/>
      <w:jc w:val="left"/>
    </w:pPr>
    <w:rPr>
      <w:rFonts w:ascii="Tw Cen MT" w:hAnsi="Tw Cen MT" w:eastAsia="Tw Cen MT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92ee9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92ee9"/>
    <w:pPr>
      <w:spacing w:before="120" w:after="120"/>
      <w:ind w:left="720" w:hanging="0"/>
    </w:pPr>
    <w:rPr>
      <w:color w:val="13477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ee9"/>
    <w:pPr>
      <w:spacing w:lineRule="auto" w:line="240" w:beforeAutospacing="1" w:after="240"/>
      <w:ind w:left="720" w:hanging="0"/>
      <w:jc w:val="center"/>
    </w:pPr>
    <w:rPr>
      <w:rFonts w:ascii="Tw Cen MT" w:hAnsi="Tw Cen MT" w:eastAsia="" w:cs="" w:asciiTheme="majorHAnsi" w:cstheme="majorBidi" w:eastAsiaTheme="majorEastAsia" w:hAnsiTheme="majorHAnsi"/>
      <w:color w:val="134770" w:themeColor="text2"/>
      <w:spacing w:val="-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992ee9"/>
    <w:pPr/>
    <w:rPr/>
  </w:style>
  <w:style w:type="paragraph" w:styleId="Bibliography">
    <w:name w:val="Bibliography"/>
    <w:basedOn w:val="Normal"/>
    <w:next w:val="Normal"/>
    <w:uiPriority w:val="37"/>
    <w:unhideWhenUsed/>
    <w:qFormat/>
    <w:rsid w:val="00f65918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7d8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812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2">
    <w:name w:val="Grid Table 5 Dark Accent 2"/>
    <w:basedOn w:val="TableNormal"/>
    <w:uiPriority w:val="50"/>
    <w:rsid w:val="006c49b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ED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AA93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AA93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AA93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AA93A" w:themeFill="accent2"/>
      </w:tcPr>
    </w:tblStylePr>
    <w:tblStylePr w:type="band1Vert">
      <w:tblPr/>
      <w:tcPr>
        <w:shd w:val="clear" w:color="auto" w:fill="FDDCB0" w:themeFill="accent2" w:themeFillTint="66"/>
      </w:tcPr>
    </w:tblStylePr>
    <w:tblStylePr w:type="band1Horz">
      <w:tblPr/>
      <w:tcPr>
        <w:shd w:val="clear" w:color="auto" w:fill="FDDCB0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6c49be"/>
    <w:pPr>
      <w:spacing w:after="0" w:line="240" w:lineRule="auto"/>
    </w:pPr>
    <w:rPr>
      <w:color w:val="E08405" w:themeColor="accent2" w:themeShade="bf"/>
    </w:rPr>
    <w:tblPr>
      <w:tblStyleRowBandSize w:val="1"/>
      <w:tblStyleColBandSize w:val="1"/>
      <w:tblBorders>
        <w:top w:val="single" w:color="FCCB88" w:themeColor="accent2" w:themeTint="99" w:sz="4" w:space="0"/>
        <w:left w:val="single" w:color="FCCB88" w:themeColor="accent2" w:themeTint="99" w:sz="4" w:space="0"/>
        <w:bottom w:val="single" w:color="FCCB88" w:themeColor="accent2" w:themeTint="99" w:sz="4" w:space="0"/>
        <w:right w:val="single" w:color="FCCB88" w:themeColor="accent2" w:themeTint="99" w:sz="4" w:space="0"/>
        <w:insideH w:val="single" w:color="FCCB88" w:themeColor="accent2" w:themeTint="99" w:sz="4" w:space="0"/>
        <w:insideV w:val="single" w:color="FCCB88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CCB88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CCB8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EDD7" w:themeFill="accent2" w:themeFillTint="33"/>
      </w:tcPr>
    </w:tblStylePr>
    <w:tblStylePr w:type="band1Horz">
      <w:tblPr/>
      <w:tcPr>
        <w:shd w:val="clear" w:color="auto" w:fill="FEEDD7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6c49be"/>
    <w:pPr>
      <w:spacing w:after="0" w:line="240" w:lineRule="auto"/>
    </w:pPr>
    <w:tblPr>
      <w:tblStyleRowBandSize w:val="1"/>
      <w:tblStyleColBandSize w:val="1"/>
      <w:tblBorders>
        <w:top w:val="single" w:color="D09AE4" w:themeColor="accent4" w:themeTint="99" w:sz="4" w:space="0"/>
        <w:left w:val="single" w:color="D09AE4" w:themeColor="accent4" w:themeTint="99" w:sz="4" w:space="0"/>
        <w:bottom w:val="single" w:color="D09AE4" w:themeColor="accent4" w:themeTint="99" w:sz="4" w:space="0"/>
        <w:right w:val="single" w:color="D09AE4" w:themeColor="accent4" w:themeTint="99" w:sz="4" w:space="0"/>
        <w:insideH w:val="single" w:color="D09AE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58D3" w:themeColor="accent4" w:sz="4" w:space="0"/>
          <w:left w:val="single" w:color="B258D3" w:themeColor="accent4" w:sz="4" w:space="0"/>
          <w:bottom w:val="single" w:color="B258D3" w:themeColor="accent4" w:sz="4" w:space="0"/>
          <w:right w:val="single" w:color="B258D3" w:themeColor="accent4" w:sz="4" w:space="0"/>
          <w:insideH w:val="nil"/>
        </w:tcBorders>
        <w:shd w:val="clear" w:color="auto" w:fill="B258D3" w:themeFill="accent4"/>
      </w:tcPr>
    </w:tblStylePr>
    <w:tblStylePr w:type="lastRow">
      <w:rPr>
        <w:b/>
        <w:bCs/>
      </w:rPr>
      <w:tblPr/>
      <w:tcPr>
        <w:tcBorders>
          <w:top w:val="double" w:color="D09AE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DF6" w:themeFill="accent4" w:themeFillTint="33"/>
      </w:tcPr>
    </w:tblStylePr>
    <w:tblStylePr w:type="band1Horz">
      <w:tblPr/>
      <w:tcPr>
        <w:shd w:val="clear" w:color="auto" w:fill="EFDDF6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f194a"/>
    <w:pPr>
      <w:spacing w:after="0" w:line="240" w:lineRule="auto"/>
    </w:pPr>
    <w:rPr>
      <w:color w:val="8D2EB0" w:themeColor="accent4" w:themeShade="bf"/>
    </w:rPr>
    <w:tblPr>
      <w:tblStyleRowBandSize w:val="1"/>
      <w:tblStyleColBandSize w:val="1"/>
      <w:tblBorders>
        <w:top w:val="single" w:color="D09AE4" w:themeColor="accent4" w:themeTint="99" w:sz="4" w:space="0"/>
        <w:left w:val="single" w:color="D09AE4" w:themeColor="accent4" w:themeTint="99" w:sz="4" w:space="0"/>
        <w:bottom w:val="single" w:color="D09AE4" w:themeColor="accent4" w:themeTint="99" w:sz="4" w:space="0"/>
        <w:right w:val="single" w:color="D09AE4" w:themeColor="accent4" w:themeTint="99" w:sz="4" w:space="0"/>
        <w:insideH w:val="single" w:color="D09AE4" w:themeColor="accent4" w:themeTint="99" w:sz="4" w:space="0"/>
        <w:insideV w:val="single" w:color="D09AE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9AE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9AE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DF6" w:themeFill="accent4" w:themeFillTint="33"/>
      </w:tcPr>
    </w:tblStylePr>
    <w:tblStylePr w:type="band1Horz">
      <w:tblPr/>
      <w:tcPr>
        <w:shd w:val="clear" w:color="auto" w:fill="EFDDF6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f194a"/>
    <w:pPr>
      <w:spacing w:after="0" w:line="240" w:lineRule="auto"/>
    </w:pPr>
    <w:rPr>
      <w:color w:val="A73C26" w:themeColor="accent3" w:themeShade="bf"/>
    </w:rPr>
    <w:tblPr>
      <w:tblStyleRowBandSize w:val="1"/>
      <w:tblStyleColBandSize w:val="1"/>
      <w:tblBorders>
        <w:top w:val="single" w:color="E49B8C" w:themeColor="accent3" w:themeTint="99" w:sz="4" w:space="0"/>
        <w:left w:val="single" w:color="E49B8C" w:themeColor="accent3" w:themeTint="99" w:sz="4" w:space="0"/>
        <w:bottom w:val="single" w:color="E49B8C" w:themeColor="accent3" w:themeTint="99" w:sz="4" w:space="0"/>
        <w:right w:val="single" w:color="E49B8C" w:themeColor="accent3" w:themeTint="99" w:sz="4" w:space="0"/>
        <w:insideH w:val="single" w:color="E49B8C" w:themeColor="accent3" w:themeTint="99" w:sz="4" w:space="0"/>
        <w:insideV w:val="single" w:color="E49B8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9B8C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9B8C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DD8" w:themeFill="accent3" w:themeFillTint="33"/>
      </w:tcPr>
    </w:tblStylePr>
    <w:tblStylePr w:type="band1Horz">
      <w:tblPr/>
      <w:tcPr>
        <w:shd w:val="clear" w:color="auto" w:fill="F6DDD8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Edw15</b:Tag>
    <b:SourceType>InternetSite</b:SourceType>
    <b:Guid>{9BA00428-631F-4197-B291-EB43CE52A076}</b:Guid>
    <b:InternetSiteTitle>PREZI</b:InternetSiteTitle>
    <b:Year>2015</b:Year>
    <b:Month>Septimebre</b:Month>
    <b:Day>06</b:Day>
    <b:URL>https://prezi.com/chuyzghoett2/robots-de-coordenadas-cilindricas/</b:URL>
    <b:Author>
      <b:Author>
        <b:NameList>
          <b:Person>
            <b:Last>Romo</b:Last>
            <b:First>Edwin</b:First>
          </b:Person>
        </b:NameList>
      </b:Author>
    </b:Author>
    <b:RefOrder>1</b:RefOrder>
  </b:Source>
  <b:Source>
    <b:Tag>Ude</b:Tag>
    <b:SourceType>InternetSite</b:SourceType>
    <b:Guid>{69C60C95-EE41-4F29-9CE4-3BB670CC943D}</b:Guid>
    <b:Title>U de Santiago Virtual</b:Title>
    <b:InternetSiteTitle>Moodle</b:InternetSiteTitle>
    <b:URL>http://www.udesantiagovirtual.cl/moodle2/mod/book/view.php?id=24911&amp;chapterid=225</b:URL>
    <b:RefOrder>2</b:RefOrder>
  </b:Source>
  <b:Source>
    <b:Tag>Jua14</b:Tag>
    <b:SourceType>InternetSite</b:SourceType>
    <b:Guid>{A608E1AE-FD83-4EBA-BC2E-9593C76170F7}</b:Guid>
    <b:Author>
      <b:Author>
        <b:NameList>
          <b:Person>
            <b:Last>Antonio</b:Last>
            <b:First>Juan</b:First>
          </b:Person>
        </b:NameList>
      </b:Author>
    </b:Author>
    <b:Title>Slideshare</b:Title>
    <b:Year>2014</b:Year>
    <b:Month>Marzo</b:Month>
    <b:Day>16</b:Day>
    <b:URL>https://es.slideshare.net/paviruchi/tema-2-estructura-mecanica-de-un-robot</b:URL>
    <b:RefOrder>3</b:RefOrder>
  </b:Source>
</b:Sources>
</file>

<file path=customXml/itemProps1.xml><?xml version="1.0" encoding="utf-8"?>
<ds:datastoreItem xmlns:ds="http://schemas.openxmlformats.org/officeDocument/2006/customXml" ds:itemID="{CAB20738-017E-47E3-8AA2-13ABB18D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LibreOffice/6.2.3.2$Windows_X86_64 LibreOffice_project/aecc05fe267cc68dde00352a451aa867b3b546ac</Application>
  <Pages>2</Pages>
  <Words>167</Words>
  <Characters>986</Characters>
  <CharactersWithSpaces>1124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2019-02-09T01:09:00Z</dcterms:created>
  <dc:creator>Samsung-1068</dc:creator>
  <dc:description/>
  <dc:language>es-ES</dc:language>
  <cp:lastModifiedBy/>
  <dcterms:modified xsi:type="dcterms:W3CDTF">2019-05-19T18:01:34Z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