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0"/>
        <w:jc w:val="center"/>
      </w:pPr>
      <w:r>
        <w:rPr>
          <w:rFonts w:ascii="Arial" w:cs="Arial" w:eastAsia="Arial" w:hAnsi="Arial"/>
          <w:b/>
          <w:bCs/>
          <w:color w:val="1A3F6F"/>
          <w:sz w:val="52"/>
          <w:szCs w:val="52"/>
        </w:rPr>
        <w:t xml:space="preserve">METODOLOGIA COMPLETA DE CÁLCULO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3F6F"/>
          <w:sz w:val="52"/>
          <w:szCs w:val="52"/>
        </w:rPr>
        <w:t xml:space="preserve">ORÇAMENTÁRIO PARA CONSTRUÇÃO CIVIL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2E6DA4"/>
          <w:sz w:val="22"/>
          <w:szCs w:val="22"/>
        </w:rPr>
        <w:t xml:space="preserve">Encargos · Salários · Produtividade · Composições · MO · Materiais · BDI · Preço Final</w:t>
      </w:r>
    </w:p>
    <w:p>
      <w:pPr>
        <w:spacing w:after="2400" w:before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Versão 2.0 — Edição Integral  ·  Referência SINAPI: Janeiro/2026</w:t>
      </w:r>
    </w:p>
    <w:p>
      <w:r>
        <w:br w:type="page"/>
      </w:r>
    </w:p>
    <w:p>
      <w:pPr>
        <w:pStyle w:val="Heading1"/>
        <w:pBdr>
          <w:bottom w:val="single" w:color="2E6DA4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A3F6F"/>
          <w:sz w:val="36"/>
          <w:szCs w:val="36"/>
        </w:rPr>
        <w:t xml:space="preserve">Sumário Executivo</w:t>
      </w:r>
    </w:p>
    <w:p>
      <w:pPr>
        <w:spacing w:after="100" w:before="6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Este documento descreve com total fidelidade e profundidade o processo de cálculo orçamentário para obras de construção civil residencial. Cobre seis módulos interdependentes que, aplicados em sequência, determinam o custo real e o preço final de venda de qualquer serviço de construção.</w:t>
      </w:r>
    </w:p>
    <w:p>
      <w:pPr>
        <w:spacing w:after="100" w:before="6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O sistema parte do cálculo dos encargos sociais (que define o custo real de cada hora-homem trabalhada), passa pelo dimensionamento de equipes em três cenários distintos, quantifica os materiais pelos coeficientes técnicos das composições SINAPI, e conclui com a aplicação do BDI sobre o custo direto para obter o preço de venda.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25A00" w:sz="4"/>
              <w:left w:val="thick" w:color="C25A00" w:sz="16"/>
              <w:bottom w:val="single" w:color="C25A00" w:sz="4"/>
              <w:right w:val="single" w:color="C25A00" w:sz="4"/>
            </w:tcBorders>
            <w:shd w:fill="FFF8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color w:val="5A3000"/>
                <w:sz w:val="20"/>
                <w:szCs w:val="20"/>
              </w:rPr>
              <w:t xml:space="preserve">ℹ  Princípio central do sistema: ao majorar a produtividade acima da referência SINAPI, gera-se uma economia que é redistribuída entre cliente (30%), profissional (56%) e construtora (14%), alinhando os incentivos de todas as partes.</w:t>
            </w:r>
          </w:p>
        </w:tc>
      </w:tr>
    </w:tbl>
    <w:p>
      <w:pPr>
        <w:pBdr>
          <w:bottom w:val="single" w:color="2E6DA4" w:sz="6" w:space="1"/>
        </w:pBdr>
        <w:spacing w:after="280" w:before="28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A3F6F"/>
          <w:sz w:val="36"/>
          <w:szCs w:val="36"/>
        </w:rPr>
        <w:t xml:space="preserve">1. Encargos Sociais — Custo Real da Mão de Obra</w:t>
      </w:r>
    </w:p>
    <w:p>
      <w:pPr>
        <w:spacing w:after="100" w:before="6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Os encargos sociais representam todas as obrigações trabalhistas, tributárias e de benefícios que incidem sobre o salário base. O percentual total adotado é de 160,13% sobre o salário base, organizado em seis grupos. A competência de referência é Fevereiro/2026, regime desonerado.</w:t>
      </w:r>
    </w:p>
    <w:p>
      <w:pPr>
        <w:spacing w:after="100" w:before="6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A fórmula fundamental que transforma salário base em custo real é: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4"/>
              <w:left w:val="single" w:color="2E6DA4" w:sz="4"/>
              <w:bottom w:val="nil" w:color="FFFFFF" w:sz="0"/>
              <w:right w:val="single" w:color="2E6DA4" w:sz="4"/>
            </w:tcBorders>
            <w:shd w:fill="1A3F6F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Fórmula Geral — Custo Real de Mão de Obra</w:t>
            </w:r>
          </w:p>
        </w:tc>
      </w:tr>
      <w:tr>
        <w:tc>
          <w:tcPr>
            <w:tcBorders>
              <w:top w:val="nil" w:color="FFFFFF" w:sz="0"/>
              <w:left w:val="single" w:color="2E6DA4" w:sz="4"/>
              <w:bottom w:val="single" w:color="2E6DA4" w:sz="4"/>
              <w:right w:val="single" w:color="2E6DA4" w:sz="4"/>
            </w:tcBorders>
            <w:shd w:fill="EEF5FB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24"/>
                <w:szCs w:val="24"/>
              </w:rPr>
              <w:t xml:space="preserve">Custo Real MO = Salário Base × (1 + 1,6013) = Salário Base × 2,6013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1.1 Grupo A — Encargos Sociais Básicos (27,80%)</w:t>
      </w:r>
    </w:p>
    <w:p>
      <w:pPr>
        <w:spacing w:after="100" w:before="6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Encargos compulsórios por lei, recolhidos mensalmente pelo empregador sobre o salário contratual.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500"/>
        <w:gridCol w:w="1960"/>
      </w:tblGrid>
      <w:tr>
        <w:trPr>
          <w:tblHeader/>
        </w:trPr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6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Percentual</w:t>
            </w:r>
          </w:p>
        </w:tc>
      </w:tr>
      <w:tr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A1</w:t>
            </w:r>
          </w:p>
        </w:tc>
        <w:tc>
          <w:tcPr>
            <w:tcW w:type="dxa" w:w="6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INSS (Instituto Nacional do Seguro Social)</w:t>
            </w:r>
          </w:p>
        </w:tc>
        <w:tc>
          <w:tcPr>
            <w:tcW w:type="dxa" w:w="1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10,00%</w:t>
            </w:r>
          </w:p>
        </w:tc>
      </w:tr>
      <w:tr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A2</w:t>
            </w:r>
          </w:p>
        </w:tc>
        <w:tc>
          <w:tcPr>
            <w:tcW w:type="dxa" w:w="6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FGTS (Fundo de Garantia do Tempo de Serviço)</w:t>
            </w:r>
          </w:p>
        </w:tc>
        <w:tc>
          <w:tcPr>
            <w:tcW w:type="dxa" w:w="1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8,00%</w:t>
            </w:r>
          </w:p>
        </w:tc>
      </w:tr>
      <w:tr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A3</w:t>
            </w:r>
          </w:p>
        </w:tc>
        <w:tc>
          <w:tcPr>
            <w:tcW w:type="dxa" w:w="6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Salário Educação</w:t>
            </w:r>
          </w:p>
        </w:tc>
        <w:tc>
          <w:tcPr>
            <w:tcW w:type="dxa" w:w="1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2,50%</w:t>
            </w:r>
          </w:p>
        </w:tc>
      </w:tr>
      <w:tr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A4</w:t>
            </w:r>
          </w:p>
        </w:tc>
        <w:tc>
          <w:tcPr>
            <w:tcW w:type="dxa" w:w="6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SESI</w:t>
            </w:r>
          </w:p>
        </w:tc>
        <w:tc>
          <w:tcPr>
            <w:tcW w:type="dxa" w:w="1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1,50%</w:t>
            </w:r>
          </w:p>
        </w:tc>
      </w:tr>
      <w:tr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A5</w:t>
            </w:r>
          </w:p>
        </w:tc>
        <w:tc>
          <w:tcPr>
            <w:tcW w:type="dxa" w:w="6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SENAI e SEBRAE</w:t>
            </w:r>
          </w:p>
        </w:tc>
        <w:tc>
          <w:tcPr>
            <w:tcW w:type="dxa" w:w="1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16,00%</w:t>
            </w:r>
          </w:p>
        </w:tc>
      </w:tr>
      <w:tr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A6</w:t>
            </w:r>
          </w:p>
        </w:tc>
        <w:tc>
          <w:tcPr>
            <w:tcW w:type="dxa" w:w="6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INCRA</w:t>
            </w:r>
          </w:p>
        </w:tc>
        <w:tc>
          <w:tcPr>
            <w:tcW w:type="dxa" w:w="1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2,00%</w:t>
            </w:r>
          </w:p>
        </w:tc>
      </w:tr>
      <w:tr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A7</w:t>
            </w:r>
          </w:p>
        </w:tc>
        <w:tc>
          <w:tcPr>
            <w:tcW w:type="dxa" w:w="6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Seguro Contra Riscos e Acidentes do Trabalho</w:t>
            </w:r>
          </w:p>
        </w:tc>
        <w:tc>
          <w:tcPr>
            <w:tcW w:type="dxa" w:w="1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3,00%</w:t>
            </w:r>
          </w:p>
        </w:tc>
      </w:tr>
      <w:tr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A8</w:t>
            </w:r>
          </w:p>
        </w:tc>
        <w:tc>
          <w:tcPr>
            <w:tcW w:type="dxa" w:w="6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SECONCI</w:t>
            </w:r>
          </w:p>
        </w:tc>
        <w:tc>
          <w:tcPr>
            <w:tcW w:type="dxa" w:w="1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1,00%</w:t>
            </w:r>
          </w:p>
        </w:tc>
      </w:tr>
      <w:tr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6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GRUPO A</w:t>
            </w:r>
          </w:p>
        </w:tc>
        <w:tc>
          <w:tcPr>
            <w:tcW w:type="dxa" w:w="1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27,80%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1.2 Grupo B — Encargos com Incidência do Grupo A (52,93%)</w:t>
      </w:r>
    </w:p>
    <w:p>
      <w:pPr>
        <w:spacing w:after="100" w:before="6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Direitos trabalhistas sobre dias não trabalhados ou com remuneração especial. Sobre estes também incide o Grupo A (gerando o Grupo C).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500"/>
        <w:gridCol w:w="1960"/>
      </w:tblGrid>
      <w:tr>
        <w:trPr>
          <w:tblHeader/>
        </w:trPr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6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Percentual</w:t>
            </w:r>
          </w:p>
        </w:tc>
      </w:tr>
      <w:tr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B1</w:t>
            </w:r>
          </w:p>
        </w:tc>
        <w:tc>
          <w:tcPr>
            <w:tcW w:type="dxa" w:w="6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Repouso Semanal Remunerado</w:t>
            </w:r>
          </w:p>
        </w:tc>
        <w:tc>
          <w:tcPr>
            <w:tcW w:type="dxa" w:w="1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18,13%</w:t>
            </w:r>
          </w:p>
        </w:tc>
      </w:tr>
      <w:tr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B2</w:t>
            </w:r>
          </w:p>
        </w:tc>
        <w:tc>
          <w:tcPr>
            <w:tcW w:type="dxa" w:w="6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Feriados</w:t>
            </w:r>
          </w:p>
        </w:tc>
        <w:tc>
          <w:tcPr>
            <w:tcW w:type="dxa" w:w="1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8,00%</w:t>
            </w:r>
          </w:p>
        </w:tc>
      </w:tr>
      <w:tr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B3</w:t>
            </w:r>
          </w:p>
        </w:tc>
        <w:tc>
          <w:tcPr>
            <w:tcW w:type="dxa" w:w="6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Férias + 1/3 Constitucional</w:t>
            </w:r>
          </w:p>
        </w:tc>
        <w:tc>
          <w:tcPr>
            <w:tcW w:type="dxa" w:w="1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15,10%</w:t>
            </w:r>
          </w:p>
        </w:tc>
      </w:tr>
      <w:tr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B4</w:t>
            </w:r>
          </w:p>
        </w:tc>
        <w:tc>
          <w:tcPr>
            <w:tcW w:type="dxa" w:w="6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Auxílio Enfermidade e Acidentes de Trabalho</w:t>
            </w:r>
          </w:p>
        </w:tc>
        <w:tc>
          <w:tcPr>
            <w:tcW w:type="dxa" w:w="1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2,58%</w:t>
            </w:r>
          </w:p>
        </w:tc>
      </w:tr>
      <w:tr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B5</w:t>
            </w:r>
          </w:p>
        </w:tc>
        <w:tc>
          <w:tcPr>
            <w:tcW w:type="dxa" w:w="6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13º Salário</w:t>
            </w:r>
          </w:p>
        </w:tc>
        <w:tc>
          <w:tcPr>
            <w:tcW w:type="dxa" w:w="1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11,33%</w:t>
            </w:r>
          </w:p>
        </w:tc>
      </w:tr>
      <w:tr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B6</w:t>
            </w:r>
          </w:p>
        </w:tc>
        <w:tc>
          <w:tcPr>
            <w:tcW w:type="dxa" w:w="6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Licença Paternidade</w:t>
            </w:r>
          </w:p>
        </w:tc>
        <w:tc>
          <w:tcPr>
            <w:tcW w:type="dxa" w:w="1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0,13%</w:t>
            </w:r>
          </w:p>
        </w:tc>
      </w:tr>
      <w:tr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B7</w:t>
            </w:r>
          </w:p>
        </w:tc>
        <w:tc>
          <w:tcPr>
            <w:tcW w:type="dxa" w:w="6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Faltas Justificadas por Motivos Diversos</w:t>
            </w:r>
          </w:p>
        </w:tc>
        <w:tc>
          <w:tcPr>
            <w:tcW w:type="dxa" w:w="1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0,76%</w:t>
            </w:r>
          </w:p>
        </w:tc>
      </w:tr>
      <w:tr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6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GRUPO B</w:t>
            </w:r>
          </w:p>
        </w:tc>
        <w:tc>
          <w:tcPr>
            <w:tcW w:type="dxa" w:w="1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52,93%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1.3 Grupo C — Incidência Cruzada de A sobre B (14,71%)</w:t>
      </w:r>
    </w:p>
    <w:p>
      <w:pPr>
        <w:spacing w:after="100" w:before="6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Como os itens do Grupo B também são base de remuneração, os encargos do Grupo A incidem sobre eles. Esse produto evita a subestimação do custo real.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4"/>
              <w:left w:val="single" w:color="2E6DA4" w:sz="4"/>
              <w:bottom w:val="nil" w:color="FFFFFF" w:sz="0"/>
              <w:right w:val="single" w:color="2E6DA4" w:sz="4"/>
            </w:tcBorders>
            <w:shd w:fill="1A3F6F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Grupo C — Incidência Cruzada</w:t>
            </w:r>
          </w:p>
        </w:tc>
      </w:tr>
      <w:tr>
        <w:tc>
          <w:tcPr>
            <w:tcBorders>
              <w:top w:val="nil" w:color="FFFFFF" w:sz="0"/>
              <w:left w:val="single" w:color="2E6DA4" w:sz="4"/>
              <w:bottom w:val="single" w:color="2E6DA4" w:sz="4"/>
              <w:right w:val="single" w:color="2E6DA4" w:sz="4"/>
            </w:tcBorders>
            <w:shd w:fill="EEF5FB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24"/>
                <w:szCs w:val="24"/>
              </w:rPr>
              <w:t xml:space="preserve">C = A × B = 0,2780 × 0,5293 = 14,71%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1.4 Grupo D — Encargos Ligados à Demissão (16,19%)</w:t>
      </w:r>
    </w:p>
    <w:p>
      <w:pPr>
        <w:spacing w:after="100" w:before="6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Provisão percentual sobre o salário base para cobrir os custos estatisticamente esperados de rescisão contratual ao longo da relação de emprego.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500"/>
        <w:gridCol w:w="1960"/>
      </w:tblGrid>
      <w:tr>
        <w:trPr>
          <w:tblHeader/>
        </w:trPr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6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Percentual</w:t>
            </w:r>
          </w:p>
        </w:tc>
      </w:tr>
      <w:tr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D1</w:t>
            </w:r>
          </w:p>
        </w:tc>
        <w:tc>
          <w:tcPr>
            <w:tcW w:type="dxa" w:w="6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Aviso Prévio</w:t>
            </w:r>
          </w:p>
        </w:tc>
        <w:tc>
          <w:tcPr>
            <w:tcW w:type="dxa" w:w="1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11,56%</w:t>
            </w:r>
          </w:p>
        </w:tc>
      </w:tr>
      <w:tr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D2</w:t>
            </w:r>
          </w:p>
        </w:tc>
        <w:tc>
          <w:tcPr>
            <w:tcW w:type="dxa" w:w="6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Depósito por Despedida Injusta</w:t>
            </w:r>
          </w:p>
        </w:tc>
        <w:tc>
          <w:tcPr>
            <w:tcW w:type="dxa" w:w="1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3,08%</w:t>
            </w:r>
          </w:p>
        </w:tc>
      </w:tr>
      <w:tr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D3</w:t>
            </w:r>
          </w:p>
        </w:tc>
        <w:tc>
          <w:tcPr>
            <w:tcW w:type="dxa" w:w="6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Indenização Adicional</w:t>
            </w:r>
          </w:p>
        </w:tc>
        <w:tc>
          <w:tcPr>
            <w:tcW w:type="dxa" w:w="1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0,78%</w:t>
            </w:r>
          </w:p>
        </w:tc>
      </w:tr>
      <w:tr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D4</w:t>
            </w:r>
          </w:p>
        </w:tc>
        <w:tc>
          <w:tcPr>
            <w:tcW w:type="dxa" w:w="6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Adicional Lei Complementar 110/01</w:t>
            </w:r>
          </w:p>
        </w:tc>
        <w:tc>
          <w:tcPr>
            <w:tcW w:type="dxa" w:w="1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0,77%</w:t>
            </w:r>
          </w:p>
        </w:tc>
      </w:tr>
      <w:tr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6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GRUPO D</w:t>
            </w:r>
          </w:p>
        </w:tc>
        <w:tc>
          <w:tcPr>
            <w:tcW w:type="dxa" w:w="1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16,19%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1.5 Grupo D' — Ajuste de FGTS sobre Aviso Prévio (2,17%)</w:t>
      </w:r>
    </w:p>
    <w:p>
      <w:pPr>
        <w:spacing w:after="100" w:before="6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Corrige a incidência dos encargos do Grupo A sobre o aviso prévio (D1), excluindo o FGTS (A2) e o SECONCI (A8) para evitar dupla contagem, pois estes já estão contemplados no depósito por despedida injusta.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4"/>
              <w:left w:val="single" w:color="2E6DA4" w:sz="4"/>
              <w:bottom w:val="nil" w:color="FFFFFF" w:sz="0"/>
              <w:right w:val="single" w:color="2E6DA4" w:sz="4"/>
            </w:tcBorders>
            <w:shd w:fill="1A3F6F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Grupo D' — Ajuste FGTS / Aviso Prévio</w:t>
            </w:r>
          </w:p>
        </w:tc>
      </w:tr>
      <w:tr>
        <w:tc>
          <w:tcPr>
            <w:tcBorders>
              <w:top w:val="nil" w:color="FFFFFF" w:sz="0"/>
              <w:left w:val="single" w:color="2E6DA4" w:sz="4"/>
              <w:bottom w:val="single" w:color="2E6DA4" w:sz="4"/>
              <w:right w:val="single" w:color="2E6DA4" w:sz="4"/>
            </w:tcBorders>
            <w:shd w:fill="EEF5FB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24"/>
                <w:szCs w:val="24"/>
              </w:rPr>
              <w:t xml:space="preserve">D' = (A − A2 − A8) × D1 = (0,2780 − 0,0800 − 0,0100) × 0,1156 = 2,17%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1.6 Grupo E — Outros Encargos e Benefícios (46,33%)</w:t>
      </w:r>
    </w:p>
    <w:p>
      <w:pPr>
        <w:spacing w:after="100" w:before="6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Custos de benefícios, condições de trabalho e ocorrências operacionais que representam desembolso efetivo do empregador e devem compor o custo real da mão de obra.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500"/>
        <w:gridCol w:w="1960"/>
      </w:tblGrid>
      <w:tr>
        <w:trPr>
          <w:tblHeader/>
        </w:trPr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6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Percentual</w:t>
            </w:r>
          </w:p>
        </w:tc>
      </w:tr>
      <w:tr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E1</w:t>
            </w:r>
          </w:p>
        </w:tc>
        <w:tc>
          <w:tcPr>
            <w:tcW w:type="dxa" w:w="6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Dias de Chuva e Outras Dificuldades Operacionais</w:t>
            </w:r>
          </w:p>
        </w:tc>
        <w:tc>
          <w:tcPr>
            <w:tcW w:type="dxa" w:w="1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1,50%</w:t>
            </w:r>
          </w:p>
        </w:tc>
      </w:tr>
      <w:tr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E2</w:t>
            </w:r>
          </w:p>
        </w:tc>
        <w:tc>
          <w:tcPr>
            <w:tcW w:type="dxa" w:w="6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Almoço</w:t>
            </w:r>
          </w:p>
        </w:tc>
        <w:tc>
          <w:tcPr>
            <w:tcW w:type="dxa" w:w="1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21,34%</w:t>
            </w:r>
          </w:p>
        </w:tc>
      </w:tr>
      <w:tr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E3</w:t>
            </w:r>
          </w:p>
        </w:tc>
        <w:tc>
          <w:tcPr>
            <w:tcW w:type="dxa" w:w="6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Jantar</w:t>
            </w:r>
          </w:p>
        </w:tc>
        <w:tc>
          <w:tcPr>
            <w:tcW w:type="dxa" w:w="1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3,87%</w:t>
            </w:r>
          </w:p>
        </w:tc>
      </w:tr>
      <w:tr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E4</w:t>
            </w:r>
          </w:p>
        </w:tc>
        <w:tc>
          <w:tcPr>
            <w:tcW w:type="dxa" w:w="6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Café da Manhã</w:t>
            </w:r>
          </w:p>
        </w:tc>
        <w:tc>
          <w:tcPr>
            <w:tcW w:type="dxa" w:w="1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8,47%</w:t>
            </w:r>
          </w:p>
        </w:tc>
      </w:tr>
      <w:tr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E5</w:t>
            </w:r>
          </w:p>
        </w:tc>
        <w:tc>
          <w:tcPr>
            <w:tcW w:type="dxa" w:w="6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Equipamento de Proteção Individual (EPI)</w:t>
            </w:r>
          </w:p>
        </w:tc>
        <w:tc>
          <w:tcPr>
            <w:tcW w:type="dxa" w:w="1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6,14%</w:t>
            </w:r>
          </w:p>
        </w:tc>
      </w:tr>
      <w:tr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E6</w:t>
            </w:r>
          </w:p>
        </w:tc>
        <w:tc>
          <w:tcPr>
            <w:tcW w:type="dxa" w:w="6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Vale-Transporte</w:t>
            </w:r>
          </w:p>
        </w:tc>
        <w:tc>
          <w:tcPr>
            <w:tcW w:type="dxa" w:w="1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4,57%</w:t>
            </w:r>
          </w:p>
        </w:tc>
      </w:tr>
      <w:tr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E7</w:t>
            </w:r>
          </w:p>
        </w:tc>
        <w:tc>
          <w:tcPr>
            <w:tcW w:type="dxa" w:w="6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Seguro de Vida e Acidentes</w:t>
            </w:r>
          </w:p>
        </w:tc>
        <w:tc>
          <w:tcPr>
            <w:tcW w:type="dxa" w:w="1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0,44%</w:t>
            </w:r>
          </w:p>
        </w:tc>
      </w:tr>
      <w:tr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6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GRUPO E</w:t>
            </w:r>
          </w:p>
        </w:tc>
        <w:tc>
          <w:tcPr>
            <w:tcW w:type="dxa" w:w="1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46,33%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1.7 Consolidação Total dos Encargos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00"/>
        <w:gridCol w:w="2260"/>
      </w:tblGrid>
      <w:tr>
        <w:trPr>
          <w:tblHeader/>
        </w:trPr>
        <w:tc>
          <w:tcPr>
            <w:tcW w:type="dxa" w:w="1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5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2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1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W w:type="dxa" w:w="5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Encargos Sociais Básicos</w:t>
            </w:r>
          </w:p>
        </w:tc>
        <w:tc>
          <w:tcPr>
            <w:tcW w:type="dxa" w:w="22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27,80%</w:t>
            </w:r>
          </w:p>
        </w:tc>
      </w:tr>
      <w:tr>
        <w:tc>
          <w:tcPr>
            <w:tcW w:type="dxa" w:w="1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</w:t>
            </w:r>
          </w:p>
        </w:tc>
        <w:tc>
          <w:tcPr>
            <w:tcW w:type="dxa" w:w="5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Encargos com Incidência de A</w:t>
            </w:r>
          </w:p>
        </w:tc>
        <w:tc>
          <w:tcPr>
            <w:tcW w:type="dxa" w:w="22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52,93%</w:t>
            </w:r>
          </w:p>
        </w:tc>
      </w:tr>
      <w:tr>
        <w:tc>
          <w:tcPr>
            <w:tcW w:type="dxa" w:w="1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</w:t>
            </w:r>
          </w:p>
        </w:tc>
        <w:tc>
          <w:tcPr>
            <w:tcW w:type="dxa" w:w="5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Incidência Cruzada (A × B)</w:t>
            </w:r>
          </w:p>
        </w:tc>
        <w:tc>
          <w:tcPr>
            <w:tcW w:type="dxa" w:w="22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14,71%</w:t>
            </w:r>
          </w:p>
        </w:tc>
      </w:tr>
      <w:tr>
        <w:tc>
          <w:tcPr>
            <w:tcW w:type="dxa" w:w="1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</w:t>
            </w:r>
          </w:p>
        </w:tc>
        <w:tc>
          <w:tcPr>
            <w:tcW w:type="dxa" w:w="5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Encargos de Demissão</w:t>
            </w:r>
          </w:p>
        </w:tc>
        <w:tc>
          <w:tcPr>
            <w:tcW w:type="dxa" w:w="22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16,19%</w:t>
            </w:r>
          </w:p>
        </w:tc>
      </w:tr>
      <w:tr>
        <w:tc>
          <w:tcPr>
            <w:tcW w:type="dxa" w:w="1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D'</w:t>
            </w:r>
          </w:p>
        </w:tc>
        <w:tc>
          <w:tcPr>
            <w:tcW w:type="dxa" w:w="5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Ajuste FGTS/Aviso Prévio</w:t>
            </w:r>
          </w:p>
        </w:tc>
        <w:tc>
          <w:tcPr>
            <w:tcW w:type="dxa" w:w="22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2,17%</w:t>
            </w:r>
          </w:p>
        </w:tc>
      </w:tr>
      <w:tr>
        <w:tc>
          <w:tcPr>
            <w:tcW w:type="dxa" w:w="1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</w:t>
            </w:r>
          </w:p>
        </w:tc>
        <w:tc>
          <w:tcPr>
            <w:tcW w:type="dxa" w:w="5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Outros Encargos e Benefícios</w:t>
            </w:r>
          </w:p>
        </w:tc>
        <w:tc>
          <w:tcPr>
            <w:tcW w:type="dxa" w:w="22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46,33%</w:t>
            </w:r>
          </w:p>
        </w:tc>
      </w:tr>
      <w:tr>
        <w:tc>
          <w:tcPr>
            <w:tcW w:type="dxa" w:w="1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</w:t>
            </w:r>
          </w:p>
        </w:tc>
        <w:tc>
          <w:tcPr>
            <w:tcW w:type="dxa" w:w="5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+ B + C + D + D' + E</w:t>
            </w:r>
          </w:p>
        </w:tc>
        <w:tc>
          <w:tcPr>
            <w:tcW w:type="dxa" w:w="22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160,13%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4"/>
              <w:left w:val="single" w:color="2E6DA4" w:sz="4"/>
              <w:bottom w:val="nil" w:color="FFFFFF" w:sz="0"/>
              <w:right w:val="single" w:color="2E6DA4" w:sz="4"/>
            </w:tcBorders>
            <w:shd w:fill="1A3F6F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Geral de Encargos Sociais</w:t>
            </w:r>
          </w:p>
        </w:tc>
      </w:tr>
      <w:tr>
        <w:tc>
          <w:tcPr>
            <w:tcBorders>
              <w:top w:val="nil" w:color="FFFFFF" w:sz="0"/>
              <w:left w:val="single" w:color="2E6DA4" w:sz="4"/>
              <w:bottom w:val="single" w:color="2E6DA4" w:sz="4"/>
              <w:right w:val="single" w:color="2E6DA4" w:sz="4"/>
            </w:tcBorders>
            <w:shd w:fill="EEF5FB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24"/>
                <w:szCs w:val="24"/>
              </w:rPr>
              <w:t xml:space="preserve">Total = 27,80 + 52,93 + 14,71 + 16,19 + 2,17 + 46,33 = 160,13%  →  Fator: 2,6013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1.8 Passivo Trabalhista e Gastos Recorrentes</w:t>
      </w:r>
    </w:p>
    <w:p>
      <w:pPr>
        <w:spacing w:after="100" w:before="6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Além dos encargos sobre a folha, o sistema prevê dois fundos complementares de provisão financeira que devem ser considerados no planejamento de caixa da empresa: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Passivo Trabalhista — Fundo em Caixa para Eventual Pagamento: provisão para passivos trabalhistas imprevistos que possam surgir em função de rescisões ou disputas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Passivo Trabalhista — Fundo em Caixa para Pagamento ao Fim do Ano: provisão para obrigações anuais (como 13º salário e férias) gerenciadas como fundo separado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Gastos Mensais e Diários Recorrentes: custos fixos operacionais da empresa construtora que compõem o BDI</w:t>
      </w:r>
    </w:p>
    <w:p>
      <w:pPr>
        <w:pBdr>
          <w:bottom w:val="single" w:color="2E6DA4" w:sz="6" w:space="1"/>
        </w:pBdr>
        <w:spacing w:after="280" w:before="28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A3F6F"/>
          <w:sz w:val="36"/>
          <w:szCs w:val="36"/>
        </w:rPr>
        <w:t xml:space="preserve">2. Salários de Referência e Produtividade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Tabela de Salários 2026 por Categoria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900"/>
        <w:gridCol w:w="1200"/>
        <w:gridCol w:w="1260"/>
      </w:tblGrid>
      <w:tr>
        <w:trPr>
          <w:tblHeader/>
        </w:trPr>
        <w:tc>
          <w:tcPr>
            <w:tcW w:type="dxa" w:w="3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1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Salário Base (R$)</w:t>
            </w:r>
          </w:p>
        </w:tc>
        <w:tc>
          <w:tcPr>
            <w:tcW w:type="dxa" w:w="1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Salário c/ Encargos (R$)</w:t>
            </w:r>
          </w:p>
        </w:tc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Diária Base (R$)</w:t>
            </w:r>
          </w:p>
        </w:tc>
        <w:tc>
          <w:tcPr>
            <w:tcW w:type="dxa" w:w="12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Diária c/ Encargos (R$)</w:t>
            </w:r>
          </w:p>
        </w:tc>
      </w:tr>
      <w:tr>
        <w:tc>
          <w:tcPr>
            <w:tcW w:type="dxa" w:w="3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Qualificado (Pedreiro, Armador, Carpinteiro, Pintor, Azulejista, Gesseiro)</w:t>
            </w:r>
          </w:p>
        </w:tc>
        <w:tc>
          <w:tcPr>
            <w:tcW w:type="dxa" w:w="1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2.664,75</w:t>
            </w:r>
          </w:p>
        </w:tc>
        <w:tc>
          <w:tcPr>
            <w:tcW w:type="dxa" w:w="1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6.931,81</w:t>
            </w:r>
          </w:p>
        </w:tc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121,125</w:t>
            </w:r>
          </w:p>
        </w:tc>
        <w:tc>
          <w:tcPr>
            <w:tcW w:type="dxa" w:w="12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193,96</w:t>
            </w:r>
          </w:p>
        </w:tc>
      </w:tr>
      <w:tr>
        <w:tc>
          <w:tcPr>
            <w:tcW w:type="dxa" w:w="3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Meio-Oficial</w:t>
            </w:r>
          </w:p>
        </w:tc>
        <w:tc>
          <w:tcPr>
            <w:tcW w:type="dxa" w:w="1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2.427,36</w:t>
            </w:r>
          </w:p>
        </w:tc>
        <w:tc>
          <w:tcPr>
            <w:tcW w:type="dxa" w:w="1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6.314,57</w:t>
            </w:r>
          </w:p>
        </w:tc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2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Servente / Ajudante</w:t>
            </w:r>
          </w:p>
        </w:tc>
        <w:tc>
          <w:tcPr>
            <w:tcW w:type="dxa" w:w="1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2.189,97</w:t>
            </w:r>
          </w:p>
        </w:tc>
        <w:tc>
          <w:tcPr>
            <w:tcW w:type="dxa" w:w="1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5.697,33</w:t>
            </w:r>
          </w:p>
        </w:tc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2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4"/>
              <w:left w:val="single" w:color="2E6DA4" w:sz="4"/>
              <w:bottom w:val="nil" w:color="FFFFFF" w:sz="0"/>
              <w:right w:val="single" w:color="2E6DA4" w:sz="4"/>
            </w:tcBorders>
            <w:shd w:fill="1A3F6F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Conversão Salário → Custo Real</w:t>
            </w:r>
          </w:p>
        </w:tc>
      </w:tr>
      <w:tr>
        <w:tc>
          <w:tcPr>
            <w:tcBorders>
              <w:top w:val="nil" w:color="FFFFFF" w:sz="0"/>
              <w:left w:val="single" w:color="2E6DA4" w:sz="4"/>
              <w:bottom w:val="single" w:color="2E6DA4" w:sz="4"/>
              <w:right w:val="single" w:color="2E6DA4" w:sz="4"/>
            </w:tcBorders>
            <w:shd w:fill="EEF5FB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24"/>
                <w:szCs w:val="24"/>
              </w:rPr>
              <w:t xml:space="preserve">Salário c/ Encargos = Salário Base × 2,6013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4"/>
              <w:left w:val="single" w:color="2E6DA4" w:sz="4"/>
              <w:bottom w:val="nil" w:color="FFFFFF" w:sz="0"/>
              <w:right w:val="single" w:color="2E6DA4" w:sz="4"/>
            </w:tcBorders>
            <w:shd w:fill="1A3F6F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Valor-Hora com Encargos</w:t>
            </w:r>
          </w:p>
        </w:tc>
      </w:tr>
      <w:tr>
        <w:tc>
          <w:tcPr>
            <w:tcBorders>
              <w:top w:val="nil" w:color="FFFFFF" w:sz="0"/>
              <w:left w:val="single" w:color="2E6DA4" w:sz="4"/>
              <w:bottom w:val="single" w:color="2E6DA4" w:sz="4"/>
              <w:right w:val="single" w:color="2E6DA4" w:sz="4"/>
            </w:tcBorders>
            <w:shd w:fill="EEF5FB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24"/>
                <w:szCs w:val="24"/>
              </w:rPr>
              <w:t xml:space="preserve">Valor/hora = (Salário Base × 2,6013) ÷ 176 h/mês  (22 dias × 8 h)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4"/>
              <w:left w:val="single" w:color="2E6DA4" w:sz="4"/>
              <w:bottom w:val="nil" w:color="FFFFFF" w:sz="0"/>
              <w:right w:val="single" w:color="2E6DA4" w:sz="4"/>
            </w:tcBorders>
            <w:shd w:fill="1A3F6F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 Diário Real</w:t>
            </w:r>
          </w:p>
        </w:tc>
      </w:tr>
      <w:tr>
        <w:tc>
          <w:tcPr>
            <w:tcBorders>
              <w:top w:val="nil" w:color="FFFFFF" w:sz="0"/>
              <w:left w:val="single" w:color="2E6DA4" w:sz="4"/>
              <w:bottom w:val="single" w:color="2E6DA4" w:sz="4"/>
              <w:right w:val="single" w:color="2E6DA4" w:sz="4"/>
            </w:tcBorders>
            <w:shd w:fill="EEF5FB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24"/>
                <w:szCs w:val="24"/>
              </w:rPr>
              <w:t xml:space="preserve">Diária c/ Encargos = (Salário Base × 2,6013) ÷ 22 dias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2.2 Perfis de Produtividade Adotados</w:t>
      </w:r>
    </w:p>
    <w:p>
      <w:pPr>
        <w:spacing w:after="100" w:before="6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Toda a produtividade do sistema é referenciada em relação ao SINAPI (índice oficial). Três perfis são definidos: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Referência SINAPI</w:t>
            </w:r>
          </w:p>
        </w:tc>
        <w:tc>
          <w:tcPr>
            <w:tcW w:type="dxa" w:w="50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no Sistema</w:t>
            </w:r>
          </w:p>
        </w:tc>
      </w:tr>
      <w:tr>
        <w:tc>
          <w:tcPr>
            <w:tcW w:type="dxa" w:w="2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Diária / Mensalista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80% do SINAPI</w:t>
            </w:r>
          </w:p>
        </w:tc>
        <w:tc>
          <w:tcPr>
            <w:tcW w:type="dxa" w:w="50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Cenário 1: base conservadora, representa o ritmo de um profissional em regime de diária sem pressão de empreita</w:t>
            </w:r>
          </w:p>
        </w:tc>
      </w:tr>
      <w:tr>
        <w:tc>
          <w:tcPr>
            <w:tcW w:type="dxa" w:w="2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Empreita Fraca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100% do SINAPI</w:t>
            </w:r>
          </w:p>
        </w:tc>
        <w:tc>
          <w:tcPr>
            <w:tcW w:type="dxa" w:w="50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Linha de base exata do SINAPI; referência para cálculo da economia e dos bônus</w:t>
            </w:r>
          </w:p>
        </w:tc>
      </w:tr>
      <w:tr>
        <w:tc>
          <w:tcPr>
            <w:tcW w:type="dxa" w:w="2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Ideal / Empreita Ótima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125% do SINAPI</w:t>
            </w:r>
          </w:p>
        </w:tc>
        <w:tc>
          <w:tcPr>
            <w:tcW w:type="dxa" w:w="50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Cenário 2 (Ótimo): máxima eficiência; minimiza custo unitário de mão de obra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2.3 Meta de Performance e Prêmio de Produtividade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4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5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Valor Meta Diário</w:t>
            </w:r>
          </w:p>
        </w:tc>
        <w:tc>
          <w:tcPr>
            <w:tcW w:type="dxa" w:w="4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R$ 220,00 / dia</w:t>
            </w:r>
          </w:p>
        </w:tc>
      </w:tr>
      <w:tr>
        <w:tc>
          <w:tcPr>
            <w:tcW w:type="dxa" w:w="5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Prêmio Máximo Mensal Estimado</w:t>
            </w:r>
          </w:p>
        </w:tc>
        <w:tc>
          <w:tcPr>
            <w:tcW w:type="dxa" w:w="4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R$ 2.175,25</w:t>
            </w:r>
          </w:p>
        </w:tc>
      </w:tr>
      <w:tr>
        <w:tc>
          <w:tcPr>
            <w:tcW w:type="dxa" w:w="5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Dias Úteis de Referência Mensais</w:t>
            </w:r>
          </w:p>
        </w:tc>
        <w:tc>
          <w:tcPr>
            <w:tcW w:type="dxa" w:w="4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22 dias</w:t>
            </w:r>
          </w:p>
        </w:tc>
      </w:tr>
      <w:tr>
        <w:tc>
          <w:tcPr>
            <w:tcW w:type="dxa" w:w="5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Horas por Dia de Trabalho</w:t>
            </w:r>
          </w:p>
        </w:tc>
        <w:tc>
          <w:tcPr>
            <w:tcW w:type="dxa" w:w="4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 horas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4"/>
              <w:left w:val="single" w:color="2E6DA4" w:sz="4"/>
              <w:bottom w:val="nil" w:color="FFFFFF" w:sz="0"/>
              <w:right w:val="single" w:color="2E6DA4" w:sz="4"/>
            </w:tcBorders>
            <w:shd w:fill="1A3F6F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Produtividade Mínima para Atingir a Meta</w:t>
            </w:r>
          </w:p>
        </w:tc>
      </w:tr>
      <w:tr>
        <w:tc>
          <w:tcPr>
            <w:tcBorders>
              <w:top w:val="nil" w:color="FFFFFF" w:sz="0"/>
              <w:left w:val="single" w:color="2E6DA4" w:sz="4"/>
              <w:bottom w:val="single" w:color="2E6DA4" w:sz="4"/>
              <w:right w:val="single" w:color="2E6DA4" w:sz="4"/>
            </w:tcBorders>
            <w:shd w:fill="EEF5FB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24"/>
                <w:szCs w:val="24"/>
              </w:rPr>
              <w:t xml:space="preserve">Produtividade (UN/h) mínima p/ meta = R$ 220,00 ÷ (R$/UN × 8h)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4"/>
              <w:left w:val="single" w:color="2E6DA4" w:sz="4"/>
              <w:bottom w:val="nil" w:color="FFFFFF" w:sz="0"/>
              <w:right w:val="single" w:color="2E6DA4" w:sz="4"/>
            </w:tcBorders>
            <w:shd w:fill="1A3F6F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de Produção Mensal</w:t>
            </w:r>
          </w:p>
        </w:tc>
      </w:tr>
      <w:tr>
        <w:tc>
          <w:tcPr>
            <w:tcBorders>
              <w:top w:val="nil" w:color="FFFFFF" w:sz="0"/>
              <w:left w:val="single" w:color="2E6DA4" w:sz="4"/>
              <w:bottom w:val="single" w:color="2E6DA4" w:sz="4"/>
              <w:right w:val="single" w:color="2E6DA4" w:sz="4"/>
            </w:tcBorders>
            <w:shd w:fill="EEF5FB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24"/>
                <w:szCs w:val="24"/>
              </w:rPr>
              <w:t xml:space="preserve">Meta Mensal = Produtividade (UN/dia) × 22 dias úteis</w:t>
            </w:r>
          </w:p>
        </w:tc>
      </w:tr>
    </w:tbl>
    <w:p>
      <w:pPr>
        <w:pBdr>
          <w:bottom w:val="single" w:color="2E6DA4" w:sz="6" w:space="1"/>
        </w:pBdr>
        <w:spacing w:after="280" w:before="2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A3F6F"/>
          <w:sz w:val="36"/>
          <w:szCs w:val="36"/>
        </w:rPr>
        <w:t xml:space="preserve">3. Base de Dados SINAPI — Composições e Insumos</w:t>
      </w:r>
    </w:p>
    <w:p>
      <w:pPr>
        <w:spacing w:after="100" w:before="6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O SINAPI (Sistema Nacional de Pesquisa de Custos e Índices da Construção Civil) fornece toda a base de referência de coeficientes técnicos e preços medianos regionais. Mês de referência: Janeiro/2026, emitido em 23/03/2026.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Base ISE — Insumos Sem Encargos Sociais</w:t>
      </w:r>
    </w:p>
    <w:p>
      <w:pPr>
        <w:spacing w:after="100" w:before="6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Contém os preços medianos de mercado para todos os insumos utilizados em obras, segmentados por estado da federação.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de insumos cadastrados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4.861 registros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Cobertura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27 UFs (AC, AL, AM, AP, BA, CE, DF, ES, GO, MA, MG, MS, MT, PA, PB, PE, PI, PR, RJ, RN, RO, RR, RS, SC, SE, SP, TO)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Período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Janeiro/2026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Tipo de preço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Preço mediano — sem incidência de encargos sociais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Preço em branco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Ausência de coleta mínima estatisticamente válida no período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Os insumos são classificados em 8 categorias: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MATERIAL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Materiais de construção (aço, cimento, cerâmica, tintas, tubos, etc.)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SERVIÇOS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Serviços terceirizados (abertura de valas, locação de equipamentos específicos, etc.)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MAO DE OBRA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Composições de mão de obra com encargos complementares (ex.: Pedreiro, Servente, Pintor)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EQUIPAMENTO (AQUISIÇÃO)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Equipamentos adquiridos para uso na obra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EQUIPAMENTO (LOCAÇÃO)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Equipamentos alugados para uso na obra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ENCARGOS COMPLEMENTARES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Encargos sobre a mão de obra direta calculados pelo SINAPI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ESPECIAIS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Insumos com características técnicas especiais ou de difícil especificação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SERVIÇOS (diversas subcategorias)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Serviços especializados de engenharia e instalações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do ISE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Categoria do insumo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Código do Insumo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Identificador único nacional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Descrição do Insumo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Denominação técnica completa com especificação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Unidade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Unidade de medida (KG, M², M³, UN, M, H, etc.)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Origem do Preço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 = Coletado diretamente; CR = Calculado por Coeficiente de Representatividade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Preços por UF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Preço mediano em R$ para cada um dos 27 estados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3.2 Composições Analíticas — Estrutura e Hierarquia</w:t>
      </w:r>
    </w:p>
    <w:p>
      <w:pPr>
        <w:spacing w:after="100" w:before="6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O relatório analítico decompõe cada serviço nos insumos e subcomposições que o formam, com os coeficientes de consumo por unidade executada. São 64.943 linhas de composição, abrangendo 170 grupos de serviços.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Grupo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Categoria do serviço (ex.: Alvenaria Estrutural, Pintura Interna, Gesso)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Código da Composição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Identificador do serviço principal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Tipo de Item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COMPOSICAO = subserviço; INSUMO = material direto; vazio = serviço principal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Código do Item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Identificador do item componente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Nome técnico completo do item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Unidade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Unidade de medida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Coeficiente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Quantidade consumida por unidade do serviço principal executado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Situação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 PREÇO / SEM PREÇO / COM CUSTO / SEM CUSTO / EM ESTUDO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Hierarquia de três níveis de uma composição: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 real (composição 88423)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— Serviço Principal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(sem tipo)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88423 — Aplicação Manual de Pintura com Tinta Texturizada Acrílica em Paredes Externas, uma cor (M²)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— Subcomposição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COMPOSICAO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88316 — Servente c/ Encargos Complementares (H, coef. 0,0249)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— Subcomposição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COMPOSICAO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88310 — Pintor c/ Encargos Complementares (H, coef. 0,1525)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— Insumo Direto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INSUMO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38877 — Massa Premium p/ Textura Lisa Acrílica (KG, coef. 2,261, R$ 8,01/KG em SP)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4"/>
              <w:left w:val="single" w:color="2E6DA4" w:sz="4"/>
              <w:bottom w:val="nil" w:color="FFFFFF" w:sz="0"/>
              <w:right w:val="single" w:color="2E6DA4" w:sz="4"/>
            </w:tcBorders>
            <w:shd w:fill="1A3F6F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 Total de uma Composição</w:t>
            </w:r>
          </w:p>
        </w:tc>
      </w:tr>
      <w:tr>
        <w:tc>
          <w:tcPr>
            <w:tcBorders>
              <w:top w:val="nil" w:color="FFFFFF" w:sz="0"/>
              <w:left w:val="single" w:color="2E6DA4" w:sz="4"/>
              <w:bottom w:val="single" w:color="2E6DA4" w:sz="4"/>
              <w:right w:val="single" w:color="2E6DA4" w:sz="4"/>
            </w:tcBorders>
            <w:shd w:fill="EEF5FB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24"/>
                <w:szCs w:val="24"/>
              </w:rPr>
              <w:t xml:space="preserve">Custo Composição = Σ (Coeficientei × Custo Unitárioi)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3.3 Consulta Analítica com Custo</w:t>
      </w:r>
    </w:p>
    <w:p>
      <w:pPr>
        <w:spacing w:after="100" w:before="6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Interface de consulta parametrizada que calcula o custo de qualquer composição para um estado e condição de encargos escolhidos: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 de Entrada</w:t>
            </w:r>
          </w:p>
        </w:tc>
        <w:tc>
          <w:tcPr>
            <w:tcW w:type="dxa" w:w="6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Opções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Encargos Sociais</w:t>
            </w:r>
          </w:p>
        </w:tc>
        <w:tc>
          <w:tcPr>
            <w:tcW w:type="dxa" w:w="6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 ENCARGOS SOCIAIS ou COM ENCARGOS SOCIAIS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UF</w:t>
            </w:r>
          </w:p>
        </w:tc>
        <w:tc>
          <w:tcPr>
            <w:tcW w:type="dxa" w:w="6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Sigla do estado (ex.: SP)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Código da Composição</w:t>
            </w:r>
          </w:p>
        </w:tc>
        <w:tc>
          <w:tcPr>
            <w:tcW w:type="dxa" w:w="6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Código SINAPI a consultar (ex.: 88423)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Campos de saída por item: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Tipo Item</w:t>
            </w:r>
          </w:p>
        </w:tc>
        <w:tc>
          <w:tcPr>
            <w:tcW w:type="dxa" w:w="68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COMPOSICAO ou INSUMO</w:t>
            </w:r>
          </w:p>
        </w:tc>
      </w:tr>
      <w:tr>
        <w:tc>
          <w:tcPr>
            <w:tcW w:type="dxa" w:w="2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Código</w:t>
            </w:r>
          </w:p>
        </w:tc>
        <w:tc>
          <w:tcPr>
            <w:tcW w:type="dxa" w:w="68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Código SINAPI</w:t>
            </w:r>
          </w:p>
        </w:tc>
      </w:tr>
      <w:tr>
        <w:tc>
          <w:tcPr>
            <w:tcW w:type="dxa" w:w="2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68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Nome do item</w:t>
            </w:r>
          </w:p>
        </w:tc>
      </w:tr>
      <w:tr>
        <w:tc>
          <w:tcPr>
            <w:tcW w:type="dxa" w:w="2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Unidade</w:t>
            </w:r>
          </w:p>
        </w:tc>
        <w:tc>
          <w:tcPr>
            <w:tcW w:type="dxa" w:w="68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Unidade de medida</w:t>
            </w:r>
          </w:p>
        </w:tc>
      </w:tr>
      <w:tr>
        <w:tc>
          <w:tcPr>
            <w:tcW w:type="dxa" w:w="2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Coeficiente</w:t>
            </w:r>
          </w:p>
        </w:tc>
        <w:tc>
          <w:tcPr>
            <w:tcW w:type="dxa" w:w="68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Quantidade por unidade do serviço</w:t>
            </w:r>
          </w:p>
        </w:tc>
      </w:tr>
      <w:tr>
        <w:tc>
          <w:tcPr>
            <w:tcW w:type="dxa" w:w="2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 Unitário</w:t>
            </w:r>
          </w:p>
        </w:tc>
        <w:tc>
          <w:tcPr>
            <w:tcW w:type="dxa" w:w="68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Preço unitário para a UF selecionada</w:t>
            </w:r>
          </w:p>
        </w:tc>
      </w:tr>
      <w:tr>
        <w:tc>
          <w:tcPr>
            <w:tcW w:type="dxa" w:w="2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 Total</w:t>
            </w:r>
          </w:p>
        </w:tc>
        <w:tc>
          <w:tcPr>
            <w:tcW w:type="dxa" w:w="68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Coeficiente × Custo Unitário</w:t>
            </w:r>
          </w:p>
        </w:tc>
      </w:tr>
      <w:tr>
        <w:tc>
          <w:tcPr>
            <w:tcW w:type="dxa" w:w="2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% AS</w:t>
            </w:r>
          </w:p>
        </w:tc>
        <w:tc>
          <w:tcPr>
            <w:tcW w:type="dxa" w:w="68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Percentual de preços atribuídos com dados de SP por indisponibilidade no estado selecionado</w:t>
            </w:r>
          </w:p>
        </w:tc>
      </w:tr>
      <w:tr>
        <w:tc>
          <w:tcPr>
            <w:tcW w:type="dxa" w:w="2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Situação</w:t>
            </w:r>
          </w:p>
        </w:tc>
        <w:tc>
          <w:tcPr>
            <w:tcW w:type="dxa" w:w="68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 PREÇO, SEM PREÇO, COM CUSTO, SEM CUSTO ou EM ESTUDO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25A00" w:sz="4"/>
              <w:left w:val="thick" w:color="C25A00" w:sz="16"/>
              <w:bottom w:val="single" w:color="C25A00" w:sz="4"/>
              <w:right w:val="single" w:color="C25A00" w:sz="4"/>
            </w:tcBorders>
            <w:shd w:fill="FFF8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color w:val="5A3000"/>
                <w:sz w:val="20"/>
                <w:szCs w:val="20"/>
              </w:rPr>
              <w:t xml:space="preserve">ℹ  Quando não há preço coletado para um insumo no estado selecionado, o sistema utiliza o preço de São Paulo como referência (fallback). O campo '%AS' indica a proporção da composição calculada com dados de SP.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3.4 Os 170 Grupos de Serviços SINAPI</w:t>
      </w:r>
    </w:p>
    <w:p>
      <w:pPr>
        <w:spacing w:after="100" w:before="6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A base analítica cobre 170 categorias de serviços de engenharia. As mais relevantes para obras residenciais incluem: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 SINAPI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 SINAPI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 SINAPI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Alvenaria Estrutural — Blocos Cerâmicos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Alvenaria Estrutural — Blocos de Concreto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Alvenaria de Vedação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Argamassas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Chapisco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Contrapiso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Concretagem para Estruturas de Concreto Armado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Fôrmas para Estruturas de Concreto Armado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Armação para Estruturas de Concreto Armado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Fundações Rasas (Blocos, Sapatas, Vigas Baldrame)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Radier, Piso de Concreto e Laje sobre Solo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Lajes Pré-Moldadas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Gesso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Massa Única Interna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Massa Única Externa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Pintura Interna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Pintura Externa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Pintura em Madeira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Revestimentos Cerâmicos Internos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Revestimentos Cerâmicos Externos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Pisos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Graute e Armação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Vergas, Contravergas e Fixação de Alvenaria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Escadas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Instalações Prediais de Água Fria em PVC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Instalações Prediais de Esgoto — Tubos e Conexões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Instalações Prediais de Águas Pluviais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Instalações Elétricas — Eletrodutos Embutidos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Instalações Elétricas — Quadros e Disjuntores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Redes de Lógica, Telefonia e Imagem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Esquadrias — Portas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Esquadrias — Janelas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Guarda-Corpo, Corrimão e Grade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Forros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Impermeabilização e Tratamento de Junta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Louças e Metais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Energia Solar para Edificações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Limpeza de Obra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Mobilização e Desmobilização</w:t>
            </w:r>
          </w:p>
        </w:tc>
      </w:tr>
    </w:tbl>
    <w:p>
      <w:pPr>
        <w:pBdr>
          <w:bottom w:val="single" w:color="2E6DA4" w:sz="6" w:space="1"/>
        </w:pBdr>
        <w:spacing w:after="280" w:before="2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A3F6F"/>
          <w:sz w:val="36"/>
          <w:szCs w:val="36"/>
        </w:rPr>
        <w:t xml:space="preserve">4. Cálculo do Custo de Mão de Obra</w:t>
      </w:r>
    </w:p>
    <w:p>
      <w:pPr>
        <w:spacing w:after="100" w:before="6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Este é o módulo mais complexo do sistema. Sua lógica fundamental, conforme descrita no sistema, é: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333344"/>
          <w:sz w:val="22"/>
          <w:szCs w:val="22"/>
        </w:rPr>
        <w:t xml:space="preserve">"Dimensionar uma equipe pela produtividade comum e o prazo para execução, majorar a produtividade, redimensionar a equipe e redistribuir o valor aplicado à equipe, considerando também os ajudantes economizados envolvidos."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Dois valores de referência orientam todos os cálculos de mão de obra: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Referência</w:t>
            </w:r>
          </w:p>
        </w:tc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Valor Diária c/ Leis Sociais</w:t>
            </w:r>
          </w:p>
        </w:tc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R$ 121,125</w:t>
            </w:r>
          </w:p>
        </w:tc>
        <w:tc>
          <w:tcPr>
            <w:tcW w:type="dxa" w:w="4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Referência de custo diário do profissional qualificado para contratação por diária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BDI</w:t>
            </w:r>
          </w:p>
        </w:tc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20% (fator 1,20)</w:t>
            </w:r>
          </w:p>
        </w:tc>
        <w:tc>
          <w:tcPr>
            <w:tcW w:type="dxa" w:w="4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Aplicado sobre o custo direto total para formar o preço final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Dados de Entrada por Serviço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Serviço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Identificação do serviço (ex.: Revestimento em Argamassa Interna — Paredes 1)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Unidade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Unidade de medida (M², M³, KG, etc.)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Quantidade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Volume total do serviço a executar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Especificação 1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Ex.: Gesso Liso / Massa Pronta / Emboço / tipo de bloco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Especificação 2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Ex.: espessura (1,0cm, 1,5cm, 2,0cm) / módulo (15 ou 20)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Especificação 3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Ex.: material (Concreto, Cerâmico) / orientação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Composição Básica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Código SINAPI da composição de referência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Produtividade — Hora — Mensalista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Produtividade real do mensalista (80% SINAPI)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Produtividade Básica (UN/h)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Produtividade de referência SINAPI para o serviço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Adicional de Produtividade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Fator de ajuste (ex.: 1,3 = 30% acima do SINAPI)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Produtividade Requerida (UN/h)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Produtividade Básica × Adicional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Proporção Ajudante/Profissional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Razão entre ajudantes e profissionais na equipe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R$/UN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 de referência SINAPI por unidade do serviço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Prazo Requerido (dias corridos)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Período disponível para conclusão do serviço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Cálculo da Produtividade Requerida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4"/>
              <w:left w:val="single" w:color="2E6DA4" w:sz="4"/>
              <w:bottom w:val="nil" w:color="FFFFFF" w:sz="0"/>
              <w:right w:val="single" w:color="2E6DA4" w:sz="4"/>
            </w:tcBorders>
            <w:shd w:fill="1A3F6F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Produtividade Requerida</w:t>
            </w:r>
          </w:p>
        </w:tc>
      </w:tr>
      <w:tr>
        <w:tc>
          <w:tcPr>
            <w:tcBorders>
              <w:top w:val="nil" w:color="FFFFFF" w:sz="0"/>
              <w:left w:val="single" w:color="2E6DA4" w:sz="4"/>
              <w:bottom w:val="single" w:color="2E6DA4" w:sz="4"/>
              <w:right w:val="single" w:color="2E6DA4" w:sz="4"/>
            </w:tcBorders>
            <w:shd w:fill="EEF5FB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24"/>
                <w:szCs w:val="24"/>
              </w:rPr>
              <w:t xml:space="preserve">Produtividade Requerida (UN/h) = Produtividade Básica SINAPI × Adicional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25A00" w:sz="4"/>
              <w:left w:val="thick" w:color="C25A00" w:sz="16"/>
              <w:bottom w:val="single" w:color="C25A00" w:sz="4"/>
              <w:right w:val="single" w:color="C25A00" w:sz="4"/>
            </w:tcBorders>
            <w:shd w:fill="FFF8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color w:val="5A3000"/>
                <w:sz w:val="20"/>
                <w:szCs w:val="20"/>
              </w:rPr>
              <w:t xml:space="preserve">ℹ  Exemplo: Revestimento em Argamassa Interna Paredes 1 (gesso liso 1,0cm, composição 87421): Produtividade básica SINAPI = 2,222 UN/h. Adicional = 1,3. Produtividade requerida = 2,222 × 1,3 = 2,889 UN/h. Produtividade mensalista (80%) = 1,556 UN/h.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4.3 Hora-Homem Necessária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4"/>
              <w:left w:val="single" w:color="2E6DA4" w:sz="4"/>
              <w:bottom w:val="nil" w:color="FFFFFF" w:sz="0"/>
              <w:right w:val="single" w:color="2E6DA4" w:sz="4"/>
            </w:tcBorders>
            <w:shd w:fill="1A3F6F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Horas-Homem do Profissional</w:t>
            </w:r>
          </w:p>
        </w:tc>
      </w:tr>
      <w:tr>
        <w:tc>
          <w:tcPr>
            <w:tcBorders>
              <w:top w:val="nil" w:color="FFFFFF" w:sz="0"/>
              <w:left w:val="single" w:color="2E6DA4" w:sz="4"/>
              <w:bottom w:val="single" w:color="2E6DA4" w:sz="4"/>
              <w:right w:val="single" w:color="2E6DA4" w:sz="4"/>
            </w:tcBorders>
            <w:shd w:fill="EEF5FB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24"/>
                <w:szCs w:val="24"/>
              </w:rPr>
              <w:t xml:space="preserve">HH Total = Quantidade ÷ Produtividade Requerida (UN/h)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4"/>
              <w:left w:val="single" w:color="2E6DA4" w:sz="4"/>
              <w:bottom w:val="nil" w:color="FFFFFF" w:sz="0"/>
              <w:right w:val="single" w:color="2E6DA4" w:sz="4"/>
            </w:tcBorders>
            <w:shd w:fill="1A3F6F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Horas-Homem do Ajudante</w:t>
            </w:r>
          </w:p>
        </w:tc>
      </w:tr>
      <w:tr>
        <w:tc>
          <w:tcPr>
            <w:tcBorders>
              <w:top w:val="nil" w:color="FFFFFF" w:sz="0"/>
              <w:left w:val="single" w:color="2E6DA4" w:sz="4"/>
              <w:bottom w:val="single" w:color="2E6DA4" w:sz="4"/>
              <w:right w:val="single" w:color="2E6DA4" w:sz="4"/>
            </w:tcBorders>
            <w:shd w:fill="EEF5FB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24"/>
                <w:szCs w:val="24"/>
              </w:rPr>
              <w:t xml:space="preserve">HH Ajudante = HH Total × Proporção Ajudante/Profissional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4.4 Os Três Cenários de Dimensionamento de Equipe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Produtividade</w:t>
            </w:r>
          </w:p>
        </w:tc>
        <w:tc>
          <w:tcPr>
            <w:tcW w:type="dxa" w:w="5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Completa</w:t>
            </w:r>
          </w:p>
        </w:tc>
      </w:tr>
      <w:t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Cenário 1 — Equipe Mensalista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80% do SINAPI</w:t>
            </w:r>
          </w:p>
        </w:tc>
        <w:tc>
          <w:tcPr>
            <w:tcW w:type="dxa" w:w="5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Dimensionada para o ritmo típico do mensalista. Serve como referência de custo conservador. Fornece: HH profissional, HH ajudante, N profissionais necessários, N ajudantes, prazo efetivo e custo base.</w:t>
            </w:r>
          </w:p>
        </w:tc>
      </w:tr>
      <w:t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Cenário 2 — Equipe Ótima (ÓTIMO)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125% do SINAPI</w:t>
            </w:r>
          </w:p>
        </w:tc>
        <w:tc>
          <w:tcPr>
            <w:tcW w:type="dxa" w:w="5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Minimiza custo unitário de MO. O menor número de profissionais capaz de atingir a produção com produtividade ótima. Também chamado de 'valor a ser usado para contratação por otimização de equipe'.</w:t>
            </w:r>
          </w:p>
        </w:tc>
      </w:tr>
      <w:t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Cenário 3 — Equipe Prazo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Produtividade requerida (SINAPI × Adicional)</w:t>
            </w:r>
          </w:p>
        </w:tc>
        <w:tc>
          <w:tcPr>
            <w:tcW w:type="dxa" w:w="5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Equipe calculada para cumprir o prazo disponível informado. O número de profissionais é ajustado para que a obra termine dentro do período definido.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6E6E"/>
          <w:sz w:val="24"/>
          <w:szCs w:val="24"/>
        </w:rPr>
        <w:t xml:space="preserve">Fórmulas dos Três Cenários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4"/>
              <w:left w:val="single" w:color="2E6DA4" w:sz="4"/>
              <w:bottom w:val="nil" w:color="FFFFFF" w:sz="0"/>
              <w:right w:val="single" w:color="2E6DA4" w:sz="4"/>
            </w:tcBorders>
            <w:shd w:fill="1A3F6F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Profissionais Necessários — Cenário 3 (Prazo)</w:t>
            </w:r>
          </w:p>
        </w:tc>
      </w:tr>
      <w:tr>
        <w:tc>
          <w:tcPr>
            <w:tcBorders>
              <w:top w:val="nil" w:color="FFFFFF" w:sz="0"/>
              <w:left w:val="single" w:color="2E6DA4" w:sz="4"/>
              <w:bottom w:val="single" w:color="2E6DA4" w:sz="4"/>
              <w:right w:val="single" w:color="2E6DA4" w:sz="4"/>
            </w:tcBorders>
            <w:shd w:fill="EEF5FB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24"/>
                <w:szCs w:val="24"/>
              </w:rPr>
              <w:t xml:space="preserve">N Profissionais (Prazo) = HH Total ÷ (Prazo em dias × 8 h/dia)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4"/>
              <w:left w:val="single" w:color="2E6DA4" w:sz="4"/>
              <w:bottom w:val="nil" w:color="FFFFFF" w:sz="0"/>
              <w:right w:val="single" w:color="2E6DA4" w:sz="4"/>
            </w:tcBorders>
            <w:shd w:fill="1A3F6F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 Efetivo após Arredondamento</w:t>
            </w:r>
          </w:p>
        </w:tc>
      </w:tr>
      <w:tr>
        <w:tc>
          <w:tcPr>
            <w:tcBorders>
              <w:top w:val="nil" w:color="FFFFFF" w:sz="0"/>
              <w:left w:val="single" w:color="2E6DA4" w:sz="4"/>
              <w:bottom w:val="single" w:color="2E6DA4" w:sz="4"/>
              <w:right w:val="single" w:color="2E6DA4" w:sz="4"/>
            </w:tcBorders>
            <w:shd w:fill="EEF5FB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24"/>
                <w:szCs w:val="24"/>
              </w:rPr>
              <w:t xml:space="preserve">Prazo Efetivo = HH Total ÷ (N Profissionais inteiro × 8 h/dia)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4"/>
              <w:left w:val="single" w:color="2E6DA4" w:sz="4"/>
              <w:bottom w:val="nil" w:color="FFFFFF" w:sz="0"/>
              <w:right w:val="single" w:color="2E6DA4" w:sz="4"/>
            </w:tcBorders>
            <w:shd w:fill="1A3F6F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 Base da Equipe por Cenário</w:t>
            </w:r>
          </w:p>
        </w:tc>
      </w:tr>
      <w:tr>
        <w:tc>
          <w:tcPr>
            <w:tcBorders>
              <w:top w:val="nil" w:color="FFFFFF" w:sz="0"/>
              <w:left w:val="single" w:color="2E6DA4" w:sz="4"/>
              <w:bottom w:val="single" w:color="2E6DA4" w:sz="4"/>
              <w:right w:val="single" w:color="2E6DA4" w:sz="4"/>
            </w:tcBorders>
            <w:shd w:fill="EEF5FB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24"/>
                <w:szCs w:val="24"/>
              </w:rPr>
              <w:t xml:space="preserve">Custo Base = (HH Prof × R$/h Prof) + (HH Ajud × R$/h Ajud)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25A00" w:sz="4"/>
              <w:left w:val="thick" w:color="C25A00" w:sz="16"/>
              <w:bottom w:val="single" w:color="C25A00" w:sz="4"/>
              <w:right w:val="single" w:color="C25A00" w:sz="4"/>
            </w:tcBorders>
            <w:shd w:fill="FFF8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color w:val="5A3000"/>
                <w:sz w:val="20"/>
                <w:szCs w:val="20"/>
              </w:rPr>
              <w:t xml:space="preserve">ℹ  Exemplo real — Revestimento em Argamassa Interna Paredes 1 (340 m², composição 87421, gesso liso 1,0cm): Cenário 1: 2 profissionais, 1 ajudante, 18 dias, custo R$ 7.224,56. Cenário 2 (ótimo): 3 profissionais, 1 ajudante, 7 dias, custo R$ 3.805,20. Cenário 3 (prazo 20 dias): 1 profissional, 1 ajudante, 19 dias, custo R$ 4.923,45.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4.5 Sistema de Bônus de Performance</w:t>
      </w:r>
    </w:p>
    <w:p>
      <w:pPr>
        <w:spacing w:after="100" w:before="6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O bônus é ativado quando o custo real de execução é inferior ao custo de referência SINAPI. A economia gerada é distribuída entre três partes conforme a lógica definida no sistema: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4"/>
              <w:left w:val="single" w:color="2E6DA4" w:sz="4"/>
              <w:bottom w:val="nil" w:color="FFFFFF" w:sz="0"/>
              <w:right w:val="single" w:color="2E6DA4" w:sz="4"/>
            </w:tcBorders>
            <w:shd w:fill="1A3F6F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Economia Gerada pela Produtividade</w:t>
            </w:r>
          </w:p>
        </w:tc>
      </w:tr>
      <w:tr>
        <w:tc>
          <w:tcPr>
            <w:tcBorders>
              <w:top w:val="nil" w:color="FFFFFF" w:sz="0"/>
              <w:left w:val="single" w:color="2E6DA4" w:sz="4"/>
              <w:bottom w:val="single" w:color="2E6DA4" w:sz="4"/>
              <w:right w:val="single" w:color="2E6DA4" w:sz="4"/>
            </w:tcBorders>
            <w:shd w:fill="EEF5FB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24"/>
                <w:szCs w:val="24"/>
              </w:rPr>
              <w:t xml:space="preserve">Economia = Custo SINAPI − Custo Real     (só válido quando Custo Real &lt; Custo SINAPI)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6E6E"/>
          <w:sz w:val="24"/>
          <w:szCs w:val="24"/>
        </w:rPr>
        <w:t xml:space="preserve">4.5.1 Distribuição da Economia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500"/>
        <w:gridCol w:w="3260"/>
      </w:tblGrid>
      <w:tr>
        <w:trPr>
          <w:tblHeader/>
        </w:trPr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Beneficiário</w:t>
            </w:r>
          </w:p>
        </w:tc>
        <w:tc>
          <w:tcPr>
            <w:tcW w:type="dxa" w:w="1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da Economia</w:t>
            </w:r>
          </w:p>
        </w:tc>
        <w:tc>
          <w:tcPr>
            <w:tcW w:type="dxa" w:w="2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Cálculo</w:t>
            </w:r>
          </w:p>
        </w:tc>
        <w:tc>
          <w:tcPr>
            <w:tcW w:type="dxa" w:w="32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Cliente</w:t>
            </w:r>
          </w:p>
        </w:tc>
        <w:tc>
          <w:tcPr>
            <w:tcW w:type="dxa" w:w="1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30%</w:t>
            </w:r>
          </w:p>
        </w:tc>
        <w:tc>
          <w:tcPr>
            <w:tcW w:type="dxa" w:w="2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0,30 × Economia</w:t>
            </w:r>
          </w:p>
        </w:tc>
        <w:tc>
          <w:tcPr>
            <w:tcW w:type="dxa" w:w="32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Desconto no preço final da obra — repasse competitivo ao contratante</w:t>
            </w:r>
          </w:p>
        </w:tc>
      </w:tr>
      <w:tr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Profissional</w:t>
            </w:r>
          </w:p>
        </w:tc>
        <w:tc>
          <w:tcPr>
            <w:tcW w:type="dxa" w:w="1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56%</w:t>
            </w:r>
          </w:p>
        </w:tc>
        <w:tc>
          <w:tcPr>
            <w:tcW w:type="dxa" w:w="2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0,80 × 0,70 × Economia</w:t>
            </w:r>
          </w:p>
        </w:tc>
        <w:tc>
          <w:tcPr>
            <w:tcW w:type="dxa" w:w="32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Principal incentivo — recompensa o esforço extra de produtividade</w:t>
            </w:r>
          </w:p>
        </w:tc>
      </w:tr>
      <w:tr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Construtora</w:t>
            </w:r>
          </w:p>
        </w:tc>
        <w:tc>
          <w:tcPr>
            <w:tcW w:type="dxa" w:w="1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14%</w:t>
            </w:r>
          </w:p>
        </w:tc>
        <w:tc>
          <w:tcPr>
            <w:tcW w:type="dxa" w:w="2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0,20 × 0,70 × Economia</w:t>
            </w:r>
          </w:p>
        </w:tc>
        <w:tc>
          <w:tcPr>
            <w:tcW w:type="dxa" w:w="32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Retenção pela gestão, coordenação e risco do sistema de bônus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4"/>
              <w:left w:val="single" w:color="2E6DA4" w:sz="4"/>
              <w:bottom w:val="nil" w:color="FFFFFF" w:sz="0"/>
              <w:right w:val="single" w:color="2E6DA4" w:sz="4"/>
            </w:tcBorders>
            <w:shd w:fill="1A3F6F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Bônus da Construtora</w:t>
            </w:r>
          </w:p>
        </w:tc>
      </w:tr>
      <w:tr>
        <w:tc>
          <w:tcPr>
            <w:tcBorders>
              <w:top w:val="nil" w:color="FFFFFF" w:sz="0"/>
              <w:left w:val="single" w:color="2E6DA4" w:sz="4"/>
              <w:bottom w:val="single" w:color="2E6DA4" w:sz="4"/>
              <w:right w:val="single" w:color="2E6DA4" w:sz="4"/>
            </w:tcBorders>
            <w:shd w:fill="EEF5FB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24"/>
                <w:szCs w:val="24"/>
              </w:rPr>
              <w:t xml:space="preserve">Bônus Construtora = 0,20 × 0,70 × Economia = 0,14 × Economia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6E6E"/>
          <w:sz w:val="24"/>
          <w:szCs w:val="24"/>
        </w:rPr>
        <w:t xml:space="preserve">4.5.2 Remuneração por Modalidade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Modalidade MEI (Microempreendedor Individual)</w:t>
      </w:r>
    </w:p>
    <w:p>
      <w:pPr>
        <w:spacing w:after="100" w:before="6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O profissional MEI recebe uma parcela fixa (salário base × 1,3 — contemplando margem de contribuição previdenciária e custo operacional do MEI) mais a participação na economia: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4"/>
              <w:left w:val="single" w:color="2E6DA4" w:sz="4"/>
              <w:bottom w:val="nil" w:color="FFFFFF" w:sz="0"/>
              <w:right w:val="single" w:color="2E6DA4" w:sz="4"/>
            </w:tcBorders>
            <w:shd w:fill="1A3F6F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Remuneração Total — Profissional MEI</w:t>
            </w:r>
          </w:p>
        </w:tc>
      </w:tr>
      <w:tr>
        <w:tc>
          <w:tcPr>
            <w:tcBorders>
              <w:top w:val="nil" w:color="FFFFFF" w:sz="0"/>
              <w:left w:val="single" w:color="2E6DA4" w:sz="4"/>
              <w:bottom w:val="single" w:color="2E6DA4" w:sz="4"/>
              <w:right w:val="single" w:color="2E6DA4" w:sz="4"/>
            </w:tcBorders>
            <w:shd w:fill="EEF5FB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24"/>
                <w:szCs w:val="24"/>
              </w:rPr>
              <w:t xml:space="preserve">Remuneração MEI = Salário Base × 1,3 + 0,80 × 0,80 × Economia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O fator 0,80 × 0,80 representa: dos 70% da economia retidos entre profissional e construtora (após repassar 30% ao cliente), 80% vão ao profissional. O produto 0,64 é a participação efetiva do profissional MEI na economia total.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Modalidade CLT (Regime Formal)</w:t>
      </w:r>
    </w:p>
    <w:p>
      <w:pPr>
        <w:spacing w:after="100" w:before="6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O profissional CLT recebe o custo fixo da equipe pelo prazo efetivo (salário com encargos proporcionais ao prazo) mais a participação na economia: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4"/>
              <w:left w:val="single" w:color="2E6DA4" w:sz="4"/>
              <w:bottom w:val="nil" w:color="FFFFFF" w:sz="0"/>
              <w:right w:val="single" w:color="2E6DA4" w:sz="4"/>
            </w:tcBorders>
            <w:shd w:fill="1A3F6F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Remuneração Total — Profissional CLT</w:t>
            </w:r>
          </w:p>
        </w:tc>
      </w:tr>
      <w:tr>
        <w:tc>
          <w:tcPr>
            <w:tcBorders>
              <w:top w:val="nil" w:color="FFFFFF" w:sz="0"/>
              <w:left w:val="single" w:color="2E6DA4" w:sz="4"/>
              <w:bottom w:val="single" w:color="2E6DA4" w:sz="4"/>
              <w:right w:val="single" w:color="2E6DA4" w:sz="4"/>
            </w:tcBorders>
            <w:shd w:fill="EEF5FB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24"/>
                <w:szCs w:val="24"/>
              </w:rPr>
              <w:t xml:space="preserve">Remuneração CLT = Custo Fixo (Prazo Efetivo) + Participação na Economia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4.6 Campos de Saída do Módulo de Mão de Obra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de Saída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HH Profissional (por cenário)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de horas-homem do profissional em cada cenário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HH Ajudante (por cenário)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de horas-homem do ajudante em cada cenário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 Profissionais (por cenário)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Quantidade de profissionais na equipe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 Ajudantes (por cenário)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Quantidade de ajudantes na equipe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Prazo Efetivo (por cenário)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Prazo real de execução com a equipe formada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 Base (por cenário)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 total do serviço sem bônus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0,8×0,8×Economia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Parcela do bônus de performance do profissional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Salário Base × 1,3 + 0,8×Economia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Remuneração total estimada do profissional MEI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CLT (Fixo + Bônus)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Valor total pago ao profissional CLT c/ participação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MEI (Valor de Produção)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Valor total pago ao profissional MEI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Salário Esperado MEI / CLT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Remuneração mensal prevista em cada modalidade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 Final MEI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 total: profissional MEI + ajudante CLT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 Final CLT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 total: equipe CLT com participação na economia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Bônus Construtora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0,14 × Economia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 Total / Custo/UN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 final do serviço e custo por unidade de medida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Formação de Equipe — Ótima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 profissionais e ajudantes no cenário ótimo + bônus estimado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Formação de Equipe — Prazo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 profissionais e ajudantes no cenário prazo</w:t>
            </w:r>
          </w:p>
        </w:tc>
      </w:tr>
    </w:tbl>
    <w:p>
      <w:pPr>
        <w:pBdr>
          <w:bottom w:val="single" w:color="2E6DA4" w:sz="6" w:space="1"/>
        </w:pBdr>
        <w:spacing w:after="280" w:before="2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A3F6F"/>
          <w:sz w:val="36"/>
          <w:szCs w:val="36"/>
        </w:rPr>
        <w:t xml:space="preserve">5. Cálculo do Custo de Materiais</w:t>
      </w:r>
    </w:p>
    <w:p>
      <w:pPr>
        <w:spacing w:after="100" w:before="6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O módulo de materiais calcula o custo dos insumos consumidos em cada serviço com base nos coeficientes técnicos das composições SINAPI e nos preços medianos regionais da base ISE.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Dados de Entrada por Serviço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Serviço, Unidade, Quantidade, Especificações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Mesmos campos do módulo de mão de obra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Composição Básica (código SINAPI)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Fornece os coeficientes técnicos dos insumos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Insumo 1 a 5 — Coeficiente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Quantidade do insumo por unidade do serviço (extraída da composição analítica)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Valor Unitário 1 a 5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Preço mediano do insumo para o estado de execução (base ISE SINAPI)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 total de materiais calculado para o serviço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Fórmula de Custo de Materiais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4"/>
              <w:left w:val="single" w:color="2E6DA4" w:sz="4"/>
              <w:bottom w:val="nil" w:color="FFFFFF" w:sz="0"/>
              <w:right w:val="single" w:color="2E6DA4" w:sz="4"/>
            </w:tcBorders>
            <w:shd w:fill="1A3F6F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 Total de Materiais por Serviço</w:t>
            </w:r>
          </w:p>
        </w:tc>
      </w:tr>
      <w:tr>
        <w:tc>
          <w:tcPr>
            <w:tcBorders>
              <w:top w:val="nil" w:color="FFFFFF" w:sz="0"/>
              <w:left w:val="single" w:color="2E6DA4" w:sz="4"/>
              <w:bottom w:val="single" w:color="2E6DA4" w:sz="4"/>
              <w:right w:val="single" w:color="2E6DA4" w:sz="4"/>
            </w:tcBorders>
            <w:shd w:fill="EEF5FB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24"/>
                <w:szCs w:val="24"/>
              </w:rPr>
              <w:t xml:space="preserve">Custo Mat. = Quantidade × Σ (Coeficientei × Valor Unitárioi)  para i = 1 a 5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25A00" w:sz="4"/>
              <w:left w:val="thick" w:color="C25A00" w:sz="16"/>
              <w:bottom w:val="single" w:color="C25A00" w:sz="4"/>
              <w:right w:val="single" w:color="C25A00" w:sz="4"/>
            </w:tcBorders>
            <w:shd w:fill="FFF8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color w:val="5A3000"/>
                <w:sz w:val="20"/>
                <w:szCs w:val="20"/>
              </w:rPr>
              <w:t xml:space="preserve">ℹ  Exemplos reais:
• Revestimento Argamassa Interna Paredes 1 (340 m², comp. 87241, gesso liso 1,0cm): Insumo 1 — coef. 17,07 × R$ 1,045/kg = R$ 17,84/m² → Total R$ 6.064,97
• Revestimento Porcelanato 60×60 (300 m², comp. 87263): Insumo 1 — cola (coef. 1,069 × R$ 18,90) + Insumo 2 — porcelanato (coef. 9,13 × R$ 1,895) + Insumo 3 — rejunte (coef. 0,141 × R$ 32,90) = R$ 20,20 + R$ 17,30 + R$ 4,64 = R$ 42,14/m² → Total R$ 12.643,30
• Selador Interno (400 m², comp. 88485): Insumo 1 — coef. 0,166 × R$ 12,22 = R$ 2,03/m² → Total R$ 811,19
• Massa Corrida (400 m², comp. 88495): Insumo 1 — coef. 0,728 × R$ 3,60 + Insumo 2 — coef. 0,04 × R$ 0,82 = R$ 2,65/m² → Total R$ 1.061,38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5.3 Serviços Abrangidos e Composições de Referência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"/>
        <w:gridCol w:w="19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</w:t>
            </w:r>
          </w:p>
        </w:tc>
        <w:tc>
          <w:tcPr>
            <w:tcW w:type="dxa" w:w="1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Composição Básica</w:t>
            </w:r>
          </w:p>
        </w:tc>
        <w:tc>
          <w:tcPr>
            <w:tcW w:type="dxa" w:w="3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Especificações Aplicáveis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Fundação — Sapata Corrida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M³</w:t>
            </w:r>
          </w:p>
        </w:tc>
        <w:tc>
          <w:tcPr>
            <w:tcW w:type="dxa" w:w="1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104924</w:t>
            </w:r>
          </w:p>
        </w:tc>
        <w:tc>
          <w:tcPr>
            <w:tcW w:type="dxa" w:w="3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 tipo de fundação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Fundação — Radier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M²/M³</w:t>
            </w:r>
          </w:p>
        </w:tc>
        <w:tc>
          <w:tcPr>
            <w:tcW w:type="dxa" w:w="1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97083/97087/97096</w:t>
            </w:r>
          </w:p>
        </w:tc>
        <w:tc>
          <w:tcPr>
            <w:tcW w:type="dxa" w:w="3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Preparo + lastro + concretagem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Estrutura Concreto Armado (Pilar, Viga, Laje)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M³</w:t>
            </w:r>
          </w:p>
        </w:tc>
        <w:tc>
          <w:tcPr>
            <w:tcW w:type="dxa" w:w="1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Variável por elemento</w:t>
            </w:r>
          </w:p>
        </w:tc>
        <w:tc>
          <w:tcPr>
            <w:tcW w:type="dxa" w:w="3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Armação / Forma / Concretagem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Alvenaria (6 variações)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M²</w:t>
            </w:r>
          </w:p>
        </w:tc>
        <w:tc>
          <w:tcPr>
            <w:tcW w:type="dxa" w:w="1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Variável</w:t>
            </w:r>
          </w:p>
        </w:tc>
        <w:tc>
          <w:tcPr>
            <w:tcW w:type="dxa" w:w="3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Vedação/Estrutural; Módulo 15 ou 20; Concreto/Cerâmico/ESP19; Vertical/Horizontal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Graute Vertical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M³</w:t>
            </w:r>
          </w:p>
        </w:tc>
        <w:tc>
          <w:tcPr>
            <w:tcW w:type="dxa" w:w="1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89993</w:t>
            </w:r>
          </w:p>
        </w:tc>
        <w:tc>
          <w:tcPr>
            <w:tcW w:type="dxa" w:w="3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Graute Horizontal (Verga/Contra-Verga)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M³</w:t>
            </w:r>
          </w:p>
        </w:tc>
        <w:tc>
          <w:tcPr>
            <w:tcW w:type="dxa" w:w="1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89995/89994</w:t>
            </w:r>
          </w:p>
        </w:tc>
        <w:tc>
          <w:tcPr>
            <w:tcW w:type="dxa" w:w="3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Contrapiso (Farofa 2cm)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M²</w:t>
            </w:r>
          </w:p>
        </w:tc>
        <w:tc>
          <w:tcPr>
            <w:tcW w:type="dxa" w:w="1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87622</w:t>
            </w:r>
          </w:p>
        </w:tc>
        <w:tc>
          <w:tcPr>
            <w:tcW w:type="dxa" w:w="3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Revestimento Argamassa Paredes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M²</w:t>
            </w:r>
          </w:p>
        </w:tc>
        <w:tc>
          <w:tcPr>
            <w:tcW w:type="dxa" w:w="1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87421</w:t>
            </w:r>
          </w:p>
        </w:tc>
        <w:tc>
          <w:tcPr>
            <w:tcW w:type="dxa" w:w="3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Gesso Liso 1,0cm / Massa Pronta 1,5cm / Emboço 2,0cm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Revestimento Argamassa Teto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M²</w:t>
            </w:r>
          </w:p>
        </w:tc>
        <w:tc>
          <w:tcPr>
            <w:tcW w:type="dxa" w:w="1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87414</w:t>
            </w:r>
          </w:p>
        </w:tc>
        <w:tc>
          <w:tcPr>
            <w:tcW w:type="dxa" w:w="3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Gesso Liso 1,0cm / Massa Pronta 1,5cm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Revestimento Cerâmico (5 variações)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M²</w:t>
            </w:r>
          </w:p>
        </w:tc>
        <w:tc>
          <w:tcPr>
            <w:tcW w:type="dxa" w:w="1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87263/87257/104958</w:t>
            </w:r>
          </w:p>
        </w:tc>
        <w:tc>
          <w:tcPr>
            <w:tcW w:type="dxa" w:w="3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Porcelanato 60×60 / Cerâmica 60×60 / 90×90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Pintura Interna — Selador (uma demão)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M²</w:t>
            </w:r>
          </w:p>
        </w:tc>
        <w:tc>
          <w:tcPr>
            <w:tcW w:type="dxa" w:w="1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88485</w:t>
            </w:r>
          </w:p>
        </w:tc>
        <w:tc>
          <w:tcPr>
            <w:tcW w:type="dxa" w:w="3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Pintura Interna — Massa Corrida (uma demão)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M²</w:t>
            </w:r>
          </w:p>
        </w:tc>
        <w:tc>
          <w:tcPr>
            <w:tcW w:type="dxa" w:w="1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88495</w:t>
            </w:r>
          </w:p>
        </w:tc>
        <w:tc>
          <w:tcPr>
            <w:tcW w:type="dxa" w:w="3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Lixadora manual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Pintura Interna — Pintura (duas demãos)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M²</w:t>
            </w:r>
          </w:p>
        </w:tc>
        <w:tc>
          <w:tcPr>
            <w:tcW w:type="dxa" w:w="1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88489</w:t>
            </w:r>
          </w:p>
        </w:tc>
        <w:tc>
          <w:tcPr>
            <w:tcW w:type="dxa" w:w="3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Lixadora manual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Pintura Externa — Selador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M²</w:t>
            </w:r>
          </w:p>
        </w:tc>
        <w:tc>
          <w:tcPr>
            <w:tcW w:type="dxa" w:w="1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88415</w:t>
            </w:r>
          </w:p>
        </w:tc>
        <w:tc>
          <w:tcPr>
            <w:tcW w:type="dxa" w:w="3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Pintura Externa — Textura (uma demão)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M²</w:t>
            </w:r>
          </w:p>
        </w:tc>
        <w:tc>
          <w:tcPr>
            <w:tcW w:type="dxa" w:w="1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88423</w:t>
            </w:r>
          </w:p>
        </w:tc>
        <w:tc>
          <w:tcPr>
            <w:tcW w:type="dxa" w:w="3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Limpeza Interna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M²</w:t>
            </w:r>
          </w:p>
        </w:tc>
        <w:tc>
          <w:tcPr>
            <w:tcW w:type="dxa" w:w="1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pPr>
        <w:pBdr>
          <w:bottom w:val="single" w:color="2E6DA4" w:sz="6" w:space="1"/>
        </w:pBdr>
        <w:spacing w:after="280" w:before="28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A3F6F"/>
          <w:sz w:val="36"/>
          <w:szCs w:val="36"/>
        </w:rPr>
        <w:t xml:space="preserve">6. Precificador — Consolidação e Formação do Preço Final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6.1 BDI — Benefícios e Despesas Indiretas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BDI padrão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20% sobre o custo direto total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Faturamento mensal de referência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R$ 40.000,00 (base) + R$ 4.800,00 (adicional)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Aluguel de escritório e infraestrutura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 fixo da empresa não atribuível à obra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Impostos (federal, estadual, municipal)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Tributos sobre o faturamento da construtora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Pró-labore da direção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Remuneração dos sócios e gestores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Margem sobre o projetado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Retorno sobre o investimento e cobertura do risco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6.2 Campos de Entrada do Precificador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Opções / Descrição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Serviços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Todos os serviços de fundação, estrutura, alvenaria, revestimentos e pintura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Quantidade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Volume total do serviço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Especificação 1, 2, 3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Características técnicas que determinam a composição SINAPI aplicável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Composição Básica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Código SINAPI (ex.: 87433 para revestimento argamassa paredes)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Composição Profissional (CP)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Número da composição profissional (ex.: CP 39 para gesseiro — paredes)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Contratação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MEI ou CLT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Unidade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Unidade de medida do serviço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25A00" w:sz="4"/>
              <w:left w:val="thick" w:color="C25A00" w:sz="16"/>
              <w:bottom w:val="single" w:color="C25A00" w:sz="4"/>
              <w:right w:val="single" w:color="C25A00" w:sz="4"/>
            </w:tcBorders>
            <w:shd w:fill="FFF8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color w:val="5A3000"/>
                <w:sz w:val="20"/>
                <w:szCs w:val="20"/>
              </w:rPr>
              <w:t xml:space="preserve">ℹ  Exemplo real do precificador: Revestimento em Argamassa Interna — Paredes 1 → 270 m², composição 87433, CP 39, contratação MEI.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6.3 Formação do Preço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4"/>
              <w:left w:val="single" w:color="2E6DA4" w:sz="4"/>
              <w:bottom w:val="nil" w:color="FFFFFF" w:sz="0"/>
              <w:right w:val="single" w:color="2E6DA4" w:sz="4"/>
            </w:tcBorders>
            <w:shd w:fill="1A3F6F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Formação do Preço Final</w:t>
            </w:r>
          </w:p>
        </w:tc>
      </w:tr>
      <w:tr>
        <w:tc>
          <w:tcPr>
            <w:tcBorders>
              <w:top w:val="nil" w:color="FFFFFF" w:sz="0"/>
              <w:left w:val="single" w:color="2E6DA4" w:sz="4"/>
              <w:bottom w:val="single" w:color="2E6DA4" w:sz="4"/>
              <w:right w:val="single" w:color="2E6DA4" w:sz="4"/>
            </w:tcBorders>
            <w:shd w:fill="EEF5FB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24"/>
                <w:szCs w:val="24"/>
              </w:rPr>
              <w:t xml:space="preserve">Preço Final = Custo Direto Total × (1 + BDI) = Custo Direto Total × 1,20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4"/>
              <w:left w:val="single" w:color="2E6DA4" w:sz="4"/>
              <w:bottom w:val="nil" w:color="FFFFFF" w:sz="0"/>
              <w:right w:val="single" w:color="2E6DA4" w:sz="4"/>
            </w:tcBorders>
            <w:shd w:fill="1A3F6F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Preço Final — Modalidade MEI</w:t>
            </w:r>
          </w:p>
        </w:tc>
      </w:tr>
      <w:tr>
        <w:tc>
          <w:tcPr>
            <w:tcBorders>
              <w:top w:val="nil" w:color="FFFFFF" w:sz="0"/>
              <w:left w:val="single" w:color="2E6DA4" w:sz="4"/>
              <w:bottom w:val="single" w:color="2E6DA4" w:sz="4"/>
              <w:right w:val="single" w:color="2E6DA4" w:sz="4"/>
            </w:tcBorders>
            <w:shd w:fill="EEF5FB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24"/>
                <w:szCs w:val="24"/>
              </w:rPr>
              <w:t xml:space="preserve">Preço Final MEI = Custo Direto MEI × 1,20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4"/>
              <w:left w:val="single" w:color="2E6DA4" w:sz="4"/>
              <w:bottom w:val="nil" w:color="FFFFFF" w:sz="0"/>
              <w:right w:val="single" w:color="2E6DA4" w:sz="4"/>
            </w:tcBorders>
            <w:shd w:fill="1A3F6F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Preço Final — Modalidade CLT</w:t>
            </w:r>
          </w:p>
        </w:tc>
      </w:tr>
      <w:tr>
        <w:tc>
          <w:tcPr>
            <w:tcBorders>
              <w:top w:val="nil" w:color="FFFFFF" w:sz="0"/>
              <w:left w:val="single" w:color="2E6DA4" w:sz="4"/>
              <w:bottom w:val="single" w:color="2E6DA4" w:sz="4"/>
              <w:right w:val="single" w:color="2E6DA4" w:sz="4"/>
            </w:tcBorders>
            <w:shd w:fill="EEF5FB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24"/>
                <w:szCs w:val="24"/>
              </w:rPr>
              <w:t xml:space="preserve">Preço Final CLT = Custo Direto CLT × 1,20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6.4 Campos de Resultado do Precificador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 Total (por serviço)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Soma dos custos de mão de obra e materiais para a quantidade informada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Custo/UN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 total ÷ quantidade — custo por unidade de medida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Custos Diretos Totais MEI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Soma de todos os custos diretos de MO na modalidade MEI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Custos Diretos Totais CLT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Soma de todos os custos diretos de MO na modalidade CLT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Custos Diretos/M² (MEI e CLT)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 direto ÷ área total construída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Preço Final MEI (c/ BDI)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Preço de venda ao cliente — modalidade MEI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Preço Final CLT (c/ BDI)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Preço de venda ao cliente — modalidade CLT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Preço/M² (MEI e CLT)</w:t>
            </w:r>
          </w:p>
        </w:tc>
        <w:tc>
          <w:tcPr>
            <w:tcW w:type="dxa" w:w="5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Preço final ÷ área construída</w:t>
            </w:r>
          </w:p>
        </w:tc>
      </w:tr>
    </w:tbl>
    <w:p>
      <w:pPr>
        <w:pBdr>
          <w:bottom w:val="single" w:color="2E6DA4" w:sz="6" w:space="1"/>
        </w:pBdr>
        <w:spacing w:after="280" w:before="2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A3F6F"/>
          <w:sz w:val="36"/>
          <w:szCs w:val="36"/>
        </w:rPr>
        <w:t xml:space="preserve">7. Composições Profissionais (CP) — Tabela Completa</w:t>
      </w:r>
    </w:p>
    <w:p>
      <w:pPr>
        <w:spacing w:after="100" w:before="6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A tabela de Composições Profissionais associa cada serviço ao profissional responsável, fornece a produtividade de referência SINAPI, o valor de referência por unidade para atingir a meta diária de R$ 220,00, e as metas de produção calculadas e estipuladas. São 43 composições cadastradas.</w:t>
      </w:r>
    </w:p>
    <w:p>
      <w:pPr>
        <w:spacing w:after="60" w:before="60"/>
      </w:pPr>
      <w:r>
        <w:t xml:space="preserve"/>
      </w:r>
    </w:p>
    <w:tbl>
      <w:tblPr>
        <w:tblW w:type="dxa" w:w="11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1000"/>
        <w:gridCol w:w="2600"/>
        <w:gridCol w:w="1000"/>
        <w:gridCol w:w="700"/>
        <w:gridCol w:w="1100"/>
        <w:gridCol w:w="1000"/>
        <w:gridCol w:w="700"/>
        <w:gridCol w:w="1100"/>
        <w:gridCol w:w="1160"/>
      </w:tblGrid>
      <w:tr>
        <w:trPr>
          <w:tblHeader/>
        </w:trP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</w:t>
            </w:r>
          </w:p>
        </w:tc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Profissional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SINAPI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Prod. Mensal Ref.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R$/UN p/ Meta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UN/h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Mês Calc.</w:t>
            </w:r>
          </w:p>
        </w:tc>
        <w:tc>
          <w:tcPr>
            <w:tcW w:type="dxa" w:w="1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Mês Estip.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Acab. Parede Ext.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Azulejista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Revestimento Externo — Sacadas e Similares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104859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139,26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R$ 15,60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0,754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Acab. Parede Ext.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Pintor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Pintura Externa — Selador de Textura — Casas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88415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M²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3.265,02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R$ 0,60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17,668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3.109,54</w:t>
            </w:r>
          </w:p>
        </w:tc>
        <w:tc>
          <w:tcPr>
            <w:tcW w:type="dxa" w:w="1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421 M²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Acab. Parede Ext.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Pintor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Pintura Externa — Textura c/ Desenhos — Casas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88423*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M²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605,90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R$ 3,50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3,279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577,05</w:t>
            </w:r>
          </w:p>
        </w:tc>
        <w:tc>
          <w:tcPr>
            <w:tcW w:type="dxa" w:w="1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421 M²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Acab. Parede Int.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Azulejista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Azulejista — Cerâmicos 60×60 Parede — Interno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88415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M²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3.265,02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R$ 0,60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17,668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3.109,54</w:t>
            </w:r>
          </w:p>
        </w:tc>
        <w:tc>
          <w:tcPr>
            <w:tcW w:type="dxa" w:w="1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Acab. Parede Int.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Azulejista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Rodapé Porcelanato 7cm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88316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M²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2.121,70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R$ 1,00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11,481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2.020,67</w:t>
            </w:r>
          </w:p>
        </w:tc>
        <w:tc>
          <w:tcPr>
            <w:tcW w:type="dxa" w:w="1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Acab. Parede Int.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Pintor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Pintura Interna — Selador — Teto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88484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M²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1.993,53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R$ 1,00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10,787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1.898,60</w:t>
            </w:r>
          </w:p>
        </w:tc>
        <w:tc>
          <w:tcPr>
            <w:tcW w:type="dxa" w:w="1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420 M²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Acab. Parede Int.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Pintor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Pintura Interna — Selador — Parede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88485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M²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2.774,77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R$ 0,70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15,015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2.642,64</w:t>
            </w:r>
          </w:p>
        </w:tc>
        <w:tc>
          <w:tcPr>
            <w:tcW w:type="dxa" w:w="1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421 M²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Acab. Parede Int.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Pintor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Pintura Interna — Massa Corrida — Máquina — Teto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88310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M²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475,43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R$ 4,50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2,573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452,79</w:t>
            </w:r>
          </w:p>
        </w:tc>
        <w:tc>
          <w:tcPr>
            <w:tcW w:type="dxa" w:w="1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420 M²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Acab. Parede Int.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Pintor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Pintura Interna — Massa Corrida — Máquina — Parede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104646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M²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977,26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R$ 2,20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5,288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Acab. Parede Int.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Pintor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Pintura Interna — Airless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104644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M²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4.928,00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R$ 0,40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26,667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4.693,33</w:t>
            </w:r>
          </w:p>
        </w:tc>
        <w:tc>
          <w:tcPr>
            <w:tcW w:type="dxa" w:w="1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420 M²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Acab. Piso Int.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Azulejista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Revestimento Cerâmicos 60×60 Piso — Interno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87257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M²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355,18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R$ 6,10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1,922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338,27</w:t>
            </w:r>
          </w:p>
        </w:tc>
        <w:tc>
          <w:tcPr>
            <w:tcW w:type="dxa" w:w="1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250 M²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Acab. Piso Int.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Azulejista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Revestimento Cerâmicos 90×90 Piso — Interno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104958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M²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345,55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R$ 6,20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1,870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329,09</w:t>
            </w:r>
          </w:p>
        </w:tc>
        <w:tc>
          <w:tcPr>
            <w:tcW w:type="dxa" w:w="1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Alvenaria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Armador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Armação Horizontal Alvenaria Estrutural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88245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KG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3.004,88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R$ 0,70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16,260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3.147,97</w:t>
            </w:r>
          </w:p>
        </w:tc>
        <w:tc>
          <w:tcPr>
            <w:tcW w:type="dxa" w:w="1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354 KG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Alvenaria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Armador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Armação Vertical Alvenaria Estrutural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89998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KG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3.786,89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R$ 0,50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20,492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Alvenaria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Pedreiro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Alvenaria Estrutural — Concreto 14×19×39 — Pé-Direito até 3m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89288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M²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401,74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R$ 5,40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2,174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420,87</w:t>
            </w:r>
          </w:p>
        </w:tc>
        <w:tc>
          <w:tcPr>
            <w:tcW w:type="dxa" w:w="1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248 M²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Alvenaria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Pedreiro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Alvenaria Estrutural — Concreto 14×19×29 — Pé-Direito até 3m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104442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M²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243,16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R$ 8,90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1,316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254,74</w:t>
            </w:r>
          </w:p>
        </w:tc>
        <w:tc>
          <w:tcPr>
            <w:tcW w:type="dxa" w:w="1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249 M²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17</w:t>
            </w:r>
          </w:p>
        </w:tc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Alvenaria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Pedreiro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Alvenaria Estrutural — Cerâmico 14×19×39 — Pé-Direito até 3m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89289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M²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284,31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R$ 7,60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1,538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297,85</w:t>
            </w:r>
          </w:p>
        </w:tc>
        <w:tc>
          <w:tcPr>
            <w:tcW w:type="dxa" w:w="1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249 M²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Alvenaria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Pedreiro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Alvenaria Estrutural — Cerâmico 14×19×29 — Pé-Direito até 3m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89290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M²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214,88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R$ 10,10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1,163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225,12</w:t>
            </w:r>
          </w:p>
        </w:tc>
        <w:tc>
          <w:tcPr>
            <w:tcW w:type="dxa" w:w="1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250 M²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19</w:t>
            </w:r>
          </w:p>
        </w:tc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Alvenaria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Pedreiro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Alvenaria Vedação — Cerâmico 14×19×39 — Furo Vertical/Horizontal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103368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M²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195,35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R$ 11,10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1,057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Alvenaria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Pedreiro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Alvenaria Vedação — Cerâmico 14×19×29 — Furo Vertical/Horizontal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103346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M²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148,67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R$ 14,60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0,805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155,75</w:t>
            </w:r>
          </w:p>
        </w:tc>
        <w:tc>
          <w:tcPr>
            <w:tcW w:type="dxa" w:w="1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350 M²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21</w:t>
            </w:r>
          </w:p>
        </w:tc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Alvenaria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Pedreiro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Grauteamento Vertical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89993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M³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22,27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R$ 97,60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0,121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23,33</w:t>
            </w:r>
          </w:p>
        </w:tc>
        <w:tc>
          <w:tcPr>
            <w:tcW w:type="dxa" w:w="1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351 M³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22</w:t>
            </w:r>
          </w:p>
        </w:tc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Alvenaria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Pedreiro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Grauteamento Horizontal Superior/Verga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89995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M³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24,92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R$ 87,20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0,135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26,11</w:t>
            </w:r>
          </w:p>
        </w:tc>
        <w:tc>
          <w:tcPr>
            <w:tcW w:type="dxa" w:w="1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352 M³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23</w:t>
            </w:r>
          </w:p>
        </w:tc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Alvenaria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Pedreiro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Grauteamento Horizontal Intermediário/Contra-Verga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89994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M³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38,13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R$ 57,00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0,206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39,94</w:t>
            </w:r>
          </w:p>
        </w:tc>
        <w:tc>
          <w:tcPr>
            <w:tcW w:type="dxa" w:w="1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353 M³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24</w:t>
            </w:r>
          </w:p>
        </w:tc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Estrutura CA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Armador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Armação Pilar e Viga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92762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KG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4.714,29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R$ 0,40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25,510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4.938,78</w:t>
            </w:r>
          </w:p>
        </w:tc>
        <w:tc>
          <w:tcPr>
            <w:tcW w:type="dxa" w:w="1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3.000 KG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</w:t>
            </w:r>
          </w:p>
        </w:tc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Estrutura CA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Armador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Armação Laje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92771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KG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7.135,14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R$ 0,30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38,610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7.474,90</w:t>
            </w:r>
          </w:p>
        </w:tc>
        <w:tc>
          <w:tcPr>
            <w:tcW w:type="dxa" w:w="1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5.500 KG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26</w:t>
            </w:r>
          </w:p>
        </w:tc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Estrutura CA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Carpinteiro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Montagem de Formas de Vigas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92472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M²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154,90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R$ 14,00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0,838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162,28</w:t>
            </w:r>
          </w:p>
        </w:tc>
        <w:tc>
          <w:tcPr>
            <w:tcW w:type="dxa" w:w="1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5.501 M²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27</w:t>
            </w:r>
          </w:p>
        </w:tc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Estrutura CA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Carpinteiro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Montagem de Formas de Lajes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92538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M²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504,92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R$ 4,30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2,732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528,96</w:t>
            </w:r>
          </w:p>
        </w:tc>
        <w:tc>
          <w:tcPr>
            <w:tcW w:type="dxa" w:w="1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28</w:t>
            </w:r>
          </w:p>
        </w:tc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Estrutura CA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Carpinteiro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Montagem de Formas de Pilares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92443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M²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308,00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R$ 7,00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1,667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322,67</w:t>
            </w:r>
          </w:p>
        </w:tc>
        <w:tc>
          <w:tcPr>
            <w:tcW w:type="dxa" w:w="1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29</w:t>
            </w:r>
          </w:p>
        </w:tc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Laje Pré-Moldada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Carpinteiro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Laje Treliçada H-12 a H-16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106059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M²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371,08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R$ 5,80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2,008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388,76</w:t>
            </w:r>
          </w:p>
        </w:tc>
        <w:tc>
          <w:tcPr>
            <w:tcW w:type="dxa" w:w="1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Laje Pré-Moldada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Pedreiro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Pedreiro Laje Treliçada H-12 a H-16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103674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M³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165,15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R$ 13,10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0,894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173,01</w:t>
            </w:r>
          </w:p>
        </w:tc>
        <w:tc>
          <w:tcPr>
            <w:tcW w:type="dxa" w:w="1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351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31</w:t>
            </w:r>
          </w:p>
        </w:tc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Fundação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Armador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Radier — Tela Eletrosoldada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97088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KG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4.400,00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R$ 0,40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23,810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4.609,52</w:t>
            </w:r>
          </w:p>
        </w:tc>
        <w:tc>
          <w:tcPr>
            <w:tcW w:type="dxa" w:w="1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32</w:t>
            </w:r>
          </w:p>
        </w:tc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Fundação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Armador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Sapata Corrida / Baldrame / Sapata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104919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KG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2.281,48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R$ 0,90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12,346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2.390,12</w:t>
            </w:r>
          </w:p>
        </w:tc>
        <w:tc>
          <w:tcPr>
            <w:tcW w:type="dxa" w:w="1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33</w:t>
            </w:r>
          </w:p>
        </w:tc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Fundação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Carpinteiro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Radier — Forma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97086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M²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78,40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R$ 27,70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0,424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82,14</w:t>
            </w:r>
          </w:p>
        </w:tc>
        <w:tc>
          <w:tcPr>
            <w:tcW w:type="dxa" w:w="1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34</w:t>
            </w:r>
          </w:p>
        </w:tc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Fundação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Carpinteiro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Sapata Corrida — Forma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104927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M²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170,64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R$ 12,70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0,923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178,76</w:t>
            </w:r>
          </w:p>
        </w:tc>
        <w:tc>
          <w:tcPr>
            <w:tcW w:type="dxa" w:w="1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35</w:t>
            </w:r>
          </w:p>
        </w:tc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Fundação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Pedreiro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Radier — Preparo + Compactação + Lona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97083/97087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M²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4.400,00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R$ 0,40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23,810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4.609,52</w:t>
            </w:r>
          </w:p>
        </w:tc>
        <w:tc>
          <w:tcPr>
            <w:tcW w:type="dxa" w:w="1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36</w:t>
            </w:r>
          </w:p>
        </w:tc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Fundação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Pedreiro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Radier — Lastro Britado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96624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M³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117,04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R$ 18,50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0,633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122,61</w:t>
            </w:r>
          </w:p>
        </w:tc>
        <w:tc>
          <w:tcPr>
            <w:tcW w:type="dxa" w:w="1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37</w:t>
            </w:r>
          </w:p>
        </w:tc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Fundação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Pedreiro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Radier — Concretagem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97096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M³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449,64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R$ 4,80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2,433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471,05</w:t>
            </w:r>
          </w:p>
        </w:tc>
        <w:tc>
          <w:tcPr>
            <w:tcW w:type="dxa" w:w="1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38</w:t>
            </w:r>
          </w:p>
        </w:tc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Fundação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Pedreiro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Sapata Corrida — Concretagem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104924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M³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420,00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R$ 5,10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2,273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440,00</w:t>
            </w:r>
          </w:p>
        </w:tc>
        <w:tc>
          <w:tcPr>
            <w:tcW w:type="dxa" w:w="1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39</w:t>
            </w:r>
          </w:p>
        </w:tc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Reg. Paredes/Tetos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Gesseiro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Gesseiro — Parede (Canto e Rodapé)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M²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409,78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R$ 5,30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2,217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390,27</w:t>
            </w:r>
          </w:p>
        </w:tc>
        <w:tc>
          <w:tcPr>
            <w:tcW w:type="dxa" w:w="1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420 M²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</w:t>
            </w:r>
          </w:p>
        </w:tc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Reg. Paredes/Tetos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Gesseiro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Gesseiro — Teto (Canto)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M²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306,11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R$ 7,10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1,656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41</w:t>
            </w:r>
          </w:p>
        </w:tc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Reg. Piso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Pedreiro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Contrapiso 2cm — Farofa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87622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M²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863,55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R$ 2,50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4,673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822,43</w:t>
            </w:r>
          </w:p>
        </w:tc>
        <w:tc>
          <w:tcPr>
            <w:tcW w:type="dxa" w:w="1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650 M²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42</w:t>
            </w:r>
          </w:p>
        </w:tc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Eletricista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Eletricista (em desenvolvimento)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M²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43</w:t>
            </w:r>
          </w:p>
        </w:tc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Encanador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Encanador — por aranha de banheiro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ARANHA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7.1 Tabelas Auxiliares de Hidráulica — Encanador (CP 43)</w:t>
      </w:r>
    </w:p>
    <w:p>
      <w:pPr>
        <w:spacing w:after="100" w:before="6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O cálculo do tempo de execução do encanador é feito por ponto de aranha (conjunto de conexões de esgoto de um banheiro), cozinha/lavanderia e componentes de pluvial. As tabelas abaixo listam os coeficientes de tempo (hora/unidade) e a quantidade padrão por ponto: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Banheiro — Esgoto (Ramal Térreo)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Peça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 (h/un)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Qtd (un)</w:t>
            </w:r>
          </w:p>
        </w:tc>
        <w:tc>
          <w:tcPr>
            <w:tcW w:type="dxa" w:w="2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(h)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Tubo 100mm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0,4444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2,5</w:t>
            </w:r>
          </w:p>
        </w:tc>
        <w:tc>
          <w:tcPr>
            <w:tcW w:type="dxa" w:w="2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1,111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Joelho 90° 50mm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0,1379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0,827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Luva 100mm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0,1284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0,257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Joelho 90° 100mm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0,1926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0,193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Junção 100×50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0,2325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1,163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Joelho 45° 50mm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0,1379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0,414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Joelho 45° 100mm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0,2172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0,217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Caixa Sifonada 100×100×50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0,2175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0,435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6,005 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Cozinha / Lavanderia — Esgoto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Peça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 (h/un)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Qtd (un)</w:t>
            </w:r>
          </w:p>
        </w:tc>
        <w:tc>
          <w:tcPr>
            <w:tcW w:type="dxa" w:w="2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(h)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Tubo 50mm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0,3182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2,5</w:t>
            </w:r>
          </w:p>
        </w:tc>
        <w:tc>
          <w:tcPr>
            <w:tcW w:type="dxa" w:w="2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0,796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Joelho 90° 50mm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0,1379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2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1,655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Junção 50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0,1839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0,736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 50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0,1839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0,184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3,370 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Saída Tubo (Ramal Principal)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Peça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 (h/un)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Qtd (un)</w:t>
            </w:r>
          </w:p>
        </w:tc>
        <w:tc>
          <w:tcPr>
            <w:tcW w:type="dxa" w:w="2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(h)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Tubo 100mm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0,4444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14</w:t>
            </w:r>
          </w:p>
        </w:tc>
        <w:tc>
          <w:tcPr>
            <w:tcW w:type="dxa" w:w="2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6,222 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Banheiro — Hidráulica (Ramal Térreo)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Peça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Qtd (un)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 (h/un)</w:t>
            </w:r>
          </w:p>
        </w:tc>
        <w:tc>
          <w:tcPr>
            <w:tcW w:type="dxa" w:w="2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(h)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Joelho 90° 25mm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0,152</w:t>
            </w:r>
          </w:p>
        </w:tc>
        <w:tc>
          <w:tcPr>
            <w:tcW w:type="dxa" w:w="2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0,608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 25mm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0,2026</w:t>
            </w:r>
          </w:p>
        </w:tc>
        <w:tc>
          <w:tcPr>
            <w:tcW w:type="dxa" w:w="2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0,608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Tubo 25mm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18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0,0195</w:t>
            </w:r>
          </w:p>
        </w:tc>
        <w:tc>
          <w:tcPr>
            <w:tcW w:type="dxa" w:w="2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0,351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Registro 25mm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0,2026</w:t>
            </w:r>
          </w:p>
        </w:tc>
        <w:tc>
          <w:tcPr>
            <w:tcW w:type="dxa" w:w="2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0,405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1,972 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Montagem Caixa D'Água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Peça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Qtd (un)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 (h/un)</w:t>
            </w:r>
          </w:p>
        </w:tc>
        <w:tc>
          <w:tcPr>
            <w:tcW w:type="dxa" w:w="2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(h)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Joelho 90° 25mm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0,152</w:t>
            </w:r>
          </w:p>
        </w:tc>
        <w:tc>
          <w:tcPr>
            <w:tcW w:type="dxa" w:w="2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1,216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Adaptador 25mm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0,0944</w:t>
            </w:r>
          </w:p>
        </w:tc>
        <w:tc>
          <w:tcPr>
            <w:tcW w:type="dxa" w:w="2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0,378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Joelho 90° 50mm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0,1271</w:t>
            </w:r>
          </w:p>
        </w:tc>
        <w:tc>
          <w:tcPr>
            <w:tcW w:type="dxa" w:w="2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0,508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 50mm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0,1694</w:t>
            </w:r>
          </w:p>
        </w:tc>
        <w:tc>
          <w:tcPr>
            <w:tcW w:type="dxa" w:w="2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0,339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Tubo 50mm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2,5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0,2677</w:t>
            </w:r>
          </w:p>
        </w:tc>
        <w:tc>
          <w:tcPr>
            <w:tcW w:type="dxa" w:w="2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0,669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3,110 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Cozinha / Lavanderia — Hidráulica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Peça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Qtd (un)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 (h/un)</w:t>
            </w:r>
          </w:p>
        </w:tc>
        <w:tc>
          <w:tcPr>
            <w:tcW w:type="dxa" w:w="2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(h)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Joelho 90° 25mm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0,1552</w:t>
            </w:r>
          </w:p>
        </w:tc>
        <w:tc>
          <w:tcPr>
            <w:tcW w:type="dxa" w:w="2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1,242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Tubo 25mm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0,0195</w:t>
            </w:r>
          </w:p>
        </w:tc>
        <w:tc>
          <w:tcPr>
            <w:tcW w:type="dxa" w:w="2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0,312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1,554 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Pluvial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Peça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Qtd (un)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 (h/un)</w:t>
            </w:r>
          </w:p>
        </w:tc>
        <w:tc>
          <w:tcPr>
            <w:tcW w:type="dxa" w:w="2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(h)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Tubo 100mm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1,111</w:t>
            </w:r>
          </w:p>
        </w:tc>
        <w:tc>
          <w:tcPr>
            <w:tcW w:type="dxa" w:w="2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16,665 h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Resumo por Aranha</w:t>
            </w:r>
          </w:p>
        </w:tc>
        <w:tc>
          <w:tcPr>
            <w:tcW w:type="dxa" w:w="2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 Totais</w:t>
            </w:r>
          </w:p>
        </w:tc>
        <w:tc>
          <w:tcPr>
            <w:tcW w:type="dxa" w:w="3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Custo/Aranha (÷ prod.)</w:t>
            </w:r>
          </w:p>
        </w:tc>
      </w:tr>
      <w:tr>
        <w:tc>
          <w:tcPr>
            <w:tcW w:type="dxa" w:w="3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de horas por aranha completa (esgoto + hidráulica + pluvial)</w:t>
            </w:r>
          </w:p>
        </w:tc>
        <w:tc>
          <w:tcPr>
            <w:tcW w:type="dxa" w:w="2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38,90 h</w:t>
            </w:r>
          </w:p>
        </w:tc>
        <w:tc>
          <w:tcPr>
            <w:tcW w:type="dxa" w:w="3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Calculado conforme produtividade e salário do encanador</w:t>
            </w:r>
          </w:p>
        </w:tc>
      </w:tr>
      <w:tr>
        <w:tc>
          <w:tcPr>
            <w:tcW w:type="dxa" w:w="3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 por Aranha</w:t>
            </w:r>
          </w:p>
        </w:tc>
        <w:tc>
          <w:tcPr>
            <w:tcW w:type="dxa" w:w="2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Calculado</w:t>
            </w:r>
          </w:p>
        </w:tc>
        <w:tc>
          <w:tcPr>
            <w:tcW w:type="dxa" w:w="3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Qtd Aranhas × Custo/Aranha = Custo total hidráulico</w:t>
            </w:r>
          </w:p>
        </w:tc>
      </w:tr>
    </w:tbl>
    <w:p>
      <w:pPr>
        <w:pBdr>
          <w:bottom w:val="single" w:color="2E6DA4" w:sz="6" w:space="1"/>
        </w:pBdr>
        <w:spacing w:after="280" w:before="2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A3F6F"/>
          <w:sz w:val="36"/>
          <w:szCs w:val="36"/>
        </w:rPr>
        <w:t xml:space="preserve">8. Fluxo Completo de Cálculo — Passo a Passo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Etapa 1 — Configuração dos Parâmetros Globais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Confirmar BDI (padrão: 20% = fator 1,20)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Confirmar encargos sociais (padrão: 160,13% = fator 2,6013), competência e regime (desonerado)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Confirmar salários base: Qualificado R$ 2.664,75 / Meio-Oficial R$ 2.427,36 / Servente R$ 2.189,97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Definir a UF de execução para busca de preços de insumos na base ISE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Confirmar valor meta diário (R$ 220,00) e faturamento mensal de referência (R$ 40.000,00 + R$ 4.800,00)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Etapa 2 — Levantamento de Quantitativos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Para cada serviço da obra: informar quantidade, unidade e especificações técnicas (1, 2 e 3)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Identificar o código da composição básica SINAPI aplicável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Selecionar o número da Composição Profissional (CP 1 a 43) correspondente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Definir a modalidade de contratação (MEI ou CLT)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Etapa 3 — Consulta da Composição SINAPI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Consultar a composição analítica para extrair coeficientes de insumos e subcomposições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Verificar preços medianos dos insumos para a UF selecionada na base ISE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Confirmar situação de cada item (COM PREÇO / SEM PREÇO / COM CUSTO)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Para insumos SEM PREÇO no estado: utilizar preço de SP como fallback (registrar %AS)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Etapa 4 — Cálculo de Mão de Obra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Preencher: produtividade básica SINAPI, adicional de produtividade, proporção ajudante/profissional e prazo disponível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O sistema calcula automaticamente: produtividade requerida, HH profissional e HH ajudante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Os três cenários (Mensalista, Ótimo, Prazo) são calculados simultaneamente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O sistema apura a economia potencial e distribui o bônus: 30% cliente / 56% profissional / 14% construtora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Selecionar cenário e modalidade (MEI ou CLT); o sistema gera custo total e custo/UN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Etapa 5 — Cálculo de Materiais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Para cada serviço, informar os coeficientes (até 5 insumos) conforme a composição SINAPI consultada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Informar os valores unitários dos insumos para a UF de execução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O sistema calcula: custo unitário de materiais e custo total de materiais do serviço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Etapa 6 — Precificador e Consolidação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O precificador agrega os custos de MO e materiais de todos os serviços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Calcula o custo direto total e o custo direto por m²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Aplica o BDI de 20% sobre o custo direto total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Gera o preço final de venda por modalidade (MEI e CLT) e por m²</w:t>
      </w:r>
    </w:p>
    <w:p>
      <w:pPr>
        <w:pBdr>
          <w:bottom w:val="single" w:color="2E6DA4" w:sz="6" w:space="1"/>
        </w:pBdr>
        <w:spacing w:after="280" w:before="28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A3F6F"/>
          <w:sz w:val="36"/>
          <w:szCs w:val="36"/>
        </w:rPr>
        <w:t xml:space="preserve">9. Formulário Consolidado — Todas as Fórmulas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Cálculo</w:t>
            </w:r>
          </w:p>
        </w:tc>
        <w:tc>
          <w:tcPr>
            <w:tcW w:type="dxa" w:w="5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</w:tr>
      <w:tr>
        <w:tc>
          <w:tcPr>
            <w:tcW w:type="dxa" w:w="4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Encargos Sociais Totais</w:t>
            </w:r>
          </w:p>
        </w:tc>
        <w:tc>
          <w:tcPr>
            <w:tcW w:type="dxa" w:w="5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+ B + C + D + D' + E = 160,13%  →  Fator: 2,6013</w:t>
            </w:r>
          </w:p>
        </w:tc>
      </w:tr>
      <w:tr>
        <w:tc>
          <w:tcPr>
            <w:tcW w:type="dxa" w:w="4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Incidência Cruzada (Grupo C)</w:t>
            </w:r>
          </w:p>
        </w:tc>
        <w:tc>
          <w:tcPr>
            <w:tcW w:type="dxa" w:w="5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× B = 0,2780 × 0,5293 = 14,71%</w:t>
            </w:r>
          </w:p>
        </w:tc>
      </w:tr>
      <w:tr>
        <w:tc>
          <w:tcPr>
            <w:tcW w:type="dxa" w:w="4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Ajuste FGTS/Aviso Prévio (Grupo D')</w:t>
            </w:r>
          </w:p>
        </w:tc>
        <w:tc>
          <w:tcPr>
            <w:tcW w:type="dxa" w:w="5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(A − A2 − A8) × D1 = 0,1880 × 0,1156 = 2,17%</w:t>
            </w:r>
          </w:p>
        </w:tc>
      </w:tr>
      <w:tr>
        <w:tc>
          <w:tcPr>
            <w:tcW w:type="dxa" w:w="4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 Real de Mão de Obra</w:t>
            </w:r>
          </w:p>
        </w:tc>
        <w:tc>
          <w:tcPr>
            <w:tcW w:type="dxa" w:w="5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Salário Base × 2,6013</w:t>
            </w:r>
          </w:p>
        </w:tc>
      </w:tr>
      <w:tr>
        <w:tc>
          <w:tcPr>
            <w:tcW w:type="dxa" w:w="4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Valor-Hora com Encargos</w:t>
            </w:r>
          </w:p>
        </w:tc>
        <w:tc>
          <w:tcPr>
            <w:tcW w:type="dxa" w:w="5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(Salário Base × 2,6013) ÷ 176 horas/mês</w:t>
            </w:r>
          </w:p>
        </w:tc>
      </w:tr>
      <w:tr>
        <w:tc>
          <w:tcPr>
            <w:tcW w:type="dxa" w:w="4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Diária c/ Encargos</w:t>
            </w:r>
          </w:p>
        </w:tc>
        <w:tc>
          <w:tcPr>
            <w:tcW w:type="dxa" w:w="5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(Salário Base × 2,6013) ÷ 22 dias</w:t>
            </w:r>
          </w:p>
        </w:tc>
      </w:tr>
      <w:tr>
        <w:tc>
          <w:tcPr>
            <w:tcW w:type="dxa" w:w="4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Produtividade Requerida</w:t>
            </w:r>
          </w:p>
        </w:tc>
        <w:tc>
          <w:tcPr>
            <w:tcW w:type="dxa" w:w="5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Produtividade SINAPI × Adicional (ex.: 2,222 × 1,3 = 2,889 UN/h)</w:t>
            </w:r>
          </w:p>
        </w:tc>
      </w:tr>
      <w:tr>
        <w:tc>
          <w:tcPr>
            <w:tcW w:type="dxa" w:w="4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HH Profissional Necessária</w:t>
            </w:r>
          </w:p>
        </w:tc>
        <w:tc>
          <w:tcPr>
            <w:tcW w:type="dxa" w:w="5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Quantidade ÷ Produtividade Requerida</w:t>
            </w:r>
          </w:p>
        </w:tc>
      </w:tr>
      <w:tr>
        <w:tc>
          <w:tcPr>
            <w:tcW w:type="dxa" w:w="4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HH Ajudante Necessária</w:t>
            </w:r>
          </w:p>
        </w:tc>
        <w:tc>
          <w:tcPr>
            <w:tcW w:type="dxa" w:w="5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HH Profissional × Proporção Ajudante/Profissional</w:t>
            </w:r>
          </w:p>
        </w:tc>
      </w:tr>
      <w:tr>
        <w:tc>
          <w:tcPr>
            <w:tcW w:type="dxa" w:w="4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 Profissionais para o Prazo</w:t>
            </w:r>
          </w:p>
        </w:tc>
        <w:tc>
          <w:tcPr>
            <w:tcW w:type="dxa" w:w="5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HH Total ÷ (Prazo × 8 h/dia)  →  arredonda para cima</w:t>
            </w:r>
          </w:p>
        </w:tc>
      </w:tr>
      <w:tr>
        <w:tc>
          <w:tcPr>
            <w:tcW w:type="dxa" w:w="4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Prazo Efetivo</w:t>
            </w:r>
          </w:p>
        </w:tc>
        <w:tc>
          <w:tcPr>
            <w:tcW w:type="dxa" w:w="5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HH Total ÷ (N Profissionais inteiro × 8 h/dia)</w:t>
            </w:r>
          </w:p>
        </w:tc>
      </w:tr>
      <w:tr>
        <w:tc>
          <w:tcPr>
            <w:tcW w:type="dxa" w:w="4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 Base da Equipe</w:t>
            </w:r>
          </w:p>
        </w:tc>
        <w:tc>
          <w:tcPr>
            <w:tcW w:type="dxa" w:w="5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(HH Prof × R$/h Prof) + (HH Ajud × R$/h Ajud)</w:t>
            </w:r>
          </w:p>
        </w:tc>
      </w:tr>
      <w:tr>
        <w:tc>
          <w:tcPr>
            <w:tcW w:type="dxa" w:w="4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Economia de Performance</w:t>
            </w:r>
          </w:p>
        </w:tc>
        <w:tc>
          <w:tcPr>
            <w:tcW w:type="dxa" w:w="5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 SINAPI − Custo Real  (quando Custo Real &lt; Custo SINAPI)</w:t>
            </w:r>
          </w:p>
        </w:tc>
      </w:tr>
      <w:tr>
        <w:tc>
          <w:tcPr>
            <w:tcW w:type="dxa" w:w="4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Distribuição: Cliente</w:t>
            </w:r>
          </w:p>
        </w:tc>
        <w:tc>
          <w:tcPr>
            <w:tcW w:type="dxa" w:w="5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0,30 × Economia</w:t>
            </w:r>
          </w:p>
        </w:tc>
      </w:tr>
      <w:tr>
        <w:tc>
          <w:tcPr>
            <w:tcW w:type="dxa" w:w="4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Distribuição: Profissional</w:t>
            </w:r>
          </w:p>
        </w:tc>
        <w:tc>
          <w:tcPr>
            <w:tcW w:type="dxa" w:w="5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0,80 × 0,70 × Economia = 0,56 × Economia</w:t>
            </w:r>
          </w:p>
        </w:tc>
      </w:tr>
      <w:tr>
        <w:tc>
          <w:tcPr>
            <w:tcW w:type="dxa" w:w="4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Distribuição: Construtora</w:t>
            </w:r>
          </w:p>
        </w:tc>
        <w:tc>
          <w:tcPr>
            <w:tcW w:type="dxa" w:w="5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0,20 × 0,70 × Economia = 0,14 × Economia</w:t>
            </w:r>
          </w:p>
        </w:tc>
      </w:tr>
      <w:tr>
        <w:tc>
          <w:tcPr>
            <w:tcW w:type="dxa" w:w="4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Bônus MEI</w:t>
            </w:r>
          </w:p>
        </w:tc>
        <w:tc>
          <w:tcPr>
            <w:tcW w:type="dxa" w:w="5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Salário Base × 1,3 + 0,64 × Economia</w:t>
            </w:r>
          </w:p>
        </w:tc>
      </w:tr>
      <w:tr>
        <w:tc>
          <w:tcPr>
            <w:tcW w:type="dxa" w:w="4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Meta de Produção Mensal</w:t>
            </w:r>
          </w:p>
        </w:tc>
        <w:tc>
          <w:tcPr>
            <w:tcW w:type="dxa" w:w="5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(R$ 220,00 ÷ R$/UN) × 22 dias</w:t>
            </w:r>
          </w:p>
        </w:tc>
      </w:tr>
      <w:tr>
        <w:tc>
          <w:tcPr>
            <w:tcW w:type="dxa" w:w="4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 de Materiais por Serviço</w:t>
            </w:r>
          </w:p>
        </w:tc>
        <w:tc>
          <w:tcPr>
            <w:tcW w:type="dxa" w:w="5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Qtd × Σ (Coeficientei × Valor Unitárioi)  para i = 1 a 5</w:t>
            </w:r>
          </w:p>
        </w:tc>
      </w:tr>
      <w:tr>
        <w:tc>
          <w:tcPr>
            <w:tcW w:type="dxa" w:w="4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 Direto Total</w:t>
            </w:r>
          </w:p>
        </w:tc>
        <w:tc>
          <w:tcPr>
            <w:tcW w:type="dxa" w:w="5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Σ (Custo MO + Custo Materiais) por serviço</w:t>
            </w:r>
          </w:p>
        </w:tc>
      </w:tr>
      <w:tr>
        <w:tc>
          <w:tcPr>
            <w:tcW w:type="dxa" w:w="4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 Direto por m²</w:t>
            </w:r>
          </w:p>
        </w:tc>
        <w:tc>
          <w:tcPr>
            <w:tcW w:type="dxa" w:w="5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 Direto Total ÷ Área Construída</w:t>
            </w:r>
          </w:p>
        </w:tc>
      </w:tr>
      <w:tr>
        <w:tc>
          <w:tcPr>
            <w:tcW w:type="dxa" w:w="4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Preço Final de Venda</w:t>
            </w:r>
          </w:p>
        </w:tc>
        <w:tc>
          <w:tcPr>
            <w:tcW w:type="dxa" w:w="5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 Direto Total × 1,20</w:t>
            </w:r>
          </w:p>
        </w:tc>
      </w:tr>
      <w:tr>
        <w:tc>
          <w:tcPr>
            <w:tcW w:type="dxa" w:w="4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Preço Final por m²</w:t>
            </w:r>
          </w:p>
        </w:tc>
        <w:tc>
          <w:tcPr>
            <w:tcW w:type="dxa" w:w="5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Preço Final ÷ Área Construída</w:t>
            </w:r>
          </w:p>
        </w:tc>
      </w:tr>
    </w:tbl>
    <w:p>
      <w:pPr>
        <w:pBdr>
          <w:bottom w:val="single" w:color="2E6DA4" w:sz="6" w:space="1"/>
        </w:pBdr>
        <w:spacing w:after="280" w:before="28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A3F6F"/>
          <w:sz w:val="36"/>
          <w:szCs w:val="36"/>
        </w:rPr>
        <w:t xml:space="preserve">10. Variáveis Críticas e seus Impactos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Padrão</w:t>
            </w:r>
          </w:p>
        </w:tc>
        <w:tc>
          <w:tcPr>
            <w:tcW w:type="dxa" w:w="4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no Orçamento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BDI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20% (fator 1,20)</w:t>
            </w:r>
          </w:p>
        </w:tc>
        <w:tc>
          <w:tcPr>
            <w:tcW w:type="dxa" w:w="4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Eleva todos os custos diretos em 20%. Variação de 1 p.p. altera proporcionalmente o preço final de todos os serviços.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Encargos Sociais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160,13% (fator 2,6013)</w:t>
            </w:r>
          </w:p>
        </w:tc>
        <w:tc>
          <w:tcPr>
            <w:tcW w:type="dxa" w:w="4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Principal alavanca do custo de MO — cada 10% de variação nos encargos representa ~6% de variação no custo de MO total.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Salário Qualificado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R$ 2.664,75</w:t>
            </w:r>
          </w:p>
        </w:tc>
        <w:tc>
          <w:tcPr>
            <w:tcW w:type="dxa" w:w="4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Base de cálculo para todos os profissionais especializados. Reajustes de convenção coletiva impactam diretamente.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Salário Servente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R$ 2.189,97</w:t>
            </w:r>
          </w:p>
        </w:tc>
        <w:tc>
          <w:tcPr>
            <w:tcW w:type="dxa" w:w="4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Impacta o custo de ajudantes em todos os serviços. A proporção ajudante/profissional amplifica o efeito.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Adicional de Produtividade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0% a +30% (fator 1,0 a 1,3)</w:t>
            </w:r>
          </w:p>
        </w:tc>
        <w:tc>
          <w:tcPr>
            <w:tcW w:type="dxa" w:w="4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Maior adicional reduz as HH necessárias e o custo de MO, mas exige equipe mais qualificada e motivada.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Proporção Ajudante/Profissional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Variável por serviço</w:t>
            </w:r>
          </w:p>
        </w:tc>
        <w:tc>
          <w:tcPr>
            <w:tcW w:type="dxa" w:w="4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Proporções maiores aumentam custo total mas podem ser necessárias para garantir produtividade do profissional principal.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Valor Meta Diário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R$ 220,00</w:t>
            </w:r>
          </w:p>
        </w:tc>
        <w:tc>
          <w:tcPr>
            <w:tcW w:type="dxa" w:w="4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Define o gatilho para ativação do bônus. Metas mais altas exigem maior produtividade para gerar economia.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Preço do Insumo (por UF)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Mediana regional</w:t>
            </w:r>
          </w:p>
        </w:tc>
        <w:tc>
          <w:tcPr>
            <w:tcW w:type="dxa" w:w="4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Estados com menor oferta tendem a ter preços mais elevados. Quando sem coleta, usa-se SP como fallback.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Coeficiente SINAPI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 composição</w:t>
            </w:r>
          </w:p>
        </w:tc>
        <w:tc>
          <w:tcPr>
            <w:tcW w:type="dxa" w:w="4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Define o consumo de insumo por unidade executada. Variações no projeto podem alterar esses coeficientes.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Prazo Requerido (dias)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Definido por serviço</w:t>
            </w:r>
          </w:p>
        </w:tc>
        <w:tc>
          <w:tcPr>
            <w:tcW w:type="dxa" w:w="4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Prazos menores exigem mais profissionais (Cenário 3), aumentando o custo fixo mas reduzindo o prazo de imobilização.</w:t>
            </w:r>
          </w:p>
        </w:tc>
      </w:tr>
    </w:tbl>
    <w:p>
      <w:pPr>
        <w:pBdr>
          <w:bottom w:val="single" w:color="2E6DA4" w:sz="6" w:space="1"/>
        </w:pBdr>
        <w:spacing w:after="280" w:before="280"/>
      </w:pPr>
      <w:r>
        <w:t xml:space="preserve"/>
      </w:r>
    </w:p>
    <w:p>
      <w:pPr>
        <w:pBdr>
          <w:top w:val="single" w:color="2E6DA4" w:sz="6" w:space="4"/>
        </w:pBdr>
        <w:spacing w:before="6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Metodologia Completa de Cálculo Orçamentário para Construção Civil  ·  Referência SINAPI Jan/2026  ·  Versão 2.0 — Edição Integral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3F6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2026-04-16T17:40:26.211Z</dcterms:created>
  <dcterms:modified xsi:type="dcterms:W3CDTF">2026-04-16T17:40:26.211Z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