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Capítulo I — Enquadramento</w:t>
      </w:r>
    </w:p>
    <w:p>
      <w:r>
        <w:rPr>
          <w:rFonts w:ascii="Comic Sans MS" w:hAnsi="Comic Sans MS"/>
          <w:color w:val="FF00FF"/>
          <w:sz w:val="18"/>
        </w:rPr>
        <w:t>Parágrafo com formatação directa horrível.</w:t>
      </w:r>
      <w:r>
        <w:rPr>
          <w:b/>
        </w:rPr>
        <w:t xml:space="preserve"> Isto fica a negrito.</w:t>
      </w:r>
    </w:p>
    <w:p>
      <w:r>
        <w:t>Parágrafo normal com acentuação: ação, prémio, â.</w:t>
      </w:r>
    </w:p>
    <w:p>
      <w:pPr>
        <w:pStyle w:val="ListNumber"/>
      </w:pPr>
      <w:r>
        <w:t>Primeiro item</w:t>
      </w:r>
    </w:p>
    <w:p>
      <w:pPr>
        <w:pStyle w:val="ListNumber"/>
      </w:pPr>
      <w:r>
        <w:t>Segundo item</w:t>
      </w:r>
    </w:p>
    <w:p>
      <w:pPr>
        <w:pStyle w:val="Heading2"/>
      </w:pPr>
      <w:r>
        <w:t>Capítulo II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5553"/>
          </w:tcPr>
          <w:p>
            <w:r>
              <w:t>A</w:t>
            </w:r>
          </w:p>
        </w:tc>
        <w:tc>
          <w:tcPr>
            <w:tcW w:type="dxa" w:w="5553"/>
          </w:tcPr>
          <w:p/>
        </w:tc>
      </w:tr>
      <w:tr>
        <w:tc>
          <w:tcPr>
            <w:tcW w:type="dxa" w:w="5553"/>
          </w:tcPr>
          <w:p/>
        </w:tc>
        <w:tc>
          <w:tcPr>
            <w:tcW w:type="dxa" w:w="5553"/>
          </w:tcPr>
          <w:p>
            <w:r>
              <w:t>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440000" cy="14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Texto após quebra.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567" w:bottom="144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rodapé antigo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cabeçalho antigo a substituir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