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2E3B" w14:textId="349ACF0B" w:rsidR="00A45117" w:rsidRDefault="00BB5614" w:rsidP="00BB5614">
      <w:r>
        <w:t xml:space="preserve">Para esta actividad, se nos ha asignado los personajes Abraham Simpson y Maggie Simpson. A través de los ficheros </w:t>
      </w:r>
      <w:proofErr w:type="spellStart"/>
      <w:r>
        <w:t>vcf</w:t>
      </w:r>
      <w:proofErr w:type="spellEnd"/>
      <w:r>
        <w:t xml:space="preserve"> proporcionados para estos individuos, </w:t>
      </w:r>
      <w:r w:rsidRPr="00DD75F9">
        <w:t xml:space="preserve">se </w:t>
      </w:r>
      <w:r>
        <w:t>utiliza</w:t>
      </w:r>
      <w:r w:rsidRPr="00DD75F9">
        <w:t xml:space="preserve"> </w:t>
      </w:r>
      <w:proofErr w:type="spellStart"/>
      <w:r w:rsidRPr="00DD75F9">
        <w:t>Ensembl</w:t>
      </w:r>
      <w:proofErr w:type="spellEnd"/>
      <w:r w:rsidRPr="00DD75F9">
        <w:t xml:space="preserve"> como base de datos para la anotación de variantes</w:t>
      </w:r>
      <w:r>
        <w:t xml:space="preserve">.  </w:t>
      </w:r>
    </w:p>
    <w:p w14:paraId="7924686A" w14:textId="77777777" w:rsidR="00BB5614" w:rsidRPr="00BB5614" w:rsidRDefault="00BB5614" w:rsidP="00BB5614">
      <w:pPr>
        <w:pStyle w:val="Vietaprimernivel"/>
        <w:numPr>
          <w:ilvl w:val="0"/>
          <w:numId w:val="0"/>
        </w:numPr>
        <w:ind w:left="284" w:hanging="284"/>
        <w:rPr>
          <w:b/>
          <w:bCs/>
          <w:u w:val="single"/>
        </w:rPr>
      </w:pPr>
      <w:r w:rsidRPr="00BB5614">
        <w:rPr>
          <w:b/>
          <w:bCs/>
          <w:u w:val="single"/>
        </w:rPr>
        <w:t>MAGGIE SIMPSON</w:t>
      </w:r>
    </w:p>
    <w:p w14:paraId="16AA8D87" w14:textId="77777777" w:rsidR="00E43B0C" w:rsidRDefault="00520413" w:rsidP="00BB5614">
      <w:r>
        <w:t xml:space="preserve">Uno de los genes afectados en este personaje es LEPR con ID: </w:t>
      </w:r>
      <w:r w:rsidRPr="001B462C">
        <w:t>ENSG00000116678</w:t>
      </w:r>
      <w:r>
        <w:t xml:space="preserve"> en el chr1, que se encuentra en las coordenadas </w:t>
      </w:r>
      <w:r w:rsidRPr="007C5A19">
        <w:t>1:65609983-65609984</w:t>
      </w:r>
      <w:r>
        <w:t>.</w:t>
      </w:r>
      <w:r w:rsidR="00BB5614">
        <w:t xml:space="preserve"> La nomenclatura de la variante en c. es </w:t>
      </w:r>
      <w:r w:rsidR="00BB5614" w:rsidRPr="0004470B">
        <w:t>ENST00000344610.</w:t>
      </w:r>
      <w:proofErr w:type="gramStart"/>
      <w:r w:rsidR="00BB5614" w:rsidRPr="0004470B">
        <w:t>12:c.</w:t>
      </w:r>
      <w:proofErr w:type="gramEnd"/>
      <w:r w:rsidR="00BB5614" w:rsidRPr="0004470B">
        <w:t>1790del</w:t>
      </w:r>
      <w:r w:rsidR="00BB5614">
        <w:t xml:space="preserve">, como tipo de variante deleción, </w:t>
      </w:r>
      <w:r>
        <w:t xml:space="preserve">es </w:t>
      </w:r>
      <w:r w:rsidR="00BB5614">
        <w:t xml:space="preserve">heterocigoto para este gen, su frecuencia alélica es de 0,44 y se trata de una mutación. </w:t>
      </w:r>
    </w:p>
    <w:p w14:paraId="1B86A262" w14:textId="690C4471" w:rsidR="00A45117" w:rsidRDefault="00BB5614" w:rsidP="00BB5614">
      <w:r>
        <w:t xml:space="preserve">La proteína que codifica este gen es Receptor Leptina, con ID: </w:t>
      </w:r>
      <w:r w:rsidRPr="00C617A8">
        <w:t>ENSP00000340884.8</w:t>
      </w:r>
      <w:r>
        <w:t>,</w:t>
      </w:r>
      <w:r w:rsidR="00520413">
        <w:t xml:space="preserve"> con</w:t>
      </w:r>
      <w:r>
        <w:t xml:space="preserve"> nomenclatura de la variante en p. </w:t>
      </w:r>
      <w:r w:rsidRPr="00C617A8">
        <w:t>ENSP00000340884.</w:t>
      </w:r>
      <w:proofErr w:type="gramStart"/>
      <w:r w:rsidRPr="00C617A8">
        <w:t>8:p</w:t>
      </w:r>
      <w:proofErr w:type="gramEnd"/>
      <w:r w:rsidRPr="00C617A8">
        <w:t>.Ser597IlefsTer20</w:t>
      </w:r>
      <w:r w:rsidR="00520413">
        <w:t>,</w:t>
      </w:r>
      <w:r>
        <w:t xml:space="preserve"> con ID: </w:t>
      </w:r>
      <w:r w:rsidRPr="009A6D97">
        <w:t>COSV100756569</w:t>
      </w:r>
      <w:r w:rsidR="00520413">
        <w:t xml:space="preserve">, </w:t>
      </w:r>
      <w:r>
        <w:t xml:space="preserve">y </w:t>
      </w:r>
      <w:r w:rsidR="00520413">
        <w:t>cuyo</w:t>
      </w:r>
      <w:r>
        <w:t xml:space="preserve"> efecto de la variante es </w:t>
      </w:r>
      <w:proofErr w:type="spellStart"/>
      <w:r>
        <w:t>frameshift</w:t>
      </w:r>
      <w:proofErr w:type="spellEnd"/>
      <w:r>
        <w:t>.</w:t>
      </w:r>
    </w:p>
    <w:p w14:paraId="2726EC87" w14:textId="77777777" w:rsidR="0002645A" w:rsidRDefault="007106AB" w:rsidP="00256FA2">
      <w:r>
        <w:t xml:space="preserve">Mediante la herramienta </w:t>
      </w:r>
      <w:proofErr w:type="spellStart"/>
      <w:r>
        <w:t>Biomodel</w:t>
      </w:r>
      <w:proofErr w:type="spellEnd"/>
      <w:r>
        <w:t xml:space="preserve">, se analiza la secuencia de la variante, y se observa que la proteína </w:t>
      </w:r>
      <w:proofErr w:type="spellStart"/>
      <w:r>
        <w:t>wt</w:t>
      </w:r>
      <w:proofErr w:type="spellEnd"/>
      <w:r>
        <w:t xml:space="preserve"> tiene una longitud de 906 aminoácidos y la proteína truncada tiene 615</w:t>
      </w:r>
      <w:r w:rsidR="00256FA2">
        <w:t>, ya que dicha mutación genera un codón de stop y, por lo tanto, una proteína más corta</w:t>
      </w:r>
      <w:r>
        <w:t xml:space="preserve">. </w:t>
      </w:r>
      <w:r w:rsidR="00971F26">
        <w:t xml:space="preserve">Con la base de datos </w:t>
      </w:r>
      <w:proofErr w:type="spellStart"/>
      <w:r w:rsidR="00971F26">
        <w:t>Unitprot</w:t>
      </w:r>
      <w:proofErr w:type="spellEnd"/>
      <w:r w:rsidR="00971F26">
        <w:t xml:space="preserve"> se observa que se pierden los dominios de la</w:t>
      </w:r>
      <w:r w:rsidR="00784B82">
        <w:t>s</w:t>
      </w:r>
      <w:r w:rsidR="00971F26">
        <w:t xml:space="preserve"> regiones </w:t>
      </w:r>
      <w:r w:rsidR="00971F26" w:rsidRPr="00971F26">
        <w:t>893-898</w:t>
      </w:r>
      <w:r w:rsidR="00971F26">
        <w:t xml:space="preserve"> y </w:t>
      </w:r>
      <w:r w:rsidR="00971F26" w:rsidRPr="00971F26">
        <w:t>898-90</w:t>
      </w:r>
      <w:r w:rsidR="00971F26">
        <w:t>6 necesarias para la activación de la</w:t>
      </w:r>
      <w:r w:rsidR="003D6B57">
        <w:t>s</w:t>
      </w:r>
      <w:r w:rsidR="00971F26">
        <w:t xml:space="preserve"> vías de señalización </w:t>
      </w:r>
      <w:r w:rsidR="00971F26" w:rsidRPr="00971F26">
        <w:t xml:space="preserve">JAK2 </w:t>
      </w:r>
      <w:r w:rsidR="00971F26">
        <w:t>y STAT3 respectivamente.</w:t>
      </w:r>
      <w:r w:rsidR="003D6B57">
        <w:t xml:space="preserve"> Debido a la pérdida de estos dominios, lo más probable es que la proteína resultante no sea funcional, ya que son necesarios para que el receptor de la hormona LEP pueda activar el</w:t>
      </w:r>
      <w:r w:rsidR="003D6B57" w:rsidRPr="003D6B57">
        <w:t xml:space="preserve"> factor regulador del apetito que induce una disminución en la ingesta de alimentos y un aumento en el consumo de </w:t>
      </w:r>
      <w:r w:rsidR="003D6B57">
        <w:t>energía.</w:t>
      </w:r>
    </w:p>
    <w:p w14:paraId="6C1EA978" w14:textId="16401F26" w:rsidR="0002645A" w:rsidRDefault="009230C2" w:rsidP="00256FA2">
      <w:r>
        <w:t>Con la base de datos OMIM, se detecta que l</w:t>
      </w:r>
      <w:r w:rsidR="003C5670">
        <w:t>a patología asociada a la variante encontrada en el gen LEPR es la d</w:t>
      </w:r>
      <w:r w:rsidR="003C5670" w:rsidRPr="003C5670">
        <w:t>eficiencia del receptor de leptina</w:t>
      </w:r>
      <w:r>
        <w:t>, relacionada con</w:t>
      </w:r>
      <w:r w:rsidR="008E599C">
        <w:t xml:space="preserve"> la obesidad mórbida</w:t>
      </w:r>
      <w:r w:rsidR="001F6CBC">
        <w:t xml:space="preserve"> y </w:t>
      </w:r>
      <w:r>
        <w:t>los</w:t>
      </w:r>
      <w:r w:rsidR="001F6CBC">
        <w:t xml:space="preserve"> tumores de endometrio</w:t>
      </w:r>
      <w:r w:rsidR="008E599C">
        <w:t xml:space="preserve">. Su </w:t>
      </w:r>
      <w:r w:rsidR="0002645A">
        <w:t>MIM es el #</w:t>
      </w:r>
      <w:r w:rsidR="0002645A" w:rsidRPr="0002645A">
        <w:t>614963</w:t>
      </w:r>
      <w:r w:rsidR="008E599C">
        <w:t>,</w:t>
      </w:r>
      <w:r w:rsidR="003C5670">
        <w:t xml:space="preserve"> y el patrón de herencia es autosómica recesiva.</w:t>
      </w:r>
    </w:p>
    <w:p w14:paraId="31270017" w14:textId="6524AD24" w:rsidR="007106AB" w:rsidRDefault="00F801DE" w:rsidP="00BB5614">
      <w:r>
        <w:t xml:space="preserve">Por medio de la base de datos </w:t>
      </w:r>
      <w:r w:rsidRPr="00F801DE">
        <w:t xml:space="preserve">Kegg </w:t>
      </w:r>
      <w:proofErr w:type="spellStart"/>
      <w:r w:rsidRPr="00F801DE">
        <w:t>Pathways</w:t>
      </w:r>
      <w:proofErr w:type="spellEnd"/>
      <w:r>
        <w:t xml:space="preserve">, se </w:t>
      </w:r>
      <w:r w:rsidR="00CE2521">
        <w:t>examina</w:t>
      </w:r>
      <w:r w:rsidR="00394827">
        <w:t xml:space="preserve"> qu</w:t>
      </w:r>
      <w:r w:rsidR="00CE2521">
        <w:t>e,</w:t>
      </w:r>
      <w:r w:rsidR="00394827">
        <w:t xml:space="preserve"> la</w:t>
      </w:r>
      <w:r w:rsidR="0080276E">
        <w:t xml:space="preserve"> ruta</w:t>
      </w:r>
      <w:r w:rsidR="00394827">
        <w:t xml:space="preserve"> molecular en la cual está implicado </w:t>
      </w:r>
      <w:r w:rsidR="0080276E">
        <w:t>el gen LEPR</w:t>
      </w:r>
      <w:r w:rsidR="00CE2521">
        <w:t>,</w:t>
      </w:r>
      <w:r w:rsidR="0080276E">
        <w:t xml:space="preserve"> e</w:t>
      </w:r>
      <w:r w:rsidR="00394827">
        <w:t>s</w:t>
      </w:r>
      <w:r w:rsidR="0080276E">
        <w:t xml:space="preserve"> en la interacción citocina-receptor de citocina</w:t>
      </w:r>
      <w:r w:rsidR="001F6CBC">
        <w:t>;</w:t>
      </w:r>
      <w:r w:rsidR="0080276E">
        <w:t xml:space="preserve"> en la interacción </w:t>
      </w:r>
      <w:proofErr w:type="spellStart"/>
      <w:r w:rsidR="0080276E">
        <w:t>neuroactiva</w:t>
      </w:r>
      <w:proofErr w:type="spellEnd"/>
      <w:r w:rsidR="0080276E">
        <w:t xml:space="preserve"> ligando-receptor</w:t>
      </w:r>
      <w:r w:rsidR="001F6CBC">
        <w:t>; en las vías de s</w:t>
      </w:r>
      <w:r w:rsidR="0080276E">
        <w:t>eñalización hormonal</w:t>
      </w:r>
      <w:r w:rsidR="001F6CBC">
        <w:t xml:space="preserve"> de AMPK, JAK y STAT; y en las vías de señalización de </w:t>
      </w:r>
      <w:proofErr w:type="spellStart"/>
      <w:r w:rsidR="001F6CBC">
        <w:t>adipocitocinas</w:t>
      </w:r>
      <w:proofErr w:type="spellEnd"/>
      <w:r w:rsidR="001F6CBC">
        <w:t>.</w:t>
      </w:r>
    </w:p>
    <w:p w14:paraId="1E7D6E71" w14:textId="4D02A052" w:rsidR="00F801DE" w:rsidRDefault="00F801DE" w:rsidP="00BB5614">
      <w:r>
        <w:rPr>
          <w:noProof/>
        </w:rPr>
        <w:lastRenderedPageBreak/>
        <w:drawing>
          <wp:inline distT="0" distB="0" distL="0" distR="0" wp14:anchorId="78CD3743" wp14:editId="6A7FDFD6">
            <wp:extent cx="5219700" cy="4502342"/>
            <wp:effectExtent l="0" t="0" r="0" b="0"/>
            <wp:docPr id="175131904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0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1DE" w:rsidSect="006008F8">
      <w:headerReference w:type="default" r:id="rId12"/>
      <w:footerReference w:type="default" r:id="rId1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1BD0A" w14:textId="77777777" w:rsidR="00B266A6" w:rsidRDefault="00B266A6" w:rsidP="00C50246">
      <w:pPr>
        <w:spacing w:line="240" w:lineRule="auto"/>
      </w:pPr>
      <w:r>
        <w:separator/>
      </w:r>
    </w:p>
  </w:endnote>
  <w:endnote w:type="continuationSeparator" w:id="0">
    <w:p w14:paraId="19488116" w14:textId="77777777" w:rsidR="00B266A6" w:rsidRDefault="00B266A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F795F" w14:textId="77777777" w:rsidR="00B266A6" w:rsidRDefault="00B266A6" w:rsidP="00C50246">
      <w:pPr>
        <w:spacing w:line="240" w:lineRule="auto"/>
      </w:pPr>
      <w:r>
        <w:separator/>
      </w:r>
    </w:p>
  </w:footnote>
  <w:footnote w:type="continuationSeparator" w:id="0">
    <w:p w14:paraId="22C5BC3E" w14:textId="77777777" w:rsidR="00B266A6" w:rsidRDefault="00B266A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6A7AB233" w:rsidR="005C4BE9" w:rsidRDefault="00D65832">
    <w:r w:rsidRPr="00D65832">
      <w:t>Genética clínica y de poblaciones</w:t>
    </w:r>
  </w:p>
  <w:p w14:paraId="7ED7638B" w14:textId="77777777" w:rsidR="00D65832" w:rsidRDefault="00D658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1676"/>
    <w:rsid w:val="00016003"/>
    <w:rsid w:val="000241BC"/>
    <w:rsid w:val="00025684"/>
    <w:rsid w:val="0002645A"/>
    <w:rsid w:val="00031C55"/>
    <w:rsid w:val="00043827"/>
    <w:rsid w:val="0004470B"/>
    <w:rsid w:val="000458EE"/>
    <w:rsid w:val="0005157B"/>
    <w:rsid w:val="0005178B"/>
    <w:rsid w:val="00052974"/>
    <w:rsid w:val="00054229"/>
    <w:rsid w:val="00055C12"/>
    <w:rsid w:val="00056A2A"/>
    <w:rsid w:val="0005762B"/>
    <w:rsid w:val="00061750"/>
    <w:rsid w:val="00061BDC"/>
    <w:rsid w:val="000628C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B6012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136C4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62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1F6CBC"/>
    <w:rsid w:val="00200BEB"/>
    <w:rsid w:val="0020102E"/>
    <w:rsid w:val="002036CA"/>
    <w:rsid w:val="002039FC"/>
    <w:rsid w:val="00214780"/>
    <w:rsid w:val="0021511C"/>
    <w:rsid w:val="00216EDD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56FA2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3B24"/>
    <w:rsid w:val="003369FB"/>
    <w:rsid w:val="0034363F"/>
    <w:rsid w:val="003459CF"/>
    <w:rsid w:val="00351EC2"/>
    <w:rsid w:val="003559DD"/>
    <w:rsid w:val="00361683"/>
    <w:rsid w:val="00363246"/>
    <w:rsid w:val="00363DED"/>
    <w:rsid w:val="00370F16"/>
    <w:rsid w:val="00373CD8"/>
    <w:rsid w:val="0037683C"/>
    <w:rsid w:val="00394827"/>
    <w:rsid w:val="00394A34"/>
    <w:rsid w:val="00394AD5"/>
    <w:rsid w:val="003979FB"/>
    <w:rsid w:val="003A10AB"/>
    <w:rsid w:val="003A4543"/>
    <w:rsid w:val="003B0E67"/>
    <w:rsid w:val="003C2275"/>
    <w:rsid w:val="003C5670"/>
    <w:rsid w:val="003D0269"/>
    <w:rsid w:val="003D16DC"/>
    <w:rsid w:val="003D5C2C"/>
    <w:rsid w:val="003D5F24"/>
    <w:rsid w:val="003D6B57"/>
    <w:rsid w:val="003E6E97"/>
    <w:rsid w:val="003F24D7"/>
    <w:rsid w:val="003F41A7"/>
    <w:rsid w:val="004118A4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57E0B"/>
    <w:rsid w:val="00466671"/>
    <w:rsid w:val="0046796B"/>
    <w:rsid w:val="0047123B"/>
    <w:rsid w:val="00471424"/>
    <w:rsid w:val="00475EFA"/>
    <w:rsid w:val="00485510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0413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C62BF"/>
    <w:rsid w:val="005D2544"/>
    <w:rsid w:val="005D33E2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16F01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3B8D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06AB"/>
    <w:rsid w:val="00711B4D"/>
    <w:rsid w:val="00711E4C"/>
    <w:rsid w:val="00712024"/>
    <w:rsid w:val="007130BC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06A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84B82"/>
    <w:rsid w:val="00790FC0"/>
    <w:rsid w:val="00793399"/>
    <w:rsid w:val="00795B73"/>
    <w:rsid w:val="00797EF2"/>
    <w:rsid w:val="007A0245"/>
    <w:rsid w:val="007A0588"/>
    <w:rsid w:val="007A07E0"/>
    <w:rsid w:val="007A14EF"/>
    <w:rsid w:val="007A34FD"/>
    <w:rsid w:val="007B115F"/>
    <w:rsid w:val="007B15E7"/>
    <w:rsid w:val="007B66DD"/>
    <w:rsid w:val="007C0D92"/>
    <w:rsid w:val="007C1E0E"/>
    <w:rsid w:val="007C2659"/>
    <w:rsid w:val="007C5A1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276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00A0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6336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E599C"/>
    <w:rsid w:val="008F0709"/>
    <w:rsid w:val="008F1E4C"/>
    <w:rsid w:val="008F25CE"/>
    <w:rsid w:val="008F311B"/>
    <w:rsid w:val="00902D15"/>
    <w:rsid w:val="00912673"/>
    <w:rsid w:val="00917348"/>
    <w:rsid w:val="00921AE9"/>
    <w:rsid w:val="009230C2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1F26"/>
    <w:rsid w:val="009731B3"/>
    <w:rsid w:val="009763CD"/>
    <w:rsid w:val="00976D1B"/>
    <w:rsid w:val="0098228A"/>
    <w:rsid w:val="009848BD"/>
    <w:rsid w:val="00987B51"/>
    <w:rsid w:val="00990F55"/>
    <w:rsid w:val="009959A6"/>
    <w:rsid w:val="00996A31"/>
    <w:rsid w:val="009A1065"/>
    <w:rsid w:val="009A1CF1"/>
    <w:rsid w:val="009A2458"/>
    <w:rsid w:val="009A3C7C"/>
    <w:rsid w:val="009A4CF7"/>
    <w:rsid w:val="009A6D97"/>
    <w:rsid w:val="009B0764"/>
    <w:rsid w:val="009B417C"/>
    <w:rsid w:val="009B61E5"/>
    <w:rsid w:val="009B66AE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154F"/>
    <w:rsid w:val="00A22085"/>
    <w:rsid w:val="00A232E5"/>
    <w:rsid w:val="00A24FD0"/>
    <w:rsid w:val="00A3105A"/>
    <w:rsid w:val="00A4126C"/>
    <w:rsid w:val="00A44C83"/>
    <w:rsid w:val="00A45117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8750C"/>
    <w:rsid w:val="00A9140C"/>
    <w:rsid w:val="00A944F6"/>
    <w:rsid w:val="00A969BA"/>
    <w:rsid w:val="00A976B2"/>
    <w:rsid w:val="00AA3D8B"/>
    <w:rsid w:val="00AA4794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66A6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0FE6"/>
    <w:rsid w:val="00B814A5"/>
    <w:rsid w:val="00B82328"/>
    <w:rsid w:val="00B96994"/>
    <w:rsid w:val="00BA172C"/>
    <w:rsid w:val="00BA17EF"/>
    <w:rsid w:val="00BA38FB"/>
    <w:rsid w:val="00BA5662"/>
    <w:rsid w:val="00BB5614"/>
    <w:rsid w:val="00BC2EB1"/>
    <w:rsid w:val="00BD13D7"/>
    <w:rsid w:val="00BD5A16"/>
    <w:rsid w:val="00BD614C"/>
    <w:rsid w:val="00BE0B57"/>
    <w:rsid w:val="00BE65ED"/>
    <w:rsid w:val="00BF1A17"/>
    <w:rsid w:val="00C006FD"/>
    <w:rsid w:val="00C01390"/>
    <w:rsid w:val="00C04C45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17A8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B730E"/>
    <w:rsid w:val="00CC19EE"/>
    <w:rsid w:val="00CC22FD"/>
    <w:rsid w:val="00CC5415"/>
    <w:rsid w:val="00CC7CDF"/>
    <w:rsid w:val="00CD37FC"/>
    <w:rsid w:val="00CD3D49"/>
    <w:rsid w:val="00CD5253"/>
    <w:rsid w:val="00CD7181"/>
    <w:rsid w:val="00CE252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1362"/>
    <w:rsid w:val="00D522FB"/>
    <w:rsid w:val="00D65832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5F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3B0C"/>
    <w:rsid w:val="00E46BF3"/>
    <w:rsid w:val="00E50BF5"/>
    <w:rsid w:val="00E50F48"/>
    <w:rsid w:val="00E51CEE"/>
    <w:rsid w:val="00E54A6A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15A3"/>
    <w:rsid w:val="00F4274A"/>
    <w:rsid w:val="00F46137"/>
    <w:rsid w:val="00F46F3D"/>
    <w:rsid w:val="00F5055C"/>
    <w:rsid w:val="00F51132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01DE"/>
    <w:rsid w:val="00F82ED3"/>
    <w:rsid w:val="00F85222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rsid w:val="00C617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8"/>
    <w:qFormat/>
    <w:rsid w:val="00971F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8"/>
    <w:rsid w:val="00C617A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paragraph" w:customStyle="1" w:styleId="msonormal0">
    <w:name w:val="msonormal"/>
    <w:basedOn w:val="Normal"/>
    <w:rsid w:val="008F25CE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F25CE"/>
    <w:rPr>
      <w:rFonts w:ascii="Courier New" w:hAnsi="Courier New" w:cs="Courier New"/>
      <w:sz w:val="20"/>
      <w:szCs w:val="20"/>
      <w:lang w:eastAsia="es-ES"/>
    </w:rPr>
  </w:style>
  <w:style w:type="character" w:customStyle="1" w:styleId="adorn">
    <w:name w:val="adorn"/>
    <w:basedOn w:val="Fuentedeprrafopredeter"/>
    <w:rsid w:val="008F25CE"/>
  </w:style>
  <w:style w:type="character" w:styleId="Hipervnculovisitado">
    <w:name w:val="FollowedHyperlink"/>
    <w:basedOn w:val="Fuentedeprrafopredeter"/>
    <w:uiPriority w:val="99"/>
    <w:semiHidden/>
    <w:unhideWhenUsed/>
    <w:rsid w:val="008F25CE"/>
    <w:rPr>
      <w:color w:val="800080"/>
      <w:u w:val="single"/>
    </w:rPr>
  </w:style>
  <w:style w:type="character" w:customStyle="1" w:styleId="ad-post-0">
    <w:name w:val="ad-post-0"/>
    <w:basedOn w:val="Fuentedeprrafopredeter"/>
    <w:rsid w:val="008F25CE"/>
  </w:style>
  <w:style w:type="character" w:customStyle="1" w:styleId="ad-post-1">
    <w:name w:val="ad-post-1"/>
    <w:basedOn w:val="Fuentedeprrafopredeter"/>
    <w:rsid w:val="008F25CE"/>
  </w:style>
  <w:style w:type="character" w:customStyle="1" w:styleId="ad-post-2">
    <w:name w:val="ad-post-2"/>
    <w:basedOn w:val="Fuentedeprrafopredeter"/>
    <w:rsid w:val="008F25CE"/>
  </w:style>
  <w:style w:type="character" w:customStyle="1" w:styleId="ad-post-3">
    <w:name w:val="ad-post-3"/>
    <w:basedOn w:val="Fuentedeprrafopredeter"/>
    <w:rsid w:val="008F25CE"/>
  </w:style>
  <w:style w:type="character" w:customStyle="1" w:styleId="ad-post-4">
    <w:name w:val="ad-post-4"/>
    <w:basedOn w:val="Fuentedeprrafopredeter"/>
    <w:rsid w:val="008F25CE"/>
  </w:style>
  <w:style w:type="character" w:customStyle="1" w:styleId="ad-post-5">
    <w:name w:val="ad-post-5"/>
    <w:basedOn w:val="Fuentedeprrafopredeter"/>
    <w:rsid w:val="008F25CE"/>
  </w:style>
  <w:style w:type="character" w:customStyle="1" w:styleId="ad-post-6">
    <w:name w:val="ad-post-6"/>
    <w:basedOn w:val="Fuentedeprrafopredeter"/>
    <w:rsid w:val="008F25CE"/>
  </w:style>
  <w:style w:type="character" w:customStyle="1" w:styleId="ad-post-7">
    <w:name w:val="ad-post-7"/>
    <w:basedOn w:val="Fuentedeprrafopredeter"/>
    <w:rsid w:val="008F25CE"/>
  </w:style>
  <w:style w:type="character" w:customStyle="1" w:styleId="ad-post-8">
    <w:name w:val="ad-post-8"/>
    <w:basedOn w:val="Fuentedeprrafopredeter"/>
    <w:rsid w:val="008F25CE"/>
  </w:style>
  <w:style w:type="character" w:customStyle="1" w:styleId="ad-post-9">
    <w:name w:val="ad-post-9"/>
    <w:basedOn w:val="Fuentedeprrafopredeter"/>
    <w:rsid w:val="008F25CE"/>
  </w:style>
  <w:style w:type="character" w:customStyle="1" w:styleId="ad-post-10">
    <w:name w:val="ad-post-10"/>
    <w:basedOn w:val="Fuentedeprrafopredeter"/>
    <w:rsid w:val="008F25CE"/>
  </w:style>
  <w:style w:type="character" w:customStyle="1" w:styleId="ad-post-11">
    <w:name w:val="ad-post-11"/>
    <w:basedOn w:val="Fuentedeprrafopredeter"/>
    <w:rsid w:val="008F25CE"/>
  </w:style>
  <w:style w:type="character" w:customStyle="1" w:styleId="ad-post-12">
    <w:name w:val="ad-post-12"/>
    <w:basedOn w:val="Fuentedeprrafopredeter"/>
    <w:rsid w:val="008F25CE"/>
  </w:style>
  <w:style w:type="character" w:customStyle="1" w:styleId="Ttulo4Car">
    <w:name w:val="Título 4 Car"/>
    <w:basedOn w:val="Fuentedeprrafopredeter"/>
    <w:link w:val="Ttulo4"/>
    <w:uiPriority w:val="98"/>
    <w:rsid w:val="00971F2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60F5D7-2AF4-4435-B21C-2D16F109A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2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Pedro Manuel Rodriguez Santos</cp:lastModifiedBy>
  <cp:revision>105</cp:revision>
  <cp:lastPrinted>2017-11-10T07:47:00Z</cp:lastPrinted>
  <dcterms:created xsi:type="dcterms:W3CDTF">2021-10-15T05:29:00Z</dcterms:created>
  <dcterms:modified xsi:type="dcterms:W3CDTF">2026-01-30T20:08:00Z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