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D0B9" w14:textId="289A8484" w:rsidR="00F74AA1" w:rsidRDefault="00F43E5F">
      <w:pPr>
        <w:rPr>
          <w:lang w:val="es-ES_tradnl"/>
        </w:rPr>
      </w:pPr>
      <w:r>
        <w:rPr>
          <w:lang w:val="es-ES_tradnl"/>
        </w:rPr>
        <w:t xml:space="preserve">Perfiles genéticos: </w:t>
      </w:r>
    </w:p>
    <w:p w14:paraId="3C2D7B63" w14:textId="285168E0" w:rsidR="00F43E5F" w:rsidRDefault="00F43E5F">
      <w:pPr>
        <w:rPr>
          <w:lang w:val="es-ES_tradnl"/>
        </w:rPr>
      </w:pPr>
      <w:r w:rsidRPr="00F43E5F">
        <w:rPr>
          <w:lang w:val="es-ES_tradnl"/>
        </w:rPr>
        <w:t xml:space="preserve">En Maggie se han encontrado alteraciones en los siguientes genes: LEPR y TP53, siendo el gen LEPR el que presenta mayor impacto en problemas de salud relacionados con la obesidad. De este gen receptor de leptina se identificó una deleción en heterocigoto del cromosoma 1. Esta deleción deriva en un cambio en la pauta de lectura generando una proteína truncada con una diferencia de casi 300 aminoácidos de diferencia respecto a la </w:t>
      </w:r>
      <w:r w:rsidRPr="00F43E5F">
        <w:rPr>
          <w:lang w:val="es-ES_tradnl"/>
        </w:rPr>
        <w:t>original</w:t>
      </w:r>
      <w:r w:rsidRPr="00F43E5F">
        <w:rPr>
          <w:lang w:val="es-ES_tradnl"/>
        </w:rPr>
        <w:t>. Debido a esta pérdida, se eliminan dominios necesarios para activar vías de señalización que evitan que se procese adecuadamente las señales de la hormona leptina (encargada de disminuir la ingesta y aumentar el consumo de energía), asociándose directamente con la obesidad.</w:t>
      </w:r>
    </w:p>
    <w:p w14:paraId="2FB9FA65" w14:textId="1994ABBD" w:rsidR="00F43E5F" w:rsidRDefault="00F43E5F">
      <w:pPr>
        <w:rPr>
          <w:lang w:val="es-ES_tradnl"/>
        </w:rPr>
      </w:pPr>
      <w:r w:rsidRPr="00F43E5F">
        <w:rPr>
          <w:lang w:val="es-ES_tradnl"/>
        </w:rPr>
        <w:t>En el caso de Abraham se han encontrado alteraciones en los siguientes genes: MC4R y TP53. Según este perfil, los problemas relacionados con la obesidad pueden desencadenarse debido a la variante presente en MC4R. Aquí la mutación se encuentra por un cambio de sentido tipo SNP del cromosoma 18 también heterocigoto. Esta alteración es altamente patogénica ya que afecta a un aminoácido que está altamente conservado evolutivamente. Como consecuencia, se altera la homeostasis energética y el control del apetito a nivel hipotalámico, bloqueando una serie de marcadores que detienen las señales de saciedad</w:t>
      </w:r>
      <w:r>
        <w:rPr>
          <w:lang w:val="es-ES_tradnl"/>
        </w:rPr>
        <w:t xml:space="preserve"> </w:t>
      </w:r>
      <w:r w:rsidR="006424F2">
        <w:rPr>
          <w:lang w:val="es-ES_tradnl"/>
        </w:rPr>
        <w:t xml:space="preserve">y </w:t>
      </w:r>
      <w:r>
        <w:rPr>
          <w:lang w:val="es-ES_tradnl"/>
        </w:rPr>
        <w:t>derivando en la característica hiperfagia típica de pacientes con obesidad monog</w:t>
      </w:r>
      <w:r w:rsidR="006424F2">
        <w:rPr>
          <w:lang w:val="es-ES_tradnl"/>
        </w:rPr>
        <w:t>énica</w:t>
      </w:r>
      <w:r w:rsidRPr="00F43E5F">
        <w:rPr>
          <w:lang w:val="es-ES_tradnl"/>
        </w:rPr>
        <w:t xml:space="preserve">. </w:t>
      </w:r>
    </w:p>
    <w:p w14:paraId="2BB237F0" w14:textId="71A0CCB7" w:rsidR="00F43E5F" w:rsidRPr="00F43E5F" w:rsidRDefault="00F43E5F">
      <w:pPr>
        <w:rPr>
          <w:lang w:val="es-ES_tradnl"/>
        </w:rPr>
      </w:pPr>
      <w:r w:rsidRPr="00F43E5F">
        <w:rPr>
          <w:lang w:val="es-ES_tradnl"/>
        </w:rPr>
        <w:t xml:space="preserve">Por otro lado, la mutación encontrada </w:t>
      </w:r>
      <w:r>
        <w:rPr>
          <w:lang w:val="es-ES_tradnl"/>
        </w:rPr>
        <w:t xml:space="preserve">en ambos perfiles </w:t>
      </w:r>
      <w:r w:rsidRPr="00F43E5F">
        <w:rPr>
          <w:lang w:val="es-ES_tradnl"/>
        </w:rPr>
        <w:t>en el gen TP53, consecuente de un cambio aminoacídico debido a la sustitución de un nucleótido, se ha observado que se trata de una mutación tolerable y benigna.</w:t>
      </w:r>
    </w:p>
    <w:sectPr w:rsidR="00F43E5F" w:rsidRPr="00F43E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E5F"/>
    <w:rsid w:val="002C370B"/>
    <w:rsid w:val="003A2B06"/>
    <w:rsid w:val="006424F2"/>
    <w:rsid w:val="00682DE6"/>
    <w:rsid w:val="00F43E5F"/>
    <w:rsid w:val="00F74AA1"/>
    <w:rsid w:val="00FA26AA"/>
    <w:rsid w:val="00FB4E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02B5"/>
  <w15:chartTrackingRefBased/>
  <w15:docId w15:val="{81240F89-24C3-5042-B4E1-5FA381618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3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3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3E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3E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3E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3E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E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E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E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E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3E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3E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3E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3E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3E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3E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3E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3E5F"/>
    <w:rPr>
      <w:rFonts w:eastAsiaTheme="majorEastAsia" w:cstheme="majorBidi"/>
      <w:color w:val="272727" w:themeColor="text1" w:themeTint="D8"/>
    </w:rPr>
  </w:style>
  <w:style w:type="paragraph" w:styleId="Ttulo">
    <w:name w:val="Title"/>
    <w:basedOn w:val="Normal"/>
    <w:next w:val="Normal"/>
    <w:link w:val="TtuloCar"/>
    <w:uiPriority w:val="10"/>
    <w:qFormat/>
    <w:rsid w:val="00F4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E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3E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E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3E5F"/>
    <w:pPr>
      <w:spacing w:before="160"/>
      <w:jc w:val="center"/>
    </w:pPr>
    <w:rPr>
      <w:i/>
      <w:iCs/>
      <w:color w:val="404040" w:themeColor="text1" w:themeTint="BF"/>
    </w:rPr>
  </w:style>
  <w:style w:type="character" w:customStyle="1" w:styleId="CitaCar">
    <w:name w:val="Cita Car"/>
    <w:basedOn w:val="Fuentedeprrafopredeter"/>
    <w:link w:val="Cita"/>
    <w:uiPriority w:val="29"/>
    <w:rsid w:val="00F43E5F"/>
    <w:rPr>
      <w:i/>
      <w:iCs/>
      <w:color w:val="404040" w:themeColor="text1" w:themeTint="BF"/>
    </w:rPr>
  </w:style>
  <w:style w:type="paragraph" w:styleId="Prrafodelista">
    <w:name w:val="List Paragraph"/>
    <w:basedOn w:val="Normal"/>
    <w:uiPriority w:val="34"/>
    <w:qFormat/>
    <w:rsid w:val="00F43E5F"/>
    <w:pPr>
      <w:ind w:left="720"/>
      <w:contextualSpacing/>
    </w:pPr>
  </w:style>
  <w:style w:type="character" w:styleId="nfasisintenso">
    <w:name w:val="Intense Emphasis"/>
    <w:basedOn w:val="Fuentedeprrafopredeter"/>
    <w:uiPriority w:val="21"/>
    <w:qFormat/>
    <w:rsid w:val="00F43E5F"/>
    <w:rPr>
      <w:i/>
      <w:iCs/>
      <w:color w:val="0F4761" w:themeColor="accent1" w:themeShade="BF"/>
    </w:rPr>
  </w:style>
  <w:style w:type="paragraph" w:styleId="Citadestacada">
    <w:name w:val="Intense Quote"/>
    <w:basedOn w:val="Normal"/>
    <w:next w:val="Normal"/>
    <w:link w:val="CitadestacadaCar"/>
    <w:uiPriority w:val="30"/>
    <w:qFormat/>
    <w:rsid w:val="00F43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3E5F"/>
    <w:rPr>
      <w:i/>
      <w:iCs/>
      <w:color w:val="0F4761" w:themeColor="accent1" w:themeShade="BF"/>
    </w:rPr>
  </w:style>
  <w:style w:type="character" w:styleId="Referenciaintensa">
    <w:name w:val="Intense Reference"/>
    <w:basedOn w:val="Fuentedeprrafopredeter"/>
    <w:uiPriority w:val="32"/>
    <w:qFormat/>
    <w:rsid w:val="00F43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254</Words>
  <Characters>1399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Norniella Jamart</dc:creator>
  <cp:keywords/>
  <dc:description/>
  <cp:lastModifiedBy>Paula Norniella Jamart</cp:lastModifiedBy>
  <cp:revision>1</cp:revision>
  <dcterms:created xsi:type="dcterms:W3CDTF">2026-01-31T19:34:00Z</dcterms:created>
  <dcterms:modified xsi:type="dcterms:W3CDTF">2026-01-31T19:48:00Z</dcterms:modified>
</cp:coreProperties>
</file>