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FA16E" w14:textId="62AFBA23"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D30B368" w14:textId="77777777" w:rsidR="00D51696" w:rsidRPr="0078195E" w:rsidRDefault="00D51696" w:rsidP="00B67B02">
      <w:pPr>
        <w:jc w:val="center"/>
        <w:rPr>
          <w:rFonts w:cs="Arial"/>
          <w:sz w:val="24"/>
          <w:szCs w:val="24"/>
        </w:rPr>
      </w:pPr>
    </w:p>
    <w:p w14:paraId="605F6A55" w14:textId="77777777" w:rsidR="00D51696" w:rsidRPr="0078195E" w:rsidRDefault="00D51696" w:rsidP="00B67B02">
      <w:pPr>
        <w:jc w:val="center"/>
        <w:rPr>
          <w:rFonts w:cs="Arial"/>
          <w:sz w:val="24"/>
          <w:szCs w:val="24"/>
        </w:rPr>
      </w:pPr>
    </w:p>
    <w:p w14:paraId="035426FF" w14:textId="77777777" w:rsidR="000F43F2" w:rsidRPr="0078195E" w:rsidRDefault="000F43F2" w:rsidP="00B67B02">
      <w:pPr>
        <w:rPr>
          <w:rFonts w:cs="Arial"/>
          <w:sz w:val="24"/>
          <w:szCs w:val="24"/>
        </w:rPr>
      </w:pPr>
    </w:p>
    <w:p w14:paraId="4E68AD8C" w14:textId="77777777" w:rsidR="00117B46" w:rsidRPr="0078195E" w:rsidRDefault="00117B46" w:rsidP="00B67B02">
      <w:pPr>
        <w:jc w:val="center"/>
        <w:rPr>
          <w:rFonts w:cs="Arial"/>
          <w:sz w:val="24"/>
          <w:szCs w:val="24"/>
        </w:rPr>
      </w:pPr>
    </w:p>
    <w:p w14:paraId="20D6B472" w14:textId="77777777" w:rsidR="00117B46" w:rsidRPr="0078195E" w:rsidRDefault="00117B46" w:rsidP="00B67B02">
      <w:pPr>
        <w:jc w:val="center"/>
        <w:rPr>
          <w:rFonts w:cs="Arial"/>
          <w:sz w:val="24"/>
          <w:szCs w:val="24"/>
        </w:rPr>
      </w:pPr>
    </w:p>
    <w:p w14:paraId="57797D0D" w14:textId="6115046E"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67D54910" w14:textId="0A84AA2F" w:rsidR="00A06F1E" w:rsidRDefault="00E20A6E" w:rsidP="00B67B02">
      <w:pPr>
        <w:jc w:val="center"/>
        <w:rPr>
          <w:rFonts w:cs="Arial"/>
          <w:sz w:val="28"/>
          <w:szCs w:val="28"/>
        </w:rPr>
      </w:pPr>
      <w:r w:rsidRPr="0078195E">
        <w:rPr>
          <w:rFonts w:cs="Arial"/>
          <w:sz w:val="28"/>
          <w:szCs w:val="28"/>
        </w:rPr>
        <w:t>Tecnologias e Aplicações de Bases de Dados</w:t>
      </w:r>
    </w:p>
    <w:p w14:paraId="1E817BE8" w14:textId="687B3AE9" w:rsidR="00586795" w:rsidRPr="00586795" w:rsidRDefault="00586795" w:rsidP="00B67B02">
      <w:pPr>
        <w:jc w:val="center"/>
        <w:rPr>
          <w:rFonts w:cs="Arial"/>
          <w:sz w:val="28"/>
          <w:szCs w:val="28"/>
        </w:rPr>
      </w:pPr>
      <w:r w:rsidRPr="00586795">
        <w:rPr>
          <w:rFonts w:cs="Arial"/>
          <w:sz w:val="28"/>
          <w:szCs w:val="28"/>
        </w:rPr>
        <w:t>[Licenciatura / Mestrado em ...]</w:t>
      </w:r>
      <w:r w:rsidRPr="00586795">
        <w:rPr>
          <w:rFonts w:cs="Arial"/>
          <w:color w:val="000000" w:themeColor="text1"/>
          <w:sz w:val="28"/>
          <w:szCs w:val="28"/>
        </w:rPr>
      </w:r>
      <w:r w:rsidRPr="00586795">
        <w:rPr>
          <w:rFonts w:cs="Arial"/>
          <w:sz w:val="28"/>
          <w:szCs w:val="28"/>
        </w:rPr>
      </w:r>
    </w:p>
    <w:p w14:paraId="7C60C7DF" w14:textId="77777777" w:rsidR="00D51696" w:rsidRPr="0078195E" w:rsidRDefault="00D51696" w:rsidP="004D6DFA">
      <w:pPr>
        <w:jc w:val="both"/>
        <w:rPr>
          <w:rFonts w:cs="Arial"/>
          <w:sz w:val="20"/>
          <w:szCs w:val="20"/>
        </w:rPr>
      </w:pPr>
    </w:p>
    <w:p w14:paraId="27E0A6C8" w14:textId="53BF6513" w:rsidR="00D51696" w:rsidRPr="0078195E" w:rsidRDefault="00E20A6E" w:rsidP="00E20A6E">
      <w:pPr>
        <w:jc w:val="center"/>
        <w:rPr>
          <w:rFonts w:cs="Arial"/>
          <w:sz w:val="28"/>
          <w:szCs w:val="28"/>
        </w:rPr>
      </w:pPr>
      <w:r w:rsidRPr="0078195E">
        <w:rPr>
          <w:rFonts w:cs="Arial"/>
          <w:sz w:val="28"/>
          <w:szCs w:val="28"/>
        </w:rPr>
        <w:t>[Nome do(s) Autor(es)]  [Nº Mecanográfico]</w:t>
      </w:r>
      <w:r w:rsidR="00EC3F44" w:rsidRPr="0078195E">
        <w:rPr>
          <w:rFonts w:cs="Arial"/>
          <w:sz w:val="28"/>
          <w:szCs w:val="28"/>
        </w:rPr>
      </w:r>
      <w:r w:rsidRPr="0078195E">
        <w:rPr>
          <w:rFonts w:cs="Arial"/>
          <w:sz w:val="28"/>
          <w:szCs w:val="28"/>
        </w:rPr>
      </w:r>
    </w:p>
    <w:p w14:paraId="361EA2CC" w14:textId="77777777" w:rsidR="00D51696" w:rsidRPr="0078195E" w:rsidRDefault="00D51696" w:rsidP="004D6DFA">
      <w:pPr>
        <w:jc w:val="both"/>
        <w:rPr>
          <w:rFonts w:cs="Arial"/>
          <w:sz w:val="20"/>
          <w:szCs w:val="20"/>
        </w:rPr>
      </w:pPr>
    </w:p>
    <w:p w14:paraId="0152CD97" w14:textId="77777777" w:rsidR="00037021" w:rsidRPr="0078195E" w:rsidRDefault="00037021" w:rsidP="004D6DFA">
      <w:pPr>
        <w:jc w:val="both"/>
        <w:rPr>
          <w:rFonts w:cs="Arial"/>
          <w:sz w:val="20"/>
          <w:szCs w:val="20"/>
        </w:rPr>
      </w:pPr>
    </w:p>
    <w:p w14:paraId="2F919C91" w14:textId="77777777" w:rsidR="005B7BDA" w:rsidRPr="0078195E" w:rsidRDefault="005B7BDA" w:rsidP="004D6DFA">
      <w:pPr>
        <w:jc w:val="both"/>
        <w:rPr>
          <w:rFonts w:cs="Arial"/>
          <w:sz w:val="20"/>
          <w:szCs w:val="20"/>
        </w:rPr>
      </w:pPr>
    </w:p>
    <w:p w14:paraId="32A26642" w14:textId="77777777" w:rsidR="00B67B02" w:rsidRPr="0078195E" w:rsidRDefault="00B67B02" w:rsidP="004D6DFA">
      <w:pPr>
        <w:jc w:val="both"/>
        <w:rPr>
          <w:rFonts w:cs="Arial"/>
          <w:sz w:val="20"/>
          <w:szCs w:val="20"/>
        </w:rPr>
      </w:pPr>
    </w:p>
    <w:p w14:paraId="1B39C945" w14:textId="77777777" w:rsidR="00B67B02" w:rsidRPr="0078195E" w:rsidRDefault="00B67B02" w:rsidP="004D6DFA">
      <w:pPr>
        <w:jc w:val="both"/>
        <w:rPr>
          <w:rFonts w:cs="Arial"/>
          <w:sz w:val="20"/>
          <w:szCs w:val="20"/>
        </w:rPr>
      </w:pPr>
    </w:p>
    <w:p w14:paraId="12EB26FF" w14:textId="77777777" w:rsidR="00B67B02" w:rsidRPr="0078195E" w:rsidRDefault="00B67B02" w:rsidP="004D6DFA">
      <w:pPr>
        <w:jc w:val="both"/>
        <w:rPr>
          <w:rFonts w:cs="Arial"/>
          <w:sz w:val="20"/>
          <w:szCs w:val="20"/>
        </w:rPr>
      </w:pPr>
    </w:p>
    <w:p w14:paraId="00303295" w14:textId="77777777" w:rsidR="005B7BDA" w:rsidRPr="0078195E" w:rsidRDefault="005B7BDA" w:rsidP="004D6DFA">
      <w:pPr>
        <w:jc w:val="both"/>
        <w:rPr>
          <w:rFonts w:cs="Arial"/>
          <w:sz w:val="20"/>
          <w:szCs w:val="20"/>
        </w:rPr>
      </w:pPr>
    </w:p>
    <w:p w14:paraId="1843D4C4" w14:textId="77777777" w:rsidR="00FF3D31" w:rsidRPr="0078195E" w:rsidRDefault="00FF3D31" w:rsidP="004D6DFA">
      <w:pPr>
        <w:jc w:val="both"/>
        <w:rPr>
          <w:rFonts w:cs="Arial"/>
          <w:sz w:val="20"/>
          <w:szCs w:val="20"/>
        </w:rPr>
      </w:pPr>
    </w:p>
    <w:p w14:paraId="1EFC2959" w14:textId="17F6E4E3" w:rsidR="00D51696" w:rsidRPr="0078195E" w:rsidRDefault="006C20AA" w:rsidP="00B67B02">
      <w:pPr>
        <w:jc w:val="center"/>
        <w:rPr>
          <w:rFonts w:cs="Arial"/>
          <w:sz w:val="24"/>
          <w:szCs w:val="20"/>
        </w:rPr>
      </w:pPr>
      <w:r w:rsidRPr="0078195E">
        <w:rPr>
          <w:rFonts w:cs="Arial"/>
          <w:sz w:val="24"/>
          <w:szCs w:val="20"/>
        </w:rPr>
        <w:t>Águeda | maio de 2026</w:t>
      </w:r>
      <w:r w:rsidR="00356379" w:rsidRPr="0078195E">
        <w:rPr>
          <w:rFonts w:cs="Arial"/>
          <w:sz w:val="24"/>
          <w:szCs w:val="20"/>
        </w:rPr>
      </w:r>
      <w:proofErr w:type="spellStart"/>
      <w:r w:rsidR="00573403" w:rsidRPr="0078195E">
        <w:rPr>
          <w:rFonts w:cs="Arial"/>
          <w:sz w:val="24"/>
          <w:szCs w:val="20"/>
        </w:rPr>
      </w:r>
      <w:proofErr w:type="spellEnd"/>
      <w:r w:rsidR="00573403" w:rsidRPr="0078195E">
        <w:rPr>
          <w:rFonts w:cs="Arial"/>
          <w:sz w:val="24"/>
          <w:szCs w:val="20"/>
        </w:rPr>
      </w:r>
      <w:proofErr w:type="spellStart"/>
      <w:r w:rsidR="00573403" w:rsidRPr="0078195E">
        <w:rPr>
          <w:rFonts w:cs="Arial"/>
          <w:sz w:val="24"/>
          <w:szCs w:val="20"/>
        </w:rPr>
      </w:r>
      <w:proofErr w:type="spellEnd"/>
      <w:r w:rsidR="00573403" w:rsidRPr="0078195E">
        <w:rPr>
          <w:rFonts w:cs="Arial"/>
          <w:sz w:val="24"/>
          <w:szCs w:val="20"/>
        </w:rPr>
      </w:r>
    </w:p>
    <w:p w14:paraId="784F8542" w14:textId="511FE4EB" w:rsidR="009335E5" w:rsidRDefault="009335E5" w:rsidP="00B950E9">
      <w:pPr>
        <w:spacing w:after="240"/>
        <w:jc w:val="both"/>
        <w:rPr>
          <w:rFonts w:cs="Arial"/>
          <w:sz w:val="20"/>
          <w:szCs w:val="20"/>
        </w:rPr>
      </w:pPr>
    </w:p>
    <w:p w14:paraId="7104E26B" w14:textId="67D0354B"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636F241F" w14:textId="77777777" w:rsidR="009B2A36" w:rsidRPr="0078195E" w:rsidRDefault="009B2A36" w:rsidP="009B2A36">
      <w:pPr>
        <w:rPr>
          <w:rFonts w:cs="Arial"/>
          <w:sz w:val="24"/>
          <w:szCs w:val="24"/>
        </w:rPr>
      </w:pPr>
    </w:p>
    <w:p w14:paraId="39C99FD7" w14:textId="77777777" w:rsidR="009B2A36" w:rsidRPr="0078195E" w:rsidRDefault="009B2A36" w:rsidP="009B2A36">
      <w:pPr>
        <w:jc w:val="center"/>
        <w:rPr>
          <w:rFonts w:cs="Arial"/>
          <w:sz w:val="24"/>
          <w:szCs w:val="24"/>
        </w:rPr>
      </w:pPr>
    </w:p>
    <w:p w14:paraId="0705C823" w14:textId="77777777" w:rsidR="009B2A36" w:rsidRPr="0078195E" w:rsidRDefault="009B2A36" w:rsidP="009B2A36">
      <w:pPr>
        <w:jc w:val="center"/>
        <w:rPr>
          <w:rFonts w:cs="Arial"/>
          <w:sz w:val="24"/>
          <w:szCs w:val="24"/>
        </w:rPr>
      </w:pPr>
    </w:p>
    <w:p w14:paraId="03DB8FB4"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5FC73EC"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00F7EE9E" w14:textId="77777777" w:rsidR="00586795" w:rsidRPr="00586795" w:rsidRDefault="00586795" w:rsidP="00586795">
      <w:pPr>
        <w:jc w:val="center"/>
        <w:rPr>
          <w:rFonts w:cs="Arial"/>
          <w:sz w:val="28"/>
          <w:szCs w:val="28"/>
        </w:rPr>
      </w:pPr>
      <w:r w:rsidRPr="00586795">
        <w:rPr>
          <w:rFonts w:cs="Arial"/>
          <w:sz w:val="28"/>
          <w:szCs w:val="28"/>
        </w:rPr>
        <w:t>[Licenciatura / Mestrado em ...]</w:t>
      </w:r>
      <w:r w:rsidRPr="00586795">
        <w:rPr>
          <w:rFonts w:cs="Arial"/>
          <w:color w:val="000000" w:themeColor="text1"/>
          <w:sz w:val="28"/>
          <w:szCs w:val="28"/>
        </w:rPr>
      </w:r>
      <w:r w:rsidRPr="00586795">
        <w:rPr>
          <w:rFonts w:cs="Arial"/>
          <w:sz w:val="28"/>
          <w:szCs w:val="28"/>
        </w:rPr>
      </w:r>
    </w:p>
    <w:p w14:paraId="2F23E1A8" w14:textId="77777777" w:rsidR="009B2A36" w:rsidRPr="0078195E" w:rsidRDefault="009B2A36" w:rsidP="002F2D5E">
      <w:pPr>
        <w:jc w:val="both"/>
        <w:rPr>
          <w:rFonts w:cs="Arial"/>
          <w:sz w:val="20"/>
          <w:szCs w:val="20"/>
        </w:rPr>
      </w:pPr>
    </w:p>
    <w:p w14:paraId="0E94AA2C" w14:textId="46680582" w:rsidR="009B2A36" w:rsidRPr="0078195E" w:rsidRDefault="009B2A36" w:rsidP="009B2A36">
      <w:pPr>
        <w:jc w:val="center"/>
        <w:rPr>
          <w:rFonts w:cs="Arial"/>
          <w:sz w:val="28"/>
          <w:szCs w:val="28"/>
        </w:rPr>
      </w:pPr>
      <w:r w:rsidRPr="0078195E">
        <w:rPr>
          <w:rFonts w:cs="Arial"/>
          <w:sz w:val="28"/>
          <w:szCs w:val="28"/>
        </w:rPr>
        <w:t>[Nome do(s) Autor(es)]  [Nº Mecanográfico]</w:t>
      </w:r>
      <w:r w:rsidR="009A5906" w:rsidRPr="0078195E">
        <w:rPr>
          <w:rFonts w:cs="Arial"/>
          <w:sz w:val="28"/>
          <w:szCs w:val="28"/>
        </w:rPr>
      </w:r>
      <w:r w:rsidRPr="0078195E">
        <w:rPr>
          <w:rFonts w:cs="Arial"/>
          <w:sz w:val="28"/>
          <w:szCs w:val="28"/>
        </w:rPr>
      </w:r>
    </w:p>
    <w:p w14:paraId="7851200A" w14:textId="77777777" w:rsidR="009B2A36" w:rsidRPr="0078195E" w:rsidRDefault="009B2A36" w:rsidP="002F2D5E">
      <w:pPr>
        <w:jc w:val="both"/>
        <w:rPr>
          <w:rFonts w:cs="Arial"/>
          <w:sz w:val="20"/>
          <w:szCs w:val="20"/>
        </w:rPr>
      </w:pPr>
    </w:p>
    <w:p w14:paraId="7BE14584" w14:textId="7E86E1CD" w:rsidR="009B2A36" w:rsidRPr="0078195E" w:rsidRDefault="009B2A36" w:rsidP="009B2A36">
      <w:pPr>
        <w:jc w:val="center"/>
        <w:rPr>
          <w:rFonts w:cs="Arial"/>
          <w:sz w:val="28"/>
          <w:szCs w:val="28"/>
        </w:rPr>
      </w:pPr>
      <w:r w:rsidRPr="0078195E">
        <w:rPr>
          <w:rFonts w:cs="Arial"/>
          <w:sz w:val="28"/>
          <w:szCs w:val="28"/>
        </w:rPr>
        <w:t>Docente responsável: [Docente Responsável]</w:t>
      </w:r>
      <w:proofErr w:type="spellStart"/>
      <w:r w:rsidR="009A5906" w:rsidRPr="0078195E">
        <w:rPr>
          <w:rFonts w:cs="Arial"/>
          <w:sz w:val="28"/>
          <w:szCs w:val="28"/>
        </w:rPr>
      </w:r>
      <w:r w:rsidRPr="0078195E">
        <w:rPr>
          <w:rFonts w:cs="Arial"/>
          <w:sz w:val="28"/>
          <w:szCs w:val="28"/>
        </w:rPr>
      </w:r>
      <w:proofErr w:type="spellEnd"/>
      <w:r w:rsidRPr="0078195E">
        <w:rPr>
          <w:rFonts w:cs="Arial"/>
          <w:sz w:val="28"/>
          <w:szCs w:val="28"/>
        </w:rPr>
      </w:r>
      <w:r w:rsidR="009F3FCC" w:rsidRPr="0078195E">
        <w:rPr>
          <w:rFonts w:cs="Arial"/>
          <w:sz w:val="28"/>
          <w:szCs w:val="28"/>
        </w:rPr>
      </w:r>
      <w:r w:rsidRPr="0078195E">
        <w:rPr>
          <w:rFonts w:cs="Arial"/>
          <w:sz w:val="28"/>
          <w:szCs w:val="28"/>
        </w:rPr>
      </w:r>
    </w:p>
    <w:p w14:paraId="5B471977" w14:textId="77777777" w:rsidR="009B2A36" w:rsidRPr="0078195E" w:rsidRDefault="009B2A36" w:rsidP="002F2D5E">
      <w:pPr>
        <w:jc w:val="both"/>
        <w:rPr>
          <w:rFonts w:cs="Arial"/>
          <w:sz w:val="28"/>
          <w:szCs w:val="28"/>
        </w:rPr>
      </w:pPr>
    </w:p>
    <w:p w14:paraId="186372CC" w14:textId="77777777" w:rsidR="009F3FCC" w:rsidRPr="0078195E" w:rsidRDefault="009F3FCC" w:rsidP="002F2D5E">
      <w:pPr>
        <w:jc w:val="both"/>
        <w:rPr>
          <w:rFonts w:cs="Arial"/>
          <w:sz w:val="20"/>
          <w:szCs w:val="20"/>
        </w:rPr>
      </w:pPr>
    </w:p>
    <w:p w14:paraId="39083D54" w14:textId="77777777" w:rsidR="009B2A36" w:rsidRPr="0078195E" w:rsidRDefault="009B2A36" w:rsidP="002F2D5E">
      <w:pPr>
        <w:jc w:val="both"/>
        <w:rPr>
          <w:rFonts w:cs="Arial"/>
          <w:sz w:val="20"/>
          <w:szCs w:val="20"/>
        </w:rPr>
      </w:pPr>
    </w:p>
    <w:p w14:paraId="37642748" w14:textId="77777777" w:rsidR="00FF3D31" w:rsidRPr="0078195E" w:rsidRDefault="00FF3D31" w:rsidP="002F2D5E">
      <w:pPr>
        <w:jc w:val="both"/>
        <w:rPr>
          <w:rFonts w:cs="Arial"/>
          <w:sz w:val="20"/>
          <w:szCs w:val="20"/>
        </w:rPr>
      </w:pPr>
    </w:p>
    <w:p w14:paraId="16570DD1" w14:textId="77777777" w:rsidR="009B2A36" w:rsidRPr="0078195E" w:rsidRDefault="009B2A36" w:rsidP="002F2D5E">
      <w:pPr>
        <w:jc w:val="both"/>
        <w:rPr>
          <w:rFonts w:cs="Arial"/>
          <w:sz w:val="20"/>
          <w:szCs w:val="20"/>
        </w:rPr>
      </w:pPr>
    </w:p>
    <w:p w14:paraId="24B9BCD4" w14:textId="77777777" w:rsidR="009B2A36" w:rsidRPr="0078195E" w:rsidRDefault="009B2A36" w:rsidP="009B2A36">
      <w:pPr>
        <w:jc w:val="center"/>
        <w:rPr>
          <w:rFonts w:cs="Arial"/>
          <w:sz w:val="24"/>
          <w:szCs w:val="20"/>
        </w:rPr>
      </w:pPr>
      <w:r w:rsidRPr="0078195E">
        <w:rPr>
          <w:rFonts w:cs="Arial"/>
          <w:sz w:val="24"/>
          <w:szCs w:val="20"/>
        </w:rPr>
        <w:t>Águeda | maio de 2026</w:t>
      </w:r>
      <w:proofErr w:type="spellStart"/>
      <w:r w:rsidRPr="0078195E">
        <w:rPr>
          <w:rFonts w:cs="Arial"/>
          <w:sz w:val="24"/>
          <w:szCs w:val="20"/>
        </w:rPr>
      </w:r>
      <w:proofErr w:type="spellEnd"/>
      <w:r w:rsidRPr="0078195E">
        <w:rPr>
          <w:rFonts w:cs="Arial"/>
          <w:sz w:val="24"/>
          <w:szCs w:val="20"/>
        </w:rPr>
      </w:r>
      <w:proofErr w:type="spellStart"/>
      <w:r w:rsidRPr="0078195E">
        <w:rPr>
          <w:rFonts w:cs="Arial"/>
          <w:sz w:val="24"/>
          <w:szCs w:val="20"/>
        </w:rPr>
      </w:r>
      <w:proofErr w:type="spellEnd"/>
      <w:r w:rsidRPr="0078195E">
        <w:rPr>
          <w:rFonts w:cs="Arial"/>
          <w:sz w:val="24"/>
          <w:szCs w:val="20"/>
        </w:rPr>
      </w:r>
    </w:p>
    <w:p w14:paraId="35A505E1"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5C7BCCA8" w14:textId="77777777" w:rsidR="005E3487" w:rsidRPr="0078195E" w:rsidRDefault="005E3487" w:rsidP="005E3487">
      <w:pPr>
        <w:spacing w:after="240"/>
        <w:jc w:val="both"/>
        <w:rPr>
          <w:rFonts w:cs="Arial"/>
          <w:sz w:val="36"/>
          <w:szCs w:val="36"/>
        </w:rPr>
      </w:pPr>
      <w:r w:rsidRPr="0078195E">
        <w:rPr>
          <w:rFonts w:cs="Arial"/>
          <w:sz w:val="36"/>
          <w:szCs w:val="36"/>
        </w:rPr>
        <w:lastRenderedPageBreak/>
        <w:t xml:space="preserve">Agradecimentos </w:t>
      </w:r>
      <w:r w:rsidRPr="0078195E">
        <w:rPr>
          <w:rFonts w:cs="Arial"/>
          <w:sz w:val="36"/>
          <w:szCs w:val="36"/>
          <w:highlight w:val="yellow"/>
        </w:rPr>
        <w:t>(opcional)</w:t>
      </w:r>
    </w:p>
    <w:p w14:paraId="1467262C" w14:textId="77777777" w:rsidR="005E3487" w:rsidRPr="0078195E" w:rsidRDefault="005E3487" w:rsidP="005E3487">
      <w:pPr>
        <w:spacing w:after="240"/>
        <w:jc w:val="both"/>
        <w:rPr>
          <w:rFonts w:cs="Arial"/>
          <w:sz w:val="20"/>
          <w:szCs w:val="20"/>
          <w:highlight w:val="yellow"/>
        </w:rPr>
      </w:pPr>
      <w:r w:rsidRPr="0078195E">
        <w:rPr>
          <w:rFonts w:cs="Arial"/>
          <w:sz w:val="20"/>
          <w:szCs w:val="20"/>
          <w:highlight w:val="yellow"/>
        </w:rPr>
        <w:t>Sugere-se que os agradecimentos não tenham mais de uma página. Devem ser objetivos, mencionando diretamente todos os indivíduos ou entidades que contribuíram de alguma forma para o bom êxito do trabalho. Podem incluir-se expressões de gratidão para com os orientadores ou outros indivíduos que tenham auxiliado na produção do trabalho.</w:t>
      </w:r>
    </w:p>
    <w:p w14:paraId="5308C427" w14:textId="77777777" w:rsidR="005E3487" w:rsidRDefault="005E3487">
      <w:pPr>
        <w:spacing w:after="0" w:line="240" w:lineRule="auto"/>
        <w:rPr>
          <w:rFonts w:cs="Arial"/>
          <w:sz w:val="36"/>
          <w:szCs w:val="36"/>
        </w:rPr>
      </w:pPr>
      <w:r>
        <w:rPr>
          <w:rFonts w:cs="Arial"/>
          <w:sz w:val="36"/>
          <w:szCs w:val="36"/>
        </w:rPr>
        <w:br w:type="page"/>
      </w:r>
    </w:p>
    <w:p w14:paraId="34D87E00" w14:textId="543010FE" w:rsidR="00946E5F" w:rsidRPr="0078195E" w:rsidRDefault="00946E5F" w:rsidP="00946E5F">
      <w:pPr>
        <w:spacing w:after="240"/>
        <w:jc w:val="both"/>
        <w:rPr>
          <w:rFonts w:cs="Arial"/>
          <w:sz w:val="36"/>
          <w:szCs w:val="36"/>
        </w:rPr>
      </w:pPr>
      <w:r w:rsidRPr="0078195E">
        <w:rPr>
          <w:rFonts w:cs="Arial"/>
          <w:sz w:val="36"/>
          <w:szCs w:val="36"/>
        </w:rPr>
        <w:lastRenderedPageBreak/>
        <w:t>Resumo</w:t>
      </w:r>
    </w:p>
    <w:p w14:paraId="6E4F6F87" w14:textId="77777777" w:rsidR="0011009E" w:rsidRPr="0078195E" w:rsidRDefault="0011009E" w:rsidP="0011009E">
      <w:pPr>
        <w:spacing w:after="240"/>
        <w:jc w:val="both"/>
        <w:rPr>
          <w:rFonts w:cs="Arial"/>
          <w:sz w:val="20"/>
          <w:szCs w:val="20"/>
          <w:highlight w:val="yellow"/>
        </w:rPr>
      </w:pPr>
      <w:r w:rsidRPr="0078195E">
        <w:rPr>
          <w:rFonts w:cs="Arial"/>
          <w:sz w:val="20"/>
          <w:szCs w:val="20"/>
          <w:highlight w:val="yellow"/>
        </w:rPr>
        <w:t>Deve apresentar-se uma síntese do trabalho elaborado, destacando os objetivos, os aspetos de maior relevância e as principais conclusões, de uma forma concisa, direta e precisa, permitindo que qualquer leitor conheça o essencial do conteúdo do trabalho, sem necessitar de consultar o restante texto.</w:t>
      </w:r>
    </w:p>
    <w:p w14:paraId="6FFB5BDD" w14:textId="77777777" w:rsidR="0011009E" w:rsidRDefault="0011009E" w:rsidP="0011009E">
      <w:pPr>
        <w:jc w:val="both"/>
        <w:rPr>
          <w:rFonts w:ascii="Calibri" w:eastAsia="Calibri" w:hAnsi="Calibri" w:cs="Calibri"/>
          <w:i/>
          <w:iCs/>
          <w:highlight w:val="cyan"/>
        </w:rPr>
      </w:pPr>
      <w:r w:rsidRPr="08191E2C">
        <w:rPr>
          <w:rFonts w:ascii="Calibri" w:eastAsia="Calibri" w:hAnsi="Calibri" w:cs="Calibri"/>
          <w:i/>
          <w:iCs/>
          <w:highlight w:val="cyan"/>
        </w:rPr>
        <w:t>O presente relatório documenta o desenvolvimento do FitMap, uma plataforma WebSIG concebida para a descoberta interativa de instalações desportivas em Portugal. O sistema integra dados abertos do projeto OpenStreetMap, agregando mais de três mil instalações reais — ginásios, piscinas, centros desportivos, estúdios de dança, dojos de artes marciais e infraestruturas de escalada — todas georreferenciadas e pesquisáveis através de critérios espaciais e tipológicos.</w:t>
        <w:b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b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br/>
        <w:br/>
        <w:t>Palavras-chave: WebSIG, MongoDB, índice 2dsphere, $geoNear, OpenStreetMap, FastAPI, Leaflet, OSRM, instalações desportivas.</w:t>
      </w:r>
      <w:proofErr w:type="spellStart"/>
      <w:r w:rsidRPr="08191E2C">
        <w:rPr>
          <w:rFonts w:ascii="Calibri" w:eastAsia="Calibri" w:hAnsi="Calibri" w:cs="Calibri"/>
          <w:i/>
          <w:iCs/>
          <w:highlight w:val="cyan"/>
        </w:rPr>
      </w:r>
      <w:proofErr w:type="spellEnd"/>
      <w:r w:rsidRPr="08191E2C">
        <w:rPr>
          <w:rFonts w:ascii="Calibri" w:eastAsia="Calibri" w:hAnsi="Calibri" w:cs="Calibri"/>
          <w:i/>
          <w:iCs/>
          <w:highlight w:val="cyan"/>
        </w:rPr>
      </w:r>
      <w:r w:rsidRPr="08191E2C">
        <w:rPr>
          <w:rFonts w:ascii="Calibri" w:eastAsia="Calibri" w:hAnsi="Calibri" w:cs="Calibri"/>
          <w:i/>
          <w:iCs/>
        </w:rPr>
      </w:r>
    </w:p>
    <w:p w14:paraId="01057A26" w14:textId="77777777" w:rsidR="00017735" w:rsidRPr="0078195E" w:rsidRDefault="00017735" w:rsidP="00FF3768">
      <w:pPr>
        <w:spacing w:after="240"/>
        <w:jc w:val="both"/>
        <w:rPr>
          <w:rFonts w:cs="Arial"/>
          <w:sz w:val="20"/>
          <w:szCs w:val="20"/>
        </w:rPr>
      </w:pPr>
    </w:p>
    <w:p w14:paraId="4A2BC31E" w14:textId="6F64B3CE" w:rsidR="00946E5F" w:rsidRPr="0078195E" w:rsidRDefault="00946E5F" w:rsidP="00FF3768">
      <w:pPr>
        <w:spacing w:after="240"/>
        <w:jc w:val="both"/>
        <w:rPr>
          <w:rFonts w:cs="Arial"/>
          <w:sz w:val="20"/>
          <w:szCs w:val="20"/>
        </w:rPr>
      </w:pPr>
      <w:r w:rsidRPr="0078195E">
        <w:rPr>
          <w:rFonts w:cs="Arial"/>
          <w:sz w:val="20"/>
          <w:szCs w:val="20"/>
        </w:rPr>
        <w:br w:type="page"/>
      </w:r>
    </w:p>
    <w:p w14:paraId="53FD313E" w14:textId="027AEEA6" w:rsidR="00946E5F" w:rsidRDefault="00946E5F" w:rsidP="00946E5F">
      <w:pPr>
        <w:spacing w:after="240"/>
        <w:jc w:val="both"/>
        <w:rPr>
          <w:rFonts w:cs="Arial"/>
          <w:sz w:val="36"/>
          <w:szCs w:val="36"/>
        </w:rPr>
      </w:pPr>
      <w:proofErr w:type="spellStart"/>
      <w:r w:rsidRPr="0078195E">
        <w:rPr>
          <w:rFonts w:cs="Arial"/>
          <w:sz w:val="36"/>
          <w:szCs w:val="36"/>
          <w:highlight w:val="cyan"/>
        </w:rPr>
        <w:lastRenderedPageBreak/>
        <w:t>Abstract</w:t>
      </w:r>
      <w:proofErr w:type="spellEnd"/>
      <w:r w:rsidR="006D6AF6">
        <w:rPr>
          <w:rFonts w:cs="Arial"/>
          <w:sz w:val="36"/>
          <w:szCs w:val="36"/>
        </w:rPr>
        <w:t xml:space="preserve"> (opcional)</w:t>
      </w:r>
    </w:p>
    <w:p w14:paraId="4122030A" w14:textId="77777777" w:rsidR="005E3487" w:rsidRDefault="005E3487" w:rsidP="00946E5F">
      <w:pPr>
        <w:spacing w:after="240"/>
        <w:jc w:val="both"/>
        <w:rPr>
          <w:rFonts w:cs="Arial"/>
          <w:sz w:val="36"/>
          <w:szCs w:val="36"/>
        </w:rPr>
      </w:pPr>
    </w:p>
    <w:p w14:paraId="72AAD748" w14:textId="77777777" w:rsidR="006D6AF6" w:rsidRDefault="006D6AF6">
      <w:pPr>
        <w:spacing w:after="0" w:line="240" w:lineRule="auto"/>
        <w:rPr>
          <w:rFonts w:cs="Arial"/>
          <w:sz w:val="36"/>
          <w:szCs w:val="36"/>
        </w:rPr>
      </w:pPr>
      <w:r>
        <w:rPr>
          <w:rFonts w:cs="Arial"/>
          <w:sz w:val="36"/>
          <w:szCs w:val="36"/>
        </w:rPr>
        <w:br w:type="page"/>
      </w:r>
    </w:p>
    <w:p w14:paraId="6FA6A6D1" w14:textId="337AA0E3" w:rsidR="005E3487" w:rsidRDefault="005E3487" w:rsidP="005E3487">
      <w:pPr>
        <w:spacing w:after="240"/>
        <w:jc w:val="both"/>
        <w:rPr>
          <w:rFonts w:cs="Arial"/>
          <w:sz w:val="36"/>
          <w:szCs w:val="36"/>
        </w:rPr>
      </w:pPr>
      <w:r w:rsidRPr="26A7B835">
        <w:rPr>
          <w:rFonts w:cs="Arial"/>
          <w:sz w:val="36"/>
          <w:szCs w:val="36"/>
        </w:rPr>
        <w:lastRenderedPageBreak/>
        <w:t>Lista de siglas e abreviaturas</w:t>
      </w:r>
    </w:p>
    <w:p/>
    <w:p/>
    <w:p/>
    <w:p/>
    <w:p/>
    <w:p/>
    <w:p/>
    <w:p/>
    <w:p/>
    <w:p/>
    <w:p/>
    <w:p/>
    <w:p/>
    <w:p/>
    <w:p/>
    <w:p/>
    <w:p/>
    <w:p/>
    <w:p/>
    <w:p/>
    <w:p/>
    <w:p/>
    <w:p/>
    <w:p/>
    <w:p/>
    <w:p/>
    <w:p/>
    <w:p w14:paraId="37F0CC3E" w14:textId="7CDBCE2A" w:rsidR="26A7B835" w:rsidRDefault="26A7B835" w:rsidP="26A7B835">
      <w:pPr>
        <w:spacing w:after="240"/>
        <w:jc w:val="both"/>
        <w:rPr>
          <w:rFonts w:cs="Arial"/>
          <w:sz w:val="36"/>
          <w:szCs w:val="36"/>
        </w:rPr>
      </w:pPr>
    </w:p>
    <w:p w14:paraId="178111F4" w14:textId="77777777" w:rsidR="00A4237D" w:rsidRDefault="00A4237D" w:rsidP="26A7B835">
      <w:pPr>
        <w:spacing w:after="240"/>
        <w:jc w:val="both"/>
        <w:rPr>
          <w:rFonts w:cs="Arial"/>
          <w:sz w:val="36"/>
          <w:szCs w:val="36"/>
        </w:rPr>
      </w:pPr>
    </w:p>
    <w:p w14:paraId="42988156" w14:textId="77777777" w:rsidR="005E3487" w:rsidRDefault="005E3487" w:rsidP="006D6AF6">
      <w:pPr>
        <w:spacing w:after="0" w:line="240" w:lineRule="auto"/>
        <w:rPr>
          <w:rFonts w:cs="Arial"/>
          <w:sz w:val="36"/>
          <w:szCs w:val="36"/>
        </w:rPr>
      </w:pPr>
    </w:p>
    <w:p w14:paraId="5B615CED" w14:textId="1E9483FF" w:rsidR="006D6AF6" w:rsidRDefault="006D6AF6" w:rsidP="006D6AF6">
      <w:pPr>
        <w:spacing w:after="0" w:line="240" w:lineRule="auto"/>
        <w:rPr>
          <w:rFonts w:cs="Arial"/>
          <w:sz w:val="36"/>
          <w:szCs w:val="36"/>
        </w:rPr>
      </w:pPr>
      <w:r>
        <w:rPr>
          <w:rFonts w:cs="Arial"/>
          <w:sz w:val="36"/>
          <w:szCs w:val="36"/>
        </w:rPr>
        <w:br w:type="page"/>
      </w:r>
    </w:p>
    <w:p w14:paraId="36A54B90" w14:textId="5E90CFDE" w:rsidR="001B2230" w:rsidRPr="0078195E" w:rsidRDefault="001B2230" w:rsidP="00B67B02">
      <w:pPr>
        <w:spacing w:after="0"/>
        <w:jc w:val="both"/>
        <w:rPr>
          <w:rFonts w:cs="Arial"/>
          <w:sz w:val="36"/>
          <w:szCs w:val="36"/>
        </w:rPr>
      </w:pPr>
      <w:r w:rsidRPr="0078195E">
        <w:rPr>
          <w:rFonts w:cs="Arial"/>
          <w:sz w:val="36"/>
          <w:szCs w:val="36"/>
        </w:rPr>
        <w:lastRenderedPageBreak/>
        <w:t>Índice</w:t>
      </w:r>
      <w:r w:rsidR="00D139F0" w:rsidRPr="0078195E">
        <w:rPr>
          <w:rFonts w:cs="Arial"/>
          <w:sz w:val="36"/>
          <w:szCs w:val="36"/>
        </w:rPr>
        <w:t xml:space="preserve"> Geral</w:t>
      </w:r>
    </w:p>
    <w:p w14:paraId="695C95DF" w14:textId="77777777" w:rsidR="001B2230" w:rsidRPr="0078195E" w:rsidRDefault="001B2230" w:rsidP="00CE06D4">
      <w:pPr>
        <w:rPr>
          <w:rFonts w:cs="Arial"/>
          <w:sz w:val="20"/>
          <w:szCs w:val="20"/>
        </w:rPr>
      </w:pPr>
    </w:p>
    <w:p w14:paraId="6AFE93F6" w14:textId="77419A87" w:rsidR="000368BA" w:rsidRDefault="0067624F">
      <w:pPr>
        <w:pStyle w:val="TOC1"/>
        <w:rPr>
          <w:rFonts w:asciiTheme="minorHAnsi" w:eastAsiaTheme="minorEastAsia" w:hAnsiTheme="minorHAnsi" w:cstheme="minorBidi"/>
          <w:noProof/>
          <w:lang w:val="en-US" w:eastAsia="en-US"/>
        </w:rPr>
      </w:pPr>
      <w:r w:rsidRPr="0078195E">
        <w:rPr>
          <w:rFonts w:cs="Arial"/>
        </w:rPr>
        <w:fldChar w:fldCharType="begin"/>
      </w:r>
      <w:r w:rsidRPr="0078195E">
        <w:rPr>
          <w:rFonts w:cs="Arial"/>
        </w:rPr>
        <w:instrText xml:space="preserve"> TOC \o "1-3" \h \z \t "Estilo1,1" </w:instrText>
      </w:r>
      <w:r w:rsidRPr="0078195E">
        <w:rPr>
          <w:rFonts w:cs="Arial"/>
        </w:rPr>
        <w:fldChar w:fldCharType="separate"/>
      </w:r>
      <w:hyperlink w:anchor="_Toc86923659" w:history="1">
        <w:r w:rsidR="000368BA" w:rsidRPr="00C757ED">
          <w:rPr>
            <w:rStyle w:val="Hyperlink"/>
            <w:rFonts w:cs="Arial"/>
            <w:noProof/>
          </w:rPr>
          <w:t>1.</w:t>
        </w:r>
        <w:r w:rsidR="000368BA">
          <w:rPr>
            <w:rFonts w:asciiTheme="minorHAnsi" w:eastAsiaTheme="minorEastAsia" w:hAnsiTheme="minorHAnsi" w:cstheme="minorBidi"/>
            <w:noProof/>
            <w:lang w:val="en-US" w:eastAsia="en-US"/>
          </w:rPr>
          <w:tab/>
        </w:r>
        <w:r w:rsidR="000368BA" w:rsidRPr="00C757ED">
          <w:rPr>
            <w:rStyle w:val="Hyperlink"/>
            <w:rFonts w:cs="Arial"/>
            <w:noProof/>
          </w:rPr>
          <w:t>Introdução</w:t>
        </w:r>
        <w:r w:rsidR="000368BA">
          <w:rPr>
            <w:noProof/>
            <w:webHidden/>
          </w:rPr>
          <w:tab/>
        </w:r>
        <w:r w:rsidR="000368BA">
          <w:rPr>
            <w:noProof/>
            <w:webHidden/>
          </w:rPr>
          <w:fldChar w:fldCharType="begin"/>
        </w:r>
        <w:r w:rsidR="000368BA">
          <w:rPr>
            <w:noProof/>
            <w:webHidden/>
          </w:rPr>
          <w:instrText xml:space="preserve"> PAGEREF _Toc86923659 \h </w:instrText>
        </w:r>
        <w:r w:rsidR="000368BA">
          <w:rPr>
            <w:noProof/>
            <w:webHidden/>
          </w:rPr>
        </w:r>
        <w:r w:rsidR="000368BA">
          <w:rPr>
            <w:noProof/>
            <w:webHidden/>
          </w:rPr>
          <w:fldChar w:fldCharType="separate"/>
        </w:r>
        <w:r w:rsidR="000368BA">
          <w:rPr>
            <w:noProof/>
            <w:webHidden/>
          </w:rPr>
          <w:t>1</w:t>
        </w:r>
        <w:r w:rsidR="000368BA">
          <w:rPr>
            <w:noProof/>
            <w:webHidden/>
          </w:rPr>
          <w:fldChar w:fldCharType="end"/>
        </w:r>
      </w:hyperlink>
    </w:p>
    <w:p w14:paraId="437F3FA0" w14:textId="309610B8" w:rsidR="000368BA" w:rsidRDefault="00000000">
      <w:pPr>
        <w:pStyle w:val="TOC1"/>
        <w:rPr>
          <w:rFonts w:asciiTheme="minorHAnsi" w:eastAsiaTheme="minorEastAsia" w:hAnsiTheme="minorHAnsi" w:cstheme="minorBidi"/>
          <w:noProof/>
          <w:lang w:val="en-US" w:eastAsia="en-US"/>
        </w:rPr>
      </w:pPr>
      <w:hyperlink w:anchor="_Toc86923660" w:history="1">
        <w:r w:rsidR="000368BA" w:rsidRPr="00C757ED">
          <w:rPr>
            <w:rStyle w:val="Hyperlink"/>
            <w:rFonts w:cs="Arial"/>
            <w:noProof/>
          </w:rPr>
          <w:t>2.</w:t>
        </w:r>
        <w:r w:rsidR="000368BA">
          <w:rPr>
            <w:rFonts w:asciiTheme="minorHAnsi" w:eastAsiaTheme="minorEastAsia" w:hAnsiTheme="minorHAnsi" w:cstheme="minorBidi"/>
            <w:noProof/>
            <w:lang w:val="en-US" w:eastAsia="en-US"/>
          </w:rPr>
          <w:tab/>
        </w:r>
        <w:r w:rsidR="000368BA" w:rsidRPr="00C757ED">
          <w:rPr>
            <w:rStyle w:val="Hyperlink"/>
            <w:rFonts w:cs="Arial"/>
            <w:noProof/>
          </w:rPr>
          <w:t>A ESTRUTURAR DE ACORDO COM AS ATIVIDADES DESENVOLVIDAS</w:t>
        </w:r>
        <w:r w:rsidR="000368BA">
          <w:rPr>
            <w:noProof/>
            <w:webHidden/>
          </w:rPr>
          <w:tab/>
        </w:r>
        <w:r w:rsidR="000368BA">
          <w:rPr>
            <w:noProof/>
            <w:webHidden/>
          </w:rPr>
          <w:fldChar w:fldCharType="begin"/>
        </w:r>
        <w:r w:rsidR="000368BA">
          <w:rPr>
            <w:noProof/>
            <w:webHidden/>
          </w:rPr>
          <w:instrText xml:space="preserve"> PAGEREF _Toc86923660 \h </w:instrText>
        </w:r>
        <w:r w:rsidR="000368BA">
          <w:rPr>
            <w:noProof/>
            <w:webHidden/>
          </w:rPr>
        </w:r>
        <w:r w:rsidR="000368BA">
          <w:rPr>
            <w:noProof/>
            <w:webHidden/>
          </w:rPr>
          <w:fldChar w:fldCharType="separate"/>
        </w:r>
        <w:r w:rsidR="000368BA">
          <w:rPr>
            <w:noProof/>
            <w:webHidden/>
          </w:rPr>
          <w:t>2</w:t>
        </w:r>
        <w:r w:rsidR="000368BA">
          <w:rPr>
            <w:noProof/>
            <w:webHidden/>
          </w:rPr>
          <w:fldChar w:fldCharType="end"/>
        </w:r>
      </w:hyperlink>
    </w:p>
    <w:p w14:paraId="03B8AF53" w14:textId="6AFA9BCF" w:rsidR="000368BA" w:rsidRDefault="00000000">
      <w:pPr>
        <w:pStyle w:val="TOC1"/>
        <w:rPr>
          <w:rFonts w:asciiTheme="minorHAnsi" w:eastAsiaTheme="minorEastAsia" w:hAnsiTheme="minorHAnsi" w:cstheme="minorBidi"/>
          <w:noProof/>
          <w:lang w:val="en-US" w:eastAsia="en-US"/>
        </w:rPr>
      </w:pPr>
      <w:hyperlink w:anchor="_Toc86923661" w:history="1">
        <w:r w:rsidR="000368BA" w:rsidRPr="00C757ED">
          <w:rPr>
            <w:rStyle w:val="Hyperlink"/>
            <w:rFonts w:cs="Arial"/>
            <w:noProof/>
          </w:rPr>
          <w:t>3.</w:t>
        </w:r>
        <w:r w:rsidR="000368BA">
          <w:rPr>
            <w:rFonts w:asciiTheme="minorHAnsi" w:eastAsiaTheme="minorEastAsia" w:hAnsiTheme="minorHAnsi" w:cstheme="minorBidi"/>
            <w:noProof/>
            <w:lang w:val="en-US" w:eastAsia="en-US"/>
          </w:rPr>
          <w:tab/>
        </w:r>
        <w:r w:rsidR="000368BA" w:rsidRPr="00C757ED">
          <w:rPr>
            <w:rStyle w:val="Hyperlink"/>
            <w:rFonts w:cs="Arial"/>
            <w:noProof/>
          </w:rPr>
          <w:t>Apresentação e análise dos resultados</w:t>
        </w:r>
        <w:r w:rsidR="000368BA">
          <w:rPr>
            <w:noProof/>
            <w:webHidden/>
          </w:rPr>
          <w:tab/>
        </w:r>
        <w:r w:rsidR="000368BA">
          <w:rPr>
            <w:noProof/>
            <w:webHidden/>
          </w:rPr>
          <w:fldChar w:fldCharType="begin"/>
        </w:r>
        <w:r w:rsidR="000368BA">
          <w:rPr>
            <w:noProof/>
            <w:webHidden/>
          </w:rPr>
          <w:instrText xml:space="preserve"> PAGEREF _Toc86923661 \h </w:instrText>
        </w:r>
        <w:r w:rsidR="000368BA">
          <w:rPr>
            <w:noProof/>
            <w:webHidden/>
          </w:rPr>
        </w:r>
        <w:r w:rsidR="000368BA">
          <w:rPr>
            <w:noProof/>
            <w:webHidden/>
          </w:rPr>
          <w:fldChar w:fldCharType="separate"/>
        </w:r>
        <w:r w:rsidR="000368BA">
          <w:rPr>
            <w:noProof/>
            <w:webHidden/>
          </w:rPr>
          <w:t>3</w:t>
        </w:r>
        <w:r w:rsidR="000368BA">
          <w:rPr>
            <w:noProof/>
            <w:webHidden/>
          </w:rPr>
          <w:fldChar w:fldCharType="end"/>
        </w:r>
      </w:hyperlink>
    </w:p>
    <w:p w14:paraId="5F2AC098" w14:textId="62258B96" w:rsidR="000368BA" w:rsidRDefault="00000000">
      <w:pPr>
        <w:pStyle w:val="TOC1"/>
        <w:rPr>
          <w:rFonts w:asciiTheme="minorHAnsi" w:eastAsiaTheme="minorEastAsia" w:hAnsiTheme="minorHAnsi" w:cstheme="minorBidi"/>
          <w:noProof/>
          <w:lang w:val="en-US" w:eastAsia="en-US"/>
        </w:rPr>
      </w:pPr>
      <w:hyperlink w:anchor="_Toc86923662" w:history="1">
        <w:r w:rsidR="000368BA" w:rsidRPr="00C757ED">
          <w:rPr>
            <w:rStyle w:val="Hyperlink"/>
            <w:rFonts w:cs="Arial"/>
            <w:noProof/>
          </w:rPr>
          <w:t>4.</w:t>
        </w:r>
        <w:r w:rsidR="000368BA">
          <w:rPr>
            <w:rFonts w:asciiTheme="minorHAnsi" w:eastAsiaTheme="minorEastAsia" w:hAnsiTheme="minorHAnsi" w:cstheme="minorBidi"/>
            <w:noProof/>
            <w:lang w:val="en-US" w:eastAsia="en-US"/>
          </w:rPr>
          <w:tab/>
        </w:r>
        <w:r w:rsidR="000368BA" w:rsidRPr="00C757ED">
          <w:rPr>
            <w:rStyle w:val="Hyperlink"/>
            <w:rFonts w:cs="Arial"/>
            <w:noProof/>
          </w:rPr>
          <w:t>Conclusões</w:t>
        </w:r>
        <w:r w:rsidR="000368BA">
          <w:rPr>
            <w:noProof/>
            <w:webHidden/>
          </w:rPr>
          <w:tab/>
        </w:r>
        <w:r w:rsidR="000368BA">
          <w:rPr>
            <w:noProof/>
            <w:webHidden/>
          </w:rPr>
          <w:fldChar w:fldCharType="begin"/>
        </w:r>
        <w:r w:rsidR="000368BA">
          <w:rPr>
            <w:noProof/>
            <w:webHidden/>
          </w:rPr>
          <w:instrText xml:space="preserve"> PAGEREF _Toc86923662 \h </w:instrText>
        </w:r>
        <w:r w:rsidR="000368BA">
          <w:rPr>
            <w:noProof/>
            <w:webHidden/>
          </w:rPr>
        </w:r>
        <w:r w:rsidR="000368BA">
          <w:rPr>
            <w:noProof/>
            <w:webHidden/>
          </w:rPr>
          <w:fldChar w:fldCharType="separate"/>
        </w:r>
        <w:r w:rsidR="000368BA">
          <w:rPr>
            <w:noProof/>
            <w:webHidden/>
          </w:rPr>
          <w:t>4</w:t>
        </w:r>
        <w:r w:rsidR="000368BA">
          <w:rPr>
            <w:noProof/>
            <w:webHidden/>
          </w:rPr>
          <w:fldChar w:fldCharType="end"/>
        </w:r>
      </w:hyperlink>
    </w:p>
    <w:p w14:paraId="062B5EF7" w14:textId="2C082003" w:rsidR="000368BA" w:rsidRDefault="00000000">
      <w:pPr>
        <w:pStyle w:val="TOC1"/>
        <w:rPr>
          <w:rFonts w:asciiTheme="minorHAnsi" w:eastAsiaTheme="minorEastAsia" w:hAnsiTheme="minorHAnsi" w:cstheme="minorBidi"/>
          <w:noProof/>
          <w:lang w:val="en-US" w:eastAsia="en-US"/>
        </w:rPr>
      </w:pPr>
      <w:hyperlink w:anchor="_Toc86923663" w:history="1">
        <w:r w:rsidR="000368BA" w:rsidRPr="00C757ED">
          <w:rPr>
            <w:rStyle w:val="Hyperlink"/>
            <w:rFonts w:cs="Arial"/>
            <w:noProof/>
          </w:rPr>
          <w:t>Referências Bibliográficas</w:t>
        </w:r>
        <w:r w:rsidR="000368BA">
          <w:rPr>
            <w:noProof/>
            <w:webHidden/>
          </w:rPr>
          <w:tab/>
        </w:r>
        <w:r w:rsidR="000368BA">
          <w:rPr>
            <w:noProof/>
            <w:webHidden/>
          </w:rPr>
          <w:fldChar w:fldCharType="begin"/>
        </w:r>
        <w:r w:rsidR="000368BA">
          <w:rPr>
            <w:noProof/>
            <w:webHidden/>
          </w:rPr>
          <w:instrText xml:space="preserve"> PAGEREF _Toc86923663 \h </w:instrText>
        </w:r>
        <w:r w:rsidR="000368BA">
          <w:rPr>
            <w:noProof/>
            <w:webHidden/>
          </w:rPr>
        </w:r>
        <w:r w:rsidR="000368BA">
          <w:rPr>
            <w:noProof/>
            <w:webHidden/>
          </w:rPr>
          <w:fldChar w:fldCharType="separate"/>
        </w:r>
        <w:r w:rsidR="000368BA">
          <w:rPr>
            <w:noProof/>
            <w:webHidden/>
          </w:rPr>
          <w:t>5</w:t>
        </w:r>
        <w:r w:rsidR="000368BA">
          <w:rPr>
            <w:noProof/>
            <w:webHidden/>
          </w:rPr>
          <w:fldChar w:fldCharType="end"/>
        </w:r>
      </w:hyperlink>
    </w:p>
    <w:p w14:paraId="48E6D1BE" w14:textId="6B58AB9F" w:rsidR="000368BA" w:rsidRDefault="00000000">
      <w:pPr>
        <w:pStyle w:val="TOC1"/>
        <w:rPr>
          <w:rFonts w:asciiTheme="minorHAnsi" w:eastAsiaTheme="minorEastAsia" w:hAnsiTheme="minorHAnsi" w:cstheme="minorBidi"/>
          <w:noProof/>
          <w:lang w:val="en-US" w:eastAsia="en-US"/>
        </w:rPr>
      </w:pPr>
      <w:hyperlink w:anchor="_Toc86923664" w:history="1">
        <w:r w:rsidR="000368BA" w:rsidRPr="00C757ED">
          <w:rPr>
            <w:rStyle w:val="Hyperlink"/>
            <w:rFonts w:cs="Arial"/>
            <w:noProof/>
          </w:rPr>
          <w:t>Apêndice 1. (designação do apêndice 1)</w:t>
        </w:r>
        <w:r w:rsidR="000368BA">
          <w:rPr>
            <w:noProof/>
            <w:webHidden/>
          </w:rPr>
          <w:tab/>
        </w:r>
        <w:r w:rsidR="000368BA">
          <w:rPr>
            <w:noProof/>
            <w:webHidden/>
          </w:rPr>
          <w:fldChar w:fldCharType="begin"/>
        </w:r>
        <w:r w:rsidR="000368BA">
          <w:rPr>
            <w:noProof/>
            <w:webHidden/>
          </w:rPr>
          <w:instrText xml:space="preserve"> PAGEREF _Toc86923664 \h </w:instrText>
        </w:r>
        <w:r w:rsidR="000368BA">
          <w:rPr>
            <w:noProof/>
            <w:webHidden/>
          </w:rPr>
        </w:r>
        <w:r w:rsidR="000368BA">
          <w:rPr>
            <w:noProof/>
            <w:webHidden/>
          </w:rPr>
          <w:fldChar w:fldCharType="separate"/>
        </w:r>
        <w:r w:rsidR="000368BA">
          <w:rPr>
            <w:noProof/>
            <w:webHidden/>
          </w:rPr>
          <w:t>7</w:t>
        </w:r>
        <w:r w:rsidR="000368BA">
          <w:rPr>
            <w:noProof/>
            <w:webHidden/>
          </w:rPr>
          <w:fldChar w:fldCharType="end"/>
        </w:r>
      </w:hyperlink>
    </w:p>
    <w:p w14:paraId="10576A97" w14:textId="5A093FB6" w:rsidR="00696939" w:rsidRPr="0078195E" w:rsidRDefault="0067624F">
      <w:pPr>
        <w:spacing w:after="0" w:line="240" w:lineRule="auto"/>
        <w:rPr>
          <w:rFonts w:cs="Arial"/>
        </w:rPr>
      </w:pPr>
      <w:r w:rsidRPr="0078195E">
        <w:rPr>
          <w:rFonts w:cs="Arial"/>
        </w:rPr>
        <w:fldChar w:fldCharType="end"/>
      </w:r>
      <w:r w:rsidR="00696939" w:rsidRPr="0078195E">
        <w:rPr>
          <w:rFonts w:cs="Arial"/>
        </w:rPr>
        <w:br w:type="page"/>
      </w:r>
    </w:p>
    <w:p w14:paraId="682BC07D" w14:textId="5CCD7088" w:rsidR="00696939" w:rsidRPr="0078195E" w:rsidRDefault="00696939" w:rsidP="00696939">
      <w:pPr>
        <w:spacing w:after="0"/>
        <w:jc w:val="both"/>
        <w:rPr>
          <w:rFonts w:cs="Arial"/>
          <w:sz w:val="36"/>
          <w:szCs w:val="36"/>
        </w:rPr>
      </w:pPr>
      <w:r w:rsidRPr="0078195E">
        <w:rPr>
          <w:rFonts w:cs="Arial"/>
          <w:sz w:val="36"/>
          <w:szCs w:val="36"/>
        </w:rPr>
        <w:lastRenderedPageBreak/>
        <w:t>Índice de Figuras</w:t>
      </w:r>
    </w:p>
    <w:p w14:paraId="04A0DA88" w14:textId="7D5F7900" w:rsidR="00696939" w:rsidRPr="0078195E" w:rsidRDefault="005B716A" w:rsidP="00FF3768">
      <w:pPr>
        <w:jc w:val="both"/>
        <w:rPr>
          <w:rFonts w:cs="Arial"/>
          <w:sz w:val="20"/>
          <w:szCs w:val="20"/>
        </w:rPr>
      </w:pPr>
      <w:r w:rsidRPr="0078195E">
        <w:rPr>
          <w:rFonts w:cs="Arial"/>
          <w:sz w:val="20"/>
          <w:szCs w:val="20"/>
          <w:highlight w:val="yellow"/>
        </w:rPr>
        <w:t>Criar índice</w:t>
      </w:r>
    </w:p>
    <w:p w14:paraId="7490035A" w14:textId="153EE9D9" w:rsidR="00696939" w:rsidRDefault="00696939" w:rsidP="00FF3768">
      <w:pPr>
        <w:jc w:val="both"/>
        <w:rPr>
          <w:rFonts w:cs="Arial"/>
          <w:sz w:val="20"/>
          <w:szCs w:val="20"/>
        </w:rPr>
      </w:pPr>
    </w:p>
    <w:p w14:paraId="53DD89A2" w14:textId="17EF8F2F" w:rsidR="00696939" w:rsidRPr="0078195E" w:rsidRDefault="00696939">
      <w:pPr>
        <w:spacing w:after="0" w:line="240" w:lineRule="auto"/>
        <w:rPr>
          <w:rFonts w:cs="Arial"/>
        </w:rPr>
      </w:pPr>
      <w:r w:rsidRPr="0078195E">
        <w:rPr>
          <w:rFonts w:cs="Arial"/>
        </w:rPr>
        <w:br w:type="page"/>
      </w:r>
    </w:p>
    <w:p w14:paraId="3906B611" w14:textId="56FB31B3" w:rsidR="00696939" w:rsidRPr="0078195E" w:rsidRDefault="00696939" w:rsidP="00696939">
      <w:pPr>
        <w:spacing w:after="0"/>
        <w:jc w:val="both"/>
        <w:rPr>
          <w:rFonts w:cs="Arial"/>
          <w:sz w:val="36"/>
          <w:szCs w:val="36"/>
        </w:rPr>
      </w:pPr>
      <w:r w:rsidRPr="0078195E">
        <w:rPr>
          <w:rFonts w:cs="Arial"/>
          <w:sz w:val="36"/>
          <w:szCs w:val="36"/>
        </w:rPr>
        <w:lastRenderedPageBreak/>
        <w:t>Índice de Tabelas</w:t>
      </w:r>
    </w:p>
    <w:p w14:paraId="11A4AE86" w14:textId="77777777" w:rsidR="005B716A" w:rsidRPr="0078195E" w:rsidRDefault="005B716A" w:rsidP="005B716A">
      <w:pPr>
        <w:jc w:val="both"/>
        <w:rPr>
          <w:rFonts w:cs="Arial"/>
          <w:sz w:val="20"/>
          <w:szCs w:val="20"/>
        </w:rPr>
      </w:pPr>
      <w:r w:rsidRPr="0078195E">
        <w:rPr>
          <w:rFonts w:cs="Arial"/>
          <w:sz w:val="20"/>
          <w:szCs w:val="20"/>
          <w:highlight w:val="yellow"/>
        </w:rPr>
        <w:t>Criar índice</w:t>
      </w:r>
    </w:p>
    <w:p w14:paraId="5C54B73E" w14:textId="77777777" w:rsidR="00696939" w:rsidRPr="0078195E" w:rsidRDefault="00696939" w:rsidP="00FF3768">
      <w:pPr>
        <w:jc w:val="both"/>
        <w:rPr>
          <w:rFonts w:cs="Arial"/>
          <w:sz w:val="20"/>
          <w:szCs w:val="20"/>
        </w:rPr>
      </w:pPr>
    </w:p>
    <w:p w14:paraId="29EC454F" w14:textId="77777777" w:rsidR="00696939" w:rsidRPr="0078195E" w:rsidRDefault="00696939" w:rsidP="00FF3768">
      <w:pPr>
        <w:jc w:val="both"/>
        <w:rPr>
          <w:rFonts w:cs="Arial"/>
          <w:sz w:val="20"/>
          <w:szCs w:val="20"/>
        </w:rPr>
      </w:pPr>
    </w:p>
    <w:p w14:paraId="4527FE6B" w14:textId="77777777" w:rsidR="00EA7970" w:rsidRDefault="001B2230">
      <w:pPr>
        <w:spacing w:after="0" w:line="240" w:lineRule="auto"/>
        <w:rPr>
          <w:rFonts w:cs="Arial"/>
        </w:rPr>
      </w:pPr>
      <w:r w:rsidRPr="0078195E">
        <w:rPr>
          <w:rFonts w:cs="Arial"/>
        </w:rPr>
        <w:br w:type="page"/>
      </w:r>
    </w:p>
    <w:p w14:paraId="66FD07BD" w14:textId="77777777" w:rsidR="001B24BA" w:rsidRDefault="001B24BA">
      <w:pPr>
        <w:spacing w:after="0" w:line="240" w:lineRule="auto"/>
        <w:rPr>
          <w:rFonts w:cs="Arial"/>
        </w:rPr>
      </w:pPr>
    </w:p>
    <w:p w14:paraId="141EDE51" w14:textId="77777777" w:rsidR="001B24BA" w:rsidRPr="0078195E" w:rsidRDefault="001B24BA" w:rsidP="001B24BA">
      <w:pPr>
        <w:jc w:val="both"/>
        <w:rPr>
          <w:rFonts w:cs="Arial"/>
          <w:sz w:val="20"/>
          <w:szCs w:val="20"/>
          <w:highlight w:val="yellow"/>
        </w:rPr>
      </w:pPr>
      <w:r w:rsidRPr="0078195E">
        <w:rPr>
          <w:rFonts w:cs="Arial"/>
          <w:sz w:val="20"/>
          <w:szCs w:val="20"/>
          <w:highlight w:val="yellow"/>
        </w:rPr>
        <w:t>O corpo do trabalho é constituído por partes/ capítulos/ subcapítulos devidamente organizados e numerados.</w:t>
      </w:r>
    </w:p>
    <w:p w14:paraId="7F43782D" w14:textId="77777777" w:rsidR="001B24BA" w:rsidRPr="0078195E" w:rsidRDefault="001B24BA" w:rsidP="001B24BA">
      <w:pPr>
        <w:jc w:val="both"/>
        <w:rPr>
          <w:rFonts w:cs="Arial"/>
          <w:sz w:val="20"/>
          <w:szCs w:val="20"/>
          <w:highlight w:val="yellow"/>
        </w:rPr>
      </w:pPr>
      <w:r w:rsidRPr="0078195E">
        <w:rPr>
          <w:rFonts w:cs="Arial"/>
          <w:sz w:val="20"/>
          <w:szCs w:val="20"/>
          <w:highlight w:val="yellow"/>
        </w:rPr>
        <w:t>A inclusão de partes é facultativa. No caso de existirem, cada parte deve ter início numa nova página e ser numerada com um algarismo romano, precedido da palavra “Parte” (=agrupamento de capítulos estreitamente relacionados entre si). Na linha imediata deve ser colocado o seu título.</w:t>
      </w:r>
    </w:p>
    <w:p w14:paraId="5A6663BC" w14:textId="77777777" w:rsidR="001B24BA" w:rsidRPr="0078195E" w:rsidRDefault="001B24BA" w:rsidP="001B24BA">
      <w:pPr>
        <w:jc w:val="both"/>
        <w:rPr>
          <w:rFonts w:cs="Arial"/>
          <w:sz w:val="20"/>
          <w:szCs w:val="20"/>
        </w:rPr>
      </w:pPr>
      <w:r w:rsidRPr="0078195E">
        <w:rPr>
          <w:rFonts w:cs="Arial"/>
          <w:sz w:val="20"/>
          <w:szCs w:val="20"/>
          <w:highlight w:val="yellow"/>
        </w:rPr>
        <w:t xml:space="preserve">Os capítulos devem ser numerados com algarismos </w:t>
      </w:r>
      <w:r w:rsidRPr="3D54EB79">
        <w:rPr>
          <w:rFonts w:cs="Arial"/>
          <w:color w:val="FF0000"/>
          <w:sz w:val="20"/>
          <w:szCs w:val="20"/>
          <w:highlight w:val="yellow"/>
        </w:rPr>
        <w:t xml:space="preserve">árabes </w:t>
      </w:r>
      <w:r w:rsidRPr="0078195E">
        <w:rPr>
          <w:rFonts w:cs="Arial"/>
          <w:sz w:val="20"/>
          <w:szCs w:val="20"/>
          <w:highlight w:val="yellow"/>
        </w:rPr>
        <w:t>seguidos do respetivo título e devem surgir numa nova página.</w:t>
      </w:r>
    </w:p>
    <w:p w14:paraId="250D1A36" w14:textId="70CAECAE" w:rsidR="001B24BA" w:rsidRDefault="001B24BA" w:rsidP="001B24BA">
      <w:pPr>
        <w:jc w:val="both"/>
        <w:rPr>
          <w:rFonts w:cs="Arial"/>
          <w:sz w:val="20"/>
          <w:szCs w:val="20"/>
          <w:highlight w:val="yellow"/>
        </w:rPr>
      </w:pPr>
      <w:r w:rsidRPr="0078195E">
        <w:rPr>
          <w:rFonts w:cs="Arial"/>
          <w:sz w:val="20"/>
          <w:szCs w:val="20"/>
          <w:highlight w:val="yellow"/>
        </w:rPr>
        <w:t>O número de capítulos a incluir no documento pode variar de trabalho para trabalho e deverá ser acordado com o docente responsável.</w:t>
      </w:r>
      <w:r w:rsidR="00CD41A9">
        <w:rPr>
          <w:rFonts w:cs="Arial"/>
          <w:sz w:val="20"/>
          <w:szCs w:val="20"/>
          <w:highlight w:val="yellow"/>
        </w:rPr>
        <w:t xml:space="preserve"> </w:t>
      </w:r>
    </w:p>
    <w:p w14:paraId="33E6BF3B" w14:textId="4DF3560F" w:rsidR="00CD41A9" w:rsidRPr="00CD41A9" w:rsidRDefault="00CD41A9" w:rsidP="001B24BA">
      <w:pPr>
        <w:jc w:val="both"/>
        <w:rPr>
          <w:rFonts w:cs="Arial"/>
          <w:sz w:val="20"/>
          <w:szCs w:val="20"/>
          <w:highlight w:val="yellow"/>
        </w:rPr>
      </w:pPr>
      <w:r w:rsidRPr="00CD41A9">
        <w:rPr>
          <w:rFonts w:cs="Arial"/>
          <w:sz w:val="20"/>
          <w:szCs w:val="20"/>
          <w:highlight w:val="yellow"/>
        </w:rPr>
        <w:t xml:space="preserve">As partes/capítulos podem-se subdividir, visando tornar o trabalho mais claro e estruturado e facilitar a leitura e compreensão do mesmo.  </w:t>
      </w:r>
    </w:p>
    <w:p w14:paraId="64E1AE85" w14:textId="77777777" w:rsidR="00CD41A9" w:rsidRDefault="00CD41A9" w:rsidP="001B24BA">
      <w:pPr>
        <w:jc w:val="both"/>
        <w:rPr>
          <w:rFonts w:cs="Arial"/>
          <w:sz w:val="20"/>
          <w:szCs w:val="20"/>
          <w:highlight w:val="yellow"/>
        </w:rPr>
      </w:pPr>
    </w:p>
    <w:p w14:paraId="02B34736" w14:textId="3AB0F96A" w:rsidR="001B24BA" w:rsidRPr="0078195E" w:rsidRDefault="001B24BA" w:rsidP="001B24BA">
      <w:pPr>
        <w:jc w:val="both"/>
        <w:rPr>
          <w:rFonts w:cs="Arial"/>
          <w:sz w:val="20"/>
          <w:szCs w:val="20"/>
          <w:highlight w:val="yellow"/>
        </w:rPr>
      </w:pPr>
      <w:r w:rsidRPr="0078195E">
        <w:rPr>
          <w:rFonts w:cs="Arial"/>
          <w:sz w:val="20"/>
          <w:szCs w:val="20"/>
          <w:highlight w:val="yellow"/>
        </w:rPr>
        <w:t xml:space="preserve">A descrição das atividades poderá ser ilustrada/exemplificada com fotografias, gráficos, tabelas, documentos produzidos no decurso das tarefas..., de forma a evidenciar bem o que foi feito, como foi feito, os conhecimentos adquiridos e/ou aplicados, as competências aprofundadas, as dificuldades sentidas, ... Não se esqueça de colocar uma legenda e de fazer referência, no corpo do texto, à figura que pretende apresentar, indicando sempre o seu número (Ex: </w:t>
      </w:r>
      <w:r w:rsidRPr="0078195E">
        <w:rPr>
          <w:rFonts w:cs="Arial"/>
          <w:i/>
          <w:sz w:val="20"/>
          <w:szCs w:val="20"/>
          <w:highlight w:val="yellow"/>
        </w:rPr>
        <w:t>Na figura XX é possível verificar</w:t>
      </w:r>
      <w:r w:rsidRPr="0078195E">
        <w:rPr>
          <w:rFonts w:cs="Arial"/>
          <w:sz w:val="20"/>
          <w:szCs w:val="20"/>
          <w:highlight w:val="yellow"/>
        </w:rPr>
        <w:t xml:space="preserve">...). No caso de usar tabelas, figuras, gráficos que não são da sua autoria, não se esqueça também de identificar a fonte (Fonte: disponível em...) </w:t>
      </w:r>
    </w:p>
    <w:p w14:paraId="32BFA1EF" w14:textId="77777777" w:rsidR="001B24BA" w:rsidRPr="0078195E" w:rsidRDefault="001B24BA" w:rsidP="001B24BA">
      <w:pPr>
        <w:jc w:val="both"/>
        <w:rPr>
          <w:rFonts w:cs="Arial"/>
          <w:sz w:val="20"/>
          <w:szCs w:val="20"/>
          <w:highlight w:val="yellow"/>
        </w:rPr>
      </w:pPr>
      <w:r w:rsidRPr="0078195E">
        <w:rPr>
          <w:rFonts w:cs="Arial"/>
          <w:sz w:val="20"/>
          <w:szCs w:val="20"/>
          <w:highlight w:val="yellow"/>
        </w:rPr>
        <w:t xml:space="preserve">Sempre que possível também poderá ser feita uma breve contextualização teórica sobre algum aspeto que se considere pertinente para realçar a importância da tarefa executada. </w:t>
      </w:r>
    </w:p>
    <w:p w14:paraId="7CB413F5" w14:textId="77777777" w:rsidR="001B24BA" w:rsidRPr="0078195E" w:rsidRDefault="001B24BA" w:rsidP="001B24BA">
      <w:pPr>
        <w:jc w:val="both"/>
        <w:rPr>
          <w:rFonts w:cs="Arial"/>
          <w:sz w:val="20"/>
          <w:szCs w:val="20"/>
        </w:rPr>
      </w:pPr>
      <w:r w:rsidRPr="0078195E">
        <w:rPr>
          <w:rFonts w:cs="Arial"/>
          <w:sz w:val="20"/>
          <w:szCs w:val="20"/>
          <w:highlight w:val="yellow"/>
        </w:rPr>
        <w:t>NOTA: em impressões frente e verso, cada parte (se existirem) e cada capítulo devem começar numa página ímpar.</w:t>
      </w:r>
    </w:p>
    <w:p w14:paraId="62C4590A" w14:textId="0D5A946E"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pPr>
        <w:pStyle w:val="Estilo1"/>
      </w:pPr>
      <w:r>
        <w:t>Introdução</w:t>
      </w:r>
    </w:p>
    <w:p>
      <w:pPr>
        <w:pStyle w:val="Estilo2"/>
      </w:pPr>
      <w:r>
        <w:rPr>
          <w:b/>
        </w:rPr>
        <w:t>1.1. Contexto e motivação</w:t>
      </w:r>
    </w:p>
    <w:p>
      <w:pPr>
        <w:jc w:val="both"/>
      </w:pPr>
      <w:r>
        <w:t>Os Sistemas de Informação Geográfica (SIG) consolidaram-se nas últimas duas décadas como uma das áreas mais transversais dos Sistemas de Informação, alimentando aplicações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pPr>
        <w:pStyle w:val="Estilo2"/>
      </w:pPr>
      <w:r>
        <w:rPr>
          <w:b/>
        </w:rPr>
        <w:t>1.2. Objetivos</w:t>
      </w:r>
    </w:p>
    <w:p>
      <w:pPr>
        <w:jc w:val="both"/>
      </w:pPr>
      <w:r>
        <w:t>O trabalho persegue um conjunto de objetivos didáticos e funcionais que se complementam:</w:t>
      </w:r>
    </w:p>
    <w:p/>
    <w:p>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p>
      <w:pPr>
        <w:spacing w:after="40"/>
        <w:ind w:left="400"/>
        <w:jc w:val="both"/>
      </w:pPr>
      <w:r>
        <w:t>•  Demonstrar o uso intensivo do MongoDB Aggregation Framework, incluindo os estágios $geoNear, $geoWithin, $facet, $unwind, $group e $project, em pipelines compostos.</w:t>
      </w:r>
    </w:p>
    <w:p/>
    <w:p>
      <w:pPr>
        <w:spacing w:after="40"/>
        <w:ind w:left="400"/>
        <w:jc w:val="both"/>
      </w:pPr>
      <w:r>
        <w:t>•  Construir uma camada Web reativa, com mapa interativo, filtros laterais, desenho de áreas por polígono e cálculo de rotas multi-modal, recorrendo a tecnologias open-source consagradas (FastAPI, Leaflet, OSRM).</w:t>
      </w:r>
    </w:p>
    <w:p/>
    <w:p>
      <w:pPr>
        <w:spacing w:after="40"/>
        <w:ind w:left="400"/>
        <w:jc w:val="both"/>
      </w:pPr>
      <w:r>
        <w:t>•  Integrar dados reais provenientes da Overpass API (subprojecto do OpenStreetMap), normalizá-los para o modelo documental do MongoDB e discutir as opções de schema design tomadas.</w:t>
      </w:r>
    </w:p>
    <w:p/>
    <w:p>
      <w:pPr>
        <w:spacing w:after="40"/>
        <w:ind w:left="400"/>
        <w:jc w:val="both"/>
      </w:pPr>
      <w:r>
        <w:t>•  Documentar arquitetura, fluxo de dados, queries e decisões de design de forma que o trabalho possa ser reproduzido, auditado e estendido por terceiros.</w:t>
      </w:r>
    </w:p>
    <w:p>
      <w:pPr>
        <w:pStyle w:val="Estilo2"/>
      </w:pPr>
      <w:r>
        <w:rPr>
          <w:b/>
        </w:rPr>
        <w:t>1.3. Estrutura do documento</w:t>
      </w:r>
    </w:p>
    <w:p>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pPr>
        <w:pStyle w:val="Estilo1"/>
      </w:pPr>
      <w:r>
        <w:t>Estado da arte e enquadramento tecnológico</w:t>
      </w:r>
    </w:p>
    <w:p>
      <w:pPr>
        <w:pStyle w:val="Estilo2"/>
      </w:pPr>
      <w:r>
        <w:rPr>
          <w:b/>
        </w:rPr>
        <w:t>2.1. Sistemas de Informação Geográfica e WebSIG</w:t>
      </w:r>
    </w:p>
    <w:p>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pPr>
        <w:jc w:val="both"/>
      </w:pPr>
      <w:r>
        <w:t>A presente solução adota integralmente esta arquitetura, com a particularidade de prescindir de SGBD relacional com extensão espacial, demonstrando que um SGBD NoSQL documental moderno é uma alternativa viável para volumes da ordem dos milhares de pontos e workloads predominantemente de leitura.</w:t>
      </w:r>
    </w:p>
    <w:p>
      <w:pPr>
        <w:pStyle w:val="Estilo2"/>
      </w:pPr>
      <w:r>
        <w:rPr>
          <w:b/>
        </w:rPr>
        <w:t>2.2. Bases de dados espaciais: relacional versus NoSQL</w:t>
      </w:r>
    </w:p>
    <w:p>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pPr>
        <w:jc w:val="both"/>
      </w:pPr>
      <w:r>
        <w:t>Em contraposição, as bases de dados NoSQL documentais — de que o MongoDB é o expoente — propõem um modelo radicalmente diferente: documentos JSON/BSON sem schema fixo, agregação como linguagem de consulta, e índices especiais (incluindo o 2dsphere) integrados na própria engine sem necessidade de extensão. A escolha entre estes dois paradigmas para um projecto WebSIG depende de fatores como:</w:t>
      </w:r>
    </w:p>
    <w:p/>
    <w:p>
      <w:pPr>
        <w:spacing w:after="40"/>
        <w:ind w:left="400"/>
        <w:jc w:val="both"/>
      </w:pPr>
      <w:r>
        <w:t>•  Complexidade das operações espaciais necessárias. Para análises topológicas avançadas (interseções de polígonos complexos, buffers, operações de overlay), PostGIS continua imbatível.</w:t>
      </w:r>
    </w:p>
    <w:p/>
    <w:p>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p>
      <w:pPr>
        <w:spacing w:after="40"/>
        <w:ind w:left="400"/>
        <w:jc w:val="both"/>
      </w:pPr>
      <w:r>
        <w:t>•  Workload de leitura/escrita. Aplicações com leituras dominantes e respostas paralelas via $facet beneficiam do modelo MongoDB.</w:t>
      </w:r>
    </w:p>
    <w:p/>
    <w:p>
      <w:pPr>
        <w:spacing w:after="40"/>
        <w:ind w:left="400"/>
        <w:jc w:val="both"/>
      </w:pPr>
      <w:r>
        <w:t>•  Curva de aprendizagem e ecossistema. O MongoDB oferece drivers nativos para praticamente todas as linguagens, integra-se bem com o stack JavaScript da camada web e tem um Aggregation Framework expressivo.</w:t>
      </w:r>
    </w:p>
    <w:p>
      <w:pPr>
        <w:jc w:val="both"/>
      </w:pPr>
      <w:r>
        <w:t>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PostgreSQL.</w:t>
      </w:r>
    </w:p>
    <w:p>
      <w:pPr>
        <w:pStyle w:val="Estilo2"/>
      </w:pPr>
      <w:r>
        <w:rPr>
          <w:b/>
        </w:rPr>
        <w:t>2.3. O índice 2dsphere e os operadores geoespaciais do MongoDB</w:t>
      </w:r>
    </w:p>
    <w:p>
      <w:pPr>
        <w:jc w:val="both"/>
      </w:pPr>
      <w:r>
        <w:t>Desde a versão 2.4, o MongoDB suporta o índice 2dsphere, que indexa geometrias representadas em GeoJSON sobre uma superfície esférica (considerando, portanto, a curvatura da Terra). Este índice habilita os seguintes operadores principais:</w:t>
      </w:r>
    </w:p>
    <w:p/>
    <w:p>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p>
      <w:pPr>
        <w:spacing w:after="40"/>
        <w:ind w:left="400"/>
        <w:jc w:val="both"/>
      </w:pPr>
      <w:r>
        <w:t>•  $geoWithin — operador de match que filtra documentos cujas geometrias estejam contidas num polígono fornecido. Permite implementar a seleção de áreas desenhadas pelo utilizador.</w:t>
      </w:r>
    </w:p>
    <w:p/>
    <w:p>
      <w:pPr>
        <w:spacing w:after="40"/>
        <w:ind w:left="400"/>
        <w:jc w:val="both"/>
      </w:pPr>
      <w:r>
        <w:t>•  $nearSphere — alternativa ao $geoNear para queries find() simples, sem pipeline. Útil em endpoints com lógica menos elaborada.</w:t>
      </w:r>
    </w:p>
    <w:p/>
    <w:p>
      <w:pPr>
        <w:spacing w:after="40"/>
        <w:ind w:left="400"/>
        <w:jc w:val="both"/>
      </w:pPr>
      <w:r>
        <w:t>•  $geoIntersects — interseção entre geometrias. Não utilizado no presente projecto, pois os dados são exclusivamente Point.</w:t>
      </w:r>
    </w:p>
    <w:p>
      <w:pPr>
        <w:pStyle w:val="Estilo2"/>
      </w:pPr>
      <w:r>
        <w:rPr>
          <w:b/>
        </w:rPr>
        <w:t>2.4. OpenStreetMap e a Overpass API como fonte de dados</w:t>
      </w:r>
    </w:p>
    <w:p>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pPr>
        <w:jc w:val="both"/>
      </w:pPr>
      <w:r>
        <w:t>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Portugal, devolvendo aproximadamente 45 mil elementos brutos. Após normalização e filtragem (eliminação de elementos sem nome ou sem coordenadas), permanecem cerca de 3 400 documentos úteis na coleção.</w:t>
      </w:r>
    </w:p>
    <w:p>
      <w:pPr>
        <w:pStyle w:val="Estilo2"/>
      </w:pPr>
      <w:r>
        <w:rPr>
          <w:b/>
        </w:rPr>
        <w:t>2.5. Routing open-source: o caso da OSRM</w:t>
      </w:r>
    </w:p>
    <w:p>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 routing.openstreetmap.de oferece endpoints distintos para os três perfis principais — que dispensam o registo de chaves de API e permitem prototipagem rápida.</w:t>
      </w:r>
    </w:p>
    <w:p>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pPr>
        <w:pStyle w:val="Estilo1"/>
      </w:pPr>
      <w:r>
        <w:t>Arquitetura do sistema e modelo de dados</w:t>
      </w:r>
    </w:p>
    <w:p>
      <w:pPr>
        <w:pStyle w:val="Estilo2"/>
      </w:pPr>
      <w:r>
        <w:rPr>
          <w:b/>
        </w:rPr>
        <w:t>3.1. Visão geral da arquitetura</w:t>
      </w:r>
    </w:p>
    <w:p>
      <w:pPr>
        <w:jc w:val="both"/>
      </w:pPr>
      <w:r>
        <w:t>A arquitetura do FitMap é organizada segundo o padrão clássico de uma aplicação web monolítica modular, com a particularidade de toda a orquestração ser declarada via Docker Compose. Há quatro componentes principais:</w:t>
      </w:r>
    </w:p>
    <w:p/>
    <w:p>
      <w:pPr>
        <w:spacing w:after="40"/>
        <w:ind w:left="400"/>
        <w:jc w:val="both"/>
      </w:pPr>
      <w:r>
        <w:t>•  Serviço MongoDB (imagem oficial mongo:7) que persiste a coleção facilities e mantém os índices 2dsphere e auxiliares.</w:t>
      </w:r>
    </w:p>
    <w:p/>
    <w:p>
      <w:pPr>
        <w:spacing w:after="40"/>
        <w:ind w:left="400"/>
        <w:jc w:val="both"/>
      </w:pPr>
      <w:r>
        <w:t>•  Serviço Seed (imagem custom Python) que executa, na inicialização, os scripts seed_osm.py e — quando aplicável — outros pipelines de ingestão. Termina após popular o MongoDB e não permanece a correr.</w:t>
      </w:r>
    </w:p>
    <w:p/>
    <w:p>
      <w:pPr>
        <w:spacing w:after="40"/>
        <w:ind w:left="400"/>
        <w:jc w:val="both"/>
      </w:pPr>
      <w:r>
        <w:t>•  Serviço Web (imagem custom Python) que executa o backend FastAPI na porta 8000, servindo a API REST e os ficheiros estáticos do frontend (HTML, CSS, JS, ícones).</w:t>
      </w:r>
    </w:p>
    <w:p/>
    <w:p>
      <w:pPr>
        <w:spacing w:after="40"/>
        <w:ind w:left="400"/>
        <w:jc w:val="both"/>
      </w:pPr>
      <w:r>
        <w:t>•  Serviços externos a que o sistema recorre em tempo de execução: Nominatim para geocoding pontual, OSRM para cálculo de rotas e o tile-server CartoDB para a base do mapa.</w:t>
      </w:r>
    </w:p>
    <w:p>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pPr>
        <w:pStyle w:val="Estilo2"/>
      </w:pPr>
      <w:r>
        <w:rPr>
          <w:b/>
        </w:rPr>
        <w:t>3.2. Fluxo de dados</w:t>
      </w:r>
    </w:p>
    <w:p>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pPr>
        <w:pStyle w:val="Estilo2"/>
      </w:pPr>
      <w:r>
        <w:rPr>
          <w:b/>
        </w:rPr>
        <w:t>3.3. Modelo de dados — a coleção facilities</w:t>
      </w:r>
    </w:p>
    <w:p>
      <w:pPr>
        <w:jc w:val="both"/>
      </w:pPr>
      <w:r>
        <w:t>A coleção facilities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pPr>
        <w:jc w:val="both"/>
      </w:pPr>
      <w:r>
        <w:t>Exemplo abreviado de um documento da coleção:</w:t>
      </w:r>
    </w:p>
    <w:p>
      <w:pPr>
        <w:spacing w:before="80" w:after="80"/>
        <w:ind w:left="280"/>
        <w:jc w:val="left"/>
      </w:pPr>
      <w:r>
        <w:rPr>
          <w:rFonts w:ascii="Consolas" w:hAnsi="Consolas"/>
          <w:sz w:val="18"/>
        </w:rPr>
        <w:t>{</w:t>
        <w:br/>
        <w:t xml:space="preserve">  "osm_id":   948376543,</w:t>
        <w:br/>
        <w:t xml:space="preserve">  "osm_type": "node",</w:t>
        <w:br/>
        <w:t xml:space="preserve">  "name":     "Kartódromo Internacional do Algarve",</w:t>
        <w:br/>
        <w:t xml:space="preserve">  "category": "Centro Desportivo",</w:t>
        <w:br/>
        <w:t xml:space="preserve">  "sports":   ["karting"],</w:t>
        <w:br/>
        <w:t xml:space="preserve">  "location": {</w:t>
        <w:br/>
        <w:t xml:space="preserve">    "type": "Point",</w:t>
        <w:br/>
        <w:t xml:space="preserve">    "coordinates": [-8.6291, 37.2274]</w:t>
        <w:br/>
        <w:t xml:space="preserve">  },</w:t>
        <w:br/>
        <w:t xml:space="preserve">  "address": {</w:t>
        <w:br/>
        <w:t xml:space="preserve">    "street": "Sítio do Escampadinho",</w:t>
        <w:br/>
        <w:t xml:space="preserve">    "housenumber": "",</w:t>
        <w:br/>
        <w:t xml:space="preserve">    "city": "Portimão",</w:t>
        <w:br/>
        <w:t xml:space="preserve">    "postcode": "8500-148"</w:t>
        <w:br/>
        <w:t xml:space="preserve">  },</w:t>
        <w:br/>
        <w:t xml:space="preserve">  "contact": {</w:t>
        <w:br/>
        <w:t xml:space="preserve">    "phone":   "+351282405650",</w:t>
        <w:br/>
        <w:t xml:space="preserve">    "website": "https://autodromodoalgarve.com/",</w:t>
        <w:br/>
        <w:t xml:space="preserve">    "email":   ""</w:t>
        <w:br/>
        <w:t xml:space="preserve">  },</w:t>
        <w:br/>
        <w:t xml:space="preserve">  "opening_hours": "Mo-Su 09:00-13:00; 14:00-18:00",</w:t>
        <w:br/>
        <w:t xml:space="preserve">  "amenities": {</w:t>
        <w:br/>
        <w:t xml:space="preserve">    "wheelchair": "yes",</w:t>
        <w:br/>
        <w:t xml:space="preserve">    "parking":    "yes",</w:t>
        <w:br/>
        <w:t xml:space="preserve">    "shower":     "yes",</w:t>
        <w:br/>
        <w:t xml:space="preserve">    "indoor":     "no",</w:t>
        <w:br/>
        <w:t xml:space="preserve">    "covered":    "no",</w:t>
        <w:br/>
        <w:t xml:space="preserve">    "access":     "public"</w:t>
        <w:br/>
        <w:t xml:space="preserve">  },</w:t>
        <w:br/>
        <w:t xml:space="preserve">  "fee":      "yes",</w:t>
        <w:br/>
        <w:t xml:space="preserve">  "operator": "Parkalgar"</w:t>
        <w:br/>
        <w:t>}</w:t>
      </w:r>
    </w:p>
    <w:p>
      <w:pPr>
        <w:pStyle w:val="Estilo2"/>
      </w:pPr>
      <w:r>
        <w:rPr>
          <w:b/>
        </w:rPr>
        <w:t>3.4. Índices criados e racional</w:t>
      </w:r>
    </w:p>
    <w:p>
      <w:pPr>
        <w:jc w:val="both"/>
      </w:pPr>
      <w:r>
        <w:t>Para suportar eficientemente o conjunto de queries da API, foram criados quatro índices sobre a coleção facilities. A sua escolha foi guiada pelos padrões de acesso observados nos endpoints:</w:t>
      </w:r>
    </w:p>
    <w:tbl>
      <w:tblPr>
        <w:tblW w:type="auto" w:w="0"/>
        <w:tblLook w:firstColumn="1" w:firstRow="1" w:lastColumn="0" w:lastRow="0" w:noHBand="0" w:noVBand="1" w:val="04A0"/>
      </w:tblPr>
      <w:tblGrid>
        <w:gridCol w:w="2197"/>
        <w:gridCol w:w="2197"/>
        <w:gridCol w:w="2197"/>
        <w:gridCol w:w="2197"/>
      </w:tblGrid>
      <w:tr>
        <w:tc>
          <w:tcPr>
            <w:tcW w:type="dxa" w:w="2197"/>
          </w:tcPr>
          <w:p>
            <w:r>
              <w:rPr>
                <w:b/>
              </w:rPr>
              <w:t>Índice</w:t>
            </w:r>
          </w:p>
        </w:tc>
        <w:tc>
          <w:tcPr>
            <w:tcW w:type="dxa" w:w="2197"/>
          </w:tcPr>
          <w:p>
            <w:r>
              <w:rPr>
                <w:b/>
              </w:rPr>
              <w:t>Tipo</w:t>
            </w:r>
          </w:p>
        </w:tc>
        <w:tc>
          <w:tcPr>
            <w:tcW w:type="dxa" w:w="2197"/>
          </w:tcPr>
          <w:p>
            <w:r>
              <w:rPr>
                <w:b/>
              </w:rPr>
              <w:t>Operações que beneficia</w:t>
            </w:r>
          </w:p>
        </w:tc>
        <w:tc>
          <w:tcPr>
            <w:tcW w:type="dxa" w:w="2197"/>
          </w:tcPr>
          <w:p>
            <w:r>
              <w:rPr>
                <w:b/>
              </w:rPr>
              <w:t>Cardinalidade</w:t>
            </w:r>
          </w:p>
        </w:tc>
      </w:tr>
      <w:tr>
        <w:tc>
          <w:tcPr>
            <w:tcW w:type="dxa" w:w="2197"/>
          </w:tcPr>
          <w:p>
            <w:r>
              <w:t>location</w:t>
            </w:r>
          </w:p>
        </w:tc>
        <w:tc>
          <w:tcPr>
            <w:tcW w:type="dxa" w:w="2197"/>
          </w:tcPr>
          <w:p>
            <w:r>
              <w:t>2dsphere</w:t>
            </w:r>
          </w:p>
        </w:tc>
        <w:tc>
          <w:tcPr>
            <w:tcW w:type="dxa" w:w="2197"/>
          </w:tcPr>
          <w:p>
            <w:r>
              <w:t>$geoNear, $geoWithin, $nearSphere</w:t>
            </w:r>
          </w:p>
        </w:tc>
        <w:tc>
          <w:tcPr>
            <w:tcW w:type="dxa" w:w="2197"/>
          </w:tcPr>
          <w:p>
            <w:r>
              <w:t>Único por documento</w:t>
            </w:r>
          </w:p>
        </w:tc>
      </w:tr>
      <w:tr>
        <w:tc>
          <w:tcPr>
            <w:tcW w:type="dxa" w:w="2197"/>
          </w:tcPr>
          <w:p>
            <w:r>
              <w:t>category</w:t>
            </w:r>
          </w:p>
        </w:tc>
        <w:tc>
          <w:tcPr>
            <w:tcW w:type="dxa" w:w="2197"/>
          </w:tcPr>
          <w:p>
            <w:r>
              <w:t>Asc.</w:t>
            </w:r>
          </w:p>
        </w:tc>
        <w:tc>
          <w:tcPr>
            <w:tcW w:type="dxa" w:w="2197"/>
          </w:tcPr>
          <w:p>
            <w:r>
              <w:t>Filtros por tipo (Ginásio, Piscina, ...)</w:t>
            </w:r>
          </w:p>
        </w:tc>
        <w:tc>
          <w:tcPr>
            <w:tcW w:type="dxa" w:w="2197"/>
          </w:tcPr>
          <w:p>
            <w:r>
              <w:t>9 valores distintos</w:t>
            </w:r>
          </w:p>
        </w:tc>
      </w:tr>
      <w:tr>
        <w:tc>
          <w:tcPr>
            <w:tcW w:type="dxa" w:w="2197"/>
          </w:tcPr>
          <w:p>
            <w:r>
              <w:t>sports</w:t>
            </w:r>
          </w:p>
        </w:tc>
        <w:tc>
          <w:tcPr>
            <w:tcW w:type="dxa" w:w="2197"/>
          </w:tcPr>
          <w:p>
            <w:r>
              <w:t>Asc. (multikey)</w:t>
            </w:r>
          </w:p>
        </w:tc>
        <w:tc>
          <w:tcPr>
            <w:tcW w:type="dxa" w:w="2197"/>
          </w:tcPr>
          <w:p>
            <w:r>
              <w:t>Filtros por modalidade (multivalorado por documento)</w:t>
            </w:r>
          </w:p>
        </w:tc>
        <w:tc>
          <w:tcPr>
            <w:tcW w:type="dxa" w:w="2197"/>
          </w:tcPr>
          <w:p>
            <w:r>
              <w:t>~40 modalidades</w:t>
            </w:r>
          </w:p>
        </w:tc>
      </w:tr>
      <w:tr>
        <w:tc>
          <w:tcPr>
            <w:tcW w:type="dxa" w:w="2197"/>
          </w:tcPr>
          <w:p>
            <w:r>
              <w:t>address.city</w:t>
            </w:r>
          </w:p>
        </w:tc>
        <w:tc>
          <w:tcPr>
            <w:tcW w:type="dxa" w:w="2197"/>
          </w:tcPr>
          <w:p>
            <w:r>
              <w:t>Asc.</w:t>
            </w:r>
          </w:p>
        </w:tc>
        <w:tc>
          <w:tcPr>
            <w:tcW w:type="dxa" w:w="2197"/>
          </w:tcPr>
          <w:p>
            <w:r>
              <w:t>Filtros por cidade e agregações por cidade</w:t>
            </w:r>
          </w:p>
        </w:tc>
        <w:tc>
          <w:tcPr>
            <w:tcW w:type="dxa" w:w="2197"/>
          </w:tcPr>
          <w:p>
            <w:r>
              <w:t>~234 cidades distintas</w:t>
            </w:r>
          </w:p>
        </w:tc>
      </w:tr>
    </w:tbl>
    <w:p>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pPr>
        <w:pStyle w:val="Estilo1"/>
      </w:pPr>
      <w:r>
        <w:t>Implementação</w:t>
      </w:r>
    </w:p>
    <w:p>
      <w:pPr>
        <w:pStyle w:val="Estilo2"/>
      </w:pPr>
      <w:r>
        <w:rPr>
          <w:b/>
        </w:rPr>
        <w:t>4.1. Pipeline de ingestão (seed_osm.py)</w:t>
      </w:r>
    </w:p>
    <w:p>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pPr>
        <w:spacing w:before="80" w:after="80"/>
        <w:ind w:left="280"/>
        <w:jc w:val="left"/>
      </w:pPr>
      <w:r>
        <w:rPr>
          <w:rFonts w:ascii="Consolas" w:hAnsi="Consolas"/>
          <w:sz w:val="18"/>
        </w:rPr>
        <w:t>[out:json][timeout:240];</w:t>
        <w:br/>
        <w:t>area["ISO3166-1"="PT"][admin_level=2]-&gt;.pt;</w:t>
        <w:br/>
        <w:t>(</w:t>
        <w:br/>
        <w:t xml:space="preserve">  nwr[leisure=fitness_centre](area.pt);</w:t>
        <w:br/>
        <w:t xml:space="preserve">  nwr[leisure=sports_centre](area.pt);</w:t>
        <w:br/>
        <w:t xml:space="preserve">  nwr[leisure=swimming_pool](area.pt);</w:t>
        <w:br/>
        <w:t xml:space="preserve">  nwr[leisure=dance](area.pt);</w:t>
        <w:br/>
        <w:t xml:space="preserve">  nwr[club=martial_arts](area.pt);</w:t>
        <w:br/>
        <w:t xml:space="preserve">  nwr[sport~"^(judo|karate|aikido|taekwondo|martial_arts|</w:t>
        <w:br/>
        <w:t xml:space="preserve">             jiu-jitsu|boxing|kickboxing|muay_thai|yoga|</w:t>
        <w:br/>
        <w:t xml:space="preserve">             pilates|climbing|crossfit|swimming|fitness)$"]</w:t>
        <w:br/>
        <w:t xml:space="preserve">             (area.pt);</w:t>
        <w:br/>
        <w:t>);</w:t>
        <w:br/>
        <w:t>out center tags;</w:t>
      </w:r>
    </w:p>
    <w:p>
      <w:pPr>
        <w:jc w:val="both"/>
      </w:pPr>
      <w:r>
        <w:t>A resposta é cacheada localmente em osm_cache.json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por ; ou ,), e construção do objeto GeoJSON Point a partir das coordenadas. A inserção é em batch (insert_many), tipicamente concluída em menos de dois segundos para 3 400 documentos.</w:t>
      </w:r>
    </w:p>
    <w:p>
      <w:pPr>
        <w:pStyle w:val="Estilo2"/>
      </w:pPr>
      <w:r>
        <w:rPr>
          <w:b/>
        </w:rPr>
        <w:t>4.2. Camada Web e API REST</w:t>
      </w:r>
    </w:p>
    <w:p>
      <w:pPr>
        <w:jc w:val="both"/>
      </w:pPr>
      <w:r>
        <w:t>O backend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type="auto" w:w="0"/>
        <w:tblLook w:firstColumn="1" w:firstRow="1" w:lastColumn="0" w:lastRow="0" w:noHBand="0" w:noVBand="1" w:val="04A0"/>
      </w:tblPr>
      <w:tblGrid>
        <w:gridCol w:w="2929"/>
        <w:gridCol w:w="2929"/>
        <w:gridCol w:w="2929"/>
      </w:tblGrid>
      <w:tr>
        <w:tc>
          <w:tcPr>
            <w:tcW w:type="dxa" w:w="2929"/>
          </w:tcPr>
          <w:p>
            <w:r>
              <w:rPr>
                <w:b/>
              </w:rPr>
              <w:t>Endpoint</w:t>
            </w:r>
          </w:p>
        </w:tc>
        <w:tc>
          <w:tcPr>
            <w:tcW w:type="dxa" w:w="2929"/>
          </w:tcPr>
          <w:p>
            <w:r>
              <w:rPr>
                <w:b/>
              </w:rPr>
              <w:t>Método</w:t>
            </w:r>
          </w:p>
        </w:tc>
        <w:tc>
          <w:tcPr>
            <w:tcW w:type="dxa" w:w="2929"/>
          </w:tcPr>
          <w:p>
            <w:r>
              <w:rPr>
                <w:b/>
              </w:rPr>
              <w:t>Operação MongoDB principal</w:t>
            </w:r>
          </w:p>
        </w:tc>
      </w:tr>
      <w:tr>
        <w:tc>
          <w:tcPr>
            <w:tcW w:type="dxa" w:w="2929"/>
          </w:tcPr>
          <w:p>
            <w:r>
              <w:t>/api/overview</w:t>
            </w:r>
          </w:p>
        </w:tc>
        <w:tc>
          <w:tcPr>
            <w:tcW w:type="dxa" w:w="2929"/>
          </w:tcPr>
          <w:p>
            <w:r>
              <w:t>GET</w:t>
            </w:r>
          </w:p>
        </w:tc>
        <w:tc>
          <w:tcPr>
            <w:tcW w:type="dxa" w:w="2929"/>
          </w:tcPr>
          <w:p>
            <w:r>
              <w:t>$facet (totais + categorias + modalidades + cidades)</w:t>
            </w:r>
          </w:p>
        </w:tc>
      </w:tr>
      <w:tr>
        <w:tc>
          <w:tcPr>
            <w:tcW w:type="dxa" w:w="2929"/>
          </w:tcPr>
          <w:p>
            <w:r>
              <w:t>/api/facilities</w:t>
            </w:r>
          </w:p>
        </w:tc>
        <w:tc>
          <w:tcPr>
            <w:tcW w:type="dxa" w:w="2929"/>
          </w:tcPr>
          <w:p>
            <w:r>
              <w:t>GET</w:t>
            </w:r>
          </w:p>
        </w:tc>
        <w:tc>
          <w:tcPr>
            <w:tcW w:type="dxa" w:w="2929"/>
          </w:tcPr>
          <w:p>
            <w:r>
              <w:t>$match + $project (lista com filtros)</w:t>
            </w:r>
          </w:p>
        </w:tc>
      </w:tr>
      <w:tr>
        <w:tc>
          <w:tcPr>
            <w:tcW w:type="dxa" w:w="2929"/>
          </w:tcPr>
          <w:p>
            <w:r>
              <w:t>/api/facilities/{osm_id}</w:t>
            </w:r>
          </w:p>
        </w:tc>
        <w:tc>
          <w:tcPr>
            <w:tcW w:type="dxa" w:w="2929"/>
          </w:tcPr>
          <w:p>
            <w:r>
              <w:t>GET</w:t>
            </w:r>
          </w:p>
        </w:tc>
        <w:tc>
          <w:tcPr>
            <w:tcW w:type="dxa" w:w="2929"/>
          </w:tcPr>
          <w:p>
            <w:r>
              <w:t>find_one por osm_id</w:t>
            </w:r>
          </w:p>
        </w:tc>
      </w:tr>
      <w:tr>
        <w:tc>
          <w:tcPr>
            <w:tcW w:type="dxa" w:w="2929"/>
          </w:tcPr>
          <w:p>
            <w:r>
              <w:t>/api/geo/nearby</w:t>
            </w:r>
          </w:p>
        </w:tc>
        <w:tc>
          <w:tcPr>
            <w:tcW w:type="dxa" w:w="2929"/>
          </w:tcPr>
          <w:p>
            <w:r>
              <w:t>GET</w:t>
            </w:r>
          </w:p>
        </w:tc>
        <w:tc>
          <w:tcPr>
            <w:tcW w:type="dxa" w:w="2929"/>
          </w:tcPr>
          <w:p>
            <w:r>
              <w:t>$geoNear (pesquisa por raio)</w:t>
            </w:r>
          </w:p>
        </w:tc>
      </w:tr>
      <w:tr>
        <w:tc>
          <w:tcPr>
            <w:tcW w:type="dxa" w:w="2929"/>
          </w:tcPr>
          <w:p>
            <w:r>
              <w:t>/api/geo/within</w:t>
            </w:r>
          </w:p>
        </w:tc>
        <w:tc>
          <w:tcPr>
            <w:tcW w:type="dxa" w:w="2929"/>
          </w:tcPr>
          <w:p>
            <w:r>
              <w:t>GET</w:t>
            </w:r>
          </w:p>
        </w:tc>
        <w:tc>
          <w:tcPr>
            <w:tcW w:type="dxa" w:w="2929"/>
          </w:tcPr>
          <w:p>
            <w:r>
              <w:t>$geoWithin (seleção poligonal)</w:t>
            </w:r>
          </w:p>
        </w:tc>
      </w:tr>
      <w:tr>
        <w:tc>
          <w:tcPr>
            <w:tcW w:type="dxa" w:w="2929"/>
          </w:tcPr>
          <w:p>
            <w:r>
              <w:t>/api/categories</w:t>
            </w:r>
          </w:p>
        </w:tc>
        <w:tc>
          <w:tcPr>
            <w:tcW w:type="dxa" w:w="2929"/>
          </w:tcPr>
          <w:p>
            <w:r>
              <w:t>GET</w:t>
            </w:r>
          </w:p>
        </w:tc>
        <w:tc>
          <w:tcPr>
            <w:tcW w:type="dxa" w:w="2929"/>
          </w:tcPr>
          <w:p>
            <w:r>
              <w:t>$group por category</w:t>
            </w:r>
          </w:p>
        </w:tc>
      </w:tr>
      <w:tr>
        <w:tc>
          <w:tcPr>
            <w:tcW w:type="dxa" w:w="2929"/>
          </w:tcPr>
          <w:p>
            <w:r>
              <w:t>/api/sports</w:t>
            </w:r>
          </w:p>
        </w:tc>
        <w:tc>
          <w:tcPr>
            <w:tcW w:type="dxa" w:w="2929"/>
          </w:tcPr>
          <w:p>
            <w:r>
              <w:t>GET</w:t>
            </w:r>
          </w:p>
        </w:tc>
        <w:tc>
          <w:tcPr>
            <w:tcW w:type="dxa" w:w="2929"/>
          </w:tcPr>
          <w:p>
            <w:r>
              <w:t>$unwind + $group (multikey)</w:t>
            </w:r>
          </w:p>
        </w:tc>
      </w:tr>
      <w:tr>
        <w:tc>
          <w:tcPr>
            <w:tcW w:type="dxa" w:w="2929"/>
          </w:tcPr>
          <w:p>
            <w:r>
              <w:t>/api/cities</w:t>
            </w:r>
          </w:p>
        </w:tc>
        <w:tc>
          <w:tcPr>
            <w:tcW w:type="dxa" w:w="2929"/>
          </w:tcPr>
          <w:p>
            <w:r>
              <w:t>GET</w:t>
            </w:r>
          </w:p>
        </w:tc>
        <w:tc>
          <w:tcPr>
            <w:tcW w:type="dxa" w:w="2929"/>
          </w:tcPr>
          <w:p>
            <w:r>
              <w:t>$group por address.city</w:t>
            </w:r>
          </w:p>
        </w:tc>
      </w:tr>
    </w:tbl>
    <w:p>
      <w:pPr>
        <w:pStyle w:val="Estilo2"/>
      </w:pPr>
      <w:r>
        <w:rPr>
          <w:b/>
        </w:rPr>
        <w:t>4.3. Queries geoespaciais explicadas</w:t>
      </w:r>
    </w:p>
    <w:p>
      <w:pPr>
        <w:jc w:val="both"/>
      </w:pPr>
      <w:r>
        <w:rPr>
          <w:b/>
        </w:rPr>
        <w:t>4.3.1.  $geoNear — pesquisa por raio com filtros sobrepostos</w:t>
      </w:r>
    </w:p>
    <w:p>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pPr>
        <w:spacing w:before="80" w:after="80"/>
        <w:ind w:left="280"/>
        <w:jc w:val="left"/>
      </w:pPr>
      <w:r>
        <w:rPr>
          <w:rFonts w:ascii="Consolas" w:hAnsi="Consolas"/>
          <w:sz w:val="18"/>
        </w:rPr>
        <w:t>[</w:t>
        <w:br/>
        <w:t xml:space="preserve">  {"$geoNear": {</w:t>
        <w:br/>
        <w:t xml:space="preserve">      "near":          {"type": "Point", "coordinates": [lon, lat]},</w:t>
        <w:br/>
        <w:t xml:space="preserve">      "distanceField": "distancia_m",</w:t>
        <w:br/>
        <w:t xml:space="preserve">      "maxDistance":   radius_km * 1000,</w:t>
        <w:br/>
        <w:t xml:space="preserve">      "spherical":     true,</w:t>
        <w:br/>
        <w:t xml:space="preserve">      "key":           "location",</w:t>
        <w:br/>
        <w:t xml:space="preserve">      "query":         {"category": "Ginásio"}</w:t>
        <w:br/>
        <w:t xml:space="preserve">  }},</w:t>
        <w:br/>
        <w:t xml:space="preserve">  {"$limit": 50},</w:t>
        <w:br/>
        <w:t xml:space="preserve">  {"$project": {</w:t>
        <w:br/>
        <w:t xml:space="preserve">      "_id": 0, "osm_id": 1, "name": 1, "category": 1,</w:t>
        <w:br/>
        <w:t xml:space="preserve">      "lat":     {"$arrayElemAt": ["$location.coordinates", 1]},</w:t>
        <w:br/>
        <w:t xml:space="preserve">      "lon":     {"$arrayElemAt": ["$location.coordinates", 0]},</w:t>
        <w:br/>
        <w:t xml:space="preserve">      "distKm":  {"$round": [{"$divide": ["$distancia_m", 1000]}, 2]}</w:t>
        <w:br/>
        <w:t xml:space="preserve">  }}</w:t>
        <w:br/>
        <w:t>]</w:t>
      </w:r>
    </w:p>
    <w:p>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pPr>
        <w:jc w:val="both"/>
      </w:pPr>
      <w:r>
        <w:rPr>
          <w:b/>
        </w:rPr>
        <w:t>4.3.2.  $geoWithin — seleção de áreas por polígono</w:t>
      </w:r>
    </w:p>
    <w:p>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pPr>
        <w:spacing w:before="80" w:after="80"/>
        <w:ind w:left="280"/>
        <w:jc w:val="left"/>
      </w:pPr>
      <w:r>
        <w:rPr>
          <w:rFonts w:ascii="Consolas" w:hAnsi="Consolas"/>
          <w:sz w:val="18"/>
        </w:rPr>
        <w:t>[</w:t>
        <w:br/>
        <w:t xml:space="preserve">  {"$match": {</w:t>
        <w:br/>
        <w:t xml:space="preserve">      "location": {</w:t>
        <w:br/>
        <w:t xml:space="preserve">          "$geoWithin": {</w:t>
        <w:br/>
        <w:t xml:space="preserve">              "$geometry": {</w:t>
        <w:br/>
        <w:t xml:space="preserve">                  "type": "Polygon",</w:t>
        <w:br/>
        <w:t xml:space="preserve">                  "coordinates": [[[lon1,lat1], [lon2,lat2], ..., [lon1,lat1]]]</w:t>
        <w:br/>
        <w:t xml:space="preserve">              }</w:t>
        <w:br/>
        <w:t xml:space="preserve">          }</w:t>
        <w:br/>
        <w:t xml:space="preserve">      }</w:t>
        <w:br/>
        <w:t xml:space="preserve">  }},</w:t>
        <w:br/>
        <w:t xml:space="preserve">  {"$facet": {</w:t>
        <w:br/>
        <w:t xml:space="preserve">      "items":      [{"$project": {...}}, {"$limit": 500}],</w:t>
        <w:br/>
        <w:t xml:space="preserve">      "summary":    [{"$group": {"_id": "$category", "count": {"$sum": 1}}}],</w:t>
        <w:br/>
        <w:t xml:space="preserve">      "totals":     [{"$count": "total"}]</w:t>
        <w:br/>
        <w:t xml:space="preserve">  }}</w:t>
        <w:br/>
        <w:t>]</w:t>
      </w:r>
    </w:p>
    <w:p>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pPr>
        <w:jc w:val="both"/>
      </w:pPr>
      <w:r>
        <w:rPr>
          <w:b/>
        </w:rPr>
        <w:t>4.3.3.  $facet e $unwind — KPIs globais paralelos</w:t>
      </w:r>
    </w:p>
    <w:p>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pPr>
        <w:spacing w:before="80" w:after="80"/>
        <w:ind w:left="280"/>
        <w:jc w:val="left"/>
      </w:pPr>
      <w:r>
        <w:rPr>
          <w:rFonts w:ascii="Consolas" w:hAnsi="Consolas"/>
          <w:sz w:val="18"/>
        </w:rPr>
        <w:t>[{</w:t>
        <w:br/>
        <w:t xml:space="preserve">  "$facet": {</w:t>
        <w:br/>
        <w:t xml:space="preserve">    "totals":     [{"$count": "total"}],</w:t>
        <w:br/>
        <w:t xml:space="preserve">    "categories": [</w:t>
        <w:br/>
        <w:t xml:space="preserve">        {"$group": {"_id": "$category", "count": {"$sum": 1}}},</w:t>
        <w:br/>
        <w:t xml:space="preserve">        {"$sort":  {"count": -1}}</w:t>
        <w:br/>
        <w:t xml:space="preserve">    ],</w:t>
        <w:br/>
        <w:t xml:space="preserve">    "topSports": [</w:t>
        <w:br/>
        <w:t xml:space="preserve">        {"$unwind": "$sports"},</w:t>
        <w:br/>
        <w:t xml:space="preserve">        {"$group":  {"_id": "$sports", "count": {"$sum": 1}}},</w:t>
        <w:br/>
        <w:t xml:space="preserve">        {"$sort":   {"count": -1}},</w:t>
        <w:br/>
        <w:t xml:space="preserve">        {"$limit":  10}</w:t>
        <w:br/>
        <w:t xml:space="preserve">    ],</w:t>
        <w:br/>
        <w:t xml:space="preserve">    "topCities": [</w:t>
        <w:br/>
        <w:t xml:space="preserve">        {"$match": {"address.city": {"$ne": ""}}},</w:t>
        <w:br/>
        <w:t xml:space="preserve">        {"$group": {"_id": "$address.city", "count": {"$sum": 1}}},</w:t>
        <w:br/>
        <w:t xml:space="preserve">        {"$sort":  {"count": -1}},</w:t>
        <w:br/>
        <w:t xml:space="preserve">        {"$limit": 12}</w:t>
        <w:br/>
        <w:t xml:space="preserve">    ]</w:t>
        <w:br/>
        <w:t xml:space="preserve">  }</w:t>
        <w:br/>
        <w:t>}]</w:t>
      </w:r>
    </w:p>
    <w:p>
      <w:pPr>
        <w:jc w:val="both"/>
      </w:pPr>
      <w:r>
        <w:t>O sub-pipeline topSports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multivalorados.</w:t>
      </w:r>
    </w:p>
    <w:p>
      <w:pPr>
        <w:pStyle w:val="Estilo2"/>
      </w:pPr>
      <w:r>
        <w:rPr>
          <w:b/>
        </w:rPr>
        <w:t>4.4. Frontend Leaflet</w:t>
      </w:r>
    </w:p>
    <w:p>
      <w:pPr>
        <w:jc w:val="both"/>
      </w:pPr>
      <w:r>
        <w:t>A camada cliente recorre ao Leaflet 1.9 para o mapa, com tiles vetoriais escuros do CartoDB para um aspeto profissional. Sobre o mapa são desenhadas três classes de elementos: marcadores de instalação (L.divIcon customizados, com cor por categoria, implementados como círculos de 14 px com aro de cor); o polígono desenhado pelo utilizador, gerido pelo plugin Leaflet.draw 1.0.4; e a polyline da rota, renderizada pelo Leaflet Routing Machine com duas tonalidades (sombra preta semi-transparente sob a linha principal em cor de acento) para legibilidade sobre tiles escuros.</w:t>
      </w:r>
    </w:p>
    <w:p>
      <w:pPr>
        <w:jc w:val="both"/>
      </w:pPr>
      <w:r>
        <w:t>A lógica do cliente é organizada em torno de um pequeno conjunto de funções de boot: bootLanding() povoa a landing com dropdowns e estatísticas globais; launchMap() inicializa o mapa e carrega as primeiras instalações; loadFacilities() é o handler central que recolhe os filtros ativos, faz a chamada à API e desenha os marcadores. As interações utilizador (click em marker, click em filtro, clique direito para pesquisa por raio) registam handlers que atualizam o estado global e re-disparam as queries necessárias.</w:t>
      </w:r>
    </w:p>
    <w:p>
      <w:pPr>
        <w:pStyle w:val="Estilo2"/>
      </w:pPr>
      <w:r>
        <w:rPr>
          <w:b/>
        </w:rPr>
        <w:t>4.5. Cálculo de rotas multi-modal</w:t>
      </w:r>
    </w:p>
    <w:p>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p>
      <w:pPr>
        <w:spacing w:after="40"/>
        <w:ind w:left="400"/>
        <w:jc w:val="both"/>
      </w:pPr>
      <w:r>
        <w:t>•  https://routing.openstreetmap.de/routed-car/route/v1 — perfil carro</w:t>
      </w:r>
    </w:p>
    <w:p/>
    <w:p>
      <w:pPr>
        <w:spacing w:after="40"/>
        <w:ind w:left="400"/>
        <w:jc w:val="both"/>
      </w:pPr>
      <w:r>
        <w:t>•  https://routing.openstreetmap.de/routed-foot/route/v1 — perfil pé</w:t>
      </w:r>
    </w:p>
    <w:p/>
    <w:p>
      <w:pPr>
        <w:spacing w:after="40"/>
        <w:ind w:left="400"/>
        <w:jc w:val="both"/>
      </w:pPr>
      <w:r>
        <w:t>•  https://routing.openstreetmap.de/routed-bike/route/v1 — perfil bicicleta</w:t>
      </w:r>
    </w:p>
    <w:p>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pPr>
        <w:pStyle w:val="Estilo1"/>
      </w:pPr>
      <w:r>
        <w:t>Apresentação e análise dos resultados</w:t>
      </w:r>
    </w:p>
    <w:p>
      <w:pPr>
        <w:pStyle w:val="Estilo2"/>
      </w:pPr>
      <w:r>
        <w:rPr>
          <w:b/>
        </w:rPr>
        <w:t>5.1. Volumetria e cobertura geográfica</w:t>
      </w:r>
    </w:p>
    <w:p>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type="auto" w:w="0"/>
        <w:tblLook w:firstColumn="1" w:firstRow="1" w:lastColumn="0" w:lastRow="0" w:noHBand="0" w:noVBand="1" w:val="04A0"/>
      </w:tblPr>
      <w:tblGrid>
        <w:gridCol w:w="2929"/>
        <w:gridCol w:w="2929"/>
        <w:gridCol w:w="2929"/>
      </w:tblGrid>
      <w:tr>
        <w:tc>
          <w:tcPr>
            <w:tcW w:type="dxa" w:w="2929"/>
          </w:tcPr>
          <w:p>
            <w:r>
              <w:rPr>
                <w:b/>
              </w:rPr>
              <w:t>Categoria</w:t>
            </w:r>
          </w:p>
        </w:tc>
        <w:tc>
          <w:tcPr>
            <w:tcW w:type="dxa" w:w="2929"/>
          </w:tcPr>
          <w:p>
            <w:r>
              <w:rPr>
                <w:b/>
              </w:rPr>
              <w:t>Contagem</w:t>
            </w:r>
          </w:p>
        </w:tc>
        <w:tc>
          <w:tcPr>
            <w:tcW w:type="dxa" w:w="2929"/>
          </w:tcPr>
          <w:p>
            <w:r>
              <w:rPr>
                <w:b/>
              </w:rPr>
              <w:t>% do total</w:t>
            </w:r>
          </w:p>
        </w:tc>
      </w:tr>
      <w:tr>
        <w:tc>
          <w:tcPr>
            <w:tcW w:type="dxa" w:w="2929"/>
          </w:tcPr>
          <w:p>
            <w:r>
              <w:t>Centro Desportivo</w:t>
            </w:r>
          </w:p>
        </w:tc>
        <w:tc>
          <w:tcPr>
            <w:tcW w:type="dxa" w:w="2929"/>
          </w:tcPr>
          <w:p>
            <w:r>
              <w:t>1 453</w:t>
            </w:r>
          </w:p>
        </w:tc>
        <w:tc>
          <w:tcPr>
            <w:tcW w:type="dxa" w:w="2929"/>
          </w:tcPr>
          <w:p>
            <w:r>
              <w:t>42,9 %</w:t>
            </w:r>
          </w:p>
        </w:tc>
      </w:tr>
      <w:tr>
        <w:tc>
          <w:tcPr>
            <w:tcW w:type="dxa" w:w="2929"/>
          </w:tcPr>
          <w:p>
            <w:r>
              <w:t>Piscina</w:t>
            </w:r>
          </w:p>
        </w:tc>
        <w:tc>
          <w:tcPr>
            <w:tcW w:type="dxa" w:w="2929"/>
          </w:tcPr>
          <w:p>
            <w:r>
              <w:t>806</w:t>
            </w:r>
          </w:p>
        </w:tc>
        <w:tc>
          <w:tcPr>
            <w:tcW w:type="dxa" w:w="2929"/>
          </w:tcPr>
          <w:p>
            <w:r>
              <w:t>23,8 %</w:t>
            </w:r>
          </w:p>
        </w:tc>
      </w:tr>
      <w:tr>
        <w:tc>
          <w:tcPr>
            <w:tcW w:type="dxa" w:w="2929"/>
          </w:tcPr>
          <w:p>
            <w:r>
              <w:t>Ginásio</w:t>
            </w:r>
          </w:p>
        </w:tc>
        <w:tc>
          <w:tcPr>
            <w:tcW w:type="dxa" w:w="2929"/>
          </w:tcPr>
          <w:p>
            <w:r>
              <w:t>707</w:t>
            </w:r>
          </w:p>
        </w:tc>
        <w:tc>
          <w:tcPr>
            <w:tcW w:type="dxa" w:w="2929"/>
          </w:tcPr>
          <w:p>
            <w:r>
              <w:t>20,9 %</w:t>
            </w:r>
          </w:p>
        </w:tc>
      </w:tr>
      <w:tr>
        <w:tc>
          <w:tcPr>
            <w:tcW w:type="dxa" w:w="2929"/>
          </w:tcPr>
          <w:p>
            <w:r>
              <w:t>Escalada</w:t>
            </w:r>
          </w:p>
        </w:tc>
        <w:tc>
          <w:tcPr>
            <w:tcW w:type="dxa" w:w="2929"/>
          </w:tcPr>
          <w:p>
            <w:r>
              <w:t>253</w:t>
            </w:r>
          </w:p>
        </w:tc>
        <w:tc>
          <w:tcPr>
            <w:tcW w:type="dxa" w:w="2929"/>
          </w:tcPr>
          <w:p>
            <w:r>
              <w:t>7,5 %</w:t>
            </w:r>
          </w:p>
        </w:tc>
      </w:tr>
      <w:tr>
        <w:tc>
          <w:tcPr>
            <w:tcW w:type="dxa" w:w="2929"/>
          </w:tcPr>
          <w:p>
            <w:r>
              <w:t>Outro</w:t>
            </w:r>
          </w:p>
        </w:tc>
        <w:tc>
          <w:tcPr>
            <w:tcW w:type="dxa" w:w="2929"/>
          </w:tcPr>
          <w:p>
            <w:r>
              <w:t>90</w:t>
            </w:r>
          </w:p>
        </w:tc>
        <w:tc>
          <w:tcPr>
            <w:tcW w:type="dxa" w:w="2929"/>
          </w:tcPr>
          <w:p>
            <w:r>
              <w:t>2,7 %</w:t>
            </w:r>
          </w:p>
        </w:tc>
      </w:tr>
      <w:tr>
        <w:tc>
          <w:tcPr>
            <w:tcW w:type="dxa" w:w="2929"/>
          </w:tcPr>
          <w:p>
            <w:r>
              <w:t>Estúdio de Dança</w:t>
            </w:r>
          </w:p>
        </w:tc>
        <w:tc>
          <w:tcPr>
            <w:tcW w:type="dxa" w:w="2929"/>
          </w:tcPr>
          <w:p>
            <w:r>
              <w:t>53</w:t>
            </w:r>
          </w:p>
        </w:tc>
        <w:tc>
          <w:tcPr>
            <w:tcW w:type="dxa" w:w="2929"/>
          </w:tcPr>
          <w:p>
            <w:r>
              <w:t>1,6 %</w:t>
            </w:r>
          </w:p>
        </w:tc>
      </w:tr>
      <w:tr>
        <w:tc>
          <w:tcPr>
            <w:tcW w:type="dxa" w:w="2929"/>
          </w:tcPr>
          <w:p>
            <w:r>
              <w:t>Artes Marciais</w:t>
            </w:r>
          </w:p>
        </w:tc>
        <w:tc>
          <w:tcPr>
            <w:tcW w:type="dxa" w:w="2929"/>
          </w:tcPr>
          <w:p>
            <w:r>
              <w:t>22</w:t>
            </w:r>
          </w:p>
        </w:tc>
        <w:tc>
          <w:tcPr>
            <w:tcW w:type="dxa" w:w="2929"/>
          </w:tcPr>
          <w:p>
            <w:r>
              <w:t>0,6 %</w:t>
            </w:r>
          </w:p>
        </w:tc>
      </w:tr>
      <w:tr>
        <w:tc>
          <w:tcPr>
            <w:tcW w:type="dxa" w:w="2929"/>
          </w:tcPr>
          <w:p>
            <w:r>
              <w:t>Yoga / Pilates</w:t>
            </w:r>
          </w:p>
        </w:tc>
        <w:tc>
          <w:tcPr>
            <w:tcW w:type="dxa" w:w="2929"/>
          </w:tcPr>
          <w:p>
            <w:r>
              <w:t>5</w:t>
            </w:r>
          </w:p>
        </w:tc>
        <w:tc>
          <w:tcPr>
            <w:tcW w:type="dxa" w:w="2929"/>
          </w:tcPr>
          <w:p>
            <w:r>
              <w:t>0,1 %</w:t>
            </w:r>
          </w:p>
        </w:tc>
      </w:tr>
      <w:tr>
        <w:tc>
          <w:tcPr>
            <w:tcW w:type="dxa" w:w="2929"/>
          </w:tcPr>
          <w:p>
            <w:r>
              <w:t>Boxe / Kickboxing</w:t>
            </w:r>
          </w:p>
        </w:tc>
        <w:tc>
          <w:tcPr>
            <w:tcW w:type="dxa" w:w="2929"/>
          </w:tcPr>
          <w:p>
            <w:r>
              <w:t>1</w:t>
            </w:r>
          </w:p>
        </w:tc>
        <w:tc>
          <w:tcPr>
            <w:tcW w:type="dxa" w:w="2929"/>
          </w:tcPr>
          <w:p>
            <w:r>
              <w:t>≈0 %</w:t>
            </w:r>
          </w:p>
        </w:tc>
      </w:tr>
    </w:tbl>
    <w:p>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pPr>
        <w:pStyle w:val="Estilo2"/>
      </w:pPr>
      <w:r>
        <w:rPr>
          <w:b/>
        </w:rPr>
        <w:t>5.2. Casos de uso ilustrados</w:t>
      </w:r>
    </w:p>
    <w:p>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pPr>
        <w:jc w:val="both"/>
      </w:pPr>
      <w:r>
        <w:rPr>
          <w:b/>
        </w:rPr>
        <w:t>5.2.1.  Cenário: “encontrar piscinas a 5 km da minha localização”</w:t>
      </w:r>
    </w:p>
    <w:p/>
    <w:p>
      <w:pPr>
        <w:spacing w:after="40"/>
        <w:ind w:left="400"/>
        <w:jc w:val="both"/>
      </w:pPr>
      <w:r>
        <w:t>•  O utilizador acede a http://localhost:8000, seleciona “Piscina” no dropdown “Categoria” da landing e clica em “Usar a minha localização”, autorizando o acesso ao GPS pelo navegador.</w:t>
      </w:r>
    </w:p>
    <w:p/>
    <w:p>
      <w:pPr>
        <w:spacing w:after="40"/>
        <w:ind w:left="400"/>
        <w:jc w:val="both"/>
      </w:pPr>
      <w:r>
        <w:t>•  [FIGURA 1 — Landing page com a categoria “Piscina” selecionada]</w:t>
      </w:r>
    </w:p>
    <w:p/>
    <w:p>
      <w:pPr>
        <w:spacing w:after="40"/>
        <w:ind w:left="400"/>
        <w:jc w:val="both"/>
      </w:pPr>
      <w:r>
        <w:t>•  O cliente emite GET /api/geo/nearby?lat=...&amp;lon=...&amp;radius_km=3&amp;category=Piscina, recebe a lista ordenada por distância, desenha um círculo no mapa e abre o painel lateral de resultados.</w:t>
      </w:r>
    </w:p>
    <w:p/>
    <w:p>
      <w:pPr>
        <w:spacing w:after="40"/>
        <w:ind w:left="400"/>
        <w:jc w:val="both"/>
      </w:pPr>
      <w:r>
        <w:t>•  [FIGURA 2 — Painel de resultados com piscinas ordenadas por distância]</w:t>
      </w:r>
    </w:p>
    <w:p/>
    <w:p>
      <w:pPr>
        <w:spacing w:after="40"/>
        <w:ind w:left="400"/>
        <w:jc w:val="both"/>
      </w:pPr>
      <w:r>
        <w:t>•  Se nenhum resultado for encontrado, o cliente repete a chamada automaticamente com raios crescentes (5, 10, 25, 50, 100 km) até obter pelo menos um resultado, notificando o utilizador com um toast com a mensagem “Sem resultados em 3 km — alargado para X km”.</w:t>
      </w:r>
    </w:p>
    <w:p>
      <w:pPr>
        <w:jc w:val="both"/>
      </w:pPr>
      <w:r>
        <w:rPr>
          <w:b/>
        </w:rPr>
        <w:t>5.2.2.  Cenário: “quais os ginásios na zona oriental de Lisboa?”</w:t>
      </w:r>
    </w:p>
    <w:p/>
    <w:p>
      <w:pPr>
        <w:spacing w:after="40"/>
        <w:ind w:left="400"/>
        <w:jc w:val="both"/>
      </w:pPr>
      <w:r>
        <w:t>•  O utilizador clica em “Desenhar área” na toolbar do mapa e traça um polígono envolvendo bairros como Marvila, Olivais e Beato.</w:t>
      </w:r>
    </w:p>
    <w:p/>
    <w:p>
      <w:pPr>
        <w:spacing w:after="40"/>
        <w:ind w:left="400"/>
        <w:jc w:val="both"/>
      </w:pPr>
      <w:r>
        <w:t>•  [FIGURA 3 — Polígono desenhado sobre Lisboa oriental]</w:t>
      </w:r>
    </w:p>
    <w:p/>
    <w:p>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p>
      <w:pPr>
        <w:spacing w:after="40"/>
        <w:ind w:left="400"/>
        <w:jc w:val="both"/>
      </w:pPr>
      <w:r>
        <w:t>•  [FIGURA 4 — Painel inferior com 158 instalações + breakdown por categoria]</w:t>
      </w:r>
    </w:p>
    <w:p/>
    <w:p>
      <w:pPr>
        <w:spacing w:after="40"/>
        <w:ind w:left="400"/>
        <w:jc w:val="both"/>
      </w:pPr>
      <w:r>
        <w:t>•  O utilizador filtra adicionalmente pelo pill “Ginásio” da sidebar (implementado pelo parâmetro ?category=...) e os resultados são atualizados sem nova consulta espacial.</w:t>
      </w:r>
    </w:p>
    <w:p>
      <w:pPr>
        <w:jc w:val="both"/>
      </w:pPr>
      <w:r>
        <w:rPr>
          <w:b/>
        </w:rPr>
        <w:t>5.2.3.  Cenário: “como vou de bicicleta a este ginásio?”</w:t>
      </w:r>
    </w:p>
    <w:p/>
    <w:p>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p>
      <w:pPr>
        <w:spacing w:after="40"/>
        <w:ind w:left="400"/>
        <w:jc w:val="both"/>
      </w:pPr>
      <w:r>
        <w:t>•  [FIGURA 5 — Painel de detalhe da instalação selecionada]</w:t>
      </w:r>
    </w:p>
    <w:p/>
    <w:p>
      <w:pPr>
        <w:spacing w:after="40"/>
        <w:ind w:left="400"/>
        <w:jc w:val="both"/>
      </w:pPr>
      <w:r>
        <w:t>•  A polyline é traçada sobre o mapa e o cartão flutuante exibe a duração e distância para o perfil “car” (padrão).</w:t>
      </w:r>
    </w:p>
    <w:p/>
    <w:p>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p>
      <w:pPr>
        <w:spacing w:after="40"/>
        <w:ind w:left="400"/>
        <w:jc w:val="both"/>
      </w:pPr>
      <w:r>
        <w:t>•  [FIGURA 6 — Rota de bicicleta calculada com OSRM]</w:t>
      </w:r>
    </w:p>
    <w:p>
      <w:pPr>
        <w:pStyle w:val="Estilo2"/>
      </w:pPr>
      <w:r>
        <w:rPr>
          <w:b/>
        </w:rPr>
        <w:t>5.3. Análise de performance</w:t>
      </w:r>
    </w:p>
    <w:p>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type="auto" w:w="0"/>
        <w:tblLook w:firstColumn="1" w:firstRow="1" w:lastColumn="0" w:lastRow="0" w:noHBand="0" w:noVBand="1" w:val="04A0"/>
      </w:tblPr>
      <w:tblGrid>
        <w:gridCol w:w="2929"/>
        <w:gridCol w:w="2929"/>
        <w:gridCol w:w="2929"/>
      </w:tblGrid>
      <w:tr>
        <w:tc>
          <w:tcPr>
            <w:tcW w:type="dxa" w:w="2929"/>
          </w:tcPr>
          <w:p>
            <w:r>
              <w:rPr>
                <w:b/>
              </w:rPr>
              <w:t>Endpoint</w:t>
            </w:r>
          </w:p>
        </w:tc>
        <w:tc>
          <w:tcPr>
            <w:tcW w:type="dxa" w:w="2929"/>
          </w:tcPr>
          <w:p>
            <w:r>
              <w:rPr>
                <w:b/>
              </w:rPr>
              <w:t>Operação dominante</w:t>
            </w:r>
          </w:p>
        </w:tc>
        <w:tc>
          <w:tcPr>
            <w:tcW w:type="dxa" w:w="2929"/>
          </w:tcPr>
          <w:p>
            <w:r>
              <w:rPr>
                <w:b/>
              </w:rPr>
              <w:t>Latência típica</w:t>
            </w:r>
          </w:p>
        </w:tc>
      </w:tr>
      <w:tr>
        <w:tc>
          <w:tcPr>
            <w:tcW w:type="dxa" w:w="2929"/>
          </w:tcPr>
          <w:p>
            <w:r>
              <w:t>/api/overview</w:t>
            </w:r>
          </w:p>
        </w:tc>
        <w:tc>
          <w:tcPr>
            <w:tcW w:type="dxa" w:w="2929"/>
          </w:tcPr>
          <w:p>
            <w:r>
              <w:t>$facet com 5 sub-pipelines</w:t>
            </w:r>
          </w:p>
        </w:tc>
        <w:tc>
          <w:tcPr>
            <w:tcW w:type="dxa" w:w="2929"/>
          </w:tcPr>
          <w:p>
            <w:r>
              <w:t>≈ 70 ms</w:t>
            </w:r>
          </w:p>
        </w:tc>
      </w:tr>
      <w:tr>
        <w:tc>
          <w:tcPr>
            <w:tcW w:type="dxa" w:w="2929"/>
          </w:tcPr>
          <w:p>
            <w:r>
              <w:t>/api/categories</w:t>
            </w:r>
          </w:p>
        </w:tc>
        <w:tc>
          <w:tcPr>
            <w:tcW w:type="dxa" w:w="2929"/>
          </w:tcPr>
          <w:p>
            <w:r>
              <w:t>$group simples</w:t>
            </w:r>
          </w:p>
        </w:tc>
        <w:tc>
          <w:tcPr>
            <w:tcW w:type="dxa" w:w="2929"/>
          </w:tcPr>
          <w:p>
            <w:r>
              <w:t>≈ 40 ms</w:t>
            </w:r>
          </w:p>
        </w:tc>
      </w:tr>
      <w:tr>
        <w:tc>
          <w:tcPr>
            <w:tcW w:type="dxa" w:w="2929"/>
          </w:tcPr>
          <w:p>
            <w:r>
              <w:t>/api/sports</w:t>
            </w:r>
          </w:p>
        </w:tc>
        <w:tc>
          <w:tcPr>
            <w:tcW w:type="dxa" w:w="2929"/>
          </w:tcPr>
          <w:p>
            <w:r>
              <w:t>$unwind + $group</w:t>
            </w:r>
          </w:p>
        </w:tc>
        <w:tc>
          <w:tcPr>
            <w:tcW w:type="dxa" w:w="2929"/>
          </w:tcPr>
          <w:p>
            <w:r>
              <w:t>≈ 45 ms</w:t>
            </w:r>
          </w:p>
        </w:tc>
      </w:tr>
      <w:tr>
        <w:tc>
          <w:tcPr>
            <w:tcW w:type="dxa" w:w="2929"/>
          </w:tcPr>
          <w:p>
            <w:r>
              <w:t>/api/facilities</w:t>
            </w:r>
          </w:p>
        </w:tc>
        <w:tc>
          <w:tcPr>
            <w:tcW w:type="dxa" w:w="2929"/>
          </w:tcPr>
          <w:p>
            <w:r>
              <w:t>$match + $project</w:t>
            </w:r>
          </w:p>
        </w:tc>
        <w:tc>
          <w:tcPr>
            <w:tcW w:type="dxa" w:w="2929"/>
          </w:tcPr>
          <w:p>
            <w:r>
              <w:t>≈ 40 ms</w:t>
            </w:r>
          </w:p>
        </w:tc>
      </w:tr>
      <w:tr>
        <w:tc>
          <w:tcPr>
            <w:tcW w:type="dxa" w:w="2929"/>
          </w:tcPr>
          <w:p>
            <w:r>
              <w:t>/api/geo/nearby</w:t>
            </w:r>
          </w:p>
        </w:tc>
        <w:tc>
          <w:tcPr>
            <w:tcW w:type="dxa" w:w="2929"/>
          </w:tcPr>
          <w:p>
            <w:r>
              <w:t>$geoNear (raio 3 km)</w:t>
            </w:r>
          </w:p>
        </w:tc>
        <w:tc>
          <w:tcPr>
            <w:tcW w:type="dxa" w:w="2929"/>
          </w:tcPr>
          <w:p>
            <w:r>
              <w:t>≈ 45 ms</w:t>
            </w:r>
          </w:p>
        </w:tc>
      </w:tr>
      <w:tr>
        <w:tc>
          <w:tcPr>
            <w:tcW w:type="dxa" w:w="2929"/>
          </w:tcPr>
          <w:p>
            <w:r>
              <w:t>/api/geo/nearby</w:t>
            </w:r>
          </w:p>
        </w:tc>
        <w:tc>
          <w:tcPr>
            <w:tcW w:type="dxa" w:w="2929"/>
          </w:tcPr>
          <w:p>
            <w:r>
              <w:t>$geoNear (raio 50 km)</w:t>
            </w:r>
          </w:p>
        </w:tc>
        <w:tc>
          <w:tcPr>
            <w:tcW w:type="dxa" w:w="2929"/>
          </w:tcPr>
          <w:p>
            <w:r>
              <w:t>≈ 80 ms</w:t>
            </w:r>
          </w:p>
        </w:tc>
      </w:tr>
      <w:tr>
        <w:tc>
          <w:tcPr>
            <w:tcW w:type="dxa" w:w="2929"/>
          </w:tcPr>
          <w:p>
            <w:r>
              <w:t>/api/geo/within</w:t>
            </w:r>
          </w:p>
        </w:tc>
        <w:tc>
          <w:tcPr>
            <w:tcW w:type="dxa" w:w="2929"/>
          </w:tcPr>
          <w:p>
            <w:r>
              <w:t>$geoWithin (polígono Lisboa)</w:t>
            </w:r>
          </w:p>
        </w:tc>
        <w:tc>
          <w:tcPr>
            <w:tcW w:type="dxa" w:w="2929"/>
          </w:tcPr>
          <w:p>
            <w:r>
              <w:t>≈ 65 ms</w:t>
            </w:r>
          </w:p>
        </w:tc>
      </w:tr>
    </w:tbl>
    <w:p>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pPr>
        <w:pStyle w:val="Estilo2"/>
      </w:pPr>
      <w:r>
        <w:rPr>
          <w:b/>
        </w:rPr>
        <w:t>5.4. Cumprimento dos requisitos do brief</w:t>
      </w:r>
    </w:p>
    <w:p>
      <w:pPr>
        <w:jc w:val="both"/>
      </w:pPr>
      <w:r>
        <w:t>A tabela seguinte mapeia explicitamente os requisitos do brief da unidade curricular contra as funcionalidades implementadas.</w:t>
      </w:r>
    </w:p>
    <w:tbl>
      <w:tblPr>
        <w:tblW w:type="auto" w:w="0"/>
        <w:tblLook w:firstColumn="1" w:firstRow="1" w:lastColumn="0" w:lastRow="0" w:noHBand="0" w:noVBand="1" w:val="04A0"/>
      </w:tblPr>
      <w:tblGrid>
        <w:gridCol w:w="2929"/>
        <w:gridCol w:w="2929"/>
        <w:gridCol w:w="2929"/>
      </w:tblGrid>
      <w:tr>
        <w:tc>
          <w:tcPr>
            <w:tcW w:type="dxa" w:w="2929"/>
          </w:tcPr>
          <w:p>
            <w:r>
              <w:rPr>
                <w:b/>
              </w:rPr>
              <w:t>Requisito</w:t>
            </w:r>
          </w:p>
        </w:tc>
        <w:tc>
          <w:tcPr>
            <w:tcW w:type="dxa" w:w="2929"/>
          </w:tcPr>
          <w:p>
            <w:r>
              <w:rPr>
                <w:b/>
              </w:rPr>
              <w:t>Cumprido?</w:t>
            </w:r>
          </w:p>
        </w:tc>
        <w:tc>
          <w:tcPr>
            <w:tcW w:type="dxa" w:w="2929"/>
          </w:tcPr>
          <w:p>
            <w:r>
              <w:rPr>
                <w:b/>
              </w:rPr>
              <w:t>Como</w:t>
            </w:r>
          </w:p>
        </w:tc>
      </w:tr>
      <w:tr>
        <w:tc>
          <w:tcPr>
            <w:tcW w:type="dxa" w:w="2929"/>
          </w:tcPr>
          <w:p>
            <w:r>
              <w:t>Aplicação de bases de dados espaciais</w:t>
            </w:r>
          </w:p>
        </w:tc>
        <w:tc>
          <w:tcPr>
            <w:tcW w:type="dxa" w:w="2929"/>
          </w:tcPr>
          <w:p>
            <w:r>
              <w:t>Sim</w:t>
            </w:r>
          </w:p>
        </w:tc>
        <w:tc>
          <w:tcPr>
            <w:tcW w:type="dxa" w:w="2929"/>
          </w:tcPr>
          <w:p>
            <w:r>
              <w:t>MongoDB 2dsphere; $geoNear, $geoWithin</w:t>
            </w:r>
          </w:p>
        </w:tc>
      </w:tr>
      <w:tr>
        <w:tc>
          <w:tcPr>
            <w:tcW w:type="dxa" w:w="2929"/>
          </w:tcPr>
          <w:p>
            <w:r>
              <w:t>Aplicação de bases de dados NoSQL</w:t>
            </w:r>
          </w:p>
        </w:tc>
        <w:tc>
          <w:tcPr>
            <w:tcW w:type="dxa" w:w="2929"/>
          </w:tcPr>
          <w:p>
            <w:r>
              <w:t>Sim</w:t>
            </w:r>
          </w:p>
        </w:tc>
        <w:tc>
          <w:tcPr>
            <w:tcW w:type="dxa" w:w="2929"/>
          </w:tcPr>
          <w:p>
            <w:r>
              <w:t>MongoDB Aggregation Framework, schema design documental</w:t>
            </w:r>
          </w:p>
        </w:tc>
      </w:tr>
      <w:tr>
        <w:tc>
          <w:tcPr>
            <w:tcW w:type="dxa" w:w="2929"/>
          </w:tcPr>
          <w:p>
            <w:r>
              <w:t>Aplicação de tecnologias Web</w:t>
            </w:r>
          </w:p>
        </w:tc>
        <w:tc>
          <w:tcPr>
            <w:tcW w:type="dxa" w:w="2929"/>
          </w:tcPr>
          <w:p>
            <w:r>
              <w:t>Sim</w:t>
            </w:r>
          </w:p>
        </w:tc>
        <w:tc>
          <w:tcPr>
            <w:tcW w:type="dxa" w:w="2929"/>
          </w:tcPr>
          <w:p>
            <w:r>
              <w:t>FastAPI REST + Leaflet SPA</w:t>
            </w:r>
          </w:p>
        </w:tc>
      </w:tr>
      <w:tr>
        <w:tc>
          <w:tcPr>
            <w:tcW w:type="dxa" w:w="2929"/>
          </w:tcPr>
          <w:p>
            <w:r>
              <w:t>“Onde posso praticar X perto de mim?”</w:t>
            </w:r>
          </w:p>
        </w:tc>
        <w:tc>
          <w:tcPr>
            <w:tcW w:type="dxa" w:w="2929"/>
          </w:tcPr>
          <w:p>
            <w:r>
              <w:t>Sim</w:t>
            </w:r>
          </w:p>
        </w:tc>
        <w:tc>
          <w:tcPr>
            <w:tcW w:type="dxa" w:w="2929"/>
          </w:tcPr>
          <w:p>
            <w:r>
              <w:t>/api/geo/nearby com filtro categoria/modalidade</w:t>
            </w:r>
          </w:p>
        </w:tc>
      </w:tr>
      <w:tr>
        <w:tc>
          <w:tcPr>
            <w:tcW w:type="dxa" w:w="2929"/>
          </w:tcPr>
          <w:p>
            <w:r>
              <w:t>“Como chego lá?”</w:t>
            </w:r>
          </w:p>
        </w:tc>
        <w:tc>
          <w:tcPr>
            <w:tcW w:type="dxa" w:w="2929"/>
          </w:tcPr>
          <w:p>
            <w:r>
              <w:t>Sim</w:t>
            </w:r>
          </w:p>
        </w:tc>
        <w:tc>
          <w:tcPr>
            <w:tcW w:type="dxa" w:w="2929"/>
          </w:tcPr>
          <w:p>
            <w:r>
              <w:t>Routing OSRM multi-modal (car, foot, bike)</w:t>
            </w:r>
          </w:p>
        </w:tc>
      </w:tr>
      <w:tr>
        <w:tc>
          <w:tcPr>
            <w:tcW w:type="dxa" w:w="2929"/>
          </w:tcPr>
          <w:p>
            <w:r>
              <w:t>“Quais os horários?”</w:t>
            </w:r>
          </w:p>
        </w:tc>
        <w:tc>
          <w:tcPr>
            <w:tcW w:type="dxa" w:w="2929"/>
          </w:tcPr>
          <w:p>
            <w:r>
              <w:t>Sim</w:t>
            </w:r>
          </w:p>
        </w:tc>
        <w:tc>
          <w:tcPr>
            <w:tcW w:type="dxa" w:w="2929"/>
          </w:tcPr>
          <w:p>
            <w:r>
              <w:t>Campo opening_hours no painel de detalhe</w:t>
            </w:r>
          </w:p>
        </w:tc>
      </w:tr>
      <w:tr>
        <w:tc>
          <w:tcPr>
            <w:tcW w:type="dxa" w:w="2929"/>
          </w:tcPr>
          <w:p>
            <w:r>
              <w:t>“Tenho transportes públicos?”</w:t>
            </w:r>
          </w:p>
        </w:tc>
        <w:tc>
          <w:tcPr>
            <w:tcW w:type="dxa" w:w="2929"/>
          </w:tcPr>
          <w:p>
            <w:r>
              <w:t>Parcial</w:t>
            </w:r>
          </w:p>
        </w:tc>
        <w:tc>
          <w:tcPr>
            <w:tcW w:type="dxa" w:w="2929"/>
          </w:tcPr>
          <w:p>
            <w:r>
              <w:t>Não implementado; discutido em trabalho futuro</w:t>
            </w:r>
          </w:p>
        </w:tc>
      </w:tr>
      <w:tr>
        <w:tc>
          <w:tcPr>
            <w:tcW w:type="dxa" w:w="2929"/>
          </w:tcPr>
          <w:p>
            <w:r>
              <w:t>Software open-source</w:t>
            </w:r>
          </w:p>
        </w:tc>
        <w:tc>
          <w:tcPr>
            <w:tcW w:type="dxa" w:w="2929"/>
          </w:tcPr>
          <w:p>
            <w:r>
              <w:t>Sim</w:t>
            </w:r>
          </w:p>
        </w:tc>
        <w:tc>
          <w:tcPr>
            <w:tcW w:type="dxa" w:w="2929"/>
          </w:tcPr>
          <w:p>
            <w:r>
              <w:t>Toda a stack (MongoDB, FastAPI, Leaflet, OSRM)</w:t>
            </w:r>
          </w:p>
        </w:tc>
      </w:tr>
    </w:tbl>
    <w:p>
      <w:pPr>
        <w:pStyle w:val="Estilo1"/>
      </w:pPr>
      <w:r>
        <w:t>Conclusões e trabalho futuro</w:t>
      </w:r>
    </w:p>
    <w:p>
      <w:pPr>
        <w:pStyle w:val="Estilo2"/>
      </w:pPr>
      <w:r>
        <w:rPr>
          <w:b/>
        </w:rPr>
        <w:t>6.1. Reflexão crítica</w:t>
      </w:r>
    </w:p>
    <w:p>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pPr>
        <w:pStyle w:val="Estilo2"/>
      </w:pPr>
      <w:r>
        <w:rPr>
          <w:b/>
        </w:rPr>
        <w:t>6.2. Limitações identificadas</w:t>
      </w:r>
    </w:p>
    <w:p/>
    <w:p>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p>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p>
      <w:pPr>
        <w:spacing w:after="40"/>
        <w:ind w:left="400"/>
        <w:jc w:val="both"/>
      </w:pPr>
      <w:r>
        <w:t>•  Não existe ainda mecanismo de autenticação nem CRUD para utilizadores finais; o sistema é puramente de leitura. A introdução de reviews ou favoritos requereria, além do schema, uma camada de identidade.</w:t>
      </w:r>
    </w:p>
    <w:p/>
    <w:p>
      <w:pPr>
        <w:spacing w:after="40"/>
        <w:ind w:left="400"/>
        <w:jc w:val="both"/>
      </w:pPr>
      <w:r>
        <w:t>•  A engine de routing OSRM pública tem rate limits não documentados; para um deploy de produção seria recomendável instanciar uma cópia local em contentor, alimentada por um snapshot OSM de Portugal.</w:t>
      </w:r>
    </w:p>
    <w:p>
      <w:pPr>
        <w:pStyle w:val="Estilo2"/>
      </w:pPr>
      <w:r>
        <w:rPr>
          <w:b/>
        </w:rPr>
        <w:t>6.3. Trabalho futuro</w:t>
      </w:r>
    </w:p>
    <w:p>
      <w:pPr>
        <w:jc w:val="both"/>
      </w:pPr>
      <w:r>
        <w:t>Diversas extensões naturais foram identificadas durante a implementação e ficam aqui registadas como propostas concretas:</w:t>
      </w:r>
    </w:p>
    <w:p/>
    <w:p>
      <w:pPr>
        <w:spacing w:after="40"/>
        <w:ind w:left="400"/>
        <w:jc w:val="both"/>
      </w:pPr>
      <w:r>
        <w:t>•  Camada de transportes públicos. Uma nova coleção bus_stops poderia ser populada a partir das tags highway=bus_stop do OSM, indexada 2dsphere, e cruzada com a coleção facilities via $geoNear inter-coleção. Esta extensão respondia diretamente à pergunta “tenho autocarro?” colocada no enunciado.</w:t>
      </w:r>
    </w:p>
    <w:p/>
    <w:p>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p>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p>
      <w:pPr>
        <w:spacing w:after="40"/>
        <w:ind w:left="400"/>
        <w:jc w:val="both"/>
      </w:pPr>
      <w:r>
        <w:t>•  Filtro “aberto agora”. Recorrendo à biblioteca opening_hours.js, seria possível avaliar em tempo real, a partir do campo opening_hours OSM, se uma instalação está aberta no momento da consulta.</w:t>
      </w:r>
    </w:p>
    <w:p/>
    <w:p>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p>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pPr>
        <w:pStyle w:val="Estilo2"/>
      </w:pPr>
      <w:r>
        <w:rPr>
          <w:b/>
        </w:rPr>
        <w:t>6.4. Considerações finais</w:t>
      </w:r>
    </w:p>
    <w:p>
      <w:pPr>
        <w:jc w:val="both"/>
      </w:pPr>
      <w:r>
        <w:t>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pedagógica mas também como referência para futuros trabalhos que tomem este como ponto de partida.</w:t>
      </w:r>
    </w:p>
    <w:p>
      <w:pPr>
        <w:pStyle w:val="Estilo1"/>
      </w:pPr>
      <w:r>
        <w:t>Referências Bibliográficas</w:t>
      </w:r>
    </w:p>
    <w:p>
      <w:pPr>
        <w:jc w:val="both"/>
      </w:pPr>
      <w:r>
        <w:t>[1]  OpenStreetMap Foundation, “OpenStreetMap.” [Online]. Disponível em: https://www.openstreetmap.org. [Acedido: 21-mai-2026].</w:t>
      </w:r>
    </w:p>
    <w:p>
      <w:pPr>
        <w:jc w:val="both"/>
      </w:pPr>
      <w:r>
        <w:t>[2]  OpenStreetMap Wiki, “Overpass API.” [Online]. Disponível em: https://wiki.openstreetmap.org/wiki/Overpass_API. [Acedido: 21-mai-2026].</w:t>
      </w:r>
    </w:p>
    <w:p>
      <w:pPr>
        <w:jc w:val="both"/>
      </w:pPr>
      <w:r>
        <w:t>[3]  MongoDB Inc., “MongoDB Manual: Geospatial Queries.” [Online]. Disponível em: https://www.mongodb.com/docs/manual/geospatial-queries/. [Acedido: 21-mai-2026].</w:t>
      </w:r>
    </w:p>
    <w:p>
      <w:pPr>
        <w:jc w:val="both"/>
      </w:pPr>
      <w:r>
        <w:t>[4]  MongoDB Inc., “2dsphere Indexes.” [Online]. Disponível em: https://www.mongodb.com/docs/manual/core/2dsphere/. [Acedido: 21-mai-2026].</w:t>
      </w:r>
    </w:p>
    <w:p>
      <w:pPr>
        <w:jc w:val="both"/>
      </w:pPr>
      <w:r>
        <w:t>[5]  MongoDB Inc., “Aggregation Framework Reference.” [Online]. Disponível em: https://www.mongodb.com/docs/manual/reference/operator/aggregation/. [Acedido: 21-mai-2026].</w:t>
      </w:r>
    </w:p>
    <w:p>
      <w:pPr>
        <w:jc w:val="both"/>
      </w:pPr>
      <w:r>
        <w:t>[6]  S. Ramírez et al., “FastAPI Documentation.” [Online]. Disponível em: https://fastapi.tiangolo.com/. [Acedido: 21-mai-2026].</w:t>
      </w:r>
    </w:p>
    <w:p>
      <w:pPr>
        <w:jc w:val="both"/>
      </w:pPr>
      <w:r>
        <w:t>[7]  V. Agafonkin et al., “Leaflet — an open-source JavaScript library for mobile-friendly interactive maps.” [Online]. Disponível em: https://leafletjs.com/. [Acedido: 21-mai-2026].</w:t>
      </w:r>
    </w:p>
    <w:p>
      <w:pPr>
        <w:jc w:val="both"/>
      </w:pPr>
      <w:r>
        <w:t>[8]  Per Liedman, “Leaflet Routing Machine.” [Online]. Disponível em: https://www.liedman.net/leaflet-routing-machine/. [Acedido: 21-mai-2026].</w:t>
      </w:r>
    </w:p>
    <w:p>
      <w:pPr>
        <w:jc w:val="both"/>
      </w:pPr>
      <w:r>
        <w:t>[9]  D. Luxen and C. Vetter, “Real-time routing with OpenStreetMap data,” in Proceedings of the 19th ACM SIGSPATIAL International Conference on Advances in Geographic Information Systems, 2011, pp. 513–516.</w:t>
      </w:r>
    </w:p>
    <w:p>
      <w:pPr>
        <w:jc w:val="both"/>
      </w:pPr>
      <w:r>
        <w:t>[10] OpenStreetMap Foundation, “Nominatim — geocoding service.” [Online]. Disponível em: https://nominatim.openstreetmap.org/. [Acedido: 21-mai-2026].</w:t>
      </w:r>
    </w:p>
    <w:p>
      <w:pPr>
        <w:jc w:val="both"/>
      </w:pPr>
      <w:r>
        <w:t>[11] H. Butler et al., “The GeoJSON Format,” RFC 7946, IETF, ago. 2016. [Online]. Disponível em: https://datatracker.ietf.org/doc/html/rfc7946.</w:t>
      </w:r>
    </w:p>
    <w:p>
      <w:pPr>
        <w:jc w:val="both"/>
      </w:pPr>
      <w:r>
        <w:t>[12] R. T. Fielding, “Architectural Styles and the Design of Network-based Software Architectures,” Ph.D. dissertation, University of California, Irvine, 2000.</w:t>
      </w:r>
    </w:p>
    <w:p>
      <w:pPr>
        <w:jc w:val="both"/>
      </w:pPr>
      <w:r>
        <w:t>[13] Open Geospatial Consortium, “OpenGIS Simple Features Specification For SQL.” [Online]. Disponível em: https://www.ogc.org/standards/sfs.</w:t>
      </w:r>
    </w:p>
    <w:p>
      <w:pPr>
        <w:jc w:val="both"/>
      </w:pPr>
      <w:r>
        <w:t>[14] Wikimedia Foundation, “Wikidata Query Service.” [Online]. Disponível em: https://query.wikidata.org/. [Acedido: 21-mai-2026].</w:t>
      </w:r>
    </w:p>
    <w:p>
      <w:pPr>
        <w:jc w:val="both"/>
      </w:pPr>
      <w:r>
        <w:t>[15] CARTO, “CartoDB basemaps.” [Online]. Disponível em: https://github.com/CartoDB/basemap-styles. [Acedido: 21-mai-2026].</w:t>
      </w:r>
    </w:p>
    <w:p>
      <w:pPr>
        <w:pStyle w:val="Estilo4"/>
      </w:pPr>
      <w:r>
        <w:t>Apêndices</w:t>
      </w:r>
    </w:p>
    <w:p>
      <w:pPr>
        <w:pStyle w:val="Estilo1"/>
      </w:pPr>
      <w:r>
        <w:t>Apêndice A. Schema completo da coleção facilities</w:t>
      </w:r>
    </w:p>
    <w:p>
      <w:pPr>
        <w:jc w:val="both"/>
      </w:pPr>
      <w:r>
        <w:t>O JSON Schema simplificado da coleção (apresentado em sintaxe informal) é dado por:</w:t>
      </w:r>
    </w:p>
    <w:p>
      <w:pPr>
        <w:spacing w:before="80" w:after="80"/>
        <w:ind w:left="280"/>
        <w:jc w:val="left"/>
      </w:pPr>
      <w:r>
        <w:rPr>
          <w:rFonts w:ascii="Consolas" w:hAnsi="Consolas"/>
          <w:sz w:val="18"/>
        </w:rPr>
        <w:t>{</w:t>
        <w:br/>
        <w:t xml:space="preserve">  "osm_id":        &lt;int&gt;,        // identificador OSM (chave natural)</w:t>
        <w:br/>
        <w:t xml:space="preserve">  "osm_type":      &lt;string&gt;,     // "node" | "way" | "relation"</w:t>
        <w:br/>
        <w:t xml:space="preserve">  "name":          &lt;string&gt;,     // obrigatório (entradas anónimas são filtradas)</w:t>
        <w:br/>
        <w:t xml:space="preserve">  "category":      &lt;string&gt;,     // 1 de 9 categorias normalizadas</w:t>
        <w:br/>
        <w:t xml:space="preserve">  "sports":        &lt;[string]&gt;,   // 0..n modalidades</w:t>
        <w:br/>
        <w:t xml:space="preserve">  "location": {</w:t>
        <w:br/>
        <w:t xml:space="preserve">    "type":        "Point",</w:t>
        <w:br/>
        <w:t xml:space="preserve">    "coordinates": [&lt;lon&gt;, &lt;lat&gt;]</w:t>
        <w:br/>
        <w:t xml:space="preserve">  },</w:t>
        <w:br/>
        <w:t xml:space="preserve">  "address": {</w:t>
        <w:br/>
        <w:t xml:space="preserve">    "street": &lt;string&gt;, "housenumber": &lt;string&gt;,</w:t>
        <w:br/>
        <w:t xml:space="preserve">    "city":   &lt;string&gt;, "postcode":    &lt;string&gt;</w:t>
        <w:br/>
        <w:t xml:space="preserve">  },</w:t>
        <w:br/>
        <w:t xml:space="preserve">  "contact":  {"phone": &lt;string&gt;, "website": &lt;string&gt;, "email": &lt;string&gt;},</w:t>
        <w:br/>
        <w:t xml:space="preserve">  "opening_hours": &lt;string&gt;,     // formato OSM ("Mo-Fr 06:00-22:00; ...")</w:t>
        <w:br/>
        <w:t xml:space="preserve">  "amenities": {</w:t>
        <w:br/>
        <w:t xml:space="preserve">    "wheelchair": "yes"|"no"|"",</w:t>
        <w:br/>
        <w:t xml:space="preserve">    "parking":    "yes"|"no"|"",</w:t>
        <w:br/>
        <w:t xml:space="preserve">    "shower":     "yes"|"no"|"",</w:t>
        <w:br/>
        <w:t xml:space="preserve">    "indoor":     "yes"|"no"|"",</w:t>
        <w:br/>
        <w:t xml:space="preserve">    "covered":    "yes"|"no"|"",</w:t>
        <w:br/>
        <w:t xml:space="preserve">    "access":     &lt;string&gt;</w:t>
        <w:br/>
        <w:t xml:space="preserve">  },</w:t>
        <w:br/>
        <w:t xml:space="preserve">  "fee":      &lt;string&gt;,</w:t>
        <w:br/>
        <w:t xml:space="preserve">  "operator": &lt;string&gt;</w:t>
        <w:br/>
        <w:t>}</w:t>
      </w:r>
    </w:p>
    <w:p>
      <w:pPr>
        <w:pStyle w:val="Estilo1"/>
      </w:pPr>
      <w:r>
        <w:t>Apêndice B. Estrutura do repositório</w:t>
      </w:r>
    </w:p>
    <w:p>
      <w:pPr>
        <w:spacing w:before="80" w:after="80"/>
        <w:ind w:left="280"/>
        <w:jc w:val="left"/>
      </w:pPr>
      <w:r>
        <w:rPr>
          <w:rFonts w:ascii="Consolas" w:hAnsi="Consolas"/>
          <w:sz w:val="18"/>
        </w:rPr>
        <w:t>TABD/</w:t>
        <w:br/>
        <w:t>├── 03_Implementacao/</w:t>
        <w:br/>
        <w:t>│   ├── seed_osm.py            # Pipeline ETL Overpass → MongoDB</w:t>
        <w:br/>
        <w:t>│   ├── osm_cache.json         # Cache da resposta Overpass</w:t>
        <w:br/>
        <w:t>│   └── geocode_cache.json     # Cache do Nominatim</w:t>
        <w:br/>
        <w:t>├── web/</w:t>
        <w:br/>
        <w:t>│   ├── Dockerfile</w:t>
        <w:br/>
        <w:t>│   ├── requirements.txt</w:t>
        <w:br/>
        <w:t>│   ├── server.py              # Backend FastAPI (12 endpoints)</w:t>
        <w:br/>
        <w:t>│   └── static/</w:t>
        <w:br/>
        <w:t>│       ├── index.html</w:t>
        <w:br/>
        <w:t>│       ├── css/main.css</w:t>
        <w:br/>
        <w:t>│       └── js/app.js          # Lógica do cliente (~700 linhas)</w:t>
        <w:br/>
        <w:t>├── docker-compose.yml         # Orquestração (mongodb + seed + web)</w:t>
        <w:br/>
        <w:t>├── Dockerfile                 # Imagem base do seed</w:t>
        <w:br/>
        <w:t>├── requirements.txt           # Dependências Python globais</w:t>
        <w:br/>
        <w:t>└── docs/</w:t>
        <w:br/>
        <w:t xml:space="preserve">    └── Relatorio_FitMap.docx  # (este documento)</w:t>
      </w:r>
    </w:p>
    <w:p>
      <w:pPr>
        <w:pStyle w:val="Estilo1"/>
      </w:pPr>
      <w:r>
        <w:t>Apêndice C. Comandos para executar o projecto</w:t>
      </w:r>
    </w:p>
    <w:p>
      <w:pPr>
        <w:jc w:val="both"/>
      </w:pPr>
      <w:r>
        <w:t>Assumindo Docker Desktop instalado e a correr no sistema operativo do leitor, a sequência mínima para reproduzir o ambiente completo é a seguinte:</w:t>
      </w:r>
    </w:p>
    <w:p>
      <w:pPr>
        <w:spacing w:before="80" w:after="80"/>
        <w:ind w:left="280"/>
        <w:jc w:val="left"/>
      </w:pPr>
      <w:r>
        <w:rPr>
          <w:rFonts w:ascii="Consolas" w:hAnsi="Consolas"/>
          <w:sz w:val="18"/>
        </w:rPr>
        <w:t># 1) Clonar o repositório</w:t>
        <w:br/>
        <w:t>git clone &lt;url-do-repo&gt;</w:t>
        <w:br/>
        <w:t>cd TABD</w:t>
        <w:br/>
        <w:br/>
        <w:t># 2) Construir e iniciar os três serviços</w:t>
        <w:br/>
        <w:t>docker compose up -d --build</w:t>
        <w:br/>
        <w:br/>
        <w:t># 3) Aguardar 1 a 2 min pela ingestão de dados (seed)</w:t>
        <w:br/>
        <w:t>docker compose logs seed --follow</w:t>
        <w:br/>
        <w:br/>
        <w:t># 4) Abrir a aplicação</w:t>
        <w:br/>
        <w:t>#    Browser → http://localhost:8000</w:t>
        <w:br/>
        <w:br/>
        <w:t># 5) (opcional) inspecionar a coleção via mongosh</w:t>
        <w:br/>
        <w:t>docker exec -it fitmap-mongodb mongosh FitMap</w:t>
        <w:br/>
        <w:t>&gt; db.facilities.countDocuments({})       // → 3390</w:t>
        <w:br/>
        <w:t>&gt; db.facilities.findOne({"category": "Piscina"})</w:t>
        <w:br/>
        <w:br/>
        <w:t># 6) (opcional) abrir um mongo-express na porta 8081</w:t>
        <w:br/>
        <w:t>docker compose --profile tools up -d mongo-express</w:t>
      </w:r>
    </w:p>
    <w:p>
      <w:pPr>
        <w:pStyle w:val="Estilo1"/>
      </w:pPr>
      <w:r>
        <w:t>Apêndice D. Lista de endpoints REST</w:t>
      </w:r>
    </w:p>
    <w:tbl>
      <w:tblPr>
        <w:tblW w:type="auto" w:w="0"/>
        <w:tblLook w:firstColumn="1" w:firstRow="1" w:lastColumn="0" w:lastRow="0" w:noHBand="0" w:noVBand="1" w:val="04A0"/>
      </w:tblPr>
      <w:tblGrid>
        <w:gridCol w:w="2929"/>
        <w:gridCol w:w="2929"/>
        <w:gridCol w:w="2929"/>
      </w:tblGrid>
      <w:tr>
        <w:tc>
          <w:tcPr>
            <w:tcW w:type="dxa" w:w="2929"/>
          </w:tcPr>
          <w:p>
            <w:r>
              <w:rPr>
                <w:b/>
              </w:rPr>
              <w:t>Método</w:t>
            </w:r>
          </w:p>
        </w:tc>
        <w:tc>
          <w:tcPr>
            <w:tcW w:type="dxa" w:w="2929"/>
          </w:tcPr>
          <w:p>
            <w:r>
              <w:rPr>
                <w:b/>
              </w:rPr>
              <w:t>URL</w:t>
            </w:r>
          </w:p>
        </w:tc>
        <w:tc>
          <w:tcPr>
            <w:tcW w:type="dxa" w:w="2929"/>
          </w:tcPr>
          <w:p>
            <w:r>
              <w:rPr>
                <w:b/>
              </w:rPr>
              <w:t>Descrição</w:t>
            </w:r>
          </w:p>
        </w:tc>
      </w:tr>
      <w:tr>
        <w:tc>
          <w:tcPr>
            <w:tcW w:type="dxa" w:w="2929"/>
          </w:tcPr>
          <w:p>
            <w:r>
              <w:t>GET</w:t>
            </w:r>
          </w:p>
        </w:tc>
        <w:tc>
          <w:tcPr>
            <w:tcW w:type="dxa" w:w="2929"/>
          </w:tcPr>
          <w:p>
            <w:r>
              <w:t>/</w:t>
            </w:r>
          </w:p>
        </w:tc>
        <w:tc>
          <w:tcPr>
            <w:tcW w:type="dxa" w:w="2929"/>
          </w:tcPr>
          <w:p>
            <w:r>
              <w:t>Serve a SPA (index.html)</w:t>
            </w:r>
          </w:p>
        </w:tc>
      </w:tr>
      <w:tr>
        <w:tc>
          <w:tcPr>
            <w:tcW w:type="dxa" w:w="2929"/>
          </w:tcPr>
          <w:p>
            <w:r>
              <w:t>GET</w:t>
            </w:r>
          </w:p>
        </w:tc>
        <w:tc>
          <w:tcPr>
            <w:tcW w:type="dxa" w:w="2929"/>
          </w:tcPr>
          <w:p>
            <w:r>
              <w:t>/api/overview</w:t>
            </w:r>
          </w:p>
        </w:tc>
        <w:tc>
          <w:tcPr>
            <w:tcW w:type="dxa" w:w="2929"/>
          </w:tcPr>
          <w:p>
            <w:r>
              <w:t>KPIs globais via $facet</w:t>
            </w:r>
          </w:p>
        </w:tc>
      </w:tr>
      <w:tr>
        <w:tc>
          <w:tcPr>
            <w:tcW w:type="dxa" w:w="2929"/>
          </w:tcPr>
          <w:p>
            <w:r>
              <w:t>GET</w:t>
            </w:r>
          </w:p>
        </w:tc>
        <w:tc>
          <w:tcPr>
            <w:tcW w:type="dxa" w:w="2929"/>
          </w:tcPr>
          <w:p>
            <w:r>
              <w:t>/api/facilities</w:t>
            </w:r>
          </w:p>
        </w:tc>
        <w:tc>
          <w:tcPr>
            <w:tcW w:type="dxa" w:w="2929"/>
          </w:tcPr>
          <w:p>
            <w:r>
              <w:t>Listagem com filtros</w:t>
            </w:r>
          </w:p>
        </w:tc>
      </w:tr>
      <w:tr>
        <w:tc>
          <w:tcPr>
            <w:tcW w:type="dxa" w:w="2929"/>
          </w:tcPr>
          <w:p>
            <w:r>
              <w:t>GET</w:t>
            </w:r>
          </w:p>
        </w:tc>
        <w:tc>
          <w:tcPr>
            <w:tcW w:type="dxa" w:w="2929"/>
          </w:tcPr>
          <w:p>
            <w:r>
              <w:t>/api/facilities/{osm_id}</w:t>
            </w:r>
          </w:p>
        </w:tc>
        <w:tc>
          <w:tcPr>
            <w:tcW w:type="dxa" w:w="2929"/>
          </w:tcPr>
          <w:p>
            <w:r>
              <w:t>Detalhe de uma instalação</w:t>
            </w:r>
          </w:p>
        </w:tc>
      </w:tr>
      <w:tr>
        <w:tc>
          <w:tcPr>
            <w:tcW w:type="dxa" w:w="2929"/>
          </w:tcPr>
          <w:p>
            <w:r>
              <w:t>GET</w:t>
            </w:r>
          </w:p>
        </w:tc>
        <w:tc>
          <w:tcPr>
            <w:tcW w:type="dxa" w:w="2929"/>
          </w:tcPr>
          <w:p>
            <w:r>
              <w:t>/api/geo/nearby?lat=&amp;lon=&amp;radius_km=</w:t>
            </w:r>
          </w:p>
        </w:tc>
        <w:tc>
          <w:tcPr>
            <w:tcW w:type="dxa" w:w="2929"/>
          </w:tcPr>
          <w:p>
            <w:r>
              <w:t>Pesquisa por raio ($geoNear)</w:t>
            </w:r>
          </w:p>
        </w:tc>
      </w:tr>
      <w:tr>
        <w:tc>
          <w:tcPr>
            <w:tcW w:type="dxa" w:w="2929"/>
          </w:tcPr>
          <w:p>
            <w:r>
              <w:t>GET</w:t>
            </w:r>
          </w:p>
        </w:tc>
        <w:tc>
          <w:tcPr>
            <w:tcW w:type="dxa" w:w="2929"/>
          </w:tcPr>
          <w:p>
            <w:r>
              <w:t>/api/geo/within?coords=</w:t>
            </w:r>
          </w:p>
        </w:tc>
        <w:tc>
          <w:tcPr>
            <w:tcW w:type="dxa" w:w="2929"/>
          </w:tcPr>
          <w:p>
            <w:r>
              <w:t>Seleção poligonal ($geoWithin)</w:t>
            </w:r>
          </w:p>
        </w:tc>
      </w:tr>
      <w:tr>
        <w:tc>
          <w:tcPr>
            <w:tcW w:type="dxa" w:w="2929"/>
          </w:tcPr>
          <w:p>
            <w:r>
              <w:t>GET</w:t>
            </w:r>
          </w:p>
        </w:tc>
        <w:tc>
          <w:tcPr>
            <w:tcW w:type="dxa" w:w="2929"/>
          </w:tcPr>
          <w:p>
            <w:r>
              <w:t>/api/categories</w:t>
            </w:r>
          </w:p>
        </w:tc>
        <w:tc>
          <w:tcPr>
            <w:tcW w:type="dxa" w:w="2929"/>
          </w:tcPr>
          <w:p>
            <w:r>
              <w:t>Categorias com contagem</w:t>
            </w:r>
          </w:p>
        </w:tc>
      </w:tr>
      <w:tr>
        <w:tc>
          <w:tcPr>
            <w:tcW w:type="dxa" w:w="2929"/>
          </w:tcPr>
          <w:p>
            <w:r>
              <w:t>GET</w:t>
            </w:r>
          </w:p>
        </w:tc>
        <w:tc>
          <w:tcPr>
            <w:tcW w:type="dxa" w:w="2929"/>
          </w:tcPr>
          <w:p>
            <w:r>
              <w:t>/api/sports</w:t>
            </w:r>
          </w:p>
        </w:tc>
        <w:tc>
          <w:tcPr>
            <w:tcW w:type="dxa" w:w="2929"/>
          </w:tcPr>
          <w:p>
            <w:r>
              <w:t>Modalidades distintas ($unwind)</w:t>
            </w:r>
          </w:p>
        </w:tc>
      </w:tr>
      <w:tr>
        <w:tc>
          <w:tcPr>
            <w:tcW w:type="dxa" w:w="2929"/>
          </w:tcPr>
          <w:p>
            <w:r>
              <w:t>GET</w:t>
            </w:r>
          </w:p>
        </w:tc>
        <w:tc>
          <w:tcPr>
            <w:tcW w:type="dxa" w:w="2929"/>
          </w:tcPr>
          <w:p>
            <w:r>
              <w:t>/api/cities</w:t>
            </w:r>
          </w:p>
        </w:tc>
        <w:tc>
          <w:tcPr>
            <w:tcW w:type="dxa" w:w="2929"/>
          </w:tcPr>
          <w:p>
            <w:r>
              <w:t>Cidades com contagem</w:t>
            </w:r>
          </w:p>
        </w:tc>
      </w:tr>
    </w:tbl>
    <w:sectPr w:rsidR="005D2BDF" w:rsidRPr="0078195E"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42186" w14:textId="77777777" w:rsidR="00D65BC5" w:rsidRDefault="00D65BC5" w:rsidP="004D2E51">
      <w:pPr>
        <w:spacing w:after="0" w:line="240" w:lineRule="auto"/>
      </w:pPr>
      <w:r>
        <w:separator/>
      </w:r>
    </w:p>
  </w:endnote>
  <w:endnote w:type="continuationSeparator" w:id="0">
    <w:p w14:paraId="1C06D59C" w14:textId="77777777" w:rsidR="00D65BC5" w:rsidRDefault="00D65BC5" w:rsidP="004D2E51">
      <w:pPr>
        <w:spacing w:after="0" w:line="240" w:lineRule="auto"/>
      </w:pPr>
      <w:r>
        <w:continuationSeparator/>
      </w:r>
    </w:p>
  </w:endnote>
  <w:endnote w:type="continuationNotice" w:id="1">
    <w:p w14:paraId="4AA71A42" w14:textId="77777777" w:rsidR="00D65BC5" w:rsidRDefault="00D65B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1105453"/>
      <w:docPartObj>
        <w:docPartGallery w:val="Page Numbers (Bottom of Page)"/>
        <w:docPartUnique/>
      </w:docPartObj>
    </w:sdtPr>
    <w:sdtContent>
      <w:p w14:paraId="6FA4E5F7" w14:textId="4787EDF4" w:rsidR="0014026D" w:rsidRDefault="0014026D" w:rsidP="00105B67">
        <w:pPr>
          <w:pStyle w:val="Footer"/>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8231318"/>
      <w:docPartObj>
        <w:docPartGallery w:val="Page Numbers (Bottom of Page)"/>
        <w:docPartUnique/>
      </w:docPartObj>
    </w:sdtPr>
    <w:sdtContent>
      <w:p w14:paraId="531356A1" w14:textId="20A6D0CD" w:rsidR="0014026D" w:rsidRDefault="0014026D">
        <w:pPr>
          <w:pStyle w:val="Footer"/>
          <w:jc w:val="right"/>
        </w:pPr>
        <w:r>
          <w:fldChar w:fldCharType="begin"/>
        </w:r>
        <w:r>
          <w:instrText>PAGE   \* MERGEFORMAT</w:instrText>
        </w:r>
        <w:r>
          <w:fldChar w:fldCharType="separate"/>
        </w:r>
        <w:r>
          <w:rPr>
            <w:noProof/>
          </w:rPr>
          <w:t>1</w:t>
        </w:r>
        <w:r>
          <w:fldChar w:fldCharType="end"/>
        </w:r>
      </w:p>
    </w:sdtContent>
  </w:sdt>
  <w:p w14:paraId="258B7D71" w14:textId="77777777" w:rsidR="0014026D" w:rsidRDefault="001402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2305187"/>
      <w:docPartObj>
        <w:docPartGallery w:val="Page Numbers (Bottom of Page)"/>
        <w:docPartUnique/>
      </w:docPartObj>
    </w:sdtPr>
    <w:sdtContent>
      <w:p w14:paraId="3FD8F1F6" w14:textId="6F0CF144" w:rsidR="0014026D" w:rsidRDefault="0014026D">
        <w:pPr>
          <w:pStyle w:val="Footer"/>
          <w:jc w:val="right"/>
        </w:pPr>
        <w:r>
          <w:fldChar w:fldCharType="begin"/>
        </w:r>
        <w:r>
          <w:instrText>PAGE   \* MERGEFORMAT</w:instrText>
        </w:r>
        <w:r>
          <w:fldChar w:fldCharType="separate"/>
        </w:r>
        <w:r>
          <w:rPr>
            <w:noProof/>
          </w:rPr>
          <w:t>1</w:t>
        </w:r>
        <w:r>
          <w:fldChar w:fldCharType="end"/>
        </w:r>
      </w:p>
    </w:sdtContent>
  </w:sdt>
  <w:p w14:paraId="32D157D5" w14:textId="77777777" w:rsidR="0014026D" w:rsidRDefault="00140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9DD4C" w14:textId="77777777" w:rsidR="00D65BC5" w:rsidRDefault="00D65BC5" w:rsidP="004D2E51">
      <w:pPr>
        <w:spacing w:after="0" w:line="240" w:lineRule="auto"/>
      </w:pPr>
      <w:r>
        <w:separator/>
      </w:r>
    </w:p>
  </w:footnote>
  <w:footnote w:type="continuationSeparator" w:id="0">
    <w:p w14:paraId="12727E4C" w14:textId="77777777" w:rsidR="00D65BC5" w:rsidRDefault="00D65BC5" w:rsidP="004D2E51">
      <w:pPr>
        <w:spacing w:after="0" w:line="240" w:lineRule="auto"/>
      </w:pPr>
      <w:r>
        <w:continuationSeparator/>
      </w:r>
    </w:p>
  </w:footnote>
  <w:footnote w:type="continuationNotice" w:id="1">
    <w:p w14:paraId="0D2ACF64" w14:textId="77777777" w:rsidR="00D65BC5" w:rsidRDefault="00D65BC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4FA73" w14:textId="77067EBD" w:rsidR="0014026D" w:rsidRPr="00105B67" w:rsidRDefault="0014026D" w:rsidP="001B4D45">
    <w:pPr>
      <w:pStyle w:val="Header"/>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E863A" w14:textId="77777777" w:rsidR="0014026D" w:rsidRPr="000E20B5" w:rsidRDefault="0014026D" w:rsidP="000E20B5">
    <w:pPr>
      <w:pStyle w:val="Header"/>
      <w:jc w:val="right"/>
      <w:rPr>
        <w:sz w:val="18"/>
        <w:szCs w:val="18"/>
      </w:rPr>
    </w:pPr>
    <w:r w:rsidRPr="000E20B5">
      <w:rPr>
        <w:sz w:val="18"/>
        <w:szCs w:val="18"/>
      </w:rPr>
      <w:t>Redação de Relatórios TSS</w:t>
    </w:r>
  </w:p>
  <w:p w14:paraId="74304472" w14:textId="77777777" w:rsidR="0014026D" w:rsidRPr="000E20B5" w:rsidRDefault="0014026D" w:rsidP="000E20B5">
    <w:pPr>
      <w:pStyle w:val="Header"/>
      <w:jc w:val="right"/>
      <w:rPr>
        <w:sz w:val="18"/>
        <w:szCs w:val="18"/>
      </w:rPr>
    </w:pPr>
    <w:r w:rsidRPr="000E20B5">
      <w:rPr>
        <w:sz w:val="18"/>
        <w:szCs w:val="18"/>
      </w:rPr>
      <w:t>Normas de Apresentação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096B6" w14:textId="1B64E9E4" w:rsidR="0014026D" w:rsidRPr="002873D4" w:rsidRDefault="0014026D" w:rsidP="001B4D45">
    <w:pPr>
      <w:pStyle w:val="Header"/>
      <w:jc w:val="right"/>
      <w:rPr>
        <w:rFonts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3B69DB"/>
    <w:multiLevelType w:val="hybridMultilevel"/>
    <w:tmpl w:val="5F98E0A4"/>
    <w:lvl w:ilvl="0" w:tplc="8E528368">
      <w:start w:val="1"/>
      <w:numFmt w:val="decimal"/>
      <w:pStyle w:val="Estilo1"/>
      <w:lvlText w:val="%1."/>
      <w:lvlJc w:val="left"/>
      <w:pPr>
        <w:ind w:left="1080" w:hanging="72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520A"/>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0A6D9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D2BDF"/>
    <w:pPr>
      <w:spacing w:after="200" w:line="360" w:lineRule="auto"/>
    </w:pPr>
    <w:rPr>
      <w:rFonts w:ascii="Arial" w:hAnsi="Arial"/>
      <w:sz w:val="22"/>
      <w:szCs w:val="22"/>
    </w:rPr>
  </w:style>
  <w:style w:type="paragraph" w:styleId="Heading1">
    <w:name w:val="heading 1"/>
    <w:basedOn w:val="Normal"/>
    <w:next w:val="Normal"/>
    <w:link w:val="Heading1Char"/>
    <w:qFormat/>
    <w:rsid w:val="000F43F2"/>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qFormat/>
    <w:rsid w:val="000F43F2"/>
    <w:pPr>
      <w:keepNext/>
      <w:spacing w:after="0" w:line="240" w:lineRule="auto"/>
      <w:jc w:val="center"/>
      <w:outlineLvl w:val="1"/>
    </w:pPr>
    <w:rPr>
      <w:b/>
      <w:bCs/>
      <w:sz w:val="16"/>
      <w:szCs w:val="24"/>
    </w:rPr>
  </w:style>
  <w:style w:type="paragraph" w:styleId="Heading3">
    <w:name w:val="heading 3"/>
    <w:basedOn w:val="Normal"/>
    <w:next w:val="Normal"/>
    <w:link w:val="Heading3Cha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4AB"/>
    <w:rPr>
      <w:color w:val="808080"/>
    </w:rPr>
  </w:style>
  <w:style w:type="paragraph" w:styleId="BalloonText">
    <w:name w:val="Balloon Text"/>
    <w:basedOn w:val="Normal"/>
    <w:link w:val="BalloonTextChar"/>
    <w:uiPriority w:val="99"/>
    <w:semiHidden/>
    <w:unhideWhenUsed/>
    <w:rsid w:val="00E074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4AB"/>
    <w:rPr>
      <w:rFonts w:ascii="Tahoma" w:hAnsi="Tahoma" w:cs="Tahoma"/>
      <w:sz w:val="16"/>
      <w:szCs w:val="16"/>
    </w:rPr>
  </w:style>
  <w:style w:type="paragraph" w:styleId="Header">
    <w:name w:val="header"/>
    <w:basedOn w:val="Normal"/>
    <w:link w:val="HeaderChar"/>
    <w:uiPriority w:val="99"/>
    <w:unhideWhenUsed/>
    <w:rsid w:val="004D2E51"/>
    <w:pPr>
      <w:tabs>
        <w:tab w:val="center" w:pos="4252"/>
        <w:tab w:val="right" w:pos="8504"/>
      </w:tabs>
      <w:spacing w:after="0" w:line="240" w:lineRule="auto"/>
    </w:pPr>
  </w:style>
  <w:style w:type="character" w:customStyle="1" w:styleId="HeaderChar">
    <w:name w:val="Header Char"/>
    <w:basedOn w:val="DefaultParagraphFont"/>
    <w:link w:val="Header"/>
    <w:uiPriority w:val="99"/>
    <w:rsid w:val="004D2E51"/>
  </w:style>
  <w:style w:type="paragraph" w:styleId="Footer">
    <w:name w:val="footer"/>
    <w:basedOn w:val="Normal"/>
    <w:link w:val="FooterChar"/>
    <w:uiPriority w:val="99"/>
    <w:unhideWhenUsed/>
    <w:rsid w:val="004D2E51"/>
    <w:pPr>
      <w:tabs>
        <w:tab w:val="center" w:pos="4252"/>
        <w:tab w:val="right" w:pos="8504"/>
      </w:tabs>
      <w:spacing w:after="0" w:line="240" w:lineRule="auto"/>
    </w:pPr>
  </w:style>
  <w:style w:type="character" w:customStyle="1" w:styleId="FooterChar">
    <w:name w:val="Footer Char"/>
    <w:basedOn w:val="DefaultParagraphFont"/>
    <w:link w:val="Footer"/>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Heading1Char">
    <w:name w:val="Heading 1 Char"/>
    <w:basedOn w:val="DefaultParagraphFont"/>
    <w:link w:val="Heading1"/>
    <w:uiPriority w:val="9"/>
    <w:rsid w:val="000F43F2"/>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0F43F2"/>
    <w:pPr>
      <w:outlineLvl w:val="9"/>
    </w:pPr>
    <w:rPr>
      <w:lang w:eastAsia="en-US"/>
    </w:rPr>
  </w:style>
  <w:style w:type="character" w:customStyle="1" w:styleId="Heading2Char">
    <w:name w:val="Heading 2 Char"/>
    <w:basedOn w:val="DefaultParagraphFont"/>
    <w:link w:val="Heading2"/>
    <w:rsid w:val="000F43F2"/>
    <w:rPr>
      <w:rFonts w:ascii="Arial" w:eastAsia="Times New Roman" w:hAnsi="Arial" w:cs="Times New Roman"/>
      <w:b/>
      <w:bCs/>
      <w:sz w:val="16"/>
      <w:szCs w:val="24"/>
    </w:rPr>
  </w:style>
  <w:style w:type="paragraph" w:styleId="BodyText">
    <w:name w:val="Body Text"/>
    <w:basedOn w:val="Normal"/>
    <w:link w:val="BodyTextChar"/>
    <w:rsid w:val="000F43F2"/>
    <w:pPr>
      <w:spacing w:after="0"/>
      <w:jc w:val="both"/>
    </w:pPr>
    <w:rPr>
      <w:rFonts w:cs="Arial"/>
      <w:b/>
      <w:bCs/>
      <w:sz w:val="24"/>
      <w:szCs w:val="24"/>
    </w:rPr>
  </w:style>
  <w:style w:type="character" w:customStyle="1" w:styleId="BodyTextChar">
    <w:name w:val="Body Text Char"/>
    <w:basedOn w:val="DefaultParagraphFont"/>
    <w:link w:val="BodyText"/>
    <w:rsid w:val="000F43F2"/>
    <w:rPr>
      <w:rFonts w:ascii="Arial" w:eastAsia="Times New Roman" w:hAnsi="Arial" w:cs="Arial"/>
      <w:b/>
      <w:bCs/>
      <w:sz w:val="24"/>
      <w:szCs w:val="24"/>
    </w:rPr>
  </w:style>
  <w:style w:type="paragraph" w:styleId="BodyTextIndent">
    <w:name w:val="Body Text Indent"/>
    <w:basedOn w:val="Normal"/>
    <w:link w:val="BodyTextIndentChar"/>
    <w:rsid w:val="000F43F2"/>
    <w:pPr>
      <w:spacing w:after="0"/>
      <w:ind w:firstLine="720"/>
      <w:jc w:val="both"/>
    </w:pPr>
    <w:rPr>
      <w:rFonts w:cs="Arial"/>
      <w:b/>
      <w:bCs/>
      <w:sz w:val="24"/>
      <w:szCs w:val="24"/>
    </w:rPr>
  </w:style>
  <w:style w:type="character" w:customStyle="1" w:styleId="BodyTextIndentChar">
    <w:name w:val="Body Text Indent Char"/>
    <w:basedOn w:val="DefaultParagraphFont"/>
    <w:link w:val="BodyTextIndent"/>
    <w:rsid w:val="000F43F2"/>
    <w:rPr>
      <w:rFonts w:ascii="Arial" w:eastAsia="Times New Roman" w:hAnsi="Arial" w:cs="Arial"/>
      <w:b/>
      <w:bCs/>
      <w:sz w:val="24"/>
      <w:szCs w:val="24"/>
    </w:rPr>
  </w:style>
  <w:style w:type="character" w:styleId="Hyperlink">
    <w:name w:val="Hyperlink"/>
    <w:basedOn w:val="DefaultParagraphFont"/>
    <w:uiPriority w:val="99"/>
    <w:unhideWhenUsed/>
    <w:rsid w:val="00D65C31"/>
    <w:rPr>
      <w:color w:val="0000FF" w:themeColor="hyperlink"/>
      <w:u w:val="single"/>
    </w:rPr>
  </w:style>
  <w:style w:type="character" w:styleId="CommentReference">
    <w:name w:val="annotation reference"/>
    <w:basedOn w:val="DefaultParagraphFont"/>
    <w:uiPriority w:val="99"/>
    <w:semiHidden/>
    <w:unhideWhenUsed/>
    <w:rsid w:val="00F6056A"/>
    <w:rPr>
      <w:sz w:val="16"/>
      <w:szCs w:val="16"/>
    </w:rPr>
  </w:style>
  <w:style w:type="paragraph" w:styleId="CommentText">
    <w:name w:val="annotation text"/>
    <w:basedOn w:val="Normal"/>
    <w:link w:val="CommentTextChar"/>
    <w:uiPriority w:val="99"/>
    <w:semiHidden/>
    <w:unhideWhenUsed/>
    <w:rsid w:val="00F6056A"/>
    <w:pPr>
      <w:spacing w:line="240" w:lineRule="auto"/>
    </w:pPr>
    <w:rPr>
      <w:sz w:val="20"/>
      <w:szCs w:val="20"/>
    </w:rPr>
  </w:style>
  <w:style w:type="character" w:customStyle="1" w:styleId="CommentTextChar">
    <w:name w:val="Comment Text Char"/>
    <w:basedOn w:val="DefaultParagraphFont"/>
    <w:link w:val="CommentText"/>
    <w:uiPriority w:val="99"/>
    <w:semiHidden/>
    <w:rsid w:val="00F6056A"/>
  </w:style>
  <w:style w:type="paragraph" w:styleId="CommentSubject">
    <w:name w:val="annotation subject"/>
    <w:basedOn w:val="CommentText"/>
    <w:next w:val="CommentText"/>
    <w:link w:val="CommentSubjectChar"/>
    <w:uiPriority w:val="99"/>
    <w:semiHidden/>
    <w:unhideWhenUsed/>
    <w:rsid w:val="00F6056A"/>
    <w:rPr>
      <w:b/>
      <w:bCs/>
    </w:rPr>
  </w:style>
  <w:style w:type="character" w:customStyle="1" w:styleId="CommentSubjectChar">
    <w:name w:val="Comment Subject Char"/>
    <w:basedOn w:val="CommentTextChar"/>
    <w:link w:val="CommentSubject"/>
    <w:uiPriority w:val="99"/>
    <w:semiHidden/>
    <w:rsid w:val="00F6056A"/>
    <w:rPr>
      <w:b/>
      <w:bCs/>
    </w:rPr>
  </w:style>
  <w:style w:type="paragraph" w:styleId="Title">
    <w:name w:val="Title"/>
    <w:basedOn w:val="Normal"/>
    <w:next w:val="Normal"/>
    <w:link w:val="TitleCha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itle"/>
    <w:qFormat/>
    <w:rsid w:val="00431150"/>
    <w:pPr>
      <w:numPr>
        <w:numId w:val="1"/>
      </w:numPr>
      <w:pBdr>
        <w:bottom w:val="single" w:sz="4" w:space="1" w:color="auto"/>
      </w:pBdr>
      <w:jc w:val="both"/>
    </w:pPr>
    <w:rPr>
      <w:sz w:val="48"/>
    </w:rPr>
  </w:style>
  <w:style w:type="paragraph" w:styleId="Subtitle">
    <w:name w:val="Subtitle"/>
    <w:basedOn w:val="Normal"/>
    <w:next w:val="Normal"/>
    <w:link w:val="SubtitleCha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Heading3"/>
    <w:qFormat/>
    <w:rsid w:val="009F4188"/>
    <w:rPr>
      <w:color w:val="auto"/>
      <w:sz w:val="32"/>
    </w:rPr>
  </w:style>
  <w:style w:type="paragraph" w:styleId="ListParagraph">
    <w:name w:val="List Paragraph"/>
    <w:basedOn w:val="Normal"/>
    <w:uiPriority w:val="34"/>
    <w:qFormat/>
    <w:rsid w:val="00E5061B"/>
    <w:pPr>
      <w:ind w:left="720"/>
      <w:contextualSpacing/>
    </w:pPr>
  </w:style>
  <w:style w:type="character" w:customStyle="1" w:styleId="Heading3Char">
    <w:name w:val="Heading 3 Char"/>
    <w:basedOn w:val="DefaultParagraphFont"/>
    <w:link w:val="Heading3"/>
    <w:uiPriority w:val="9"/>
    <w:semiHidden/>
    <w:rsid w:val="009F4188"/>
    <w:rPr>
      <w:rFonts w:asciiTheme="majorHAnsi" w:eastAsiaTheme="majorEastAsia" w:hAnsiTheme="majorHAnsi" w:cstheme="majorBidi"/>
      <w:color w:val="243F60" w:themeColor="accent1" w:themeShade="7F"/>
      <w:sz w:val="24"/>
      <w:szCs w:val="24"/>
    </w:rPr>
  </w:style>
  <w:style w:type="character" w:styleId="HTMLCode">
    <w:name w:val="HTML Code"/>
    <w:basedOn w:val="DefaultParagraphFont"/>
    <w:uiPriority w:val="99"/>
    <w:semiHidden/>
    <w:unhideWhenUsed/>
    <w:rsid w:val="00385CB0"/>
    <w:rPr>
      <w:rFonts w:ascii="Courier New" w:eastAsia="Times New Roman" w:hAnsi="Courier New" w:cs="Courier New"/>
      <w:sz w:val="20"/>
      <w:szCs w:val="20"/>
    </w:rPr>
  </w:style>
  <w:style w:type="character" w:styleId="Emphasis">
    <w:name w:val="Emphasis"/>
    <w:basedOn w:val="DefaultParagraphFont"/>
    <w:uiPriority w:val="20"/>
    <w:qFormat/>
    <w:rsid w:val="00385CB0"/>
    <w:rPr>
      <w:i/>
      <w:iCs/>
    </w:rPr>
  </w:style>
  <w:style w:type="paragraph" w:styleId="FootnoteText">
    <w:name w:val="footnote text"/>
    <w:basedOn w:val="Normal"/>
    <w:link w:val="FootnoteTextChar"/>
    <w:uiPriority w:val="99"/>
    <w:semiHidden/>
    <w:unhideWhenUsed/>
    <w:rsid w:val="00061F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1F9D"/>
  </w:style>
  <w:style w:type="character" w:styleId="FootnoteReference">
    <w:name w:val="footnote reference"/>
    <w:basedOn w:val="DefaultParagraphFont"/>
    <w:uiPriority w:val="99"/>
    <w:semiHidden/>
    <w:unhideWhenUsed/>
    <w:rsid w:val="00061F9D"/>
    <w:rPr>
      <w:vertAlign w:val="superscript"/>
    </w:rPr>
  </w:style>
  <w:style w:type="paragraph" w:styleId="TOC1">
    <w:name w:val="toc 1"/>
    <w:basedOn w:val="Normal"/>
    <w:next w:val="Normal"/>
    <w:autoRedefine/>
    <w:uiPriority w:val="39"/>
    <w:unhideWhenUsed/>
    <w:rsid w:val="00606F57"/>
    <w:pPr>
      <w:tabs>
        <w:tab w:val="left" w:pos="440"/>
        <w:tab w:val="right" w:leader="dot" w:pos="8749"/>
      </w:tabs>
      <w:spacing w:after="100"/>
      <w:ind w:right="38"/>
    </w:pPr>
  </w:style>
  <w:style w:type="paragraph" w:styleId="TOC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DefaultParagraphFont"/>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tion">
    <w:name w:val="Mention"/>
    <w:basedOn w:val="DefaultParagraphFont"/>
    <w:uiPriority w:val="99"/>
    <w:semiHidden/>
    <w:unhideWhenUsed/>
    <w:rsid w:val="008A1CC3"/>
    <w:rPr>
      <w:color w:val="2B579A"/>
      <w:shd w:val="clear" w:color="auto" w:fill="E6E6E6"/>
    </w:rPr>
  </w:style>
  <w:style w:type="character" w:styleId="UnresolvedMention">
    <w:name w:val="Unresolved Mention"/>
    <w:basedOn w:val="DefaultParagraphFont"/>
    <w:uiPriority w:val="99"/>
    <w:semiHidden/>
    <w:unhideWhenUsed/>
    <w:rsid w:val="00A9195E"/>
    <w:rPr>
      <w:color w:val="808080"/>
      <w:shd w:val="clear" w:color="auto" w:fill="E6E6E6"/>
    </w:rPr>
  </w:style>
  <w:style w:type="paragraph" w:styleId="TOC3">
    <w:name w:val="toc 3"/>
    <w:basedOn w:val="Normal"/>
    <w:next w:val="Normal"/>
    <w:autoRedefine/>
    <w:uiPriority w:val="39"/>
    <w:unhideWhenUsed/>
    <w:rsid w:val="00FC28BA"/>
    <w:pPr>
      <w:spacing w:after="100"/>
      <w:ind w:left="440"/>
    </w:pPr>
  </w:style>
  <w:style w:type="paragraph" w:styleId="Caption">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ua.pt/sbidm/biblioteca/ReadObject.aspx?obj=36605"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ua.pt/sbidm/biblioteca/ReadObject.aspx?obj=36605" TargetMode="External"/><Relationship Id="rId2" Type="http://schemas.openxmlformats.org/officeDocument/2006/relationships/numbering" Target="numbering.xml"/><Relationship Id="rId16" Type="http://schemas.openxmlformats.org/officeDocument/2006/relationships/hyperlink" Target="http://ieeeauthorcenter.ieee.org/wp-content/uploads/IEEE-Reference-Guide.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ieeeauthorcenter.ieee.org/wp-content/uploads/IEEE-Reference-Guide.pdf" TargetMode="Externa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portal.doc.ua.pt/gerirRefBibliogMendeley.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17</Pages>
  <Words>1362</Words>
  <Characters>7770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9114</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Rita Santos</cp:lastModifiedBy>
  <cp:revision>4</cp:revision>
  <cp:lastPrinted>2009-03-27T18:37:00Z</cp:lastPrinted>
  <dcterms:created xsi:type="dcterms:W3CDTF">2021-11-04T12:46:00Z</dcterms:created>
  <dcterms:modified xsi:type="dcterms:W3CDTF">2022-10-31T16:21:00Z</dcterms:modified>
</cp:coreProperties>
</file>