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40" w:before="480" w:line="340" w:lineRule="auto"/>
        <w:jc w:val="center"/>
        <w:rPr>
          <w:rFonts w:ascii="Inter" w:cs="Inter" w:eastAsia="Inter" w:hAnsi="Inter"/>
          <w:b w:val="1"/>
          <w:color w:val="0b5394"/>
          <w:sz w:val="36"/>
          <w:szCs w:val="36"/>
          <w:u w:val="single"/>
        </w:rPr>
      </w:pPr>
      <w:bookmarkStart w:colFirst="0" w:colLast="0" w:name="_6wuag3mc1np8" w:id="0"/>
      <w:bookmarkEnd w:id="0"/>
      <w:r w:rsidDel="00000000" w:rsidR="00000000" w:rsidRPr="00000000">
        <w:rPr>
          <w:rFonts w:ascii="Inter" w:cs="Inter" w:eastAsia="Inter" w:hAnsi="Inter"/>
          <w:b w:val="1"/>
          <w:color w:val="0b5394"/>
          <w:sz w:val="36"/>
          <w:szCs w:val="36"/>
          <w:u w:val="single"/>
          <w:rtl w:val="0"/>
        </w:rPr>
        <w:t xml:space="preserve">INFORME EJECUTIVO </w:t>
      </w:r>
    </w:p>
    <w:p w:rsidR="00000000" w:rsidDel="00000000" w:rsidP="00000000" w:rsidRDefault="00000000" w:rsidRPr="00000000" w14:paraId="00000002">
      <w:pPr>
        <w:pStyle w:val="Heading1"/>
        <w:keepNext w:val="0"/>
        <w:keepLines w:val="0"/>
        <w:shd w:fill="ffffff" w:val="clear"/>
        <w:spacing w:after="240" w:before="480" w:line="340" w:lineRule="auto"/>
        <w:rPr>
          <w:rFonts w:ascii="Inter" w:cs="Inter" w:eastAsia="Inter" w:hAnsi="Inter"/>
          <w:b w:val="1"/>
          <w:color w:val="0b5394"/>
          <w:sz w:val="36"/>
          <w:szCs w:val="36"/>
        </w:rPr>
      </w:pPr>
      <w:bookmarkStart w:colFirst="0" w:colLast="0" w:name="_iqagii2ud2zl" w:id="1"/>
      <w:bookmarkEnd w:id="1"/>
      <w:r w:rsidDel="00000000" w:rsidR="00000000" w:rsidRPr="00000000">
        <w:rPr>
          <w:rFonts w:ascii="Inter" w:cs="Inter" w:eastAsia="Inter" w:hAnsi="Inter"/>
          <w:b w:val="1"/>
          <w:color w:val="0b5394"/>
          <w:sz w:val="36"/>
          <w:szCs w:val="36"/>
          <w:rtl w:val="0"/>
        </w:rPr>
        <w:t xml:space="preserve">Inteligencia de Negocios para Detección y Prevención de Fraude Transaccional</w:t>
      </w:r>
    </w:p>
    <w:p w:rsidR="00000000" w:rsidDel="00000000" w:rsidP="00000000" w:rsidRDefault="00000000" w:rsidRPr="00000000" w14:paraId="00000003">
      <w:pPr>
        <w:shd w:fill="ffffff" w:val="clear"/>
        <w:spacing w:after="240" w:before="240" w:lineRule="auto"/>
        <w:rPr>
          <w:rFonts w:ascii="Inter" w:cs="Inter" w:eastAsia="Inter" w:hAnsi="Inter"/>
          <w:color w:val="0f1115"/>
          <w:sz w:val="24"/>
          <w:szCs w:val="24"/>
        </w:rPr>
      </w:pPr>
      <w:r w:rsidDel="00000000" w:rsidR="00000000" w:rsidRPr="00000000">
        <w:rPr>
          <w:rFonts w:ascii="Inter" w:cs="Inter" w:eastAsia="Inter" w:hAnsi="Inter"/>
          <w:color w:val="0f1115"/>
          <w:sz w:val="24"/>
          <w:szCs w:val="24"/>
          <w:rtl w:val="0"/>
        </w:rPr>
        <w:t xml:space="preserve">Fecha: Septiembre de 2025</w:t>
        <w:br w:type="textWrapping"/>
        <w:t xml:space="preserve">Elaborado por: Área de Analítica y Prevención de Fraude</w:t>
      </w:r>
    </w:p>
    <w:p w:rsidR="00000000" w:rsidDel="00000000" w:rsidP="00000000" w:rsidRDefault="00000000" w:rsidRPr="00000000" w14:paraId="000000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q6pdrfqxdlvx" w:id="2"/>
      <w:bookmarkEnd w:id="2"/>
      <w:r w:rsidDel="00000000" w:rsidR="00000000" w:rsidRPr="00000000">
        <w:rPr>
          <w:rFonts w:ascii="Inter" w:cs="Inter" w:eastAsia="Inter" w:hAnsi="Inter"/>
          <w:b w:val="1"/>
          <w:color w:val="0f1115"/>
          <w:sz w:val="33"/>
          <w:szCs w:val="33"/>
          <w:rtl w:val="0"/>
        </w:rPr>
        <w:t xml:space="preserve">📊 1. Resumen Ejecutivo</w:t>
      </w:r>
    </w:p>
    <w:p w:rsidR="00000000" w:rsidDel="00000000" w:rsidP="00000000" w:rsidRDefault="00000000" w:rsidRPr="00000000" w14:paraId="00000006">
      <w:pPr>
        <w:shd w:fill="ffffff" w:val="clear"/>
        <w:spacing w:after="240" w:before="240" w:lineRule="auto"/>
        <w:rPr>
          <w:rFonts w:ascii="Inter" w:cs="Inter" w:eastAsia="Inter" w:hAnsi="Inter"/>
          <w:color w:val="0f1115"/>
          <w:sz w:val="24"/>
          <w:szCs w:val="24"/>
        </w:rPr>
      </w:pPr>
      <w:r w:rsidDel="00000000" w:rsidR="00000000" w:rsidRPr="00000000">
        <w:rPr>
          <w:rFonts w:ascii="Inter" w:cs="Inter" w:eastAsia="Inter" w:hAnsi="Inter"/>
          <w:color w:val="0f1115"/>
          <w:sz w:val="24"/>
          <w:szCs w:val="24"/>
          <w:rtl w:val="0"/>
        </w:rPr>
        <w:t xml:space="preserve">El análisis de inteligencia de negocio realizado sobre el conjunto de datos transaccionales revela que, si bien la tasa de fraude en volumen de transacciones es baja (0.063%), el impacto económico es significativo ($319.83 mil USD). Este informe consolida hallazgos clave, KPIs críticos y recomendaciones operativas priorizadas para mitigar riesgos, optimizar controles y sentar las bases para un sistema predictivo de fraude.</w:t>
      </w:r>
    </w:p>
    <w:p w:rsidR="00000000" w:rsidDel="00000000" w:rsidP="00000000" w:rsidRDefault="00000000" w:rsidRPr="00000000" w14:paraId="000000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gg834eeqtte3" w:id="3"/>
      <w:bookmarkEnd w:id="3"/>
      <w:r w:rsidDel="00000000" w:rsidR="00000000" w:rsidRPr="00000000">
        <w:rPr>
          <w:rFonts w:ascii="Inter" w:cs="Inter" w:eastAsia="Inter" w:hAnsi="Inter"/>
          <w:b w:val="1"/>
          <w:color w:val="0f1115"/>
          <w:sz w:val="33"/>
          <w:szCs w:val="33"/>
          <w:rtl w:val="0"/>
        </w:rPr>
        <w:t xml:space="preserve">📈 2. KPIs Principales</w:t>
      </w:r>
    </w:p>
    <w:tbl>
      <w:tblPr>
        <w:tblStyle w:val="Table1"/>
        <w:tblW w:w="5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2145"/>
        <w:tblGridChange w:id="0">
          <w:tblGrid>
            <w:gridCol w:w="3405"/>
            <w:gridCol w:w="2145"/>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09">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Métrica</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0A">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Valor</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0B">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Total de transacciones</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0C">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13,000,000</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0D">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Total de fraudes</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0E">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82</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0F">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Tasa de fraude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10">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0.063%</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11">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Monto total transaccional (USD)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12">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$571.84 millones</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13">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Monto defraudado (USD)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14">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$319.83 mil</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15">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Ticket medio por transacción</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16">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$3,900</w:t>
            </w:r>
            <w:r w:rsidDel="00000000" w:rsidR="00000000" w:rsidRPr="00000000">
              <w:rPr>
                <w:rtl w:val="0"/>
              </w:rPr>
            </w:r>
          </w:p>
        </w:tc>
      </w:tr>
      <w:tr>
        <w:trPr>
          <w:cantSplit w:val="0"/>
          <w:trHeight w:val="690"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17">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Ticket medio por fraude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18">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$3,900</w:t>
            </w:r>
            <w:r w:rsidDel="00000000" w:rsidR="00000000" w:rsidRPr="00000000">
              <w:rPr>
                <w:rtl w:val="0"/>
              </w:rPr>
            </w:r>
          </w:p>
        </w:tc>
      </w:tr>
    </w:tbl>
    <w:p w:rsidR="00000000" w:rsidDel="00000000" w:rsidP="00000000" w:rsidRDefault="00000000" w:rsidRPr="00000000" w14:paraId="00000019">
      <w:pPr>
        <w:shd w:fill="ffffff" w:val="clear"/>
        <w:spacing w:after="240" w:before="240" w:lineRule="auto"/>
        <w:rPr>
          <w:rFonts w:ascii="Inter" w:cs="Inter" w:eastAsia="Inter" w:hAnsi="Inter"/>
          <w:color w:val="0f1115"/>
          <w:sz w:val="24"/>
          <w:szCs w:val="24"/>
        </w:rPr>
      </w:pPr>
      <w:r w:rsidDel="00000000" w:rsidR="00000000" w:rsidRPr="00000000">
        <w:rPr>
          <w:rFonts w:ascii="Inter" w:cs="Inter" w:eastAsia="Inter" w:hAnsi="Inter"/>
          <w:color w:val="0f1115"/>
          <w:sz w:val="24"/>
          <w:szCs w:val="24"/>
          <w:rtl w:val="0"/>
        </w:rPr>
        <w:t xml:space="preserve">Interpretación: Aunque los fraudes son escasos en frecuencia, su impacto económico es alto en relación con el ticket promedio, lo que exige un enfoque basado en el impacto económico además de la frecuencia.</w:t>
      </w:r>
    </w:p>
    <w:p w:rsidR="00000000" w:rsidDel="00000000" w:rsidP="00000000" w:rsidRDefault="00000000" w:rsidRPr="00000000" w14:paraId="000000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12hp7hrlm05n" w:id="4"/>
      <w:bookmarkEnd w:id="4"/>
      <w:r w:rsidDel="00000000" w:rsidR="00000000" w:rsidRPr="00000000">
        <w:rPr>
          <w:rFonts w:ascii="Inter" w:cs="Inter" w:eastAsia="Inter" w:hAnsi="Inter"/>
          <w:b w:val="1"/>
          <w:color w:val="0f1115"/>
          <w:sz w:val="33"/>
          <w:szCs w:val="33"/>
          <w:rtl w:val="0"/>
        </w:rPr>
        <w:t xml:space="preserve">🔍 3. Hallazgos Clave</w:t>
      </w:r>
    </w:p>
    <w:p w:rsidR="00000000" w:rsidDel="00000000" w:rsidP="00000000" w:rsidRDefault="00000000" w:rsidRPr="00000000" w14:paraId="0000001C">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ts54upmnbp1" w:id="5"/>
      <w:bookmarkEnd w:id="5"/>
      <w:r w:rsidDel="00000000" w:rsidR="00000000" w:rsidRPr="00000000">
        <w:rPr>
          <w:rFonts w:ascii="Inter" w:cs="Inter" w:eastAsia="Inter" w:hAnsi="Inter"/>
          <w:b w:val="1"/>
          <w:color w:val="0f1115"/>
          <w:sz w:val="30"/>
          <w:szCs w:val="30"/>
          <w:rtl w:val="0"/>
        </w:rPr>
        <w:t xml:space="preserve">3.1. Comportamiento Temporal</w:t>
      </w:r>
    </w:p>
    <w:p w:rsidR="00000000" w:rsidDel="00000000" w:rsidP="00000000" w:rsidRDefault="00000000" w:rsidRPr="00000000" w14:paraId="0000001D">
      <w:pPr>
        <w:numPr>
          <w:ilvl w:val="0"/>
          <w:numId w:val="3"/>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Los fraudes se concentran en días laborables (martes a viernes).</w:t>
      </w:r>
    </w:p>
    <w:p w:rsidR="00000000" w:rsidDel="00000000" w:rsidP="00000000" w:rsidRDefault="00000000" w:rsidRPr="00000000" w14:paraId="0000001E">
      <w:pPr>
        <w:numPr>
          <w:ilvl w:val="0"/>
          <w:numId w:val="3"/>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Se observan picos en horarios fuera de oficina en ciertas ciudades.</w:t>
      </w:r>
    </w:p>
    <w:p w:rsidR="00000000" w:rsidDel="00000000" w:rsidP="00000000" w:rsidRDefault="00000000" w:rsidRPr="00000000" w14:paraId="0000001F">
      <w:pPr>
        <w:numPr>
          <w:ilvl w:val="0"/>
          <w:numId w:val="3"/>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Recomendación: Implementar reglas temporales (ej. autenticación reforzada en horarios críticos) y entrenar modelos con variables temporales.</w:t>
      </w:r>
    </w:p>
    <w:p w:rsidR="00000000" w:rsidDel="00000000" w:rsidP="00000000" w:rsidRDefault="00000000" w:rsidRPr="00000000" w14:paraId="00000020">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y5fqraqcxgt6" w:id="6"/>
      <w:bookmarkEnd w:id="6"/>
      <w:r w:rsidDel="00000000" w:rsidR="00000000" w:rsidRPr="00000000">
        <w:rPr>
          <w:rFonts w:ascii="Inter" w:cs="Inter" w:eastAsia="Inter" w:hAnsi="Inter"/>
          <w:b w:val="1"/>
          <w:color w:val="0f1115"/>
          <w:sz w:val="30"/>
          <w:szCs w:val="30"/>
          <w:rtl w:val="0"/>
        </w:rPr>
        <w:t xml:space="preserve">3.2. Comportamiento Geográfico</w:t>
      </w:r>
    </w:p>
    <w:p w:rsidR="00000000" w:rsidDel="00000000" w:rsidP="00000000" w:rsidRDefault="00000000" w:rsidRPr="00000000" w14:paraId="00000021">
      <w:pPr>
        <w:numPr>
          <w:ilvl w:val="0"/>
          <w:numId w:val="9"/>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Alta concentración de fraudes en Estados Unidos, especialmente en la costa este y regiones centrales.</w:t>
      </w:r>
    </w:p>
    <w:p w:rsidR="00000000" w:rsidDel="00000000" w:rsidP="00000000" w:rsidRDefault="00000000" w:rsidRPr="00000000" w14:paraId="00000022">
      <w:pPr>
        <w:numPr>
          <w:ilvl w:val="0"/>
          <w:numId w:val="9"/>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Ciudades específicas presentan mayor monto defraudado.</w:t>
      </w:r>
    </w:p>
    <w:p w:rsidR="00000000" w:rsidDel="00000000" w:rsidP="00000000" w:rsidRDefault="00000000" w:rsidRPr="00000000" w14:paraId="00000023">
      <w:pPr>
        <w:numPr>
          <w:ilvl w:val="0"/>
          <w:numId w:val="9"/>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Recomendación: Establecer controles geográficos dinámicos y monitoreo en tiempo real para transacciones atípicas.</w:t>
      </w:r>
    </w:p>
    <w:p w:rsidR="00000000" w:rsidDel="00000000" w:rsidP="00000000" w:rsidRDefault="00000000" w:rsidRPr="00000000" w14:paraId="00000024">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5uqa12d9kjzi" w:id="7"/>
      <w:bookmarkEnd w:id="7"/>
      <w:r w:rsidDel="00000000" w:rsidR="00000000" w:rsidRPr="00000000">
        <w:rPr>
          <w:rFonts w:ascii="Inter" w:cs="Inter" w:eastAsia="Inter" w:hAnsi="Inter"/>
          <w:b w:val="1"/>
          <w:color w:val="0f1115"/>
          <w:sz w:val="30"/>
          <w:szCs w:val="30"/>
          <w:rtl w:val="0"/>
        </w:rPr>
        <w:t xml:space="preserve">3.3. Señales y Vulnerabilidades</w:t>
      </w:r>
    </w:p>
    <w:p w:rsidR="00000000" w:rsidDel="00000000" w:rsidP="00000000" w:rsidRDefault="00000000" w:rsidRPr="00000000" w14:paraId="00000025">
      <w:pPr>
        <w:numPr>
          <w:ilvl w:val="0"/>
          <w:numId w:val="2"/>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Visa y Mastercard concentran la mayoría de fraudes.</w:t>
      </w:r>
    </w:p>
    <w:p w:rsidR="00000000" w:rsidDel="00000000" w:rsidP="00000000" w:rsidRDefault="00000000" w:rsidRPr="00000000" w14:paraId="00000026">
      <w:pPr>
        <w:numPr>
          <w:ilvl w:val="0"/>
          <w:numId w:val="2"/>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Las tarjetas sin chip presentan mayor incidencia de fraude.</w:t>
      </w:r>
    </w:p>
    <w:p w:rsidR="00000000" w:rsidDel="00000000" w:rsidP="00000000" w:rsidRDefault="00000000" w:rsidRPr="00000000" w14:paraId="00000027">
      <w:pPr>
        <w:numPr>
          <w:ilvl w:val="0"/>
          <w:numId w:val="2"/>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Flags relevantes: </w:t>
      </w:r>
      <w:r w:rsidDel="00000000" w:rsidR="00000000" w:rsidRPr="00000000">
        <w:rPr>
          <w:rFonts w:ascii="Roboto Mono" w:cs="Roboto Mono" w:eastAsia="Roboto Mono" w:hAnsi="Roboto Mono"/>
          <w:color w:val="0f1115"/>
          <w:sz w:val="21"/>
          <w:szCs w:val="21"/>
          <w:shd w:fill="ebeef2" w:val="clear"/>
          <w:rtl w:val="0"/>
        </w:rPr>
        <w:t xml:space="preserve">card_on_dark_web</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has_error</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use_chip_flag</w:t>
      </w:r>
      <w:r w:rsidDel="00000000" w:rsidR="00000000" w:rsidRPr="00000000">
        <w:rPr>
          <w:rFonts w:ascii="Inter" w:cs="Inter" w:eastAsia="Inter" w:hAnsi="Inter"/>
          <w:color w:val="0f1115"/>
          <w:sz w:val="24"/>
          <w:szCs w:val="24"/>
          <w:rtl w:val="0"/>
        </w:rPr>
        <w:t xml:space="preserve">.</w:t>
      </w:r>
    </w:p>
    <w:p w:rsidR="00000000" w:rsidDel="00000000" w:rsidP="00000000" w:rsidRDefault="00000000" w:rsidRPr="00000000" w14:paraId="00000028">
      <w:pPr>
        <w:numPr>
          <w:ilvl w:val="0"/>
          <w:numId w:val="2"/>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Recomendación: Integrar feeds de dark web, reforzar autenticación en transacciones sin chip y priorizar el reemplazo de tarjetas vulnerables.</w:t>
      </w:r>
    </w:p>
    <w:p w:rsidR="00000000" w:rsidDel="00000000" w:rsidP="00000000" w:rsidRDefault="00000000" w:rsidRPr="00000000" w14:paraId="000000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fpvy6tbg6fgr" w:id="8"/>
      <w:bookmarkEnd w:id="8"/>
      <w:r w:rsidDel="00000000" w:rsidR="00000000" w:rsidRPr="00000000">
        <w:rPr>
          <w:rFonts w:ascii="Inter" w:cs="Inter" w:eastAsia="Inter" w:hAnsi="Inter"/>
          <w:b w:val="1"/>
          <w:color w:val="0f1115"/>
          <w:sz w:val="33"/>
          <w:szCs w:val="33"/>
          <w:rtl w:val="0"/>
        </w:rPr>
        <w:t xml:space="preserve">📲 4. Dashboard de Monitoreo – Vista General</w:t>
      </w:r>
    </w:p>
    <w:p w:rsidR="00000000" w:rsidDel="00000000" w:rsidP="00000000" w:rsidRDefault="00000000" w:rsidRPr="00000000" w14:paraId="0000002B">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yqk4dbb4iya8" w:id="9"/>
      <w:bookmarkEnd w:id="9"/>
      <w:r w:rsidDel="00000000" w:rsidR="00000000" w:rsidRPr="00000000">
        <w:rPr>
          <w:rFonts w:ascii="Inter" w:cs="Inter" w:eastAsia="Inter" w:hAnsi="Inter"/>
          <w:b w:val="1"/>
          <w:color w:val="0f1115"/>
          <w:sz w:val="30"/>
          <w:szCs w:val="30"/>
          <w:rtl w:val="0"/>
        </w:rPr>
        <w:t xml:space="preserve">4.1. Vista de Transacciones Totales</w:t>
      </w:r>
    </w:p>
    <w:p w:rsidR="00000000" w:rsidDel="00000000" w:rsidP="00000000" w:rsidRDefault="00000000" w:rsidRPr="00000000" w14:paraId="0000002C">
      <w:pPr>
        <w:numPr>
          <w:ilvl w:val="0"/>
          <w:numId w:val="7"/>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Filtros activos: por día, mes, año.</w:t>
      </w:r>
    </w:p>
    <w:p w:rsidR="00000000" w:rsidDel="00000000" w:rsidP="00000000" w:rsidRDefault="00000000" w:rsidRPr="00000000" w14:paraId="0000002D">
      <w:pPr>
        <w:numPr>
          <w:ilvl w:val="0"/>
          <w:numId w:val="7"/>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Transacciones por edad, género y tipo de tarjeta.</w:t>
      </w:r>
    </w:p>
    <w:p w:rsidR="00000000" w:rsidDel="00000000" w:rsidP="00000000" w:rsidRDefault="00000000" w:rsidRPr="00000000" w14:paraId="0000002E">
      <w:pPr>
        <w:numPr>
          <w:ilvl w:val="0"/>
          <w:numId w:val="7"/>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Monto total transaccional: $571.84 millones.</w:t>
      </w:r>
    </w:p>
    <w:p w:rsidR="00000000" w:rsidDel="00000000" w:rsidP="00000000" w:rsidRDefault="00000000" w:rsidRPr="00000000" w14:paraId="0000002F">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2v99ucfv6pky" w:id="10"/>
      <w:bookmarkEnd w:id="10"/>
      <w:r w:rsidDel="00000000" w:rsidR="00000000" w:rsidRPr="00000000">
        <w:rPr>
          <w:rFonts w:ascii="Inter" w:cs="Inter" w:eastAsia="Inter" w:hAnsi="Inter"/>
          <w:b w:val="1"/>
          <w:color w:val="0f1115"/>
          <w:sz w:val="30"/>
          <w:szCs w:val="30"/>
        </w:rPr>
        <w:drawing>
          <wp:inline distB="114300" distT="114300" distL="114300" distR="114300">
            <wp:extent cx="5731200" cy="2971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1mqn33ltkqtd" w:id="11"/>
      <w:bookmarkEnd w:id="11"/>
      <w:r w:rsidDel="00000000" w:rsidR="00000000" w:rsidRPr="00000000">
        <w:rPr>
          <w:rFonts w:ascii="Inter" w:cs="Inter" w:eastAsia="Inter" w:hAnsi="Inter"/>
          <w:b w:val="1"/>
          <w:color w:val="0f1115"/>
          <w:sz w:val="30"/>
          <w:szCs w:val="30"/>
          <w:rtl w:val="0"/>
        </w:rPr>
        <w:t xml:space="preserve">4.2. Vista de Fraudes</w:t>
      </w:r>
    </w:p>
    <w:p w:rsidR="00000000" w:rsidDel="00000000" w:rsidP="00000000" w:rsidRDefault="00000000" w:rsidRPr="00000000" w14:paraId="00000031">
      <w:pPr>
        <w:numPr>
          <w:ilvl w:val="0"/>
          <w:numId w:val="11"/>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Cantidad de fraudes: 82</w:t>
      </w:r>
    </w:p>
    <w:p w:rsidR="00000000" w:rsidDel="00000000" w:rsidP="00000000" w:rsidRDefault="00000000" w:rsidRPr="00000000" w14:paraId="00000032">
      <w:pPr>
        <w:numPr>
          <w:ilvl w:val="0"/>
          <w:numId w:val="11"/>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Monto defraudado: $319.83 mil</w:t>
      </w:r>
    </w:p>
    <w:p w:rsidR="00000000" w:rsidDel="00000000" w:rsidP="00000000" w:rsidRDefault="00000000" w:rsidRPr="00000000" w14:paraId="00000033">
      <w:pPr>
        <w:numPr>
          <w:ilvl w:val="0"/>
          <w:numId w:val="11"/>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Promedio por fraude: $3.9 mil</w:t>
      </w:r>
    </w:p>
    <w:p w:rsidR="00000000" w:rsidDel="00000000" w:rsidP="00000000" w:rsidRDefault="00000000" w:rsidRPr="00000000" w14:paraId="00000034">
      <w:pPr>
        <w:numPr>
          <w:ilvl w:val="0"/>
          <w:numId w:val="11"/>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Distribución por ciudad, día de la semana, género y edad.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447008</wp:posOffset>
            </wp:positionV>
            <wp:extent cx="5731200" cy="30099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35">
      <w:pPr>
        <w:shd w:fill="ffffff" w:val="clear"/>
        <w:spacing w:after="240" w:before="340" w:lineRule="auto"/>
        <w:ind w:left="0" w:firstLine="0"/>
        <w:rPr>
          <w:rFonts w:ascii="Inter" w:cs="Inter" w:eastAsia="Inter" w:hAnsi="Inter"/>
          <w:color w:val="0f1115"/>
          <w:sz w:val="24"/>
          <w:szCs w:val="24"/>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5pnebhdub4gm" w:id="12"/>
      <w:bookmarkEnd w:id="12"/>
      <w:r w:rsidDel="00000000" w:rsidR="00000000" w:rsidRPr="00000000">
        <w:rPr>
          <w:rFonts w:ascii="Inter" w:cs="Inter" w:eastAsia="Inter" w:hAnsi="Inter"/>
          <w:b w:val="1"/>
          <w:color w:val="0f1115"/>
          <w:sz w:val="33"/>
          <w:szCs w:val="33"/>
          <w:rtl w:val="0"/>
        </w:rPr>
        <w:t xml:space="preserve">🛡️ 5. Recomendaciones Operativas Priorizadas</w:t>
      </w:r>
    </w:p>
    <w:p w:rsidR="00000000" w:rsidDel="00000000" w:rsidP="00000000" w:rsidRDefault="00000000" w:rsidRPr="00000000" w14:paraId="00000038">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6u081p84ltoi" w:id="13"/>
      <w:bookmarkEnd w:id="13"/>
      <w:r w:rsidDel="00000000" w:rsidR="00000000" w:rsidRPr="00000000">
        <w:rPr>
          <w:rFonts w:ascii="Inter" w:cs="Inter" w:eastAsia="Inter" w:hAnsi="Inter"/>
          <w:b w:val="1"/>
          <w:color w:val="0f1115"/>
          <w:sz w:val="30"/>
          <w:szCs w:val="30"/>
          <w:rtl w:val="0"/>
        </w:rPr>
        <w:t xml:space="preserve">5.1. Corto Plazo (Inmediato)</w:t>
      </w:r>
    </w:p>
    <w:p w:rsidR="00000000" w:rsidDel="00000000" w:rsidP="00000000" w:rsidRDefault="00000000" w:rsidRPr="00000000" w14:paraId="00000039">
      <w:pPr>
        <w:numPr>
          <w:ilvl w:val="0"/>
          <w:numId w:val="1"/>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Implementar step-up authentication para transacciones &gt; $2,000 o con </w:t>
      </w:r>
      <w:r w:rsidDel="00000000" w:rsidR="00000000" w:rsidRPr="00000000">
        <w:rPr>
          <w:rFonts w:ascii="Roboto Mono" w:cs="Roboto Mono" w:eastAsia="Roboto Mono" w:hAnsi="Roboto Mono"/>
          <w:color w:val="0f1115"/>
          <w:sz w:val="21"/>
          <w:szCs w:val="21"/>
          <w:shd w:fill="ebeef2" w:val="clear"/>
          <w:rtl w:val="0"/>
        </w:rPr>
        <w:t xml:space="preserve">card_on_dark_web = True</w:t>
      </w:r>
      <w:r w:rsidDel="00000000" w:rsidR="00000000" w:rsidRPr="00000000">
        <w:rPr>
          <w:rFonts w:ascii="Inter" w:cs="Inter" w:eastAsia="Inter" w:hAnsi="Inter"/>
          <w:color w:val="0f1115"/>
          <w:sz w:val="24"/>
          <w:szCs w:val="24"/>
          <w:rtl w:val="0"/>
        </w:rPr>
        <w:t xml:space="preserve">.</w:t>
      </w:r>
    </w:p>
    <w:p w:rsidR="00000000" w:rsidDel="00000000" w:rsidP="00000000" w:rsidRDefault="00000000" w:rsidRPr="00000000" w14:paraId="0000003A">
      <w:pPr>
        <w:numPr>
          <w:ilvl w:val="0"/>
          <w:numId w:val="1"/>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Reforzar verificación en transacciones sin chip (bloqueo o solicitud de CVV + OTP).</w:t>
      </w:r>
    </w:p>
    <w:p w:rsidR="00000000" w:rsidDel="00000000" w:rsidP="00000000" w:rsidRDefault="00000000" w:rsidRPr="00000000" w14:paraId="0000003B">
      <w:pPr>
        <w:numPr>
          <w:ilvl w:val="0"/>
          <w:numId w:val="1"/>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Monitoreo en tiempo real para ciudades críticas.</w:t>
      </w:r>
    </w:p>
    <w:p w:rsidR="00000000" w:rsidDel="00000000" w:rsidP="00000000" w:rsidRDefault="00000000" w:rsidRPr="00000000" w14:paraId="0000003C">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9f1jcfb3klij" w:id="14"/>
      <w:bookmarkEnd w:id="14"/>
      <w:r w:rsidDel="00000000" w:rsidR="00000000" w:rsidRPr="00000000">
        <w:rPr>
          <w:rFonts w:ascii="Inter" w:cs="Inter" w:eastAsia="Inter" w:hAnsi="Inter"/>
          <w:b w:val="1"/>
          <w:color w:val="0f1115"/>
          <w:sz w:val="30"/>
          <w:szCs w:val="30"/>
          <w:rtl w:val="0"/>
        </w:rPr>
        <w:t xml:space="preserve">5.2. Mediano Plazo (2-3 sprints)</w:t>
      </w:r>
    </w:p>
    <w:p w:rsidR="00000000" w:rsidDel="00000000" w:rsidP="00000000" w:rsidRDefault="00000000" w:rsidRPr="00000000" w14:paraId="0000003D">
      <w:pPr>
        <w:numPr>
          <w:ilvl w:val="0"/>
          <w:numId w:val="10"/>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Integrar feeds de dark web y servicios de verificación de identidad.</w:t>
      </w:r>
    </w:p>
    <w:p w:rsidR="00000000" w:rsidDel="00000000" w:rsidP="00000000" w:rsidRDefault="00000000" w:rsidRPr="00000000" w14:paraId="0000003E">
      <w:pPr>
        <w:numPr>
          <w:ilvl w:val="0"/>
          <w:numId w:val="10"/>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Establecer reglas dinámicas por horario y ubicación.</w:t>
      </w:r>
    </w:p>
    <w:p w:rsidR="00000000" w:rsidDel="00000000" w:rsidP="00000000" w:rsidRDefault="00000000" w:rsidRPr="00000000" w14:paraId="0000003F">
      <w:pPr>
        <w:numPr>
          <w:ilvl w:val="0"/>
          <w:numId w:val="10"/>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Desarrollar playbooks para el equipo de operaciones.</w:t>
      </w:r>
    </w:p>
    <w:p w:rsidR="00000000" w:rsidDel="00000000" w:rsidP="00000000" w:rsidRDefault="00000000" w:rsidRPr="00000000" w14:paraId="00000040">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n3pp6g1p7h3q" w:id="15"/>
      <w:bookmarkEnd w:id="15"/>
      <w:r w:rsidDel="00000000" w:rsidR="00000000" w:rsidRPr="00000000">
        <w:rPr>
          <w:rFonts w:ascii="Inter" w:cs="Inter" w:eastAsia="Inter" w:hAnsi="Inter"/>
          <w:b w:val="1"/>
          <w:color w:val="0f1115"/>
          <w:sz w:val="30"/>
          <w:szCs w:val="30"/>
          <w:rtl w:val="0"/>
        </w:rPr>
        <w:t xml:space="preserve">5.3. Largo Plazo (ML y Automatización)</w:t>
      </w:r>
    </w:p>
    <w:p w:rsidR="00000000" w:rsidDel="00000000" w:rsidP="00000000" w:rsidRDefault="00000000" w:rsidRPr="00000000" w14:paraId="00000041">
      <w:pPr>
        <w:numPr>
          <w:ilvl w:val="0"/>
          <w:numId w:val="4"/>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Entrenar modelo predictivo (XGBoost/LightGBM) con variables clave.</w:t>
      </w:r>
    </w:p>
    <w:p w:rsidR="00000000" w:rsidDel="00000000" w:rsidP="00000000" w:rsidRDefault="00000000" w:rsidRPr="00000000" w14:paraId="00000042">
      <w:pPr>
        <w:numPr>
          <w:ilvl w:val="0"/>
          <w:numId w:val="4"/>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Implementar scoring en tiempo real y sistema híbrido (reglas + ML).</w:t>
      </w:r>
    </w:p>
    <w:p w:rsidR="00000000" w:rsidDel="00000000" w:rsidP="00000000" w:rsidRDefault="00000000" w:rsidRPr="00000000" w14:paraId="00000043">
      <w:pPr>
        <w:numPr>
          <w:ilvl w:val="0"/>
          <w:numId w:val="4"/>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Establecer un ciclo de retroalimentación continua con outcomes reales.</w:t>
      </w:r>
    </w:p>
    <w:p w:rsidR="00000000" w:rsidDel="00000000" w:rsidP="00000000" w:rsidRDefault="00000000" w:rsidRPr="00000000" w14:paraId="000000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x97xhtdf3c9n" w:id="16"/>
      <w:bookmarkEnd w:id="16"/>
      <w:r w:rsidDel="00000000" w:rsidR="00000000" w:rsidRPr="00000000">
        <w:rPr>
          <w:rFonts w:ascii="Inter" w:cs="Inter" w:eastAsia="Inter" w:hAnsi="Inter"/>
          <w:b w:val="1"/>
          <w:color w:val="0f1115"/>
          <w:sz w:val="33"/>
          <w:szCs w:val="33"/>
          <w:rtl w:val="0"/>
        </w:rPr>
        <w:t xml:space="preserve">🗓️ 6. Roadmap de Implementación</w:t>
      </w:r>
    </w:p>
    <w:tbl>
      <w:tblPr>
        <w:tblStyle w:val="Table2"/>
        <w:tblW w:w="7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5280"/>
        <w:tblGridChange w:id="0">
          <w:tblGrid>
            <w:gridCol w:w="2040"/>
            <w:gridCol w:w="5280"/>
          </w:tblGrid>
        </w:tblGridChange>
      </w:tblGrid>
      <w:tr>
        <w:trPr>
          <w:cantSplit w:val="0"/>
          <w:trHeight w:val="67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46">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Fase</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47">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Acciones Clave</w:t>
            </w:r>
            <w:r w:rsidDel="00000000" w:rsidR="00000000" w:rsidRPr="00000000">
              <w:rPr>
                <w:rtl w:val="0"/>
              </w:rPr>
            </w:r>
          </w:p>
        </w:tc>
      </w:tr>
      <w:tr>
        <w:trPr>
          <w:cantSplit w:val="0"/>
          <w:trHeight w:val="106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48">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Fase 1: Rápida</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49">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Activación de reglas temporales y step-up, dashboards de monitoreo y alertas.</w:t>
            </w:r>
            <w:r w:rsidDel="00000000" w:rsidR="00000000" w:rsidRPr="00000000">
              <w:rPr>
                <w:rtl w:val="0"/>
              </w:rPr>
            </w:r>
          </w:p>
        </w:tc>
      </w:tr>
      <w:tr>
        <w:trPr>
          <w:cantSplit w:val="0"/>
          <w:trHeight w:val="106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4A">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Fase 2: Datos</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4B">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Mejora de calidad de datos, integración con dark web, trazabilidad.</w:t>
            </w:r>
            <w:r w:rsidDel="00000000" w:rsidR="00000000" w:rsidRPr="00000000">
              <w:rPr>
                <w:rtl w:val="0"/>
              </w:rPr>
            </w:r>
          </w:p>
        </w:tc>
      </w:tr>
      <w:tr>
        <w:trPr>
          <w:cantSplit w:val="0"/>
          <w:trHeight w:val="106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4C">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Fase 3: Modelado</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4D">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Construcción y validación de modelo ML, pruebas A/B con reglas híbridas.</w:t>
            </w:r>
            <w:r w:rsidDel="00000000" w:rsidR="00000000" w:rsidRPr="00000000">
              <w:rPr>
                <w:rtl w:val="0"/>
              </w:rPr>
            </w:r>
          </w:p>
        </w:tc>
      </w:tr>
      <w:tr>
        <w:trPr>
          <w:cantSplit w:val="0"/>
          <w:trHeight w:val="1065" w:hRule="atLeast"/>
          <w:tblHeader w:val="0"/>
        </w:trPr>
        <w:tc>
          <w:tcPr>
            <w:tcBorders>
              <w:top w:color="000000" w:space="0" w:sz="0" w:val="nil"/>
              <w:left w:color="000000" w:space="0" w:sz="0" w:val="nil"/>
              <w:bottom w:color="000000" w:space="0" w:sz="5" w:val="single"/>
              <w:right w:color="000000" w:space="0" w:sz="0" w:val="nil"/>
            </w:tcBorders>
            <w:tcMar>
              <w:top w:w="160.0" w:type="dxa"/>
              <w:left w:w="0.0" w:type="dxa"/>
              <w:bottom w:w="160.0" w:type="dxa"/>
              <w:right w:w="240.0" w:type="dxa"/>
            </w:tcMar>
            <w:vAlign w:val="top"/>
          </w:tcPr>
          <w:p w:rsidR="00000000" w:rsidDel="00000000" w:rsidP="00000000" w:rsidRDefault="00000000" w:rsidRPr="00000000" w14:paraId="0000004E">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Fase 4: Operación</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04F">
            <w:pPr>
              <w:spacing w:after="240" w:before="240" w:line="391.30434782608694" w:lineRule="auto"/>
              <w:rPr>
                <w:rFonts w:ascii="Inter" w:cs="Inter" w:eastAsia="Inter" w:hAnsi="Inter"/>
                <w:color w:val="0f1115"/>
                <w:sz w:val="24"/>
                <w:szCs w:val="24"/>
              </w:rPr>
            </w:pPr>
            <w:r w:rsidDel="00000000" w:rsidR="00000000" w:rsidRPr="00000000">
              <w:rPr>
                <w:rFonts w:ascii="Inter" w:cs="Inter" w:eastAsia="Inter" w:hAnsi="Inter"/>
                <w:color w:val="0f1115"/>
                <w:sz w:val="23"/>
                <w:szCs w:val="23"/>
                <w:rtl w:val="0"/>
              </w:rPr>
              <w:t xml:space="preserve">Despliegue en pasarela de pagos y retroalimentación continua.</w:t>
            </w:r>
            <w:r w:rsidDel="00000000" w:rsidR="00000000" w:rsidRPr="00000000">
              <w:rPr>
                <w:rtl w:val="0"/>
              </w:rPr>
            </w:r>
          </w:p>
        </w:tc>
      </w:tr>
    </w:tbl>
    <w:p w:rsidR="00000000" w:rsidDel="00000000" w:rsidP="00000000" w:rsidRDefault="00000000" w:rsidRPr="00000000" w14:paraId="000000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yvejeaqpfu7j" w:id="17"/>
      <w:bookmarkEnd w:id="17"/>
      <w:r w:rsidDel="00000000" w:rsidR="00000000" w:rsidRPr="00000000">
        <w:rPr>
          <w:rFonts w:ascii="Inter" w:cs="Inter" w:eastAsia="Inter" w:hAnsi="Inter"/>
          <w:b w:val="1"/>
          <w:color w:val="0f1115"/>
          <w:sz w:val="33"/>
          <w:szCs w:val="33"/>
          <w:rtl w:val="0"/>
        </w:rPr>
        <w:t xml:space="preserve">📋 7. Métricas de Seguimiento</w:t>
      </w:r>
    </w:p>
    <w:p w:rsidR="00000000" w:rsidDel="00000000" w:rsidP="00000000" w:rsidRDefault="00000000" w:rsidRPr="00000000" w14:paraId="00000052">
      <w:pPr>
        <w:numPr>
          <w:ilvl w:val="0"/>
          <w:numId w:val="8"/>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Reducción del monto defraudado (objetivo: -20% en 3 meses).</w:t>
      </w:r>
    </w:p>
    <w:p w:rsidR="00000000" w:rsidDel="00000000" w:rsidP="00000000" w:rsidRDefault="00000000" w:rsidRPr="00000000" w14:paraId="00000053">
      <w:pPr>
        <w:numPr>
          <w:ilvl w:val="0"/>
          <w:numId w:val="8"/>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Tasa de falsos positivos (&lt; 1.5%).</w:t>
      </w:r>
    </w:p>
    <w:p w:rsidR="00000000" w:rsidDel="00000000" w:rsidP="00000000" w:rsidRDefault="00000000" w:rsidRPr="00000000" w14:paraId="00000054">
      <w:pPr>
        <w:numPr>
          <w:ilvl w:val="0"/>
          <w:numId w:val="8"/>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Tiempo medio de resolución de alertas.</w:t>
      </w:r>
    </w:p>
    <w:p w:rsidR="00000000" w:rsidDel="00000000" w:rsidP="00000000" w:rsidRDefault="00000000" w:rsidRPr="00000000" w14:paraId="00000055">
      <w:pPr>
        <w:numPr>
          <w:ilvl w:val="0"/>
          <w:numId w:val="8"/>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Cobertura de flags (dark web, device fingerprinting).</w:t>
      </w:r>
    </w:p>
    <w:p w:rsidR="00000000" w:rsidDel="00000000" w:rsidP="00000000" w:rsidRDefault="00000000" w:rsidRPr="00000000" w14:paraId="00000056">
      <w:pPr>
        <w:numPr>
          <w:ilvl w:val="0"/>
          <w:numId w:val="8"/>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Precisión y recall del modelo ML.</w:t>
      </w:r>
    </w:p>
    <w:p w:rsidR="00000000" w:rsidDel="00000000" w:rsidP="00000000" w:rsidRDefault="00000000" w:rsidRPr="00000000" w14:paraId="000000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a6y7c7pbqpyb" w:id="18"/>
      <w:bookmarkEnd w:id="18"/>
      <w:r w:rsidDel="00000000" w:rsidR="00000000" w:rsidRPr="00000000">
        <w:rPr>
          <w:rFonts w:ascii="Inter" w:cs="Inter" w:eastAsia="Inter" w:hAnsi="Inter"/>
          <w:b w:val="1"/>
          <w:color w:val="0f1115"/>
          <w:sz w:val="33"/>
          <w:szCs w:val="33"/>
          <w:rtl w:val="0"/>
        </w:rPr>
        <w:t xml:space="preserve">🔧 8. Apéndice Técnico</w:t>
      </w:r>
    </w:p>
    <w:p w:rsidR="00000000" w:rsidDel="00000000" w:rsidP="00000000" w:rsidRDefault="00000000" w:rsidRPr="00000000" w14:paraId="00000059">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55cbh8784pjk" w:id="19"/>
      <w:bookmarkEnd w:id="19"/>
      <w:r w:rsidDel="00000000" w:rsidR="00000000" w:rsidRPr="00000000">
        <w:rPr>
          <w:rFonts w:ascii="Inter" w:cs="Inter" w:eastAsia="Inter" w:hAnsi="Inter"/>
          <w:b w:val="1"/>
          <w:color w:val="0f1115"/>
          <w:sz w:val="30"/>
          <w:szCs w:val="30"/>
          <w:rtl w:val="0"/>
        </w:rPr>
        <w:t xml:space="preserve">Heurística de Fraude</w:t>
      </w:r>
    </w:p>
    <w:p w:rsidR="00000000" w:rsidDel="00000000" w:rsidP="00000000" w:rsidRDefault="00000000" w:rsidRPr="00000000" w14:paraId="0000005A">
      <w:pPr>
        <w:shd w:fill="f9fafb" w:val="clear"/>
        <w:spacing w:after="180" w:before="240" w:line="238.22526315789474" w:lineRule="auto"/>
        <w:rPr>
          <w:rFonts w:ascii="Roboto Mono" w:cs="Roboto Mono" w:eastAsia="Roboto Mono" w:hAnsi="Roboto Mono"/>
          <w:color w:val="0f1115"/>
          <w:sz w:val="18"/>
          <w:szCs w:val="18"/>
        </w:rPr>
      </w:pPr>
      <w:r w:rsidDel="00000000" w:rsidR="00000000" w:rsidRPr="00000000">
        <w:rPr>
          <w:rFonts w:ascii="Roboto Mono" w:cs="Roboto Mono" w:eastAsia="Roboto Mono" w:hAnsi="Roboto Mono"/>
          <w:color w:val="0f1115"/>
          <w:sz w:val="18"/>
          <w:szCs w:val="18"/>
          <w:rtl w:val="0"/>
        </w:rPr>
        <w:t xml:space="preserve">text</w:t>
      </w:r>
    </w:p>
    <w:p w:rsidR="00000000" w:rsidDel="00000000" w:rsidP="00000000" w:rsidRDefault="00000000" w:rsidRPr="00000000" w14:paraId="0000005B">
      <w:pPr>
        <w:spacing w:after="240" w:before="240"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fraud_score = 0.5*(amount &gt; 3000) + 0.3*card_on_dark_web + 0.2*has_error  </w:t>
      </w:r>
    </w:p>
    <w:p w:rsidR="00000000" w:rsidDel="00000000" w:rsidP="00000000" w:rsidRDefault="00000000" w:rsidRPr="00000000" w14:paraId="0000005C">
      <w:pPr>
        <w:shd w:fill="f9fafb" w:val="clear"/>
        <w:spacing w:after="180" w:before="240" w:line="395.99999999999994" w:lineRule="auto"/>
        <w:rPr>
          <w:rFonts w:ascii="Roboto Mono" w:cs="Roboto Mono" w:eastAsia="Roboto Mono" w:hAnsi="Roboto Mono"/>
          <w:color w:val="0f1115"/>
          <w:sz w:val="20"/>
          <w:szCs w:val="20"/>
        </w:rPr>
      </w:pPr>
      <w:r w:rsidDel="00000000" w:rsidR="00000000" w:rsidRPr="00000000">
        <w:rPr>
          <w:rFonts w:ascii="Roboto Mono" w:cs="Roboto Mono" w:eastAsia="Roboto Mono" w:hAnsi="Roboto Mono"/>
          <w:color w:val="0f1115"/>
          <w:sz w:val="20"/>
          <w:szCs w:val="20"/>
          <w:rtl w:val="0"/>
        </w:rPr>
        <w:t xml:space="preserve">is_fraud = 1 si fraud_score &gt;= 0.5</w:t>
      </w:r>
    </w:p>
    <w:p w:rsidR="00000000" w:rsidDel="00000000" w:rsidP="00000000" w:rsidRDefault="00000000" w:rsidRPr="00000000" w14:paraId="0000005D">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f73np6e69qrr" w:id="20"/>
      <w:bookmarkEnd w:id="20"/>
      <w:r w:rsidDel="00000000" w:rsidR="00000000" w:rsidRPr="00000000">
        <w:rPr>
          <w:rFonts w:ascii="Inter" w:cs="Inter" w:eastAsia="Inter" w:hAnsi="Inter"/>
          <w:b w:val="1"/>
          <w:color w:val="0f1115"/>
          <w:sz w:val="30"/>
          <w:szCs w:val="30"/>
          <w:rtl w:val="0"/>
        </w:rPr>
        <w:t xml:space="preserve">Columnas Principales Utilizadas</w:t>
      </w:r>
    </w:p>
    <w:p w:rsidR="00000000" w:rsidDel="00000000" w:rsidP="00000000" w:rsidRDefault="00000000" w:rsidRPr="00000000" w14:paraId="0000005E">
      <w:pPr>
        <w:numPr>
          <w:ilvl w:val="0"/>
          <w:numId w:val="6"/>
        </w:numPr>
        <w:shd w:fill="ffffff" w:val="clear"/>
        <w:spacing w:after="240" w:before="240" w:lineRule="auto"/>
        <w:ind w:left="720" w:hanging="360"/>
      </w:pPr>
      <w:r w:rsidDel="00000000" w:rsidR="00000000" w:rsidRPr="00000000">
        <w:rPr>
          <w:rFonts w:ascii="Roboto Mono" w:cs="Roboto Mono" w:eastAsia="Roboto Mono" w:hAnsi="Roboto Mono"/>
          <w:color w:val="0f1115"/>
          <w:sz w:val="21"/>
          <w:szCs w:val="21"/>
          <w:shd w:fill="ebeef2" w:val="clear"/>
          <w:rtl w:val="0"/>
        </w:rPr>
        <w:t xml:space="preserve">is_fraud</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amount</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date</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hour</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merchant_city</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mcc</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use_chip_flag</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has_error</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card_on_dark_web</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credit_limit</w:t>
      </w:r>
      <w:r w:rsidDel="00000000" w:rsidR="00000000" w:rsidRPr="00000000">
        <w:rPr>
          <w:rFonts w:ascii="Inter" w:cs="Inter" w:eastAsia="Inter" w:hAnsi="Inter"/>
          <w:color w:val="0f1115"/>
          <w:sz w:val="24"/>
          <w:szCs w:val="24"/>
          <w:rtl w:val="0"/>
        </w:rPr>
        <w:t xml:space="preserve">, </w:t>
      </w:r>
      <w:r w:rsidDel="00000000" w:rsidR="00000000" w:rsidRPr="00000000">
        <w:rPr>
          <w:rFonts w:ascii="Roboto Mono" w:cs="Roboto Mono" w:eastAsia="Roboto Mono" w:hAnsi="Roboto Mono"/>
          <w:color w:val="0f1115"/>
          <w:sz w:val="21"/>
          <w:szCs w:val="21"/>
          <w:shd w:fill="ebeef2" w:val="clear"/>
          <w:rtl w:val="0"/>
        </w:rPr>
        <w:t xml:space="preserve">account_age_days</w:t>
      </w:r>
      <w:r w:rsidDel="00000000" w:rsidR="00000000" w:rsidRPr="00000000">
        <w:rPr>
          <w:rFonts w:ascii="Inter" w:cs="Inter" w:eastAsia="Inter" w:hAnsi="Inter"/>
          <w:color w:val="0f1115"/>
          <w:sz w:val="24"/>
          <w:szCs w:val="24"/>
          <w:rtl w:val="0"/>
        </w:rPr>
        <w:t xml:space="preserve">.</w:t>
      </w:r>
    </w:p>
    <w:p w:rsidR="00000000" w:rsidDel="00000000" w:rsidP="00000000" w:rsidRDefault="00000000" w:rsidRPr="00000000" w14:paraId="0000005F">
      <w:pPr>
        <w:pStyle w:val="Heading3"/>
        <w:keepNext w:val="0"/>
        <w:keepLines w:val="0"/>
        <w:shd w:fill="ffffff" w:val="clear"/>
        <w:spacing w:after="240" w:before="480" w:line="360" w:lineRule="auto"/>
        <w:rPr>
          <w:rFonts w:ascii="Inter" w:cs="Inter" w:eastAsia="Inter" w:hAnsi="Inter"/>
          <w:b w:val="1"/>
          <w:color w:val="0f1115"/>
          <w:sz w:val="30"/>
          <w:szCs w:val="30"/>
        </w:rPr>
      </w:pPr>
      <w:bookmarkStart w:colFirst="0" w:colLast="0" w:name="_myovlwau6lwz" w:id="21"/>
      <w:bookmarkEnd w:id="21"/>
      <w:r w:rsidDel="00000000" w:rsidR="00000000" w:rsidRPr="00000000">
        <w:rPr>
          <w:rFonts w:ascii="Inter" w:cs="Inter" w:eastAsia="Inter" w:hAnsi="Inter"/>
          <w:b w:val="1"/>
          <w:color w:val="0f1115"/>
          <w:sz w:val="30"/>
          <w:szCs w:val="30"/>
          <w:rtl w:val="0"/>
        </w:rPr>
        <w:t xml:space="preserve">Calidad de Datos Asegurada</w:t>
      </w:r>
    </w:p>
    <w:p w:rsidR="00000000" w:rsidDel="00000000" w:rsidP="00000000" w:rsidRDefault="00000000" w:rsidRPr="00000000" w14:paraId="00000060">
      <w:pPr>
        <w:numPr>
          <w:ilvl w:val="0"/>
          <w:numId w:val="5"/>
        </w:numPr>
        <w:shd w:fill="ffffff" w:val="clear"/>
        <w:spacing w:after="0" w:afterAutospacing="0" w:before="240" w:lineRule="auto"/>
        <w:ind w:left="720" w:hanging="360"/>
      </w:pPr>
      <w:r w:rsidDel="00000000" w:rsidR="00000000" w:rsidRPr="00000000">
        <w:rPr>
          <w:rFonts w:ascii="Inter" w:cs="Inter" w:eastAsia="Inter" w:hAnsi="Inter"/>
          <w:color w:val="0f1115"/>
          <w:sz w:val="24"/>
          <w:szCs w:val="24"/>
          <w:rtl w:val="0"/>
        </w:rPr>
        <w:t xml:space="preserve">Normalización de montos y fechas.</w:t>
      </w:r>
    </w:p>
    <w:p w:rsidR="00000000" w:rsidDel="00000000" w:rsidP="00000000" w:rsidRDefault="00000000" w:rsidRPr="00000000" w14:paraId="00000061">
      <w:pPr>
        <w:numPr>
          <w:ilvl w:val="0"/>
          <w:numId w:val="5"/>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Validación de coordenadas geográficas.</w:t>
      </w:r>
    </w:p>
    <w:p w:rsidR="00000000" w:rsidDel="00000000" w:rsidP="00000000" w:rsidRDefault="00000000" w:rsidRPr="00000000" w14:paraId="00000062">
      <w:pPr>
        <w:numPr>
          <w:ilvl w:val="0"/>
          <w:numId w:val="5"/>
        </w:numPr>
        <w:shd w:fill="ffffff" w:val="clear"/>
        <w:spacing w:after="0" w:afterAutospacing="0" w:before="0" w:beforeAutospacing="0" w:lineRule="auto"/>
        <w:ind w:left="720" w:hanging="360"/>
      </w:pPr>
      <w:r w:rsidDel="00000000" w:rsidR="00000000" w:rsidRPr="00000000">
        <w:rPr>
          <w:rFonts w:ascii="Inter" w:cs="Inter" w:eastAsia="Inter" w:hAnsi="Inter"/>
          <w:color w:val="0f1115"/>
          <w:sz w:val="24"/>
          <w:szCs w:val="24"/>
          <w:rtl w:val="0"/>
        </w:rPr>
        <w:t xml:space="preserve">Deduplicación por </w:t>
      </w:r>
      <w:r w:rsidDel="00000000" w:rsidR="00000000" w:rsidRPr="00000000">
        <w:rPr>
          <w:rFonts w:ascii="Roboto Mono" w:cs="Roboto Mono" w:eastAsia="Roboto Mono" w:hAnsi="Roboto Mono"/>
          <w:color w:val="0f1115"/>
          <w:sz w:val="21"/>
          <w:szCs w:val="21"/>
          <w:shd w:fill="ebeef2" w:val="clear"/>
          <w:rtl w:val="0"/>
        </w:rPr>
        <w:t xml:space="preserve">transaction_id</w:t>
      </w:r>
      <w:r w:rsidDel="00000000" w:rsidR="00000000" w:rsidRPr="00000000">
        <w:rPr>
          <w:rFonts w:ascii="Inter" w:cs="Inter" w:eastAsia="Inter" w:hAnsi="Inter"/>
          <w:color w:val="0f1115"/>
          <w:sz w:val="24"/>
          <w:szCs w:val="24"/>
          <w:rtl w:val="0"/>
        </w:rPr>
        <w:t xml:space="preserve">.</w:t>
      </w:r>
    </w:p>
    <w:p w:rsidR="00000000" w:rsidDel="00000000" w:rsidP="00000000" w:rsidRDefault="00000000" w:rsidRPr="00000000" w14:paraId="00000063">
      <w:pPr>
        <w:numPr>
          <w:ilvl w:val="0"/>
          <w:numId w:val="5"/>
        </w:numPr>
        <w:shd w:fill="ffffff" w:val="clear"/>
        <w:spacing w:after="240" w:before="0" w:beforeAutospacing="0" w:lineRule="auto"/>
        <w:ind w:left="720" w:hanging="360"/>
      </w:pPr>
      <w:r w:rsidDel="00000000" w:rsidR="00000000" w:rsidRPr="00000000">
        <w:rPr>
          <w:rFonts w:ascii="Inter" w:cs="Inter" w:eastAsia="Inter" w:hAnsi="Inter"/>
          <w:color w:val="0f1115"/>
          <w:sz w:val="24"/>
          <w:szCs w:val="24"/>
          <w:rtl w:val="0"/>
        </w:rPr>
        <w:t xml:space="preserve">Integración transaccional con datos de tarjetas y usuarios.</w:t>
      </w:r>
    </w:p>
    <w:p w:rsidR="00000000" w:rsidDel="00000000" w:rsidP="00000000" w:rsidRDefault="00000000" w:rsidRPr="00000000" w14:paraId="000000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keepNext w:val="0"/>
        <w:keepLines w:val="0"/>
        <w:shd w:fill="ffffff" w:val="clear"/>
        <w:spacing w:after="240" w:before="480" w:line="349.09090909090907" w:lineRule="auto"/>
        <w:rPr>
          <w:rFonts w:ascii="Inter" w:cs="Inter" w:eastAsia="Inter" w:hAnsi="Inter"/>
          <w:b w:val="1"/>
          <w:color w:val="0f1115"/>
          <w:sz w:val="33"/>
          <w:szCs w:val="33"/>
        </w:rPr>
      </w:pPr>
      <w:bookmarkStart w:colFirst="0" w:colLast="0" w:name="_j73llmjmu6n0" w:id="22"/>
      <w:bookmarkEnd w:id="22"/>
      <w:r w:rsidDel="00000000" w:rsidR="00000000" w:rsidRPr="00000000">
        <w:rPr>
          <w:rFonts w:ascii="Inter" w:cs="Inter" w:eastAsia="Inter" w:hAnsi="Inter"/>
          <w:b w:val="1"/>
          <w:color w:val="0f1115"/>
          <w:sz w:val="33"/>
          <w:szCs w:val="33"/>
          <w:rtl w:val="0"/>
        </w:rPr>
        <w:t xml:space="preserve">✅ 9. Conclusión</w:t>
      </w:r>
    </w:p>
    <w:p w:rsidR="00000000" w:rsidDel="00000000" w:rsidP="00000000" w:rsidRDefault="00000000" w:rsidRPr="00000000" w14:paraId="00000066">
      <w:pPr>
        <w:shd w:fill="ffffff" w:val="clear"/>
        <w:spacing w:after="240" w:before="240" w:lineRule="auto"/>
        <w:rPr>
          <w:rFonts w:ascii="Inter" w:cs="Inter" w:eastAsia="Inter" w:hAnsi="Inter"/>
          <w:color w:val="0f1115"/>
          <w:sz w:val="24"/>
          <w:szCs w:val="24"/>
        </w:rPr>
      </w:pPr>
      <w:r w:rsidDel="00000000" w:rsidR="00000000" w:rsidRPr="00000000">
        <w:rPr>
          <w:rFonts w:ascii="Inter" w:cs="Inter" w:eastAsia="Inter" w:hAnsi="Inter"/>
          <w:color w:val="0f1115"/>
          <w:sz w:val="24"/>
          <w:szCs w:val="24"/>
          <w:rtl w:val="0"/>
        </w:rPr>
        <w:t xml:space="preserve">El presente informe proporciona una base sólida para la toma de decisiones operativas y estratégicas en la prevención de fraude. La implementación de las recomendaciones aquí detalladas permitirá reducir significativamente el impacto económico del fraude y sentar las bases para un sistema de detección proactivo y escalable.</w:t>
      </w:r>
    </w:p>
    <w:p w:rsidR="00000000" w:rsidDel="00000000" w:rsidP="00000000" w:rsidRDefault="00000000" w:rsidRPr="00000000" w14:paraId="00000067">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Inter" w:cs="Inter" w:eastAsia="Inter" w:hAnsi="Inter"/>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