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i w:val="0"/>
          <w:sz w:val="36"/>
        </w:rPr>
        <w:t>Conclusão</w:t>
      </w:r>
    </w:p>
    <w:p>
      <w:r>
        <w:rPr>
          <w:b w:val="0"/>
          <w:i w:val="0"/>
        </w:rPr>
        <w:t xml:space="preserve">Este trabalho propôs-se a investigar uma questão concreta: é possível construir um sistema que diagnostique, de forma personalizada e pedagogicamente fundamentada, as fraquezas estratégicas recorrentes de um jogador de xadrez, integrando três elementos que costumam permanecer isolados — a </w:t>
      </w:r>
      <w:r>
        <w:rPr>
          <w:b/>
          <w:i w:val="0"/>
        </w:rPr>
        <w:t>literatura clássica</w:t>
      </w:r>
      <w:r>
        <w:rPr>
          <w:b w:val="0"/>
          <w:i w:val="0"/>
        </w:rPr>
        <w:t xml:space="preserve"> de ensino estratégico, a </w:t>
      </w:r>
      <w:r>
        <w:rPr>
          <w:b/>
          <w:i w:val="0"/>
        </w:rPr>
        <w:t>análise computacional</w:t>
      </w:r>
      <w:r>
        <w:rPr>
          <w:b w:val="0"/>
          <w:i w:val="0"/>
        </w:rPr>
        <w:t xml:space="preserve"> determinística e quantitativa, e o </w:t>
      </w:r>
      <w:r>
        <w:rPr>
          <w:b/>
          <w:i w:val="0"/>
        </w:rPr>
        <w:t>raciocínio de um modelo de linguagem</w:t>
      </w:r>
      <w:r>
        <w:rPr>
          <w:b w:val="0"/>
          <w:i w:val="0"/>
        </w:rPr>
        <w:t>? O Chess Strategic Profiler é a resposta afirmativa a essa pergunta, e este capítulo consolida as contribuições alcançadas conectando os objetivos iniciais aos resultados obtidos na validação.</w:t>
      </w:r>
    </w:p>
    <w:p>
      <w:pPr>
        <w:spacing w:before="280" w:after="80"/>
      </w:pPr>
      <w:r>
        <w:rPr>
          <w:b/>
          <w:i w:val="0"/>
          <w:sz w:val="30"/>
        </w:rPr>
        <w:t>1. Retomada dos objetivos e seu cumprimento</w:t>
      </w:r>
    </w:p>
    <w:p>
      <w:r>
        <w:rPr>
          <w:b w:val="0"/>
          <w:i w:val="0"/>
        </w:rPr>
        <w:t xml:space="preserve">O objetivo geral do trabalho era demonstrar a </w:t>
      </w:r>
      <w:r>
        <w:rPr>
          <w:b/>
          <w:i w:val="0"/>
        </w:rPr>
        <w:t>viabilidade técnica e pedagógica</w:t>
      </w:r>
      <w:r>
        <w:rPr>
          <w:b w:val="0"/>
          <w:i w:val="0"/>
        </w:rPr>
        <w:t xml:space="preserve"> de um diagnóstico estratégico personalizado que articulasse </w:t>
      </w:r>
      <w:r>
        <w:rPr>
          <w:b w:val="0"/>
          <w:i/>
        </w:rPr>
        <w:t>The Amateur's Mind</w:t>
      </w:r>
      <w:r>
        <w:rPr>
          <w:b w:val="0"/>
          <w:i w:val="0"/>
        </w:rPr>
        <w:t xml:space="preserve"> (Silman), a análise por engine e um LLM como componente de raciocínio. Esse objetivo desdobrou-se em metas específicas, todas verificáveis nos resultados.</w:t>
      </w:r>
    </w:p>
    <w:p>
      <w:r>
        <w:rPr>
          <w:b/>
          <w:i w:val="0"/>
        </w:rPr>
        <w:t>Codificar a literatura clássica em detectores determinísticos.</w:t>
      </w:r>
      <w:r>
        <w:rPr>
          <w:b w:val="0"/>
          <w:i w:val="0"/>
        </w:rPr>
        <w:t xml:space="preserve"> Os 17 conceitos estratégicos de Silman foram extraídos manualmente e traduzidos em detectores de posição com </w:t>
      </w:r>
      <w:r>
        <w:rPr>
          <w:b w:val="0"/>
          <w:i/>
        </w:rPr>
        <w:t>python-chess</w:t>
      </w:r>
      <w:r>
        <w:rPr>
          <w:b w:val="0"/>
          <w:i w:val="0"/>
        </w:rPr>
        <w:t xml:space="preserve">, somados ao conceito tático derivado </w:t>
      </w:r>
      <w:r>
        <w:rPr>
          <w:b w:val="0"/>
          <w:i/>
        </w:rPr>
        <w:t>missed_tactic</w:t>
      </w:r>
      <w:r>
        <w:rPr>
          <w:b w:val="0"/>
          <w:i w:val="0"/>
        </w:rPr>
        <w:t>. A base de conhecimento estruturada (</w:t>
      </w:r>
      <w:r>
        <w:rPr>
          <w:b w:val="0"/>
          <w:i/>
        </w:rPr>
        <w:t>silman_concepts.json</w:t>
      </w:r>
      <w:r>
        <w:rPr>
          <w:b w:val="0"/>
          <w:i w:val="0"/>
        </w:rPr>
        <w:t xml:space="preserve">) preserva, para cada conceito, capítulo, página, categoria e implicações estratégicas — o vínculo explícito entre cada detecção e a fonte pedagógica que a fundamenta. </w:t>
      </w:r>
      <w:r>
        <w:rPr>
          <w:b/>
          <w:i w:val="0"/>
        </w:rPr>
        <w:t>Meta cumprida:</w:t>
      </w:r>
      <w:r>
        <w:rPr>
          <w:b w:val="0"/>
          <w:i w:val="0"/>
        </w:rPr>
        <w:t xml:space="preserve"> a moldura conceitual do livro tornou-se executável.</w:t>
      </w:r>
    </w:p>
    <w:p>
      <w:r>
        <w:rPr>
          <w:b/>
          <w:i w:val="0"/>
        </w:rPr>
        <w:t>Validar quantitativamente cada erro com engine.</w:t>
      </w:r>
      <w:r>
        <w:rPr>
          <w:b w:val="0"/>
          <w:i w:val="0"/>
        </w:rPr>
        <w:t xml:space="preserve"> A camada de validação por Stockfish, com cache SQLite por FEN e a correção do efeito horizonte (</w:t>
      </w:r>
      <w:r>
        <w:rPr>
          <w:b w:val="0"/>
          <w:i/>
        </w:rPr>
        <w:t>is_error = False</w:t>
      </w:r>
      <w:r>
        <w:rPr>
          <w:b w:val="0"/>
          <w:i w:val="0"/>
        </w:rPr>
        <w:t xml:space="preserve"> quando </w:t>
      </w:r>
      <w:r>
        <w:rPr>
          <w:b w:val="0"/>
          <w:i/>
        </w:rPr>
        <w:t>move_played == best_move</w:t>
      </w:r>
      <w:r>
        <w:rPr>
          <w:b w:val="0"/>
          <w:i w:val="0"/>
        </w:rPr>
        <w:t xml:space="preserve">), confirma em centipawns se uma detecção corresponde a um erro real, separando o sinal do ruído estrutural. </w:t>
      </w:r>
      <w:r>
        <w:rPr>
          <w:b/>
          <w:i w:val="0"/>
        </w:rPr>
        <w:t>Meta cumprida:</w:t>
      </w:r>
      <w:r>
        <w:rPr>
          <w:b w:val="0"/>
          <w:i w:val="0"/>
        </w:rPr>
        <w:t xml:space="preserve"> a co-ocorrência de um padrão posicional deixou de ser confundida com erro graças à confirmação numérica.</w:t>
      </w:r>
    </w:p>
    <w:p>
      <w:r>
        <w:rPr>
          <w:b/>
          <w:i w:val="0"/>
        </w:rPr>
        <w:t>Empregar o LLM como componente de raciocínio causal, não como gerador de texto.</w:t>
      </w:r>
      <w:r>
        <w:rPr>
          <w:b w:val="0"/>
          <w:i w:val="0"/>
        </w:rPr>
        <w:t xml:space="preserve"> A camada </w:t>
      </w:r>
      <w:r>
        <w:rPr>
          <w:b w:val="0"/>
          <w:i/>
        </w:rPr>
        <w:t>ai_diagnostician</w:t>
      </w:r>
      <w:r>
        <w:rPr>
          <w:b w:val="0"/>
          <w:i w:val="0"/>
        </w:rPr>
        <w:t xml:space="preserve"> recebe dados quantitativos estruturados e os classifica em PRIMARY/SECONDARY/NOISE, infere uma causa raiz e produz um plano de estudo ancorado em Silman, em formato bilíngue. </w:t>
      </w:r>
      <w:r>
        <w:rPr>
          <w:b/>
          <w:i w:val="0"/>
        </w:rPr>
        <w:t>Meta cumprida:</w:t>
      </w:r>
      <w:r>
        <w:rPr>
          <w:b w:val="0"/>
          <w:i w:val="0"/>
        </w:rPr>
        <w:t xml:space="preserve"> o modelo não inventa conteúdo pedagógico — raciocina sobre evidência já filtrada pelas camadas inferiores.</w:t>
      </w:r>
    </w:p>
    <w:p>
      <w:r>
        <w:rPr>
          <w:b/>
          <w:i w:val="0"/>
        </w:rPr>
        <w:t>Validar com jogadores reais.</w:t>
      </w:r>
      <w:r>
        <w:rPr>
          <w:b w:val="0"/>
          <w:i w:val="0"/>
        </w:rPr>
        <w:t xml:space="preserve"> O pipeline foi executado sobre três jogadores do Chess.com em faixas de rating de ~500 a ~1550, produzindo perfis e diagnósticos completos. </w:t>
      </w:r>
      <w:r>
        <w:rPr>
          <w:b/>
          <w:i w:val="0"/>
        </w:rPr>
        <w:t>Meta cumprida:</w:t>
      </w:r>
      <w:r>
        <w:rPr>
          <w:b w:val="0"/>
          <w:i w:val="0"/>
        </w:rPr>
        <w:t xml:space="preserve"> a avaliação não se limitou a casos sintéticos, mas confrontou o sistema com dados reais e heterogêneos.</w:t>
      </w:r>
    </w:p>
    <w:p>
      <w:pPr>
        <w:spacing w:before="280" w:after="80"/>
      </w:pPr>
      <w:r>
        <w:rPr>
          <w:b/>
          <w:i w:val="0"/>
          <w:sz w:val="30"/>
        </w:rPr>
        <w:t>2. Contribuições alcançadas</w:t>
      </w:r>
    </w:p>
    <w:p>
      <w:r>
        <w:rPr>
          <w:b w:val="0"/>
          <w:i w:val="0"/>
        </w:rPr>
        <w:t xml:space="preserve">A principal contribuição do trabalho é a demonstração de que uma </w:t>
      </w:r>
      <w:r>
        <w:rPr>
          <w:b/>
          <w:i w:val="0"/>
        </w:rPr>
        <w:t>arquitetura híbrida de três camadas</w:t>
      </w:r>
      <w:r>
        <w:rPr>
          <w:b w:val="0"/>
          <w:i w:val="0"/>
        </w:rPr>
        <w:t xml:space="preserve"> — detecção determinística, validação quantitativa e raciocínio causal — é viável e agrega valor real quando cada camada é mantida em seu papel próprio. Dessa contribuição central derivam quatro contribuições específicas.</w:t>
      </w:r>
    </w:p>
    <w:p>
      <w:r>
        <w:rPr>
          <w:b/>
          <w:i w:val="0"/>
        </w:rPr>
        <w:t>A integração efetiva entre literatura, computação e IA.</w:t>
      </w:r>
      <w:r>
        <w:rPr>
          <w:b w:val="0"/>
          <w:i w:val="0"/>
        </w:rPr>
        <w:t xml:space="preserve"> O trabalho mostra, na prática, que os três domínios não apenas coexistem como se reforçam: a literatura fornece a moldura conceitual e o vocabulário pedagógico; a análise computacional fornece o rigor quantitativo que separa erro de mera ocorrência; e o LLM fornece a síntese causal que transforma uma lista de sintomas em um diagnóstico acionável. Nenhuma das três camadas, isoladamente, produziria o resultado — é a sua composição que constitui a contribuição.</w:t>
      </w:r>
    </w:p>
    <w:p>
      <w:r>
        <w:rPr>
          <w:b/>
          <w:i w:val="0"/>
        </w:rPr>
        <w:t xml:space="preserve">O </w:t>
      </w:r>
      <w:r>
        <w:rPr>
          <w:b/>
          <w:i/>
        </w:rPr>
        <w:t>gate</w:t>
      </w:r>
      <w:r>
        <w:rPr>
          <w:b/>
          <w:i w:val="0"/>
        </w:rPr>
        <w:t xml:space="preserve"> de precedência tática como mecanismo de separação causal.</w:t>
      </w:r>
      <w:r>
        <w:rPr>
          <w:b w:val="0"/>
          <w:i w:val="0"/>
        </w:rPr>
        <w:t xml:space="preserve"> O </w:t>
      </w:r>
      <w:r>
        <w:rPr>
          <w:b w:val="0"/>
          <w:i/>
        </w:rPr>
        <w:t>is_missed_tactic()</w:t>
      </w:r>
      <w:r>
        <w:rPr>
          <w:b w:val="0"/>
          <w:i w:val="0"/>
        </w:rPr>
        <w:t xml:space="preserve"> distingue </w:t>
      </w:r>
      <w:r>
        <w:rPr>
          <w:b/>
          <w:i w:val="0"/>
        </w:rPr>
        <w:t>falha de visão tática</w:t>
      </w:r>
      <w:r>
        <w:rPr>
          <w:b w:val="0"/>
          <w:i w:val="0"/>
        </w:rPr>
        <w:t xml:space="preserve"> de </w:t>
      </w:r>
      <w:r>
        <w:rPr>
          <w:b/>
          <w:i w:val="0"/>
        </w:rPr>
        <w:t>incompreensão estratégica</w:t>
      </w:r>
      <w:r>
        <w:rPr>
          <w:b w:val="0"/>
          <w:i w:val="0"/>
        </w:rPr>
        <w:t xml:space="preserve">, impedindo que um erro tático (uma captura ganhadora recusada) vaze para conceitos estratégicos como </w:t>
      </w:r>
      <w:r>
        <w:rPr>
          <w:b w:val="0"/>
          <w:i/>
        </w:rPr>
        <w:t>weak_square</w:t>
      </w:r>
      <w:r>
        <w:rPr>
          <w:b w:val="0"/>
          <w:i w:val="0"/>
        </w:rPr>
        <w:t xml:space="preserve"> por co-ocorrência estrutural. Esse mecanismo, validado nos três perfis, é uma contribuição metodológica transponível para outros sistemas de diagnóstico que precisem distinguir causas de sintomas correlacionados.</w:t>
      </w:r>
    </w:p>
    <w:p>
      <w:r>
        <w:rPr>
          <w:b/>
          <w:i w:val="0"/>
        </w:rPr>
        <w:t>A robustez conferida pela hierarquia de camadas.</w:t>
      </w:r>
      <w:r>
        <w:rPr>
          <w:b w:val="0"/>
          <w:i w:val="0"/>
        </w:rPr>
        <w:t xml:space="preserve"> O achado mais relevante da validação é que a camada de raciocínio causal </w:t>
      </w:r>
      <w:r>
        <w:rPr>
          <w:b/>
          <w:i w:val="0"/>
        </w:rPr>
        <w:t>reabsorve como sintoma de uma mesma causa aquilo que a camada determinística inferior classificou de forma imperfeita</w:t>
      </w:r>
      <w:r>
        <w:rPr>
          <w:b w:val="0"/>
          <w:i w:val="0"/>
        </w:rPr>
        <w:t>. Mesmo com cerca de 30% de falsos positivos na rotulação por conceito, o diagnóstico final permanece coerente, porque o LLM reclassifica autonomamente como ruído justamente os conceitos estruturais que a análise qualitativa apontou como frágeis. A hierarquia não é apenas organização: é fonte de robustez.</w:t>
      </w:r>
    </w:p>
    <w:p>
      <w:r>
        <w:rPr>
          <w:b/>
          <w:i w:val="0"/>
        </w:rPr>
        <w:t>Um protótipo funcional, validado e reprodutível.</w:t>
      </w:r>
      <w:r>
        <w:rPr>
          <w:b w:val="0"/>
          <w:i w:val="0"/>
        </w:rPr>
        <w:t xml:space="preserve"> O sistema completo — pipeline CLI, interface Streamlit de página única e suíte de 244 testes automatizados — constitui um artefato concreto e operante, não apenas uma proposta. A interface de exploração de partidas, que sobrepõe a seta do lance jogado e a do melhor lance, mostrou-se decisiva para a própria análise de falhas, tornando visível a natureza tática ou estrutural de cada erro.</w:t>
      </w:r>
    </w:p>
    <w:p>
      <w:pPr>
        <w:spacing w:before="280" w:after="80"/>
      </w:pPr>
      <w:r>
        <w:rPr>
          <w:b/>
          <w:i w:val="0"/>
          <w:sz w:val="30"/>
        </w:rPr>
        <w:t>3. Conexão entre objetivos e resultados de validação</w:t>
      </w:r>
    </w:p>
    <w:p>
      <w:r>
        <w:rPr>
          <w:b w:val="0"/>
          <w:i w:val="0"/>
        </w:rPr>
        <w:t>A validação confirma o cumprimento dos objetivos em duas frentes complementares.</w:t>
      </w:r>
    </w:p>
    <w:p>
      <w:r>
        <w:rPr>
          <w:b/>
          <w:i w:val="0"/>
        </w:rPr>
        <w:t>No plano técnico</w:t>
      </w:r>
      <w:r>
        <w:rPr>
          <w:b w:val="0"/>
          <w:i w:val="0"/>
        </w:rPr>
        <w:t xml:space="preserve">, os resultados quantitativos sustentam a validade externa da ferramenta: sem qualquer conhecimento prévio do nível dos jogadores, o sistema reproduziu a ordenação esperada por força (taxa de erro decrescente de 24,9% para 19,2% com o aumento do rating) e concentrou as fraquezas dos jogadores mais fortes em menos conceitos. A inspeção qualitativa estimou cerca de </w:t>
      </w:r>
      <w:r>
        <w:rPr>
          <w:b/>
          <w:i w:val="0"/>
        </w:rPr>
        <w:t>70% de detecções coerentes</w:t>
      </w:r>
      <w:r>
        <w:rPr>
          <w:b w:val="0"/>
          <w:i w:val="0"/>
        </w:rPr>
        <w:t xml:space="preserve">, com um modo de falha único, sistemático e previsível — e, portanto, corrigível — concentrado nos conceitos estruturais sem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próprio.</w:t>
      </w:r>
    </w:p>
    <w:p>
      <w:r>
        <w:rPr>
          <w:b/>
          <w:i w:val="0"/>
        </w:rPr>
        <w:t>No plano pedagógico</w:t>
      </w:r>
      <w:r>
        <w:rPr>
          <w:b w:val="0"/>
          <w:i w:val="0"/>
        </w:rPr>
        <w:t xml:space="preserve">, os três diagnósticos foram emitidos com confiança </w:t>
      </w:r>
      <w:r>
        <w:rPr>
          <w:b/>
          <w:i w:val="0"/>
        </w:rPr>
        <w:t>HIGH</w:t>
      </w:r>
      <w:r>
        <w:rPr>
          <w:b w:val="0"/>
          <w:i w:val="0"/>
        </w:rPr>
        <w:t xml:space="preserve"> e convergiram para a mesma família de causa raiz — a falha em varrer lances forçantes antes de escolher o lance —, com formulações específicas para cada jogador. Os planos de estudo gerados priorizaram exatamente os conceitos de detecção mais confiável e maior impacto, traduzindo o diagnóstico em intervenções concretas e alinhadas a Silman. A camada de raciocínio causal não apenas resumiu os dados: corrigiu, no nível do diagnóstico, o ruído gerado no nível da rotulação.</w:t>
      </w:r>
    </w:p>
    <w:p>
      <w:pPr>
        <w:spacing w:before="280" w:after="80"/>
      </w:pPr>
      <w:r>
        <w:rPr>
          <w:b/>
          <w:i w:val="0"/>
          <w:sz w:val="30"/>
        </w:rPr>
        <w:t>4. Considerações finais</w:t>
      </w:r>
    </w:p>
    <w:p>
      <w:r>
        <w:rPr>
          <w:b w:val="0"/>
          <w:i w:val="0"/>
        </w:rPr>
        <w:t xml:space="preserve">O Chess Strategic Profiler demonstra a </w:t>
      </w:r>
      <w:r>
        <w:rPr>
          <w:b/>
          <w:i w:val="0"/>
        </w:rPr>
        <w:t>viabilidade técnica da integração entre literatura clássica, análise computacional e inteligência artificial para diagnóstico estratégico personalizado</w:t>
      </w:r>
      <w:r>
        <w:rPr>
          <w:b w:val="0"/>
          <w:i w:val="0"/>
        </w:rPr>
        <w:t>. A literatura, sozinha, oferece conceitos sem aplicação automática; a engine, sozinha, oferece números sem significado pedagógico; o LLM, sozinho, oferece fluência sem fundamento verificável. O valor do trabalho está precisamente em mostrar que, organizados em uma hierarquia em que cada camada recebe a saída filtrada da anterior, esses três elementos produzem um diagnóstico que é ao mesmo tempo quantitativamente fundamentado, pedagogicamente coerente e acionável pelo jogador.</w:t>
      </w:r>
    </w:p>
    <w:p>
      <w:r>
        <w:rPr>
          <w:b w:val="0"/>
          <w:i w:val="0"/>
        </w:rPr>
        <w:t xml:space="preserve">As limitações são reais e foram delimitadas com honestidade — a cobertura conceitual fechada, o vazamento tático nos conceitos sem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, a dependência de engine e de serviço externo, e a ausência de evidência longitudinal de eficácia pedagógica. Nenhuma delas, contudo, invalida a contribuição central; ao contrário, cada uma aponta um próximo passo concreto e de baixo risco técnico, construído sobre a base já validada. O protótipo não é um produto acabado, mas demonstra, com dados reais, que o caminho proposto é tecnicamente viável e pedagogicamente promissor — e que o uso de um LLM como </w:t>
      </w:r>
      <w:r>
        <w:rPr>
          <w:b/>
          <w:i w:val="0"/>
        </w:rPr>
        <w:t>componente de raciocínio sobre dados estruturados</w:t>
      </w:r>
      <w:r>
        <w:rPr>
          <w:b w:val="0"/>
          <w:i w:val="0"/>
        </w:rPr>
        <w:t>, em vez de produtor autônomo de texto, é o que confere ao diagnóstico sua robustez e seu valor.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