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14774E" w14:textId="77777777" w:rsidR="001D7CC5" w:rsidRPr="001B53D3" w:rsidRDefault="00000000">
      <w:pPr>
        <w:spacing w:before="560"/>
        <w:jc w:val="center"/>
        <w:rPr>
          <w:lang w:val="pt-BR"/>
        </w:rPr>
      </w:pPr>
      <w:r w:rsidRPr="001B53D3">
        <w:rPr>
          <w:b/>
          <w:bCs/>
          <w:sz w:val="52"/>
          <w:szCs w:val="52"/>
          <w:lang w:val="pt-BR"/>
        </w:rPr>
        <w:t>VIGIASAÚDE RECIFE</w:t>
      </w:r>
    </w:p>
    <w:p w14:paraId="1431A69B" w14:textId="77777777" w:rsidR="001D7CC5" w:rsidRPr="001B53D3" w:rsidRDefault="00000000">
      <w:pPr>
        <w:spacing w:before="440"/>
        <w:jc w:val="center"/>
        <w:rPr>
          <w:lang w:val="pt-BR"/>
        </w:rPr>
      </w:pPr>
      <w:r w:rsidRPr="001B53D3">
        <w:rPr>
          <w:b/>
          <w:bCs/>
          <w:sz w:val="22"/>
          <w:szCs w:val="22"/>
          <w:lang w:val="pt-BR"/>
        </w:rPr>
        <w:t>Integrantes</w:t>
      </w:r>
    </w:p>
    <w:p w14:paraId="4FD155C9" w14:textId="77777777" w:rsidR="001D7CC5" w:rsidRPr="001B53D3" w:rsidRDefault="00000000">
      <w:pPr>
        <w:spacing w:after="20"/>
        <w:jc w:val="center"/>
        <w:rPr>
          <w:lang w:val="pt-BR"/>
        </w:rPr>
      </w:pPr>
      <w:r w:rsidRPr="001B53D3">
        <w:rPr>
          <w:lang w:val="pt-BR"/>
        </w:rPr>
        <w:t>Kristyson Alpino</w:t>
      </w:r>
    </w:p>
    <w:p w14:paraId="2CD4D2D1" w14:textId="77777777" w:rsidR="001D7CC5" w:rsidRPr="001B53D3" w:rsidRDefault="00000000">
      <w:pPr>
        <w:spacing w:after="20"/>
        <w:jc w:val="center"/>
        <w:rPr>
          <w:lang w:val="pt-BR"/>
        </w:rPr>
      </w:pPr>
      <w:r w:rsidRPr="001B53D3">
        <w:rPr>
          <w:lang w:val="pt-BR"/>
        </w:rPr>
        <w:t>Pedro Victor Gomes</w:t>
      </w:r>
    </w:p>
    <w:p w14:paraId="7BA86ABF" w14:textId="77777777" w:rsidR="001D7CC5" w:rsidRPr="001B53D3" w:rsidRDefault="00000000">
      <w:pPr>
        <w:spacing w:after="20"/>
        <w:jc w:val="center"/>
        <w:rPr>
          <w:lang w:val="pt-BR"/>
        </w:rPr>
      </w:pPr>
      <w:r w:rsidRPr="001B53D3">
        <w:rPr>
          <w:lang w:val="pt-BR"/>
        </w:rPr>
        <w:t>Leandro Lima</w:t>
      </w:r>
    </w:p>
    <w:p w14:paraId="071424E4" w14:textId="77777777" w:rsidR="001D7CC5" w:rsidRPr="001B53D3" w:rsidRDefault="00000000">
      <w:pPr>
        <w:keepNext/>
        <w:spacing w:before="160" w:after="100"/>
        <w:rPr>
          <w:lang w:val="pt-BR"/>
        </w:rPr>
      </w:pPr>
      <w:r w:rsidRPr="001B53D3">
        <w:rPr>
          <w:b/>
          <w:bCs/>
          <w:sz w:val="32"/>
          <w:szCs w:val="32"/>
          <w:lang w:val="pt-BR"/>
        </w:rPr>
        <w:t>1. Nome da proposta</w:t>
      </w:r>
    </w:p>
    <w:p w14:paraId="2AD7E9EA" w14:textId="77777777" w:rsidR="001D7CC5" w:rsidRPr="001B53D3" w:rsidRDefault="00000000">
      <w:pPr>
        <w:keepNext/>
        <w:spacing w:before="100" w:after="100"/>
        <w:rPr>
          <w:lang w:val="pt-BR"/>
        </w:rPr>
      </w:pPr>
      <w:proofErr w:type="spellStart"/>
      <w:r w:rsidRPr="001B53D3">
        <w:rPr>
          <w:b/>
          <w:bCs/>
          <w:sz w:val="25"/>
          <w:szCs w:val="25"/>
          <w:lang w:val="pt-BR"/>
        </w:rPr>
        <w:t>VigiaSaúde</w:t>
      </w:r>
      <w:proofErr w:type="spellEnd"/>
      <w:r w:rsidRPr="001B53D3">
        <w:rPr>
          <w:b/>
          <w:bCs/>
          <w:sz w:val="25"/>
          <w:szCs w:val="25"/>
          <w:lang w:val="pt-BR"/>
        </w:rPr>
        <w:t xml:space="preserve"> Recife</w:t>
      </w:r>
    </w:p>
    <w:p w14:paraId="38357A7E" w14:textId="77777777" w:rsidR="001D7CC5" w:rsidRPr="001B53D3" w:rsidRDefault="00000000">
      <w:pPr>
        <w:spacing w:after="120" w:line="259" w:lineRule="auto"/>
        <w:rPr>
          <w:lang w:val="pt-BR"/>
        </w:rPr>
      </w:pPr>
      <w:r w:rsidRPr="001B53D3">
        <w:rPr>
          <w:lang w:val="pt-BR"/>
        </w:rPr>
        <w:t>Plataforma Comunitária Inteligente de Vigilância em Saúde Ambiental.</w:t>
      </w:r>
    </w:p>
    <w:p w14:paraId="76A90E5C" w14:textId="77777777" w:rsidR="001D7CC5" w:rsidRPr="001B53D3" w:rsidRDefault="00000000">
      <w:pPr>
        <w:spacing w:after="100" w:line="259" w:lineRule="auto"/>
        <w:rPr>
          <w:lang w:val="pt-BR"/>
        </w:rPr>
      </w:pPr>
      <w:r w:rsidRPr="001B53D3">
        <w:rPr>
          <w:lang w:val="pt-BR"/>
        </w:rPr>
        <w:t xml:space="preserve">O nome </w:t>
      </w:r>
      <w:proofErr w:type="spellStart"/>
      <w:r w:rsidRPr="001B53D3">
        <w:rPr>
          <w:lang w:val="pt-BR"/>
        </w:rPr>
        <w:t>VigiaSaúde</w:t>
      </w:r>
      <w:proofErr w:type="spellEnd"/>
      <w:r w:rsidRPr="001B53D3">
        <w:rPr>
          <w:lang w:val="pt-BR"/>
        </w:rPr>
        <w:t xml:space="preserve"> representa a participação ativa da população no monitoramento do território, enquanto “Recife” delimita inicialmente a área de aplicação do projeto.</w:t>
      </w:r>
    </w:p>
    <w:p w14:paraId="4E98D06A" w14:textId="77777777" w:rsidR="001D7CC5" w:rsidRPr="001B53D3" w:rsidRDefault="00000000">
      <w:pPr>
        <w:spacing w:after="100" w:line="259" w:lineRule="auto"/>
        <w:rPr>
          <w:lang w:val="pt-BR"/>
        </w:rPr>
      </w:pPr>
      <w:r w:rsidRPr="001B53D3">
        <w:rPr>
          <w:lang w:val="pt-BR"/>
        </w:rPr>
        <w:t>O foco da proposta está na identificação e acompanhamento de situações relacionadas a vetores, pragas urbanas, animais sinantrópicos e animais peçonhentos que possam representar riscos à saúde humana, como mosquitos, roedores, escorpiões e serpentes.</w:t>
      </w:r>
    </w:p>
    <w:p w14:paraId="5780490D" w14:textId="77777777" w:rsidR="001D7CC5" w:rsidRPr="001B53D3" w:rsidRDefault="00000000">
      <w:pPr>
        <w:keepNext/>
        <w:spacing w:before="160" w:after="100"/>
        <w:rPr>
          <w:lang w:val="pt-BR"/>
        </w:rPr>
      </w:pPr>
      <w:r w:rsidRPr="001B53D3">
        <w:rPr>
          <w:b/>
          <w:bCs/>
          <w:sz w:val="32"/>
          <w:szCs w:val="32"/>
          <w:lang w:val="pt-BR"/>
        </w:rPr>
        <w:t>2. Definição do projeto em uma frase</w:t>
      </w:r>
    </w:p>
    <w:p w14:paraId="6F7F49B1" w14:textId="77777777" w:rsidR="001D7CC5" w:rsidRPr="001B53D3" w:rsidRDefault="00000000">
      <w:pPr>
        <w:spacing w:after="140"/>
        <w:ind w:left="360" w:right="360"/>
        <w:rPr>
          <w:lang w:val="pt-BR"/>
        </w:rPr>
      </w:pPr>
      <w:r w:rsidRPr="001B53D3">
        <w:rPr>
          <w:b/>
          <w:bCs/>
          <w:lang w:val="pt-BR"/>
        </w:rPr>
        <w:t xml:space="preserve">“O </w:t>
      </w:r>
      <w:proofErr w:type="spellStart"/>
      <w:r w:rsidRPr="001B53D3">
        <w:rPr>
          <w:b/>
          <w:bCs/>
          <w:lang w:val="pt-BR"/>
        </w:rPr>
        <w:t>VigiaSaúde</w:t>
      </w:r>
      <w:proofErr w:type="spellEnd"/>
      <w:r w:rsidRPr="001B53D3">
        <w:rPr>
          <w:b/>
          <w:bCs/>
          <w:lang w:val="pt-BR"/>
        </w:rPr>
        <w:t xml:space="preserve"> Recife é uma plataforma digital colaborativa que transforma registros feitos pela comunidade sobre vetores, pragas urbanas e animais peçonhentos em inteligência territorial para apoiar a prevenção, priorização e atuação dos serviços públicos de saúde.”</w:t>
      </w:r>
    </w:p>
    <w:p w14:paraId="013B0091" w14:textId="77777777" w:rsidR="001D7CC5" w:rsidRPr="001B53D3" w:rsidRDefault="00000000">
      <w:pPr>
        <w:keepNext/>
        <w:spacing w:before="160" w:after="100"/>
        <w:rPr>
          <w:lang w:val="pt-BR"/>
        </w:rPr>
      </w:pPr>
      <w:r w:rsidRPr="001B53D3">
        <w:rPr>
          <w:b/>
          <w:bCs/>
          <w:sz w:val="32"/>
          <w:szCs w:val="32"/>
          <w:lang w:val="pt-BR"/>
        </w:rPr>
        <w:t>3. Atores de inovação social envolvidos</w:t>
      </w:r>
    </w:p>
    <w:p w14:paraId="4F91787E" w14:textId="77777777" w:rsidR="001D7CC5" w:rsidRPr="001B53D3" w:rsidRDefault="00000000">
      <w:pPr>
        <w:spacing w:after="100" w:line="259" w:lineRule="auto"/>
        <w:rPr>
          <w:lang w:val="pt-BR"/>
        </w:rPr>
      </w:pPr>
      <w:r w:rsidRPr="001B53D3">
        <w:rPr>
          <w:lang w:val="pt-BR"/>
        </w:rPr>
        <w:t>Seguindo a lógica de Rollin &amp; Vincent (2007), os atores são distribuídos conforme o papel desempenhado dentro do processo de inovação social.</w:t>
      </w:r>
    </w:p>
    <w:tbl>
      <w:tblPr>
        <w:tblStyle w:val="a"/>
        <w:tblW w:w="1008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60"/>
        <w:gridCol w:w="3360"/>
        <w:gridCol w:w="3360"/>
      </w:tblGrid>
      <w:tr w:rsidR="001D7CC5" w14:paraId="148A4FBC" w14:textId="77777777">
        <w:trPr>
          <w:cantSplit/>
          <w:jc w:val="center"/>
        </w:trPr>
        <w:tc>
          <w:tcPr>
            <w:tcW w:w="3360" w:type="dxa"/>
            <w:shd w:val="clear" w:color="auto" w:fill="071A4C"/>
            <w:tcMar>
              <w:top w:w="100" w:type="dxa"/>
              <w:bottom w:w="100" w:type="dxa"/>
            </w:tcMar>
            <w:vAlign w:val="center"/>
          </w:tcPr>
          <w:p w14:paraId="1AC84DFF" w14:textId="77777777" w:rsidR="001D7CC5" w:rsidRDefault="00000000">
            <w:pPr>
              <w:jc w:val="center"/>
            </w:pPr>
            <w:r>
              <w:rPr>
                <w:b/>
                <w:bCs/>
                <w:sz w:val="19"/>
                <w:szCs w:val="19"/>
              </w:rPr>
              <w:t>Ator</w:t>
            </w:r>
          </w:p>
        </w:tc>
        <w:tc>
          <w:tcPr>
            <w:tcW w:w="3360" w:type="dxa"/>
            <w:shd w:val="clear" w:color="auto" w:fill="071A4C"/>
            <w:tcMar>
              <w:top w:w="100" w:type="dxa"/>
              <w:bottom w:w="100" w:type="dxa"/>
            </w:tcMar>
            <w:vAlign w:val="center"/>
          </w:tcPr>
          <w:p w14:paraId="1164F4E0" w14:textId="77777777" w:rsidR="001D7CC5" w:rsidRDefault="00000000">
            <w:pPr>
              <w:jc w:val="center"/>
            </w:pPr>
            <w:r>
              <w:rPr>
                <w:b/>
                <w:bCs/>
                <w:sz w:val="19"/>
                <w:szCs w:val="19"/>
              </w:rPr>
              <w:t>Papel</w:t>
            </w:r>
          </w:p>
        </w:tc>
        <w:tc>
          <w:tcPr>
            <w:tcW w:w="3360" w:type="dxa"/>
            <w:shd w:val="clear" w:color="auto" w:fill="071A4C"/>
            <w:tcMar>
              <w:top w:w="100" w:type="dxa"/>
              <w:bottom w:w="100" w:type="dxa"/>
            </w:tcMar>
            <w:vAlign w:val="center"/>
          </w:tcPr>
          <w:p w14:paraId="6912E28E" w14:textId="77777777" w:rsidR="001D7CC5" w:rsidRDefault="00000000">
            <w:pPr>
              <w:jc w:val="center"/>
            </w:pPr>
            <w:proofErr w:type="spellStart"/>
            <w:r>
              <w:rPr>
                <w:b/>
                <w:bCs/>
                <w:sz w:val="19"/>
                <w:szCs w:val="19"/>
              </w:rPr>
              <w:t>Participação</w:t>
            </w:r>
            <w:proofErr w:type="spellEnd"/>
            <w:r>
              <w:rPr>
                <w:b/>
                <w:bCs/>
                <w:sz w:val="19"/>
                <w:szCs w:val="19"/>
              </w:rPr>
              <w:t xml:space="preserve"> no </w:t>
            </w:r>
            <w:proofErr w:type="spellStart"/>
            <w:r>
              <w:rPr>
                <w:b/>
                <w:bCs/>
                <w:sz w:val="19"/>
                <w:szCs w:val="19"/>
              </w:rPr>
              <w:t>VigiaSaúde</w:t>
            </w:r>
            <w:proofErr w:type="spellEnd"/>
          </w:p>
        </w:tc>
      </w:tr>
      <w:tr w:rsidR="001D7CC5" w:rsidRPr="001B53D3" w14:paraId="637BAAAF" w14:textId="77777777">
        <w:trPr>
          <w:cantSplit/>
          <w:jc w:val="center"/>
        </w:trPr>
        <w:tc>
          <w:tcPr>
            <w:tcW w:w="3360" w:type="dxa"/>
            <w:tcMar>
              <w:top w:w="90" w:type="dxa"/>
              <w:bottom w:w="90" w:type="dxa"/>
            </w:tcMar>
            <w:vAlign w:val="center"/>
          </w:tcPr>
          <w:p w14:paraId="1921933A" w14:textId="77777777" w:rsidR="001D7CC5" w:rsidRPr="001B53D3" w:rsidRDefault="00000000">
            <w:pPr>
              <w:rPr>
                <w:lang w:val="pt-BR"/>
              </w:rPr>
            </w:pPr>
            <w:r w:rsidRPr="001B53D3">
              <w:rPr>
                <w:b/>
                <w:bCs/>
                <w:sz w:val="18"/>
                <w:szCs w:val="18"/>
                <w:lang w:val="pt-BR"/>
              </w:rPr>
              <w:t>Secretaria de Saúde do Recife / Vigilância de Zoonoses</w:t>
            </w:r>
          </w:p>
        </w:tc>
        <w:tc>
          <w:tcPr>
            <w:tcW w:w="3360" w:type="dxa"/>
            <w:tcMar>
              <w:top w:w="90" w:type="dxa"/>
              <w:bottom w:w="90" w:type="dxa"/>
            </w:tcMar>
            <w:vAlign w:val="center"/>
          </w:tcPr>
          <w:p w14:paraId="3819C6D4" w14:textId="77777777" w:rsidR="001D7CC5" w:rsidRDefault="00000000">
            <w:proofErr w:type="spellStart"/>
            <w:r>
              <w:rPr>
                <w:b/>
                <w:bCs/>
                <w:sz w:val="18"/>
                <w:szCs w:val="18"/>
              </w:rPr>
              <w:t>Portador</w:t>
            </w:r>
            <w:proofErr w:type="spellEnd"/>
            <w:r>
              <w:rPr>
                <w:b/>
                <w:bCs/>
                <w:sz w:val="18"/>
                <w:szCs w:val="18"/>
              </w:rPr>
              <w:t xml:space="preserve"> da </w:t>
            </w:r>
            <w:proofErr w:type="spellStart"/>
            <w:r>
              <w:rPr>
                <w:b/>
                <w:bCs/>
                <w:sz w:val="18"/>
                <w:szCs w:val="18"/>
              </w:rPr>
              <w:t>inovação</w:t>
            </w:r>
            <w:proofErr w:type="spellEnd"/>
          </w:p>
        </w:tc>
        <w:tc>
          <w:tcPr>
            <w:tcW w:w="3360" w:type="dxa"/>
            <w:tcMar>
              <w:top w:w="90" w:type="dxa"/>
              <w:bottom w:w="90" w:type="dxa"/>
            </w:tcMar>
            <w:vAlign w:val="center"/>
          </w:tcPr>
          <w:p w14:paraId="4FED73AE" w14:textId="77777777" w:rsidR="001D7CC5" w:rsidRPr="001B53D3" w:rsidRDefault="00000000">
            <w:pPr>
              <w:rPr>
                <w:lang w:val="pt-BR"/>
              </w:rPr>
            </w:pPr>
            <w:r w:rsidRPr="001B53D3">
              <w:rPr>
                <w:sz w:val="18"/>
                <w:szCs w:val="18"/>
                <w:lang w:val="pt-BR"/>
              </w:rPr>
              <w:t>Define protocolos sanitários, analisa informações, orienta prioridades e coordena as ações de vigilância.</w:t>
            </w:r>
          </w:p>
        </w:tc>
      </w:tr>
      <w:tr w:rsidR="001D7CC5" w:rsidRPr="001B53D3" w14:paraId="215A5F30" w14:textId="77777777">
        <w:trPr>
          <w:cantSplit/>
          <w:jc w:val="center"/>
        </w:trPr>
        <w:tc>
          <w:tcPr>
            <w:tcW w:w="3360" w:type="dxa"/>
            <w:tcMar>
              <w:top w:w="90" w:type="dxa"/>
              <w:bottom w:w="90" w:type="dxa"/>
            </w:tcMar>
            <w:vAlign w:val="center"/>
          </w:tcPr>
          <w:p w14:paraId="1A4FD890" w14:textId="77777777" w:rsidR="001D7CC5" w:rsidRPr="001B53D3" w:rsidRDefault="00000000">
            <w:pPr>
              <w:rPr>
                <w:b/>
                <w:bCs/>
                <w:sz w:val="16"/>
                <w:szCs w:val="16"/>
                <w:lang w:val="pt-BR"/>
              </w:rPr>
            </w:pPr>
            <w:r w:rsidRPr="001B53D3">
              <w:rPr>
                <w:b/>
                <w:bCs/>
                <w:sz w:val="18"/>
                <w:szCs w:val="18"/>
                <w:lang w:val="pt-BR"/>
              </w:rPr>
              <w:t xml:space="preserve">Prefeitura do Recife, </w:t>
            </w:r>
            <w:r w:rsidRPr="001B53D3">
              <w:rPr>
                <w:b/>
                <w:bCs/>
                <w:sz w:val="16"/>
                <w:szCs w:val="16"/>
                <w:lang w:val="pt-BR"/>
              </w:rPr>
              <w:t xml:space="preserve">FACEPE, FINEP, CNPq, </w:t>
            </w:r>
            <w:proofErr w:type="spellStart"/>
            <w:r w:rsidRPr="001B53D3">
              <w:rPr>
                <w:b/>
                <w:bCs/>
                <w:sz w:val="16"/>
                <w:szCs w:val="16"/>
                <w:lang w:val="pt-BR"/>
              </w:rPr>
              <w:t>Ministerio</w:t>
            </w:r>
            <w:proofErr w:type="spellEnd"/>
            <w:r w:rsidRPr="001B53D3">
              <w:rPr>
                <w:b/>
                <w:bCs/>
                <w:sz w:val="16"/>
                <w:szCs w:val="16"/>
                <w:lang w:val="pt-BR"/>
              </w:rPr>
              <w:t xml:space="preserve"> da </w:t>
            </w:r>
            <w:proofErr w:type="spellStart"/>
            <w:r w:rsidRPr="001B53D3">
              <w:rPr>
                <w:b/>
                <w:bCs/>
                <w:sz w:val="16"/>
                <w:szCs w:val="16"/>
                <w:lang w:val="pt-BR"/>
              </w:rPr>
              <w:t>Ciencia</w:t>
            </w:r>
            <w:proofErr w:type="spellEnd"/>
            <w:r w:rsidRPr="001B53D3">
              <w:rPr>
                <w:b/>
                <w:bCs/>
                <w:sz w:val="16"/>
                <w:szCs w:val="16"/>
                <w:lang w:val="pt-BR"/>
              </w:rPr>
              <w:t xml:space="preserve"> Tecnologia e </w:t>
            </w:r>
            <w:proofErr w:type="spellStart"/>
            <w:r w:rsidRPr="001B53D3">
              <w:rPr>
                <w:b/>
                <w:bCs/>
                <w:sz w:val="16"/>
                <w:szCs w:val="16"/>
                <w:lang w:val="pt-BR"/>
              </w:rPr>
              <w:t>Educacao</w:t>
            </w:r>
            <w:proofErr w:type="spellEnd"/>
            <w:r w:rsidRPr="001B53D3">
              <w:rPr>
                <w:b/>
                <w:bCs/>
                <w:sz w:val="16"/>
                <w:szCs w:val="16"/>
                <w:lang w:val="pt-BR"/>
              </w:rPr>
              <w:t xml:space="preserve">, e da </w:t>
            </w:r>
            <w:proofErr w:type="spellStart"/>
            <w:r w:rsidRPr="001B53D3">
              <w:rPr>
                <w:b/>
                <w:bCs/>
                <w:sz w:val="16"/>
                <w:szCs w:val="16"/>
                <w:lang w:val="pt-BR"/>
              </w:rPr>
              <w:t>Saude</w:t>
            </w:r>
            <w:proofErr w:type="spellEnd"/>
          </w:p>
        </w:tc>
        <w:tc>
          <w:tcPr>
            <w:tcW w:w="3360" w:type="dxa"/>
            <w:tcMar>
              <w:top w:w="90" w:type="dxa"/>
              <w:bottom w:w="90" w:type="dxa"/>
            </w:tcMar>
            <w:vAlign w:val="center"/>
          </w:tcPr>
          <w:p w14:paraId="0433CFC0" w14:textId="77777777" w:rsidR="001D7CC5" w:rsidRDefault="00000000">
            <w:proofErr w:type="spellStart"/>
            <w:r>
              <w:rPr>
                <w:b/>
                <w:bCs/>
                <w:sz w:val="18"/>
                <w:szCs w:val="18"/>
              </w:rPr>
              <w:t>Financiador</w:t>
            </w:r>
            <w:proofErr w:type="spellEnd"/>
            <w:r>
              <w:rPr>
                <w:b/>
                <w:bCs/>
                <w:sz w:val="18"/>
                <w:szCs w:val="18"/>
              </w:rPr>
              <w:t xml:space="preserve"> / </w:t>
            </w:r>
            <w:proofErr w:type="spellStart"/>
            <w:r>
              <w:rPr>
                <w:b/>
                <w:bCs/>
                <w:sz w:val="18"/>
                <w:szCs w:val="18"/>
              </w:rPr>
              <w:t>articulador</w:t>
            </w:r>
            <w:proofErr w:type="spellEnd"/>
            <w:r>
              <w:rPr>
                <w:b/>
                <w:bCs/>
                <w:sz w:val="18"/>
                <w:szCs w:val="18"/>
              </w:rPr>
              <w:t xml:space="preserve"> </w:t>
            </w:r>
            <w:proofErr w:type="spellStart"/>
            <w:r>
              <w:rPr>
                <w:b/>
                <w:bCs/>
                <w:sz w:val="18"/>
                <w:szCs w:val="18"/>
              </w:rPr>
              <w:t>público</w:t>
            </w:r>
            <w:proofErr w:type="spellEnd"/>
          </w:p>
        </w:tc>
        <w:tc>
          <w:tcPr>
            <w:tcW w:w="3360" w:type="dxa"/>
            <w:tcMar>
              <w:top w:w="90" w:type="dxa"/>
              <w:bottom w:w="90" w:type="dxa"/>
            </w:tcMar>
            <w:vAlign w:val="center"/>
          </w:tcPr>
          <w:p w14:paraId="52B5BE82" w14:textId="77777777" w:rsidR="001D7CC5" w:rsidRPr="001B53D3" w:rsidRDefault="00000000">
            <w:pPr>
              <w:rPr>
                <w:lang w:val="pt-BR"/>
              </w:rPr>
            </w:pPr>
            <w:r w:rsidRPr="001B53D3">
              <w:rPr>
                <w:sz w:val="18"/>
                <w:szCs w:val="18"/>
                <w:lang w:val="pt-BR"/>
              </w:rPr>
              <w:t>Pode viabilizar recursos financeiros, humanos e institucionais para implantação, manutenção e expansão da solução.</w:t>
            </w:r>
          </w:p>
        </w:tc>
      </w:tr>
      <w:tr w:rsidR="001D7CC5" w:rsidRPr="001B53D3" w14:paraId="24EAC3E0" w14:textId="77777777">
        <w:trPr>
          <w:cantSplit/>
          <w:jc w:val="center"/>
        </w:trPr>
        <w:tc>
          <w:tcPr>
            <w:tcW w:w="3360" w:type="dxa"/>
            <w:tcMar>
              <w:top w:w="90" w:type="dxa"/>
              <w:bottom w:w="90" w:type="dxa"/>
            </w:tcMar>
            <w:vAlign w:val="center"/>
          </w:tcPr>
          <w:p w14:paraId="230285BD" w14:textId="77777777" w:rsidR="001D7CC5" w:rsidRDefault="00000000">
            <w:r>
              <w:rPr>
                <w:b/>
                <w:bCs/>
                <w:sz w:val="18"/>
                <w:szCs w:val="18"/>
              </w:rPr>
              <w:t>EMPREL</w:t>
            </w:r>
          </w:p>
        </w:tc>
        <w:tc>
          <w:tcPr>
            <w:tcW w:w="3360" w:type="dxa"/>
            <w:tcMar>
              <w:top w:w="90" w:type="dxa"/>
              <w:bottom w:w="90" w:type="dxa"/>
            </w:tcMar>
            <w:vAlign w:val="center"/>
          </w:tcPr>
          <w:p w14:paraId="32D15A36" w14:textId="77777777" w:rsidR="001D7CC5" w:rsidRDefault="00000000">
            <w:proofErr w:type="spellStart"/>
            <w:r>
              <w:rPr>
                <w:b/>
                <w:bCs/>
                <w:sz w:val="18"/>
                <w:szCs w:val="18"/>
              </w:rPr>
              <w:t>Parceiro</w:t>
            </w:r>
            <w:proofErr w:type="spellEnd"/>
            <w:r>
              <w:rPr>
                <w:b/>
                <w:bCs/>
                <w:sz w:val="18"/>
                <w:szCs w:val="18"/>
              </w:rPr>
              <w:t xml:space="preserve"> </w:t>
            </w:r>
            <w:proofErr w:type="spellStart"/>
            <w:r>
              <w:rPr>
                <w:b/>
                <w:bCs/>
                <w:sz w:val="18"/>
                <w:szCs w:val="18"/>
              </w:rPr>
              <w:t>tecnológico</w:t>
            </w:r>
            <w:proofErr w:type="spellEnd"/>
          </w:p>
        </w:tc>
        <w:tc>
          <w:tcPr>
            <w:tcW w:w="3360" w:type="dxa"/>
            <w:tcMar>
              <w:top w:w="90" w:type="dxa"/>
              <w:bottom w:w="90" w:type="dxa"/>
            </w:tcMar>
            <w:vAlign w:val="center"/>
          </w:tcPr>
          <w:p w14:paraId="247E8616" w14:textId="77777777" w:rsidR="001D7CC5" w:rsidRPr="001B53D3" w:rsidRDefault="00000000">
            <w:pPr>
              <w:rPr>
                <w:lang w:val="pt-BR"/>
              </w:rPr>
            </w:pPr>
            <w:r w:rsidRPr="001B53D3">
              <w:rPr>
                <w:sz w:val="18"/>
                <w:szCs w:val="18"/>
                <w:lang w:val="pt-BR"/>
              </w:rPr>
              <w:t>Apoia o desenvolvimento da plataforma, infraestrutura digital, banco de dados, integrações e segurança da informação.</w:t>
            </w:r>
          </w:p>
        </w:tc>
      </w:tr>
      <w:tr w:rsidR="001D7CC5" w:rsidRPr="001B53D3" w14:paraId="1892C100" w14:textId="77777777">
        <w:trPr>
          <w:cantSplit/>
          <w:jc w:val="center"/>
        </w:trPr>
        <w:tc>
          <w:tcPr>
            <w:tcW w:w="3360" w:type="dxa"/>
            <w:tcMar>
              <w:top w:w="90" w:type="dxa"/>
              <w:bottom w:w="90" w:type="dxa"/>
            </w:tcMar>
            <w:vAlign w:val="center"/>
          </w:tcPr>
          <w:p w14:paraId="5D691F98" w14:textId="77777777" w:rsidR="001D7CC5" w:rsidRDefault="00000000">
            <w:r>
              <w:rPr>
                <w:b/>
                <w:bCs/>
                <w:sz w:val="18"/>
                <w:szCs w:val="18"/>
              </w:rPr>
              <w:t>UNICAP</w:t>
            </w:r>
          </w:p>
        </w:tc>
        <w:tc>
          <w:tcPr>
            <w:tcW w:w="3360" w:type="dxa"/>
            <w:tcMar>
              <w:top w:w="90" w:type="dxa"/>
              <w:bottom w:w="90" w:type="dxa"/>
            </w:tcMar>
            <w:vAlign w:val="center"/>
          </w:tcPr>
          <w:p w14:paraId="24EE0567" w14:textId="77777777" w:rsidR="001D7CC5" w:rsidRPr="001B53D3" w:rsidRDefault="00000000">
            <w:pPr>
              <w:rPr>
                <w:lang w:val="pt-BR"/>
              </w:rPr>
            </w:pPr>
            <w:r w:rsidRPr="001B53D3">
              <w:rPr>
                <w:b/>
                <w:bCs/>
                <w:sz w:val="18"/>
                <w:szCs w:val="18"/>
                <w:lang w:val="pt-BR"/>
              </w:rPr>
              <w:t>Parceiro científico e de inovação</w:t>
            </w:r>
          </w:p>
        </w:tc>
        <w:tc>
          <w:tcPr>
            <w:tcW w:w="3360" w:type="dxa"/>
            <w:tcMar>
              <w:top w:w="90" w:type="dxa"/>
              <w:bottom w:w="90" w:type="dxa"/>
            </w:tcMar>
            <w:vAlign w:val="center"/>
          </w:tcPr>
          <w:p w14:paraId="5A520B92" w14:textId="77777777" w:rsidR="001D7CC5" w:rsidRPr="001B53D3" w:rsidRDefault="00000000">
            <w:pPr>
              <w:rPr>
                <w:lang w:val="pt-BR"/>
              </w:rPr>
            </w:pPr>
            <w:r w:rsidRPr="001B53D3">
              <w:rPr>
                <w:sz w:val="18"/>
                <w:szCs w:val="18"/>
                <w:lang w:val="pt-BR"/>
              </w:rPr>
              <w:t>Apoia pesquisa aplicada, desenvolvimento e avaliação da IA, análise de dados, UX, testes e avaliação dos resultados do projeto.</w:t>
            </w:r>
          </w:p>
        </w:tc>
      </w:tr>
      <w:tr w:rsidR="001D7CC5" w:rsidRPr="001B53D3" w14:paraId="73378284" w14:textId="77777777">
        <w:trPr>
          <w:cantSplit/>
          <w:jc w:val="center"/>
        </w:trPr>
        <w:tc>
          <w:tcPr>
            <w:tcW w:w="3360" w:type="dxa"/>
            <w:tcMar>
              <w:top w:w="90" w:type="dxa"/>
              <w:bottom w:w="90" w:type="dxa"/>
            </w:tcMar>
            <w:vAlign w:val="center"/>
          </w:tcPr>
          <w:p w14:paraId="5102D220" w14:textId="77777777" w:rsidR="001D7CC5" w:rsidRDefault="00000000">
            <w:proofErr w:type="spellStart"/>
            <w:r>
              <w:rPr>
                <w:b/>
                <w:bCs/>
                <w:sz w:val="18"/>
                <w:szCs w:val="18"/>
              </w:rPr>
              <w:lastRenderedPageBreak/>
              <w:t>Moradores</w:t>
            </w:r>
            <w:proofErr w:type="spellEnd"/>
            <w:r>
              <w:rPr>
                <w:b/>
                <w:bCs/>
                <w:sz w:val="18"/>
                <w:szCs w:val="18"/>
              </w:rPr>
              <w:t xml:space="preserve"> e </w:t>
            </w:r>
            <w:proofErr w:type="spellStart"/>
            <w:r>
              <w:rPr>
                <w:b/>
                <w:bCs/>
                <w:sz w:val="18"/>
                <w:szCs w:val="18"/>
              </w:rPr>
              <w:t>lideranças</w:t>
            </w:r>
            <w:proofErr w:type="spellEnd"/>
            <w:r>
              <w:rPr>
                <w:b/>
                <w:bCs/>
                <w:sz w:val="18"/>
                <w:szCs w:val="18"/>
              </w:rPr>
              <w:t xml:space="preserve"> </w:t>
            </w:r>
            <w:proofErr w:type="spellStart"/>
            <w:r>
              <w:rPr>
                <w:b/>
                <w:bCs/>
                <w:sz w:val="18"/>
                <w:szCs w:val="18"/>
              </w:rPr>
              <w:t>comunitárias</w:t>
            </w:r>
            <w:proofErr w:type="spellEnd"/>
          </w:p>
        </w:tc>
        <w:tc>
          <w:tcPr>
            <w:tcW w:w="3360" w:type="dxa"/>
            <w:tcMar>
              <w:top w:w="90" w:type="dxa"/>
              <w:bottom w:w="90" w:type="dxa"/>
            </w:tcMar>
            <w:vAlign w:val="center"/>
          </w:tcPr>
          <w:p w14:paraId="7443E725" w14:textId="77777777" w:rsidR="001D7CC5" w:rsidRDefault="00000000">
            <w:proofErr w:type="spellStart"/>
            <w:r>
              <w:rPr>
                <w:b/>
                <w:bCs/>
                <w:sz w:val="18"/>
                <w:szCs w:val="18"/>
              </w:rPr>
              <w:t>Preneurs</w:t>
            </w:r>
            <w:proofErr w:type="spellEnd"/>
            <w:r>
              <w:rPr>
                <w:b/>
                <w:bCs/>
                <w:sz w:val="18"/>
                <w:szCs w:val="18"/>
              </w:rPr>
              <w:t xml:space="preserve"> / </w:t>
            </w:r>
            <w:proofErr w:type="spellStart"/>
            <w:r>
              <w:rPr>
                <w:b/>
                <w:bCs/>
                <w:sz w:val="18"/>
                <w:szCs w:val="18"/>
              </w:rPr>
              <w:t>adotantes</w:t>
            </w:r>
            <w:proofErr w:type="spellEnd"/>
            <w:r>
              <w:rPr>
                <w:b/>
                <w:bCs/>
                <w:sz w:val="18"/>
                <w:szCs w:val="18"/>
              </w:rPr>
              <w:t xml:space="preserve"> </w:t>
            </w:r>
            <w:proofErr w:type="spellStart"/>
            <w:r>
              <w:rPr>
                <w:b/>
                <w:bCs/>
                <w:sz w:val="18"/>
                <w:szCs w:val="18"/>
              </w:rPr>
              <w:t>ativos</w:t>
            </w:r>
            <w:proofErr w:type="spellEnd"/>
          </w:p>
        </w:tc>
        <w:tc>
          <w:tcPr>
            <w:tcW w:w="3360" w:type="dxa"/>
            <w:tcMar>
              <w:top w:w="90" w:type="dxa"/>
              <w:bottom w:w="90" w:type="dxa"/>
            </w:tcMar>
            <w:vAlign w:val="center"/>
          </w:tcPr>
          <w:p w14:paraId="6C076841" w14:textId="77777777" w:rsidR="001D7CC5" w:rsidRPr="001B53D3" w:rsidRDefault="00000000">
            <w:pPr>
              <w:rPr>
                <w:lang w:val="pt-BR"/>
              </w:rPr>
            </w:pPr>
            <w:r w:rsidRPr="001B53D3">
              <w:rPr>
                <w:sz w:val="18"/>
                <w:szCs w:val="18"/>
                <w:lang w:val="pt-BR"/>
              </w:rPr>
              <w:t>Participam da cocriação, registram ocorrências, validam informações do território e avaliam os resultados das intervenções.</w:t>
            </w:r>
          </w:p>
        </w:tc>
      </w:tr>
      <w:tr w:rsidR="001D7CC5" w:rsidRPr="001B53D3" w14:paraId="100D5B30" w14:textId="77777777">
        <w:trPr>
          <w:cantSplit/>
          <w:jc w:val="center"/>
        </w:trPr>
        <w:tc>
          <w:tcPr>
            <w:tcW w:w="3360" w:type="dxa"/>
            <w:tcMar>
              <w:top w:w="90" w:type="dxa"/>
              <w:bottom w:w="90" w:type="dxa"/>
            </w:tcMar>
            <w:vAlign w:val="center"/>
          </w:tcPr>
          <w:p w14:paraId="3396FA5D" w14:textId="77777777" w:rsidR="001D7CC5" w:rsidRPr="001B53D3" w:rsidRDefault="00000000">
            <w:pPr>
              <w:rPr>
                <w:lang w:val="pt-BR"/>
              </w:rPr>
            </w:pPr>
            <w:r w:rsidRPr="001B53D3">
              <w:rPr>
                <w:b/>
                <w:bCs/>
                <w:sz w:val="18"/>
                <w:szCs w:val="18"/>
                <w:lang w:val="pt-BR"/>
              </w:rPr>
              <w:t>Agentes de Saúde Ambiental e Controle de Endemias</w:t>
            </w:r>
          </w:p>
        </w:tc>
        <w:tc>
          <w:tcPr>
            <w:tcW w:w="3360" w:type="dxa"/>
            <w:tcMar>
              <w:top w:w="90" w:type="dxa"/>
              <w:bottom w:w="90" w:type="dxa"/>
            </w:tcMar>
            <w:vAlign w:val="center"/>
          </w:tcPr>
          <w:p w14:paraId="420F97BA" w14:textId="77777777" w:rsidR="001D7CC5" w:rsidRDefault="00000000">
            <w:proofErr w:type="spellStart"/>
            <w:r>
              <w:rPr>
                <w:b/>
                <w:bCs/>
                <w:sz w:val="18"/>
                <w:szCs w:val="18"/>
              </w:rPr>
              <w:t>Preneurs</w:t>
            </w:r>
            <w:proofErr w:type="spellEnd"/>
            <w:r>
              <w:rPr>
                <w:b/>
                <w:bCs/>
                <w:sz w:val="18"/>
                <w:szCs w:val="18"/>
              </w:rPr>
              <w:t xml:space="preserve"> </w:t>
            </w:r>
            <w:proofErr w:type="spellStart"/>
            <w:r>
              <w:rPr>
                <w:b/>
                <w:bCs/>
                <w:sz w:val="18"/>
                <w:szCs w:val="18"/>
              </w:rPr>
              <w:t>institucionais</w:t>
            </w:r>
            <w:proofErr w:type="spellEnd"/>
          </w:p>
        </w:tc>
        <w:tc>
          <w:tcPr>
            <w:tcW w:w="3360" w:type="dxa"/>
            <w:tcMar>
              <w:top w:w="90" w:type="dxa"/>
              <w:bottom w:w="90" w:type="dxa"/>
            </w:tcMar>
            <w:vAlign w:val="center"/>
          </w:tcPr>
          <w:p w14:paraId="6B3CA185" w14:textId="77777777" w:rsidR="001D7CC5" w:rsidRPr="001B53D3" w:rsidRDefault="00000000">
            <w:pPr>
              <w:rPr>
                <w:lang w:val="pt-BR"/>
              </w:rPr>
            </w:pPr>
            <w:r w:rsidRPr="001B53D3">
              <w:rPr>
                <w:sz w:val="18"/>
                <w:szCs w:val="18"/>
                <w:lang w:val="pt-BR"/>
              </w:rPr>
              <w:t>Utilizam os dados em campo, realizam validação técnica, registram inspeções e alimentam novamente a plataforma.</w:t>
            </w:r>
          </w:p>
        </w:tc>
      </w:tr>
    </w:tbl>
    <w:p w14:paraId="6B6FFB41" w14:textId="77777777" w:rsidR="001D7CC5" w:rsidRPr="001B53D3" w:rsidRDefault="00000000">
      <w:pPr>
        <w:keepNext/>
        <w:spacing w:before="100" w:after="100"/>
        <w:rPr>
          <w:lang w:val="pt-BR"/>
        </w:rPr>
      </w:pPr>
      <w:r w:rsidRPr="001B53D3">
        <w:rPr>
          <w:b/>
          <w:bCs/>
          <w:sz w:val="25"/>
          <w:szCs w:val="25"/>
          <w:lang w:val="pt-BR"/>
        </w:rPr>
        <w:t>Relação entre os atores</w:t>
      </w:r>
    </w:p>
    <w:p w14:paraId="4206DD02" w14:textId="77777777" w:rsidR="001D7CC5" w:rsidRPr="001B53D3" w:rsidRDefault="00000000">
      <w:pPr>
        <w:spacing w:after="100" w:line="259" w:lineRule="auto"/>
        <w:rPr>
          <w:lang w:val="pt-BR"/>
        </w:rPr>
      </w:pPr>
      <w:r w:rsidRPr="001B53D3">
        <w:rPr>
          <w:lang w:val="pt-BR"/>
        </w:rPr>
        <w:t>O projeto não funciona de maneira unilateral. Não seria simplesmente “Prefeitura → aplicativo → população”.</w:t>
      </w:r>
    </w:p>
    <w:p w14:paraId="1C595AE3" w14:textId="77777777" w:rsidR="001D7CC5" w:rsidRPr="001B53D3" w:rsidRDefault="00000000">
      <w:pPr>
        <w:spacing w:after="100" w:line="259" w:lineRule="auto"/>
        <w:rPr>
          <w:lang w:val="pt-BR"/>
        </w:rPr>
      </w:pPr>
      <w:r w:rsidRPr="001B53D3">
        <w:rPr>
          <w:lang w:val="pt-BR"/>
        </w:rPr>
        <w:t>A EMPREL e a UNICAP oferecem suporte tecnológico, científico e metodológico. O principal diferencial de inovação social está na transformação da comunidade de receptora das políticas públicas para participante ativa na produção e validação das informações sobre o próprio território.</w:t>
      </w:r>
    </w:p>
    <w:p w14:paraId="2B00830B" w14:textId="77777777" w:rsidR="001D7CC5" w:rsidRDefault="00000000">
      <w:pPr>
        <w:keepNext/>
        <w:spacing w:before="160" w:after="100"/>
      </w:pPr>
      <w:r>
        <w:rPr>
          <w:b/>
          <w:bCs/>
          <w:sz w:val="32"/>
          <w:szCs w:val="32"/>
        </w:rPr>
        <w:t xml:space="preserve">4. </w:t>
      </w:r>
      <w:proofErr w:type="spellStart"/>
      <w:r>
        <w:rPr>
          <w:b/>
          <w:bCs/>
          <w:sz w:val="32"/>
          <w:szCs w:val="32"/>
        </w:rPr>
        <w:t>Análise</w:t>
      </w:r>
      <w:proofErr w:type="spellEnd"/>
      <w:r>
        <w:rPr>
          <w:b/>
          <w:bCs/>
          <w:sz w:val="32"/>
          <w:szCs w:val="32"/>
        </w:rPr>
        <w:t xml:space="preserve"> SWOT completa</w:t>
      </w:r>
    </w:p>
    <w:p w14:paraId="4DB008E6" w14:textId="77777777" w:rsidR="001D7CC5" w:rsidRDefault="001D7CC5">
      <w:pPr>
        <w:keepNext/>
        <w:spacing w:before="160" w:after="100"/>
      </w:pPr>
    </w:p>
    <w:tbl>
      <w:tblPr>
        <w:tblStyle w:val="a0"/>
        <w:tblW w:w="1008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040"/>
        <w:gridCol w:w="5040"/>
      </w:tblGrid>
      <w:tr w:rsidR="001D7CC5" w14:paraId="61649823" w14:textId="77777777">
        <w:trPr>
          <w:cantSplit/>
          <w:jc w:val="center"/>
        </w:trPr>
        <w:tc>
          <w:tcPr>
            <w:tcW w:w="5040" w:type="dxa"/>
            <w:shd w:val="clear" w:color="auto" w:fill="071A4C"/>
            <w:tcMar>
              <w:top w:w="100" w:type="dxa"/>
              <w:bottom w:w="100" w:type="dxa"/>
            </w:tcMar>
          </w:tcPr>
          <w:p w14:paraId="75523977" w14:textId="77777777" w:rsidR="001D7CC5" w:rsidRDefault="00000000">
            <w:pPr>
              <w:jc w:val="center"/>
            </w:pPr>
            <w:r>
              <w:rPr>
                <w:b/>
                <w:bCs/>
                <w:sz w:val="19"/>
                <w:szCs w:val="19"/>
              </w:rPr>
              <w:t>FORÇAS</w:t>
            </w:r>
          </w:p>
        </w:tc>
        <w:tc>
          <w:tcPr>
            <w:tcW w:w="5040" w:type="dxa"/>
            <w:shd w:val="clear" w:color="auto" w:fill="B3123C"/>
            <w:tcMar>
              <w:top w:w="100" w:type="dxa"/>
              <w:bottom w:w="100" w:type="dxa"/>
            </w:tcMar>
          </w:tcPr>
          <w:p w14:paraId="6E73893B" w14:textId="77777777" w:rsidR="001D7CC5" w:rsidRDefault="00000000">
            <w:pPr>
              <w:jc w:val="center"/>
            </w:pPr>
            <w:r w:rsidRPr="001B53D3">
              <w:rPr>
                <w:b/>
                <w:bCs/>
                <w:color w:val="FFFFFF" w:themeColor="background1"/>
                <w:sz w:val="19"/>
                <w:szCs w:val="19"/>
              </w:rPr>
              <w:t>FRAQUEZAS</w:t>
            </w:r>
          </w:p>
        </w:tc>
      </w:tr>
      <w:tr w:rsidR="001D7CC5" w:rsidRPr="001B53D3" w14:paraId="79826898" w14:textId="77777777">
        <w:trPr>
          <w:cantSplit/>
          <w:jc w:val="center"/>
        </w:trPr>
        <w:tc>
          <w:tcPr>
            <w:tcW w:w="5040" w:type="dxa"/>
            <w:tcMar>
              <w:top w:w="100" w:type="dxa"/>
              <w:bottom w:w="100" w:type="dxa"/>
            </w:tcMar>
          </w:tcPr>
          <w:p w14:paraId="6B2D72B8" w14:textId="77777777" w:rsidR="001D7CC5" w:rsidRPr="001B53D3" w:rsidRDefault="00000000">
            <w:pPr>
              <w:spacing w:after="20"/>
              <w:rPr>
                <w:lang w:val="pt-BR"/>
              </w:rPr>
            </w:pPr>
            <w:r w:rsidRPr="001B53D3">
              <w:rPr>
                <w:sz w:val="18"/>
                <w:szCs w:val="18"/>
                <w:lang w:val="pt-BR"/>
              </w:rPr>
              <w:t>• Participação comunitária</w:t>
            </w:r>
          </w:p>
          <w:p w14:paraId="4996EE49" w14:textId="77777777" w:rsidR="001D7CC5" w:rsidRPr="001B53D3" w:rsidRDefault="00000000">
            <w:pPr>
              <w:spacing w:after="20"/>
              <w:rPr>
                <w:lang w:val="pt-BR"/>
              </w:rPr>
            </w:pPr>
            <w:r w:rsidRPr="001B53D3">
              <w:rPr>
                <w:sz w:val="18"/>
                <w:szCs w:val="18"/>
                <w:lang w:val="pt-BR"/>
              </w:rPr>
              <w:t>• Georreferenciamento</w:t>
            </w:r>
          </w:p>
          <w:p w14:paraId="3E4040A9" w14:textId="77777777" w:rsidR="001D7CC5" w:rsidRPr="001B53D3" w:rsidRDefault="00000000">
            <w:pPr>
              <w:spacing w:after="20"/>
              <w:rPr>
                <w:lang w:val="pt-BR"/>
              </w:rPr>
            </w:pPr>
            <w:r w:rsidRPr="001B53D3">
              <w:rPr>
                <w:sz w:val="18"/>
                <w:szCs w:val="18"/>
                <w:lang w:val="pt-BR"/>
              </w:rPr>
              <w:t>• IA como apoio para cruzar dados</w:t>
            </w:r>
          </w:p>
          <w:p w14:paraId="41FD5A94" w14:textId="77777777" w:rsidR="001D7CC5" w:rsidRPr="001B53D3" w:rsidRDefault="00000000">
            <w:pPr>
              <w:spacing w:after="20"/>
              <w:rPr>
                <w:lang w:val="pt-BR"/>
              </w:rPr>
            </w:pPr>
            <w:r w:rsidRPr="001B53D3">
              <w:rPr>
                <w:sz w:val="18"/>
                <w:szCs w:val="18"/>
                <w:lang w:val="pt-BR"/>
              </w:rPr>
              <w:t>• PWA Offline-</w:t>
            </w:r>
            <w:proofErr w:type="spellStart"/>
            <w:r w:rsidRPr="001B53D3">
              <w:rPr>
                <w:sz w:val="18"/>
                <w:szCs w:val="18"/>
                <w:lang w:val="pt-BR"/>
              </w:rPr>
              <w:t>First</w:t>
            </w:r>
            <w:proofErr w:type="spellEnd"/>
          </w:p>
          <w:p w14:paraId="2F88A8AC" w14:textId="77777777" w:rsidR="001D7CC5" w:rsidRPr="001B53D3" w:rsidRDefault="00000000">
            <w:pPr>
              <w:spacing w:after="20"/>
              <w:rPr>
                <w:lang w:val="pt-BR"/>
              </w:rPr>
            </w:pPr>
            <w:r w:rsidRPr="001B53D3">
              <w:rPr>
                <w:sz w:val="18"/>
                <w:szCs w:val="18"/>
                <w:lang w:val="pt-BR"/>
              </w:rPr>
              <w:t>• Integração entre atores</w:t>
            </w:r>
          </w:p>
          <w:p w14:paraId="28BB9E36" w14:textId="77777777" w:rsidR="001D7CC5" w:rsidRPr="001B53D3" w:rsidRDefault="00000000">
            <w:pPr>
              <w:spacing w:after="20"/>
              <w:rPr>
                <w:lang w:val="pt-BR"/>
              </w:rPr>
            </w:pPr>
            <w:r w:rsidRPr="001B53D3">
              <w:rPr>
                <w:sz w:val="18"/>
                <w:szCs w:val="18"/>
                <w:lang w:val="pt-BR"/>
              </w:rPr>
              <w:t>• Inteligência territorial</w:t>
            </w:r>
          </w:p>
        </w:tc>
        <w:tc>
          <w:tcPr>
            <w:tcW w:w="5040" w:type="dxa"/>
            <w:tcMar>
              <w:top w:w="100" w:type="dxa"/>
              <w:bottom w:w="100" w:type="dxa"/>
            </w:tcMar>
          </w:tcPr>
          <w:p w14:paraId="40B13B49" w14:textId="77777777" w:rsidR="001D7CC5" w:rsidRPr="001B53D3" w:rsidRDefault="00000000">
            <w:pPr>
              <w:spacing w:after="20"/>
              <w:rPr>
                <w:lang w:val="pt-BR"/>
              </w:rPr>
            </w:pPr>
            <w:r w:rsidRPr="001B53D3">
              <w:rPr>
                <w:sz w:val="18"/>
                <w:szCs w:val="18"/>
                <w:lang w:val="pt-BR"/>
              </w:rPr>
              <w:t>• Dependência da adesão</w:t>
            </w:r>
          </w:p>
          <w:p w14:paraId="6A3C25CD" w14:textId="77777777" w:rsidR="001D7CC5" w:rsidRPr="001B53D3" w:rsidRDefault="00000000">
            <w:pPr>
              <w:spacing w:after="20"/>
              <w:rPr>
                <w:lang w:val="pt-BR"/>
              </w:rPr>
            </w:pPr>
            <w:r w:rsidRPr="001B53D3">
              <w:rPr>
                <w:sz w:val="18"/>
                <w:szCs w:val="18"/>
                <w:lang w:val="pt-BR"/>
              </w:rPr>
              <w:t>• Registros incorretos</w:t>
            </w:r>
          </w:p>
          <w:p w14:paraId="208311DA" w14:textId="77777777" w:rsidR="001D7CC5" w:rsidRPr="001B53D3" w:rsidRDefault="00000000">
            <w:pPr>
              <w:spacing w:after="20"/>
              <w:rPr>
                <w:lang w:val="pt-BR"/>
              </w:rPr>
            </w:pPr>
            <w:r w:rsidRPr="001B53D3">
              <w:rPr>
                <w:sz w:val="18"/>
                <w:szCs w:val="18"/>
                <w:lang w:val="pt-BR"/>
              </w:rPr>
              <w:t>• Necessidade de validação técnica</w:t>
            </w:r>
          </w:p>
          <w:p w14:paraId="5F508CA5" w14:textId="77777777" w:rsidR="001D7CC5" w:rsidRPr="001B53D3" w:rsidRDefault="00000000">
            <w:pPr>
              <w:spacing w:after="20"/>
              <w:rPr>
                <w:lang w:val="pt-BR"/>
              </w:rPr>
            </w:pPr>
            <w:r w:rsidRPr="001B53D3">
              <w:rPr>
                <w:sz w:val="18"/>
                <w:szCs w:val="18"/>
                <w:lang w:val="pt-BR"/>
              </w:rPr>
              <w:t>• Custos de manutenção</w:t>
            </w:r>
          </w:p>
          <w:p w14:paraId="3030757A" w14:textId="77777777" w:rsidR="001D7CC5" w:rsidRPr="001B53D3" w:rsidRDefault="00000000">
            <w:pPr>
              <w:spacing w:after="20"/>
              <w:rPr>
                <w:lang w:val="pt-BR"/>
              </w:rPr>
            </w:pPr>
            <w:r w:rsidRPr="001B53D3">
              <w:rPr>
                <w:sz w:val="18"/>
                <w:szCs w:val="18"/>
                <w:lang w:val="pt-BR"/>
              </w:rPr>
              <w:t>• Desigualdade digital</w:t>
            </w:r>
          </w:p>
          <w:p w14:paraId="4E179380" w14:textId="77777777" w:rsidR="001D7CC5" w:rsidRPr="001B53D3" w:rsidRDefault="00000000">
            <w:pPr>
              <w:spacing w:after="20"/>
              <w:rPr>
                <w:lang w:val="pt-BR"/>
              </w:rPr>
            </w:pPr>
            <w:r w:rsidRPr="001B53D3">
              <w:rPr>
                <w:sz w:val="18"/>
                <w:szCs w:val="18"/>
                <w:lang w:val="pt-BR"/>
              </w:rPr>
              <w:t>• Necessidade de integração pública</w:t>
            </w:r>
          </w:p>
        </w:tc>
      </w:tr>
      <w:tr w:rsidR="001D7CC5" w14:paraId="4C962E0D" w14:textId="77777777">
        <w:trPr>
          <w:cantSplit/>
          <w:jc w:val="center"/>
        </w:trPr>
        <w:tc>
          <w:tcPr>
            <w:tcW w:w="5040" w:type="dxa"/>
            <w:shd w:val="clear" w:color="auto" w:fill="2A8B4D"/>
            <w:tcMar>
              <w:top w:w="100" w:type="dxa"/>
              <w:bottom w:w="100" w:type="dxa"/>
            </w:tcMar>
          </w:tcPr>
          <w:p w14:paraId="1AF379EB" w14:textId="77777777" w:rsidR="001D7CC5" w:rsidRPr="001B53D3" w:rsidRDefault="00000000">
            <w:pPr>
              <w:jc w:val="center"/>
              <w:rPr>
                <w:color w:val="FFFFFF" w:themeColor="background1"/>
              </w:rPr>
            </w:pPr>
            <w:r w:rsidRPr="001B53D3">
              <w:rPr>
                <w:b/>
                <w:bCs/>
                <w:color w:val="FFFFFF" w:themeColor="background1"/>
                <w:sz w:val="19"/>
                <w:szCs w:val="19"/>
              </w:rPr>
              <w:t>OPORTUNIDADES</w:t>
            </w:r>
          </w:p>
        </w:tc>
        <w:tc>
          <w:tcPr>
            <w:tcW w:w="5040" w:type="dxa"/>
            <w:shd w:val="clear" w:color="auto" w:fill="F28C22"/>
            <w:tcMar>
              <w:top w:w="100" w:type="dxa"/>
              <w:bottom w:w="100" w:type="dxa"/>
            </w:tcMar>
          </w:tcPr>
          <w:p w14:paraId="0998F907" w14:textId="77777777" w:rsidR="001D7CC5" w:rsidRPr="001B53D3" w:rsidRDefault="00000000">
            <w:pPr>
              <w:jc w:val="center"/>
              <w:rPr>
                <w:color w:val="FFFFFF" w:themeColor="background1"/>
              </w:rPr>
            </w:pPr>
            <w:r w:rsidRPr="001B53D3">
              <w:rPr>
                <w:b/>
                <w:bCs/>
                <w:color w:val="FFFFFF" w:themeColor="background1"/>
                <w:sz w:val="19"/>
                <w:szCs w:val="19"/>
              </w:rPr>
              <w:t>AMEAÇAS</w:t>
            </w:r>
          </w:p>
        </w:tc>
      </w:tr>
      <w:tr w:rsidR="001D7CC5" w:rsidRPr="001B53D3" w14:paraId="33CCC2C0" w14:textId="77777777">
        <w:trPr>
          <w:cantSplit/>
          <w:jc w:val="center"/>
        </w:trPr>
        <w:tc>
          <w:tcPr>
            <w:tcW w:w="5040" w:type="dxa"/>
            <w:tcMar>
              <w:top w:w="100" w:type="dxa"/>
              <w:bottom w:w="100" w:type="dxa"/>
            </w:tcMar>
          </w:tcPr>
          <w:p w14:paraId="38717E84" w14:textId="77777777" w:rsidR="001D7CC5" w:rsidRPr="001B53D3" w:rsidRDefault="00000000">
            <w:pPr>
              <w:spacing w:after="20"/>
              <w:rPr>
                <w:lang w:val="pt-BR"/>
              </w:rPr>
            </w:pPr>
            <w:r w:rsidRPr="001B53D3">
              <w:rPr>
                <w:sz w:val="18"/>
                <w:szCs w:val="18"/>
                <w:lang w:val="pt-BR"/>
              </w:rPr>
              <w:t>• Transformação digital</w:t>
            </w:r>
          </w:p>
          <w:p w14:paraId="750F66F7" w14:textId="77777777" w:rsidR="001D7CC5" w:rsidRPr="001B53D3" w:rsidRDefault="00000000">
            <w:pPr>
              <w:spacing w:after="20"/>
              <w:rPr>
                <w:lang w:val="pt-BR"/>
              </w:rPr>
            </w:pPr>
            <w:r w:rsidRPr="001B53D3">
              <w:rPr>
                <w:sz w:val="18"/>
                <w:szCs w:val="18"/>
                <w:lang w:val="pt-BR"/>
              </w:rPr>
              <w:t>• Dados públicos</w:t>
            </w:r>
          </w:p>
          <w:p w14:paraId="6AEE09D7" w14:textId="77777777" w:rsidR="001D7CC5" w:rsidRPr="001B53D3" w:rsidRDefault="00000000">
            <w:pPr>
              <w:spacing w:after="20"/>
              <w:rPr>
                <w:lang w:val="pt-BR"/>
              </w:rPr>
            </w:pPr>
            <w:r w:rsidRPr="001B53D3">
              <w:rPr>
                <w:sz w:val="18"/>
                <w:szCs w:val="18"/>
                <w:lang w:val="pt-BR"/>
              </w:rPr>
              <w:t>• Evolução da IA no cruzamento dos dados</w:t>
            </w:r>
          </w:p>
          <w:p w14:paraId="48FC5D8A" w14:textId="77777777" w:rsidR="001D7CC5" w:rsidRPr="001B53D3" w:rsidRDefault="00000000">
            <w:pPr>
              <w:spacing w:after="20"/>
              <w:rPr>
                <w:lang w:val="pt-BR"/>
              </w:rPr>
            </w:pPr>
            <w:r w:rsidRPr="001B53D3">
              <w:rPr>
                <w:sz w:val="18"/>
                <w:szCs w:val="18"/>
                <w:lang w:val="pt-BR"/>
              </w:rPr>
              <w:t>• Parceria UNICAP–poder público</w:t>
            </w:r>
          </w:p>
          <w:p w14:paraId="149D4848" w14:textId="77777777" w:rsidR="001D7CC5" w:rsidRPr="001B53D3" w:rsidRDefault="00000000">
            <w:pPr>
              <w:spacing w:after="20"/>
              <w:rPr>
                <w:lang w:val="pt-BR"/>
              </w:rPr>
            </w:pPr>
            <w:r w:rsidRPr="001B53D3">
              <w:rPr>
                <w:sz w:val="18"/>
                <w:szCs w:val="18"/>
                <w:lang w:val="pt-BR"/>
              </w:rPr>
              <w:t>• Expansão para outras cidades</w:t>
            </w:r>
          </w:p>
          <w:p w14:paraId="70EAC121" w14:textId="77777777" w:rsidR="001D7CC5" w:rsidRDefault="00000000">
            <w:pPr>
              <w:spacing w:after="20"/>
            </w:pPr>
            <w:r>
              <w:rPr>
                <w:sz w:val="18"/>
                <w:szCs w:val="18"/>
              </w:rPr>
              <w:t xml:space="preserve">• </w:t>
            </w:r>
            <w:proofErr w:type="spellStart"/>
            <w:r>
              <w:rPr>
                <w:sz w:val="18"/>
                <w:szCs w:val="18"/>
              </w:rPr>
              <w:t>Educação</w:t>
            </w:r>
            <w:proofErr w:type="spellEnd"/>
            <w:r>
              <w:rPr>
                <w:sz w:val="18"/>
                <w:szCs w:val="18"/>
              </w:rPr>
              <w:t xml:space="preserve"> </w:t>
            </w:r>
            <w:proofErr w:type="spellStart"/>
            <w:r>
              <w:rPr>
                <w:sz w:val="18"/>
                <w:szCs w:val="18"/>
              </w:rPr>
              <w:t>em</w:t>
            </w:r>
            <w:proofErr w:type="spellEnd"/>
            <w:r>
              <w:rPr>
                <w:sz w:val="18"/>
                <w:szCs w:val="18"/>
              </w:rPr>
              <w:t xml:space="preserve"> </w:t>
            </w:r>
            <w:proofErr w:type="spellStart"/>
            <w:r>
              <w:rPr>
                <w:sz w:val="18"/>
                <w:szCs w:val="18"/>
              </w:rPr>
              <w:t>saúde</w:t>
            </w:r>
            <w:proofErr w:type="spellEnd"/>
          </w:p>
        </w:tc>
        <w:tc>
          <w:tcPr>
            <w:tcW w:w="5040" w:type="dxa"/>
            <w:tcMar>
              <w:top w:w="100" w:type="dxa"/>
              <w:bottom w:w="100" w:type="dxa"/>
            </w:tcMar>
          </w:tcPr>
          <w:p w14:paraId="78FFFA0F" w14:textId="77777777" w:rsidR="001D7CC5" w:rsidRPr="001B53D3" w:rsidRDefault="00000000">
            <w:pPr>
              <w:spacing w:after="20"/>
              <w:rPr>
                <w:lang w:val="pt-BR"/>
              </w:rPr>
            </w:pPr>
            <w:r w:rsidRPr="001B53D3">
              <w:rPr>
                <w:sz w:val="18"/>
                <w:szCs w:val="18"/>
                <w:lang w:val="pt-BR"/>
              </w:rPr>
              <w:t>• Registros falsos</w:t>
            </w:r>
          </w:p>
          <w:p w14:paraId="0F290105" w14:textId="77777777" w:rsidR="001D7CC5" w:rsidRPr="001B53D3" w:rsidRDefault="00000000">
            <w:pPr>
              <w:spacing w:after="20"/>
              <w:rPr>
                <w:lang w:val="pt-BR"/>
              </w:rPr>
            </w:pPr>
            <w:r w:rsidRPr="001B53D3">
              <w:rPr>
                <w:sz w:val="18"/>
                <w:szCs w:val="18"/>
                <w:lang w:val="pt-BR"/>
              </w:rPr>
              <w:t>• Privacidade e LGPD</w:t>
            </w:r>
          </w:p>
          <w:p w14:paraId="3318E220" w14:textId="77777777" w:rsidR="001D7CC5" w:rsidRPr="001B53D3" w:rsidRDefault="00000000">
            <w:pPr>
              <w:spacing w:after="20"/>
              <w:rPr>
                <w:lang w:val="pt-BR"/>
              </w:rPr>
            </w:pPr>
            <w:r w:rsidRPr="001B53D3">
              <w:rPr>
                <w:sz w:val="18"/>
                <w:szCs w:val="18"/>
                <w:lang w:val="pt-BR"/>
              </w:rPr>
              <w:t>• Sobrecarga das equipes</w:t>
            </w:r>
          </w:p>
          <w:p w14:paraId="5CA7C023" w14:textId="77777777" w:rsidR="001D7CC5" w:rsidRPr="001B53D3" w:rsidRDefault="00000000">
            <w:pPr>
              <w:spacing w:after="20"/>
              <w:rPr>
                <w:lang w:val="pt-BR"/>
              </w:rPr>
            </w:pPr>
            <w:r w:rsidRPr="001B53D3">
              <w:rPr>
                <w:sz w:val="18"/>
                <w:szCs w:val="18"/>
                <w:lang w:val="pt-BR"/>
              </w:rPr>
              <w:t>• Mudanças administrativas</w:t>
            </w:r>
          </w:p>
          <w:p w14:paraId="2A82E8BD" w14:textId="77777777" w:rsidR="001D7CC5" w:rsidRPr="001B53D3" w:rsidRDefault="00000000">
            <w:pPr>
              <w:spacing w:after="20"/>
              <w:rPr>
                <w:lang w:val="pt-BR"/>
              </w:rPr>
            </w:pPr>
            <w:r w:rsidRPr="001B53D3">
              <w:rPr>
                <w:sz w:val="18"/>
                <w:szCs w:val="18"/>
                <w:lang w:val="pt-BR"/>
              </w:rPr>
              <w:t>• Erros da IA</w:t>
            </w:r>
          </w:p>
          <w:p w14:paraId="7B277552" w14:textId="77777777" w:rsidR="001D7CC5" w:rsidRPr="001B53D3" w:rsidRDefault="00000000">
            <w:pPr>
              <w:spacing w:after="20"/>
              <w:rPr>
                <w:lang w:val="pt-BR"/>
              </w:rPr>
            </w:pPr>
            <w:r w:rsidRPr="001B53D3">
              <w:rPr>
                <w:sz w:val="18"/>
                <w:szCs w:val="18"/>
                <w:lang w:val="pt-BR"/>
              </w:rPr>
              <w:t>• Falta de financiamento continuado</w:t>
            </w:r>
          </w:p>
        </w:tc>
      </w:tr>
    </w:tbl>
    <w:p w14:paraId="5158123F" w14:textId="77777777" w:rsidR="001D7CC5" w:rsidRPr="001B53D3" w:rsidRDefault="00000000">
      <w:pPr>
        <w:keepNext/>
        <w:spacing w:before="160" w:after="100"/>
        <w:rPr>
          <w:lang w:val="pt-BR"/>
        </w:rPr>
      </w:pPr>
      <w:r w:rsidRPr="001B53D3">
        <w:rPr>
          <w:b/>
          <w:bCs/>
          <w:sz w:val="32"/>
          <w:szCs w:val="32"/>
          <w:lang w:val="pt-BR"/>
        </w:rPr>
        <w:t>5. Possíveis agentes de fomento e financiamento</w:t>
      </w:r>
    </w:p>
    <w:p w14:paraId="3AC0D434" w14:textId="77777777" w:rsidR="001D7CC5" w:rsidRPr="001B53D3" w:rsidRDefault="00000000">
      <w:pPr>
        <w:spacing w:after="100" w:line="259" w:lineRule="auto"/>
        <w:rPr>
          <w:lang w:val="pt-BR"/>
        </w:rPr>
      </w:pPr>
      <w:r w:rsidRPr="001B53D3">
        <w:rPr>
          <w:lang w:val="pt-BR"/>
        </w:rPr>
        <w:t>É importante diferenciar quem poderia financiar diretamente de quem poderia oferecer pesquisa, infraestrutura, bolsas ou apoio institucional. As instituições abaixo representam possíveis caminhos de financiamento para uma implementação real; não se trata de parcerias já formalizadas.</w:t>
      </w:r>
    </w:p>
    <w:p w14:paraId="12999627" w14:textId="77777777" w:rsidR="001D7CC5" w:rsidRPr="001B53D3" w:rsidRDefault="00000000">
      <w:pPr>
        <w:keepNext/>
        <w:spacing w:before="100" w:after="100"/>
        <w:rPr>
          <w:lang w:val="pt-BR"/>
        </w:rPr>
      </w:pPr>
      <w:r w:rsidRPr="001B53D3">
        <w:rPr>
          <w:b/>
          <w:bCs/>
          <w:sz w:val="25"/>
          <w:szCs w:val="25"/>
          <w:lang w:val="pt-BR"/>
        </w:rPr>
        <w:t>1. Prefeitura do Recife / Secretaria Municipal de Saúde</w:t>
      </w:r>
    </w:p>
    <w:p w14:paraId="2921FFAE" w14:textId="77777777" w:rsidR="001D7CC5" w:rsidRPr="001B53D3" w:rsidRDefault="00000000">
      <w:pPr>
        <w:numPr>
          <w:ilvl w:val="0"/>
          <w:numId w:val="1"/>
        </w:numPr>
        <w:pBdr>
          <w:top w:val="nil"/>
          <w:left w:val="nil"/>
          <w:bottom w:val="nil"/>
          <w:right w:val="nil"/>
          <w:between w:val="nil"/>
        </w:pBdr>
        <w:spacing w:after="0" w:line="250" w:lineRule="auto"/>
        <w:rPr>
          <w:lang w:val="pt-BR"/>
        </w:rPr>
      </w:pPr>
      <w:r w:rsidRPr="001B53D3">
        <w:rPr>
          <w:sz w:val="20"/>
          <w:szCs w:val="20"/>
          <w:lang w:val="pt-BR"/>
        </w:rPr>
        <w:t>Implantação e operação municipal da solução.</w:t>
      </w:r>
    </w:p>
    <w:p w14:paraId="185A81D1" w14:textId="77777777" w:rsidR="001D7CC5" w:rsidRPr="001B53D3" w:rsidRDefault="00000000">
      <w:pPr>
        <w:numPr>
          <w:ilvl w:val="0"/>
          <w:numId w:val="1"/>
        </w:numPr>
        <w:pBdr>
          <w:top w:val="nil"/>
          <w:left w:val="nil"/>
          <w:bottom w:val="nil"/>
          <w:right w:val="nil"/>
          <w:between w:val="nil"/>
        </w:pBdr>
        <w:spacing w:after="0" w:line="250" w:lineRule="auto"/>
        <w:rPr>
          <w:lang w:val="pt-BR"/>
        </w:rPr>
      </w:pPr>
      <w:r w:rsidRPr="001B53D3">
        <w:rPr>
          <w:sz w:val="20"/>
          <w:szCs w:val="20"/>
          <w:lang w:val="pt-BR"/>
        </w:rPr>
        <w:t>Desenvolvimento inicial, infraestrutura, capacitação, divulgação e expansão territorial.</w:t>
      </w:r>
    </w:p>
    <w:p w14:paraId="6332ECF7" w14:textId="77777777" w:rsidR="001D7CC5" w:rsidRPr="001B53D3" w:rsidRDefault="00000000">
      <w:pPr>
        <w:numPr>
          <w:ilvl w:val="0"/>
          <w:numId w:val="1"/>
        </w:numPr>
        <w:pBdr>
          <w:top w:val="nil"/>
          <w:left w:val="nil"/>
          <w:bottom w:val="nil"/>
          <w:right w:val="nil"/>
          <w:between w:val="nil"/>
        </w:pBdr>
        <w:spacing w:after="40" w:line="250" w:lineRule="auto"/>
        <w:rPr>
          <w:lang w:val="pt-BR"/>
        </w:rPr>
      </w:pPr>
      <w:r w:rsidRPr="001B53D3">
        <w:rPr>
          <w:sz w:val="20"/>
          <w:szCs w:val="20"/>
          <w:lang w:val="pt-BR"/>
        </w:rPr>
        <w:t>É o caminho mais natural por estar diretamente relacionado à vigilância e prevenção em saúde municipal.</w:t>
      </w:r>
    </w:p>
    <w:p w14:paraId="33B9A8DB" w14:textId="77777777" w:rsidR="001D7CC5" w:rsidRPr="001B53D3" w:rsidRDefault="00000000">
      <w:pPr>
        <w:keepNext/>
        <w:spacing w:before="100" w:after="100"/>
        <w:rPr>
          <w:lang w:val="pt-BR"/>
        </w:rPr>
      </w:pPr>
      <w:r w:rsidRPr="001B53D3">
        <w:rPr>
          <w:b/>
          <w:bCs/>
          <w:sz w:val="25"/>
          <w:szCs w:val="25"/>
          <w:lang w:val="pt-BR"/>
        </w:rPr>
        <w:t>2. FACEPE — Fundação de Amparo à Ciência e Tecnologia de Pernambuco</w:t>
      </w:r>
    </w:p>
    <w:p w14:paraId="748FAD53" w14:textId="77777777" w:rsidR="001D7CC5" w:rsidRPr="001B53D3" w:rsidRDefault="00000000">
      <w:pPr>
        <w:numPr>
          <w:ilvl w:val="0"/>
          <w:numId w:val="1"/>
        </w:numPr>
        <w:pBdr>
          <w:top w:val="nil"/>
          <w:left w:val="nil"/>
          <w:bottom w:val="nil"/>
          <w:right w:val="nil"/>
          <w:between w:val="nil"/>
        </w:pBdr>
        <w:spacing w:after="0" w:line="250" w:lineRule="auto"/>
        <w:rPr>
          <w:lang w:val="pt-BR"/>
        </w:rPr>
      </w:pPr>
      <w:r w:rsidRPr="001B53D3">
        <w:rPr>
          <w:sz w:val="20"/>
          <w:szCs w:val="20"/>
          <w:lang w:val="pt-BR"/>
        </w:rPr>
        <w:t>Potencial apoio a pesquisa, desenvolvimento tecnológico, inovação e bolsas.</w:t>
      </w:r>
    </w:p>
    <w:p w14:paraId="46F94C34" w14:textId="77777777" w:rsidR="001D7CC5" w:rsidRPr="001B53D3" w:rsidRDefault="00000000">
      <w:pPr>
        <w:numPr>
          <w:ilvl w:val="0"/>
          <w:numId w:val="1"/>
        </w:numPr>
        <w:pBdr>
          <w:top w:val="nil"/>
          <w:left w:val="nil"/>
          <w:bottom w:val="nil"/>
          <w:right w:val="nil"/>
          <w:between w:val="nil"/>
        </w:pBdr>
        <w:spacing w:after="40" w:line="250" w:lineRule="auto"/>
        <w:rPr>
          <w:lang w:val="pt-BR"/>
        </w:rPr>
      </w:pPr>
      <w:r w:rsidRPr="001B53D3">
        <w:rPr>
          <w:sz w:val="20"/>
          <w:szCs w:val="20"/>
          <w:lang w:val="pt-BR"/>
        </w:rPr>
        <w:t xml:space="preserve">A participação da UNICAP favorece a estruturação do </w:t>
      </w:r>
      <w:proofErr w:type="spellStart"/>
      <w:r w:rsidRPr="001B53D3">
        <w:rPr>
          <w:sz w:val="20"/>
          <w:szCs w:val="20"/>
          <w:lang w:val="pt-BR"/>
        </w:rPr>
        <w:t>VigiaSaúde</w:t>
      </w:r>
      <w:proofErr w:type="spellEnd"/>
      <w:r w:rsidRPr="001B53D3">
        <w:rPr>
          <w:sz w:val="20"/>
          <w:szCs w:val="20"/>
          <w:lang w:val="pt-BR"/>
        </w:rPr>
        <w:t xml:space="preserve"> como projeto de pesquisa aplicada e inovação.</w:t>
      </w:r>
    </w:p>
    <w:p w14:paraId="64ED34E4" w14:textId="77777777" w:rsidR="001D7CC5" w:rsidRPr="001B53D3" w:rsidRDefault="00000000">
      <w:pPr>
        <w:keepNext/>
        <w:spacing w:before="100" w:after="100"/>
        <w:rPr>
          <w:lang w:val="pt-BR"/>
        </w:rPr>
      </w:pPr>
      <w:r w:rsidRPr="001B53D3">
        <w:rPr>
          <w:b/>
          <w:bCs/>
          <w:sz w:val="25"/>
          <w:szCs w:val="25"/>
          <w:lang w:val="pt-BR"/>
        </w:rPr>
        <w:t>3. FINEP — Financiadora de Estudos e Projetos</w:t>
      </w:r>
    </w:p>
    <w:p w14:paraId="7B12EC09" w14:textId="77777777" w:rsidR="001D7CC5" w:rsidRPr="001B53D3" w:rsidRDefault="00000000">
      <w:pPr>
        <w:numPr>
          <w:ilvl w:val="0"/>
          <w:numId w:val="1"/>
        </w:numPr>
        <w:pBdr>
          <w:top w:val="nil"/>
          <w:left w:val="nil"/>
          <w:bottom w:val="nil"/>
          <w:right w:val="nil"/>
          <w:between w:val="nil"/>
        </w:pBdr>
        <w:spacing w:after="0" w:line="250" w:lineRule="auto"/>
        <w:rPr>
          <w:lang w:val="pt-BR"/>
        </w:rPr>
      </w:pPr>
      <w:r w:rsidRPr="001B53D3">
        <w:rPr>
          <w:sz w:val="20"/>
          <w:szCs w:val="20"/>
          <w:lang w:val="pt-BR"/>
        </w:rPr>
        <w:t>Possível apoio a etapas avançadas de desenvolvimento tecnológico e inovação.</w:t>
      </w:r>
    </w:p>
    <w:p w14:paraId="1FF613FA" w14:textId="77777777" w:rsidR="001D7CC5" w:rsidRPr="001B53D3" w:rsidRDefault="00000000">
      <w:pPr>
        <w:numPr>
          <w:ilvl w:val="0"/>
          <w:numId w:val="1"/>
        </w:numPr>
        <w:pBdr>
          <w:top w:val="nil"/>
          <w:left w:val="nil"/>
          <w:bottom w:val="nil"/>
          <w:right w:val="nil"/>
          <w:between w:val="nil"/>
        </w:pBdr>
        <w:spacing w:after="40" w:line="250" w:lineRule="auto"/>
        <w:rPr>
          <w:lang w:val="pt-BR"/>
        </w:rPr>
      </w:pPr>
      <w:r w:rsidRPr="001B53D3">
        <w:rPr>
          <w:sz w:val="20"/>
          <w:szCs w:val="20"/>
          <w:lang w:val="pt-BR"/>
        </w:rPr>
        <w:lastRenderedPageBreak/>
        <w:t>Pode ser associada a frentes como Inteligência Artificial, análise geoespacial, plataformas digitais e processamento de dados urbanos.</w:t>
      </w:r>
    </w:p>
    <w:p w14:paraId="3E69174A" w14:textId="77777777" w:rsidR="001D7CC5" w:rsidRDefault="00000000">
      <w:pPr>
        <w:keepNext/>
        <w:spacing w:before="100" w:after="100"/>
      </w:pPr>
      <w:r>
        <w:rPr>
          <w:b/>
          <w:bCs/>
          <w:sz w:val="25"/>
          <w:szCs w:val="25"/>
        </w:rPr>
        <w:t xml:space="preserve">4. </w:t>
      </w:r>
      <w:proofErr w:type="spellStart"/>
      <w:r>
        <w:rPr>
          <w:b/>
          <w:bCs/>
          <w:sz w:val="25"/>
          <w:szCs w:val="25"/>
        </w:rPr>
        <w:t>CNPq</w:t>
      </w:r>
      <w:proofErr w:type="spellEnd"/>
    </w:p>
    <w:p w14:paraId="60AF57EF" w14:textId="77777777" w:rsidR="001D7CC5" w:rsidRPr="001B53D3" w:rsidRDefault="00000000">
      <w:pPr>
        <w:numPr>
          <w:ilvl w:val="0"/>
          <w:numId w:val="1"/>
        </w:numPr>
        <w:pBdr>
          <w:top w:val="nil"/>
          <w:left w:val="nil"/>
          <w:bottom w:val="nil"/>
          <w:right w:val="nil"/>
          <w:between w:val="nil"/>
        </w:pBdr>
        <w:spacing w:after="0" w:line="250" w:lineRule="auto"/>
        <w:rPr>
          <w:lang w:val="pt-BR"/>
        </w:rPr>
      </w:pPr>
      <w:r w:rsidRPr="001B53D3">
        <w:rPr>
          <w:sz w:val="20"/>
          <w:szCs w:val="20"/>
          <w:lang w:val="pt-BR"/>
        </w:rPr>
        <w:t>Pode apoiar a dimensão científica por meio de bolsas de pesquisa, iniciação científica, desenvolvimento tecnológico e projetos acadêmicos.</w:t>
      </w:r>
    </w:p>
    <w:p w14:paraId="41CD54CD" w14:textId="77777777" w:rsidR="001D7CC5" w:rsidRPr="001B53D3" w:rsidRDefault="00000000">
      <w:pPr>
        <w:numPr>
          <w:ilvl w:val="0"/>
          <w:numId w:val="1"/>
        </w:numPr>
        <w:pBdr>
          <w:top w:val="nil"/>
          <w:left w:val="nil"/>
          <w:bottom w:val="nil"/>
          <w:right w:val="nil"/>
          <w:between w:val="nil"/>
        </w:pBdr>
        <w:spacing w:after="40" w:line="250" w:lineRule="auto"/>
        <w:rPr>
          <w:lang w:val="pt-BR"/>
        </w:rPr>
      </w:pPr>
      <w:r w:rsidRPr="001B53D3">
        <w:rPr>
          <w:sz w:val="20"/>
          <w:szCs w:val="20"/>
          <w:lang w:val="pt-BR"/>
        </w:rPr>
        <w:t>A UNICAP poderia coordenar estudos relacionados à IA, Ciência de Dados, participação comunitária e avaliação de impacto social.</w:t>
      </w:r>
    </w:p>
    <w:p w14:paraId="7D3B024D" w14:textId="77777777" w:rsidR="001D7CC5" w:rsidRDefault="00000000">
      <w:pPr>
        <w:keepNext/>
        <w:spacing w:before="100" w:after="100"/>
      </w:pPr>
      <w:r>
        <w:rPr>
          <w:b/>
          <w:bCs/>
          <w:sz w:val="25"/>
          <w:szCs w:val="25"/>
        </w:rPr>
        <w:t xml:space="preserve">5. </w:t>
      </w:r>
      <w:proofErr w:type="spellStart"/>
      <w:r>
        <w:rPr>
          <w:b/>
          <w:bCs/>
          <w:sz w:val="25"/>
          <w:szCs w:val="25"/>
        </w:rPr>
        <w:t>Ministério</w:t>
      </w:r>
      <w:proofErr w:type="spellEnd"/>
      <w:r>
        <w:rPr>
          <w:b/>
          <w:bCs/>
          <w:sz w:val="25"/>
          <w:szCs w:val="25"/>
        </w:rPr>
        <w:t xml:space="preserve"> da </w:t>
      </w:r>
      <w:proofErr w:type="spellStart"/>
      <w:r>
        <w:rPr>
          <w:b/>
          <w:bCs/>
          <w:sz w:val="25"/>
          <w:szCs w:val="25"/>
        </w:rPr>
        <w:t>Saúde</w:t>
      </w:r>
      <w:proofErr w:type="spellEnd"/>
    </w:p>
    <w:p w14:paraId="5BD44F43" w14:textId="77777777" w:rsidR="001D7CC5" w:rsidRPr="001B53D3" w:rsidRDefault="00000000">
      <w:pPr>
        <w:numPr>
          <w:ilvl w:val="0"/>
          <w:numId w:val="1"/>
        </w:numPr>
        <w:pBdr>
          <w:top w:val="nil"/>
          <w:left w:val="nil"/>
          <w:bottom w:val="nil"/>
          <w:right w:val="nil"/>
          <w:between w:val="nil"/>
        </w:pBdr>
        <w:spacing w:after="40" w:line="250" w:lineRule="auto"/>
        <w:rPr>
          <w:lang w:val="pt-BR"/>
        </w:rPr>
      </w:pPr>
      <w:r w:rsidRPr="001B53D3">
        <w:rPr>
          <w:sz w:val="20"/>
          <w:szCs w:val="20"/>
          <w:lang w:val="pt-BR"/>
        </w:rPr>
        <w:t>Possível apoio por meio de programas, transferências ou chamadas ligadas a arboviroses, zoonoses, controle de vetores, vigilância em saúde e prevenção de agravos.</w:t>
      </w:r>
    </w:p>
    <w:p w14:paraId="7AF1B0F3" w14:textId="77777777" w:rsidR="001D7CC5" w:rsidRPr="001B53D3" w:rsidRDefault="00000000">
      <w:pPr>
        <w:keepNext/>
        <w:spacing w:before="100" w:after="100"/>
        <w:rPr>
          <w:lang w:val="pt-BR"/>
        </w:rPr>
      </w:pPr>
      <w:r w:rsidRPr="001B53D3">
        <w:rPr>
          <w:b/>
          <w:bCs/>
          <w:sz w:val="25"/>
          <w:szCs w:val="25"/>
          <w:lang w:val="pt-BR"/>
        </w:rPr>
        <w:t>6. Ministério da Ciência, Tecnologia e Inovação</w:t>
      </w:r>
    </w:p>
    <w:p w14:paraId="251E64E6" w14:textId="77777777" w:rsidR="001D7CC5" w:rsidRPr="001B53D3" w:rsidRDefault="00000000">
      <w:pPr>
        <w:numPr>
          <w:ilvl w:val="0"/>
          <w:numId w:val="1"/>
        </w:numPr>
        <w:pBdr>
          <w:top w:val="nil"/>
          <w:left w:val="nil"/>
          <w:bottom w:val="nil"/>
          <w:right w:val="nil"/>
          <w:between w:val="nil"/>
        </w:pBdr>
        <w:spacing w:after="40" w:line="250" w:lineRule="auto"/>
        <w:rPr>
          <w:lang w:val="pt-BR"/>
        </w:rPr>
      </w:pPr>
      <w:r w:rsidRPr="001B53D3">
        <w:rPr>
          <w:sz w:val="20"/>
          <w:szCs w:val="20"/>
          <w:lang w:val="pt-BR"/>
        </w:rPr>
        <w:t>Possível participação em políticas e mecanismos voltados à transformação digital, cidades inteligentes, Inteligência Artificial, pesquisa aplicada e inovação social.</w:t>
      </w:r>
    </w:p>
    <w:p w14:paraId="1A118088" w14:textId="77777777" w:rsidR="001D7CC5" w:rsidRPr="001B53D3" w:rsidRDefault="00000000">
      <w:pPr>
        <w:keepNext/>
        <w:spacing w:before="100" w:after="100"/>
        <w:rPr>
          <w:lang w:val="pt-BR"/>
        </w:rPr>
      </w:pPr>
      <w:r w:rsidRPr="001B53D3">
        <w:rPr>
          <w:b/>
          <w:bCs/>
          <w:sz w:val="25"/>
          <w:szCs w:val="25"/>
          <w:lang w:val="pt-BR"/>
        </w:rPr>
        <w:t>Estratégia de financiamento recomendada</w:t>
      </w:r>
    </w:p>
    <w:p w14:paraId="2C7CA4FE" w14:textId="77777777" w:rsidR="001D7CC5" w:rsidRPr="001B53D3" w:rsidRDefault="00000000">
      <w:pPr>
        <w:spacing w:after="100" w:line="259" w:lineRule="auto"/>
        <w:rPr>
          <w:lang w:val="pt-BR"/>
        </w:rPr>
      </w:pPr>
      <w:r w:rsidRPr="001B53D3">
        <w:rPr>
          <w:lang w:val="pt-BR"/>
        </w:rPr>
        <w:t>Para tornar o projeto mais realista, recomenda-se um modelo híbrido de financiamento e apoio institucional:</w:t>
      </w:r>
    </w:p>
    <w:tbl>
      <w:tblPr>
        <w:tblStyle w:val="a1"/>
        <w:tblW w:w="1008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040"/>
        <w:gridCol w:w="5040"/>
      </w:tblGrid>
      <w:tr w:rsidR="001D7CC5" w14:paraId="1C4A0F9D" w14:textId="77777777">
        <w:trPr>
          <w:cantSplit/>
          <w:jc w:val="center"/>
        </w:trPr>
        <w:tc>
          <w:tcPr>
            <w:tcW w:w="5040" w:type="dxa"/>
            <w:shd w:val="clear" w:color="auto" w:fill="071A4C"/>
            <w:tcMar>
              <w:top w:w="100" w:type="dxa"/>
              <w:bottom w:w="100" w:type="dxa"/>
            </w:tcMar>
          </w:tcPr>
          <w:p w14:paraId="44D277F8" w14:textId="77777777" w:rsidR="001D7CC5" w:rsidRDefault="00000000">
            <w:pPr>
              <w:jc w:val="center"/>
              <w:rPr>
                <w:color w:val="FFFFFF"/>
              </w:rPr>
            </w:pPr>
            <w:proofErr w:type="spellStart"/>
            <w:r>
              <w:rPr>
                <w:b/>
                <w:bCs/>
                <w:color w:val="FFFFFF"/>
                <w:sz w:val="19"/>
                <w:szCs w:val="19"/>
              </w:rPr>
              <w:t>Agente</w:t>
            </w:r>
            <w:proofErr w:type="spellEnd"/>
          </w:p>
        </w:tc>
        <w:tc>
          <w:tcPr>
            <w:tcW w:w="5040" w:type="dxa"/>
            <w:shd w:val="clear" w:color="auto" w:fill="071A4C"/>
            <w:tcMar>
              <w:top w:w="100" w:type="dxa"/>
              <w:bottom w:w="100" w:type="dxa"/>
            </w:tcMar>
          </w:tcPr>
          <w:p w14:paraId="59513ACF" w14:textId="77777777" w:rsidR="001D7CC5" w:rsidRDefault="00000000">
            <w:pPr>
              <w:jc w:val="center"/>
              <w:rPr>
                <w:color w:val="FFFFFF"/>
              </w:rPr>
            </w:pPr>
            <w:proofErr w:type="spellStart"/>
            <w:r>
              <w:rPr>
                <w:b/>
                <w:bCs/>
                <w:color w:val="FFFFFF"/>
                <w:sz w:val="19"/>
                <w:szCs w:val="19"/>
              </w:rPr>
              <w:t>Contribuição</w:t>
            </w:r>
            <w:proofErr w:type="spellEnd"/>
            <w:r>
              <w:rPr>
                <w:b/>
                <w:bCs/>
                <w:color w:val="FFFFFF"/>
                <w:sz w:val="19"/>
                <w:szCs w:val="19"/>
              </w:rPr>
              <w:t xml:space="preserve"> </w:t>
            </w:r>
            <w:proofErr w:type="spellStart"/>
            <w:r>
              <w:rPr>
                <w:b/>
                <w:bCs/>
                <w:color w:val="FFFFFF"/>
                <w:sz w:val="19"/>
                <w:szCs w:val="19"/>
              </w:rPr>
              <w:t>proposta</w:t>
            </w:r>
            <w:proofErr w:type="spellEnd"/>
          </w:p>
        </w:tc>
      </w:tr>
      <w:tr w:rsidR="001D7CC5" w14:paraId="0CCC9387" w14:textId="77777777">
        <w:trPr>
          <w:cantSplit/>
          <w:jc w:val="center"/>
        </w:trPr>
        <w:tc>
          <w:tcPr>
            <w:tcW w:w="5040" w:type="dxa"/>
            <w:tcMar>
              <w:top w:w="90" w:type="dxa"/>
              <w:bottom w:w="90" w:type="dxa"/>
            </w:tcMar>
          </w:tcPr>
          <w:p w14:paraId="6045A98A" w14:textId="77777777" w:rsidR="001D7CC5" w:rsidRDefault="00000000">
            <w:proofErr w:type="spellStart"/>
            <w:r>
              <w:rPr>
                <w:b/>
                <w:bCs/>
                <w:sz w:val="18"/>
                <w:szCs w:val="18"/>
              </w:rPr>
              <w:t>Prefeitura</w:t>
            </w:r>
            <w:proofErr w:type="spellEnd"/>
            <w:r>
              <w:rPr>
                <w:b/>
                <w:bCs/>
                <w:sz w:val="18"/>
                <w:szCs w:val="18"/>
              </w:rPr>
              <w:t xml:space="preserve"> do Recife</w:t>
            </w:r>
          </w:p>
        </w:tc>
        <w:tc>
          <w:tcPr>
            <w:tcW w:w="5040" w:type="dxa"/>
            <w:tcMar>
              <w:top w:w="90" w:type="dxa"/>
              <w:bottom w:w="90" w:type="dxa"/>
            </w:tcMar>
          </w:tcPr>
          <w:p w14:paraId="6B85F31D" w14:textId="77777777" w:rsidR="001D7CC5" w:rsidRDefault="00000000">
            <w:proofErr w:type="spellStart"/>
            <w:r>
              <w:rPr>
                <w:sz w:val="18"/>
                <w:szCs w:val="18"/>
              </w:rPr>
              <w:t>Implantação</w:t>
            </w:r>
            <w:proofErr w:type="spellEnd"/>
            <w:r>
              <w:rPr>
                <w:sz w:val="18"/>
                <w:szCs w:val="18"/>
              </w:rPr>
              <w:t xml:space="preserve"> e </w:t>
            </w:r>
            <w:proofErr w:type="spellStart"/>
            <w:r>
              <w:rPr>
                <w:sz w:val="18"/>
                <w:szCs w:val="18"/>
              </w:rPr>
              <w:t>operação</w:t>
            </w:r>
            <w:proofErr w:type="spellEnd"/>
            <w:r>
              <w:rPr>
                <w:sz w:val="18"/>
                <w:szCs w:val="18"/>
              </w:rPr>
              <w:t xml:space="preserve"> </w:t>
            </w:r>
            <w:proofErr w:type="spellStart"/>
            <w:r>
              <w:rPr>
                <w:sz w:val="18"/>
                <w:szCs w:val="18"/>
              </w:rPr>
              <w:t>pública</w:t>
            </w:r>
            <w:proofErr w:type="spellEnd"/>
            <w:r>
              <w:rPr>
                <w:sz w:val="18"/>
                <w:szCs w:val="18"/>
              </w:rPr>
              <w:t>.</w:t>
            </w:r>
          </w:p>
        </w:tc>
      </w:tr>
      <w:tr w:rsidR="001D7CC5" w:rsidRPr="001B53D3" w14:paraId="5E27F13D" w14:textId="77777777">
        <w:trPr>
          <w:cantSplit/>
          <w:jc w:val="center"/>
        </w:trPr>
        <w:tc>
          <w:tcPr>
            <w:tcW w:w="5040" w:type="dxa"/>
            <w:tcMar>
              <w:top w:w="90" w:type="dxa"/>
              <w:bottom w:w="90" w:type="dxa"/>
            </w:tcMar>
          </w:tcPr>
          <w:p w14:paraId="1F445C6A" w14:textId="77777777" w:rsidR="001D7CC5" w:rsidRDefault="00000000">
            <w:r>
              <w:rPr>
                <w:b/>
                <w:bCs/>
                <w:sz w:val="18"/>
                <w:szCs w:val="18"/>
              </w:rPr>
              <w:t xml:space="preserve">FACEPE / </w:t>
            </w:r>
            <w:proofErr w:type="spellStart"/>
            <w:r>
              <w:rPr>
                <w:b/>
                <w:bCs/>
                <w:sz w:val="18"/>
                <w:szCs w:val="18"/>
              </w:rPr>
              <w:t>CNPq</w:t>
            </w:r>
            <w:proofErr w:type="spellEnd"/>
          </w:p>
        </w:tc>
        <w:tc>
          <w:tcPr>
            <w:tcW w:w="5040" w:type="dxa"/>
            <w:tcMar>
              <w:top w:w="90" w:type="dxa"/>
              <w:bottom w:w="90" w:type="dxa"/>
            </w:tcMar>
          </w:tcPr>
          <w:p w14:paraId="1C9A1518" w14:textId="77777777" w:rsidR="001D7CC5" w:rsidRPr="001B53D3" w:rsidRDefault="00000000">
            <w:pPr>
              <w:rPr>
                <w:lang w:val="pt-BR"/>
              </w:rPr>
            </w:pPr>
            <w:r w:rsidRPr="001B53D3">
              <w:rPr>
                <w:sz w:val="18"/>
                <w:szCs w:val="18"/>
                <w:lang w:val="pt-BR"/>
              </w:rPr>
              <w:t>Pesquisa, bolsas e avaliação científica.</w:t>
            </w:r>
          </w:p>
        </w:tc>
      </w:tr>
      <w:tr w:rsidR="001D7CC5" w14:paraId="6892D886" w14:textId="77777777">
        <w:trPr>
          <w:cantSplit/>
          <w:jc w:val="center"/>
        </w:trPr>
        <w:tc>
          <w:tcPr>
            <w:tcW w:w="5040" w:type="dxa"/>
            <w:tcMar>
              <w:top w:w="90" w:type="dxa"/>
              <w:bottom w:w="90" w:type="dxa"/>
            </w:tcMar>
          </w:tcPr>
          <w:p w14:paraId="3D5EA1DA" w14:textId="77777777" w:rsidR="001D7CC5" w:rsidRDefault="00000000">
            <w:r>
              <w:rPr>
                <w:b/>
                <w:bCs/>
                <w:sz w:val="18"/>
                <w:szCs w:val="18"/>
              </w:rPr>
              <w:t xml:space="preserve">FINEP / </w:t>
            </w:r>
            <w:proofErr w:type="spellStart"/>
            <w:r>
              <w:rPr>
                <w:b/>
                <w:bCs/>
                <w:sz w:val="18"/>
                <w:szCs w:val="18"/>
              </w:rPr>
              <w:t>programas</w:t>
            </w:r>
            <w:proofErr w:type="spellEnd"/>
            <w:r>
              <w:rPr>
                <w:b/>
                <w:bCs/>
                <w:sz w:val="18"/>
                <w:szCs w:val="18"/>
              </w:rPr>
              <w:t xml:space="preserve"> de </w:t>
            </w:r>
            <w:proofErr w:type="spellStart"/>
            <w:r>
              <w:rPr>
                <w:b/>
                <w:bCs/>
                <w:sz w:val="18"/>
                <w:szCs w:val="18"/>
              </w:rPr>
              <w:t>inovação</w:t>
            </w:r>
            <w:proofErr w:type="spellEnd"/>
          </w:p>
        </w:tc>
        <w:tc>
          <w:tcPr>
            <w:tcW w:w="5040" w:type="dxa"/>
            <w:tcMar>
              <w:top w:w="90" w:type="dxa"/>
              <w:bottom w:w="90" w:type="dxa"/>
            </w:tcMar>
          </w:tcPr>
          <w:p w14:paraId="7274093A" w14:textId="77777777" w:rsidR="001D7CC5" w:rsidRDefault="00000000">
            <w:proofErr w:type="spellStart"/>
            <w:r>
              <w:rPr>
                <w:sz w:val="18"/>
                <w:szCs w:val="18"/>
              </w:rPr>
              <w:t>Desenvolvimento</w:t>
            </w:r>
            <w:proofErr w:type="spellEnd"/>
            <w:r>
              <w:rPr>
                <w:sz w:val="18"/>
                <w:szCs w:val="18"/>
              </w:rPr>
              <w:t xml:space="preserve"> e </w:t>
            </w:r>
            <w:proofErr w:type="spellStart"/>
            <w:r>
              <w:rPr>
                <w:sz w:val="18"/>
                <w:szCs w:val="18"/>
              </w:rPr>
              <w:t>evolução</w:t>
            </w:r>
            <w:proofErr w:type="spellEnd"/>
            <w:r>
              <w:rPr>
                <w:sz w:val="18"/>
                <w:szCs w:val="18"/>
              </w:rPr>
              <w:t xml:space="preserve"> </w:t>
            </w:r>
            <w:proofErr w:type="spellStart"/>
            <w:r>
              <w:rPr>
                <w:sz w:val="18"/>
                <w:szCs w:val="18"/>
              </w:rPr>
              <w:t>tecnológica</w:t>
            </w:r>
            <w:proofErr w:type="spellEnd"/>
            <w:r>
              <w:rPr>
                <w:sz w:val="18"/>
                <w:szCs w:val="18"/>
              </w:rPr>
              <w:t>.</w:t>
            </w:r>
          </w:p>
        </w:tc>
      </w:tr>
      <w:tr w:rsidR="001D7CC5" w:rsidRPr="001B53D3" w14:paraId="34592E40" w14:textId="77777777">
        <w:trPr>
          <w:cantSplit/>
          <w:jc w:val="center"/>
        </w:trPr>
        <w:tc>
          <w:tcPr>
            <w:tcW w:w="5040" w:type="dxa"/>
            <w:tcMar>
              <w:top w:w="90" w:type="dxa"/>
              <w:bottom w:w="90" w:type="dxa"/>
            </w:tcMar>
          </w:tcPr>
          <w:p w14:paraId="64898098" w14:textId="77777777" w:rsidR="001D7CC5" w:rsidRDefault="00000000">
            <w:r>
              <w:rPr>
                <w:b/>
                <w:bCs/>
                <w:sz w:val="18"/>
                <w:szCs w:val="18"/>
              </w:rPr>
              <w:t>UNICAP</w:t>
            </w:r>
          </w:p>
        </w:tc>
        <w:tc>
          <w:tcPr>
            <w:tcW w:w="5040" w:type="dxa"/>
            <w:tcMar>
              <w:top w:w="90" w:type="dxa"/>
              <w:bottom w:w="90" w:type="dxa"/>
            </w:tcMar>
          </w:tcPr>
          <w:p w14:paraId="0A1720FD" w14:textId="77777777" w:rsidR="001D7CC5" w:rsidRPr="001B53D3" w:rsidRDefault="00000000">
            <w:pPr>
              <w:rPr>
                <w:lang w:val="pt-BR"/>
              </w:rPr>
            </w:pPr>
            <w:r w:rsidRPr="001B53D3">
              <w:rPr>
                <w:sz w:val="18"/>
                <w:szCs w:val="18"/>
                <w:lang w:val="pt-BR"/>
              </w:rPr>
              <w:t>Pesquisa aplicada, laboratório, pesquisadores, professores e estudantes.</w:t>
            </w:r>
          </w:p>
        </w:tc>
      </w:tr>
      <w:tr w:rsidR="001D7CC5" w:rsidRPr="001B53D3" w14:paraId="36427D93" w14:textId="77777777">
        <w:trPr>
          <w:cantSplit/>
          <w:jc w:val="center"/>
        </w:trPr>
        <w:tc>
          <w:tcPr>
            <w:tcW w:w="5040" w:type="dxa"/>
            <w:tcMar>
              <w:top w:w="90" w:type="dxa"/>
              <w:bottom w:w="90" w:type="dxa"/>
            </w:tcMar>
          </w:tcPr>
          <w:p w14:paraId="5C502AC2" w14:textId="77777777" w:rsidR="001D7CC5" w:rsidRDefault="00000000">
            <w:r>
              <w:rPr>
                <w:b/>
                <w:bCs/>
                <w:sz w:val="18"/>
                <w:szCs w:val="18"/>
              </w:rPr>
              <w:t>EMPREL</w:t>
            </w:r>
          </w:p>
        </w:tc>
        <w:tc>
          <w:tcPr>
            <w:tcW w:w="5040" w:type="dxa"/>
            <w:tcMar>
              <w:top w:w="90" w:type="dxa"/>
              <w:bottom w:w="90" w:type="dxa"/>
            </w:tcMar>
          </w:tcPr>
          <w:p w14:paraId="0A8548B2" w14:textId="77777777" w:rsidR="001D7CC5" w:rsidRPr="001B53D3" w:rsidRDefault="00000000">
            <w:pPr>
              <w:rPr>
                <w:lang w:val="pt-BR"/>
              </w:rPr>
            </w:pPr>
            <w:r w:rsidRPr="001B53D3">
              <w:rPr>
                <w:sz w:val="18"/>
                <w:szCs w:val="18"/>
                <w:lang w:val="pt-BR"/>
              </w:rPr>
              <w:t>Infraestrutura, integração tecnológica e suporte ao ecossistema municipal.</w:t>
            </w:r>
          </w:p>
        </w:tc>
      </w:tr>
    </w:tbl>
    <w:p w14:paraId="2FD850FC" w14:textId="77777777" w:rsidR="001D7CC5" w:rsidRPr="001B53D3" w:rsidRDefault="001D7CC5">
      <w:pPr>
        <w:spacing w:after="100" w:line="259" w:lineRule="auto"/>
        <w:rPr>
          <w:lang w:val="pt-BR"/>
        </w:rPr>
      </w:pPr>
    </w:p>
    <w:p w14:paraId="18A7B28F" w14:textId="77777777" w:rsidR="001D7CC5" w:rsidRPr="001B53D3" w:rsidRDefault="00000000">
      <w:pPr>
        <w:spacing w:before="140" w:after="100"/>
        <w:rPr>
          <w:lang w:val="pt-BR"/>
        </w:rPr>
      </w:pPr>
      <w:r w:rsidRPr="001B53D3">
        <w:rPr>
          <w:b/>
          <w:color w:val="071A4C"/>
          <w:sz w:val="32"/>
          <w:lang w:val="pt-BR"/>
        </w:rPr>
        <w:t>6. Valor ou custo real para viabilizar o projeto</w:t>
      </w:r>
    </w:p>
    <w:p w14:paraId="7479D7B6" w14:textId="77777777" w:rsidR="001D7CC5" w:rsidRPr="001B53D3" w:rsidRDefault="00000000">
      <w:pPr>
        <w:spacing w:after="100" w:line="259" w:lineRule="auto"/>
        <w:rPr>
          <w:lang w:val="pt-BR"/>
        </w:rPr>
      </w:pPr>
      <w:r w:rsidRPr="001B53D3">
        <w:rPr>
          <w:color w:val="17233F"/>
          <w:lang w:val="pt-BR"/>
        </w:rPr>
        <w:t xml:space="preserve">Para transformar o </w:t>
      </w:r>
      <w:proofErr w:type="spellStart"/>
      <w:r w:rsidRPr="001B53D3">
        <w:rPr>
          <w:color w:val="17233F"/>
          <w:lang w:val="pt-BR"/>
        </w:rPr>
        <w:t>VigiaSaúde</w:t>
      </w:r>
      <w:proofErr w:type="spellEnd"/>
      <w:r w:rsidRPr="001B53D3">
        <w:rPr>
          <w:color w:val="17233F"/>
          <w:lang w:val="pt-BR"/>
        </w:rPr>
        <w:t xml:space="preserve"> Recife em um piloto funcional e tecnicamente validável, foi adotado como referência um ciclo de 6 meses, com um território piloto, participação aproximada de 50 a 100 moradores e 5 a 10 agentes de campo. A estimativa considera contratação por projeto/parcerias, desenvolvimento de uma PWA, </w:t>
      </w:r>
      <w:proofErr w:type="spellStart"/>
      <w:r w:rsidRPr="001B53D3">
        <w:rPr>
          <w:color w:val="17233F"/>
          <w:lang w:val="pt-BR"/>
        </w:rPr>
        <w:t>backend</w:t>
      </w:r>
      <w:proofErr w:type="spellEnd"/>
      <w:r w:rsidRPr="001B53D3">
        <w:rPr>
          <w:color w:val="17233F"/>
          <w:lang w:val="pt-BR"/>
        </w:rPr>
        <w:t xml:space="preserve"> georreferenciado, dashboard, módulo inicial de IA, testes, segurança, oficinas comunitárias e avaliação do piloto.</w:t>
      </w:r>
    </w:p>
    <w:tbl>
      <w:tblPr>
        <w:tblStyle w:val="TableNormal"/>
        <w:tblW w:w="0" w:type="auto"/>
        <w:jc w:val="center"/>
        <w:tblInd w:w="0" w:type="dxa"/>
        <w:tblLayout w:type="fixed"/>
        <w:tblLook w:val="04A0" w:firstRow="1" w:lastRow="0" w:firstColumn="1" w:lastColumn="0" w:noHBand="0" w:noVBand="1"/>
      </w:tblPr>
      <w:tblGrid>
        <w:gridCol w:w="10080"/>
      </w:tblGrid>
      <w:tr w:rsidR="001D7CC5" w:rsidRPr="001B53D3" w14:paraId="273B7DBA" w14:textId="77777777">
        <w:trPr>
          <w:jc w:val="center"/>
        </w:trPr>
        <w:tc>
          <w:tcPr>
            <w:tcW w:w="10080" w:type="dxa"/>
            <w:tcBorders>
              <w:top w:val="single" w:sz="10" w:space="0" w:color="B3123C"/>
              <w:left w:val="single" w:sz="10" w:space="0" w:color="B3123C"/>
              <w:bottom w:val="single" w:sz="10" w:space="0" w:color="B3123C"/>
              <w:right w:val="single" w:sz="10" w:space="0" w:color="B3123C"/>
            </w:tcBorders>
            <w:shd w:val="clear" w:color="auto" w:fill="F5F7FB"/>
            <w:tcMar>
              <w:top w:w="120" w:type="dxa"/>
              <w:left w:w="140" w:type="dxa"/>
              <w:bottom w:w="120" w:type="dxa"/>
              <w:right w:w="140" w:type="dxa"/>
            </w:tcMar>
          </w:tcPr>
          <w:p w14:paraId="01555110" w14:textId="77777777" w:rsidR="001D7CC5" w:rsidRPr="001B53D3" w:rsidRDefault="00000000">
            <w:pPr>
              <w:spacing w:after="60"/>
              <w:rPr>
                <w:lang w:val="pt-BR"/>
              </w:rPr>
            </w:pPr>
            <w:r w:rsidRPr="001B53D3">
              <w:rPr>
                <w:b/>
                <w:color w:val="B3123C"/>
                <w:sz w:val="22"/>
                <w:lang w:val="pt-BR"/>
              </w:rPr>
              <w:t>Estimativa central de viabilização</w:t>
            </w:r>
          </w:p>
          <w:p w14:paraId="411394AD" w14:textId="77777777" w:rsidR="001D7CC5" w:rsidRPr="001B53D3" w:rsidRDefault="00000000">
            <w:pPr>
              <w:spacing w:after="0" w:line="252" w:lineRule="auto"/>
              <w:rPr>
                <w:lang w:val="pt-BR"/>
              </w:rPr>
            </w:pPr>
            <w:r w:rsidRPr="001B53D3">
              <w:rPr>
                <w:color w:val="17233F"/>
                <w:sz w:val="20"/>
                <w:lang w:val="pt-BR"/>
              </w:rPr>
              <w:t>R$ 247.967,00 (arredondado para R$ 250.000,00 para fins de captação). Faixa realista: R$ 230 mil a R$ 280 mil, variando conforme o nível de cessão de equipe, infraestrutura e bolsas por Prefeitura, EMPREL e UNICAP.</w:t>
            </w:r>
          </w:p>
        </w:tc>
      </w:tr>
    </w:tbl>
    <w:p w14:paraId="30531573" w14:textId="77777777" w:rsidR="001D7CC5" w:rsidRPr="001B53D3" w:rsidRDefault="001D7CC5">
      <w:pPr>
        <w:spacing w:after="20"/>
        <w:rPr>
          <w:lang w:val="pt-BR"/>
        </w:rPr>
      </w:pPr>
    </w:p>
    <w:p w14:paraId="7E6A9E30" w14:textId="77777777" w:rsidR="001D7CC5" w:rsidRPr="001B53D3" w:rsidRDefault="00000000">
      <w:pPr>
        <w:spacing w:before="100" w:after="80"/>
        <w:rPr>
          <w:lang w:val="pt-BR"/>
        </w:rPr>
      </w:pPr>
      <w:r w:rsidRPr="001B53D3">
        <w:rPr>
          <w:b/>
          <w:color w:val="071A4C"/>
          <w:sz w:val="25"/>
          <w:lang w:val="pt-BR"/>
        </w:rPr>
        <w:t>6.1 Premissas utilizadas na estimativa</w:t>
      </w:r>
    </w:p>
    <w:p w14:paraId="5B43873B" w14:textId="77777777" w:rsidR="001D7CC5" w:rsidRPr="001B53D3" w:rsidRDefault="00000000">
      <w:pPr>
        <w:spacing w:after="100" w:line="259" w:lineRule="auto"/>
        <w:rPr>
          <w:lang w:val="pt-BR"/>
        </w:rPr>
      </w:pPr>
      <w:r w:rsidRPr="001B53D3">
        <w:rPr>
          <w:color w:val="17233F"/>
          <w:lang w:val="pt-BR"/>
        </w:rPr>
        <w:t xml:space="preserve">Os valores de pessoal foram ancorados em referências salariais de tecnologia para Recife em 2026. Como exemplos, a Robert Half aponta mediana mensal de aproximadamente R$ 12.250 para Desenvolvedor </w:t>
      </w:r>
      <w:proofErr w:type="spellStart"/>
      <w:r w:rsidRPr="001B53D3">
        <w:rPr>
          <w:color w:val="17233F"/>
          <w:lang w:val="pt-BR"/>
        </w:rPr>
        <w:t>Full-Stack</w:t>
      </w:r>
      <w:proofErr w:type="spellEnd"/>
      <w:r w:rsidRPr="001B53D3">
        <w:rPr>
          <w:color w:val="17233F"/>
          <w:lang w:val="pt-BR"/>
        </w:rPr>
        <w:t xml:space="preserve"> Pleno, R$ 11.300 para Desenvolvedor Back-</w:t>
      </w:r>
      <w:proofErr w:type="spellStart"/>
      <w:r w:rsidRPr="001B53D3">
        <w:rPr>
          <w:color w:val="17233F"/>
          <w:lang w:val="pt-BR"/>
        </w:rPr>
        <w:t>End</w:t>
      </w:r>
      <w:proofErr w:type="spellEnd"/>
      <w:r w:rsidRPr="001B53D3">
        <w:rPr>
          <w:color w:val="17233F"/>
          <w:lang w:val="pt-BR"/>
        </w:rPr>
        <w:t xml:space="preserve"> Pleno, R$ 8.400 para </w:t>
      </w:r>
      <w:proofErr w:type="spellStart"/>
      <w:r w:rsidRPr="001B53D3">
        <w:rPr>
          <w:color w:val="17233F"/>
          <w:lang w:val="pt-BR"/>
        </w:rPr>
        <w:t>Product</w:t>
      </w:r>
      <w:proofErr w:type="spellEnd"/>
      <w:r w:rsidRPr="001B53D3">
        <w:rPr>
          <w:color w:val="17233F"/>
          <w:lang w:val="pt-BR"/>
        </w:rPr>
        <w:t xml:space="preserve"> </w:t>
      </w:r>
      <w:proofErr w:type="spellStart"/>
      <w:r w:rsidRPr="001B53D3">
        <w:rPr>
          <w:color w:val="17233F"/>
          <w:lang w:val="pt-BR"/>
        </w:rPr>
        <w:t>Owner</w:t>
      </w:r>
      <w:proofErr w:type="spellEnd"/>
      <w:r w:rsidRPr="001B53D3">
        <w:rPr>
          <w:color w:val="17233F"/>
          <w:lang w:val="pt-BR"/>
        </w:rPr>
        <w:t xml:space="preserve">, R$ 17.500 para Especialista/Cientista de Dados e R$ 8.750 para Analista de Testes Pleno. Os valores finais abaixo representam </w:t>
      </w:r>
      <w:r w:rsidRPr="001B53D3">
        <w:rPr>
          <w:color w:val="17233F"/>
          <w:lang w:val="pt-BR"/>
        </w:rPr>
        <w:lastRenderedPageBreak/>
        <w:t>esforço parcial ou integral durante o período do piloto, e não a contratação de todos os perfis em tempo integral pelos seis meses.</w:t>
      </w:r>
    </w:p>
    <w:tbl>
      <w:tblPr>
        <w:tblStyle w:val="TableNormal"/>
        <w:tblW w:w="0" w:type="auto"/>
        <w:jc w:val="center"/>
        <w:tblInd w:w="0" w:type="dxa"/>
        <w:tblLayout w:type="fixed"/>
        <w:tblLook w:val="04A0" w:firstRow="1" w:lastRow="0" w:firstColumn="1" w:lastColumn="0" w:noHBand="0" w:noVBand="1"/>
      </w:tblPr>
      <w:tblGrid>
        <w:gridCol w:w="3168"/>
        <w:gridCol w:w="4680"/>
        <w:gridCol w:w="1944"/>
      </w:tblGrid>
      <w:tr w:rsidR="001D7CC5" w14:paraId="4F6DD9C7" w14:textId="77777777">
        <w:trPr>
          <w:cantSplit/>
          <w:tblHeader/>
          <w:jc w:val="center"/>
        </w:trPr>
        <w:tc>
          <w:tcPr>
            <w:tcW w:w="3168" w:type="dxa"/>
            <w:tcBorders>
              <w:top w:val="single" w:sz="5" w:space="0" w:color="DDE4EF"/>
              <w:left w:val="single" w:sz="5" w:space="0" w:color="DDE4EF"/>
              <w:bottom w:val="single" w:sz="5" w:space="0" w:color="DDE4EF"/>
              <w:right w:val="single" w:sz="5" w:space="0" w:color="DDE4EF"/>
            </w:tcBorders>
            <w:shd w:val="clear" w:color="auto" w:fill="071A4C"/>
            <w:tcMar>
              <w:top w:w="90" w:type="dxa"/>
              <w:left w:w="100" w:type="dxa"/>
              <w:bottom w:w="90" w:type="dxa"/>
              <w:right w:w="100" w:type="dxa"/>
            </w:tcMar>
            <w:vAlign w:val="center"/>
          </w:tcPr>
          <w:p w14:paraId="48A7BC92" w14:textId="77777777" w:rsidR="001D7CC5" w:rsidRDefault="00000000">
            <w:pPr>
              <w:spacing w:after="0" w:line="240" w:lineRule="auto"/>
              <w:jc w:val="center"/>
            </w:pPr>
            <w:proofErr w:type="spellStart"/>
            <w:r>
              <w:rPr>
                <w:b/>
                <w:color w:val="FFFFFF"/>
                <w:sz w:val="17"/>
              </w:rPr>
              <w:t>Componente</w:t>
            </w:r>
            <w:proofErr w:type="spellEnd"/>
          </w:p>
        </w:tc>
        <w:tc>
          <w:tcPr>
            <w:tcW w:w="4680" w:type="dxa"/>
            <w:tcBorders>
              <w:top w:val="single" w:sz="5" w:space="0" w:color="DDE4EF"/>
              <w:left w:val="single" w:sz="5" w:space="0" w:color="DDE4EF"/>
              <w:bottom w:val="single" w:sz="5" w:space="0" w:color="DDE4EF"/>
              <w:right w:val="single" w:sz="5" w:space="0" w:color="DDE4EF"/>
            </w:tcBorders>
            <w:shd w:val="clear" w:color="auto" w:fill="071A4C"/>
            <w:tcMar>
              <w:top w:w="90" w:type="dxa"/>
              <w:left w:w="100" w:type="dxa"/>
              <w:bottom w:w="90" w:type="dxa"/>
              <w:right w:w="100" w:type="dxa"/>
            </w:tcMar>
            <w:vAlign w:val="center"/>
          </w:tcPr>
          <w:p w14:paraId="65FA1A95" w14:textId="77777777" w:rsidR="001D7CC5" w:rsidRDefault="00000000">
            <w:pPr>
              <w:spacing w:after="0" w:line="240" w:lineRule="auto"/>
              <w:jc w:val="center"/>
            </w:pPr>
            <w:proofErr w:type="spellStart"/>
            <w:r>
              <w:rPr>
                <w:b/>
                <w:color w:val="FFFFFF"/>
                <w:sz w:val="17"/>
              </w:rPr>
              <w:t>Premissa</w:t>
            </w:r>
            <w:proofErr w:type="spellEnd"/>
          </w:p>
        </w:tc>
        <w:tc>
          <w:tcPr>
            <w:tcW w:w="1944" w:type="dxa"/>
            <w:tcBorders>
              <w:top w:val="single" w:sz="5" w:space="0" w:color="DDE4EF"/>
              <w:left w:val="single" w:sz="5" w:space="0" w:color="DDE4EF"/>
              <w:bottom w:val="single" w:sz="5" w:space="0" w:color="DDE4EF"/>
              <w:right w:val="single" w:sz="5" w:space="0" w:color="DDE4EF"/>
            </w:tcBorders>
            <w:shd w:val="clear" w:color="auto" w:fill="071A4C"/>
            <w:tcMar>
              <w:top w:w="90" w:type="dxa"/>
              <w:left w:w="100" w:type="dxa"/>
              <w:bottom w:w="90" w:type="dxa"/>
              <w:right w:w="100" w:type="dxa"/>
            </w:tcMar>
            <w:vAlign w:val="center"/>
          </w:tcPr>
          <w:p w14:paraId="46DAB566" w14:textId="77777777" w:rsidR="001D7CC5" w:rsidRDefault="00000000">
            <w:pPr>
              <w:spacing w:after="0" w:line="240" w:lineRule="auto"/>
              <w:jc w:val="center"/>
            </w:pPr>
            <w:r>
              <w:rPr>
                <w:b/>
                <w:color w:val="FFFFFF"/>
                <w:sz w:val="17"/>
              </w:rPr>
              <w:t xml:space="preserve">Valor </w:t>
            </w:r>
            <w:proofErr w:type="spellStart"/>
            <w:r>
              <w:rPr>
                <w:b/>
                <w:color w:val="FFFFFF"/>
                <w:sz w:val="17"/>
              </w:rPr>
              <w:t>estimado</w:t>
            </w:r>
            <w:proofErr w:type="spellEnd"/>
            <w:r>
              <w:rPr>
                <w:b/>
                <w:color w:val="FFFFFF"/>
                <w:sz w:val="17"/>
              </w:rPr>
              <w:t xml:space="preserve"> (R$)</w:t>
            </w:r>
          </w:p>
        </w:tc>
      </w:tr>
      <w:tr w:rsidR="001D7CC5" w14:paraId="180AECD8" w14:textId="77777777">
        <w:trPr>
          <w:cantSplit/>
          <w:jc w:val="center"/>
        </w:trPr>
        <w:tc>
          <w:tcPr>
            <w:tcW w:w="3168" w:type="dxa"/>
            <w:tcBorders>
              <w:top w:val="single" w:sz="5" w:space="0" w:color="DDE4EF"/>
              <w:left w:val="single" w:sz="5" w:space="0" w:color="DDE4EF"/>
              <w:bottom w:val="single" w:sz="5" w:space="0" w:color="DDE4EF"/>
              <w:right w:val="single" w:sz="5" w:space="0" w:color="DDE4EF"/>
            </w:tcBorders>
            <w:tcMar>
              <w:top w:w="90" w:type="dxa"/>
              <w:left w:w="100" w:type="dxa"/>
              <w:bottom w:w="90" w:type="dxa"/>
              <w:right w:w="100" w:type="dxa"/>
            </w:tcMar>
            <w:vAlign w:val="center"/>
          </w:tcPr>
          <w:p w14:paraId="44488B53" w14:textId="77777777" w:rsidR="001D7CC5" w:rsidRDefault="00000000">
            <w:pPr>
              <w:spacing w:after="0" w:line="240" w:lineRule="auto"/>
            </w:pPr>
            <w:proofErr w:type="spellStart"/>
            <w:r>
              <w:rPr>
                <w:color w:val="17233F"/>
                <w:sz w:val="17"/>
              </w:rPr>
              <w:t>Coordenação</w:t>
            </w:r>
            <w:proofErr w:type="spellEnd"/>
            <w:r>
              <w:rPr>
                <w:color w:val="17233F"/>
                <w:sz w:val="17"/>
              </w:rPr>
              <w:t xml:space="preserve"> / Product Owner</w:t>
            </w:r>
          </w:p>
        </w:tc>
        <w:tc>
          <w:tcPr>
            <w:tcW w:w="4680" w:type="dxa"/>
            <w:tcBorders>
              <w:top w:val="single" w:sz="5" w:space="0" w:color="DDE4EF"/>
              <w:left w:val="single" w:sz="5" w:space="0" w:color="DDE4EF"/>
              <w:bottom w:val="single" w:sz="5" w:space="0" w:color="DDE4EF"/>
              <w:right w:val="single" w:sz="5" w:space="0" w:color="DDE4EF"/>
            </w:tcBorders>
            <w:tcMar>
              <w:top w:w="90" w:type="dxa"/>
              <w:left w:w="100" w:type="dxa"/>
              <w:bottom w:w="90" w:type="dxa"/>
              <w:right w:w="100" w:type="dxa"/>
            </w:tcMar>
            <w:vAlign w:val="center"/>
          </w:tcPr>
          <w:p w14:paraId="2E15B570" w14:textId="77777777" w:rsidR="001D7CC5" w:rsidRDefault="00000000">
            <w:pPr>
              <w:spacing w:after="0" w:line="240" w:lineRule="auto"/>
            </w:pPr>
            <w:r>
              <w:rPr>
                <w:color w:val="17233F"/>
                <w:sz w:val="17"/>
              </w:rPr>
              <w:t xml:space="preserve">0,5 </w:t>
            </w:r>
            <w:proofErr w:type="spellStart"/>
            <w:r>
              <w:rPr>
                <w:color w:val="17233F"/>
                <w:sz w:val="17"/>
              </w:rPr>
              <w:t>dedicação</w:t>
            </w:r>
            <w:proofErr w:type="spellEnd"/>
            <w:r>
              <w:rPr>
                <w:color w:val="17233F"/>
                <w:sz w:val="17"/>
              </w:rPr>
              <w:t xml:space="preserve"> </w:t>
            </w:r>
            <w:proofErr w:type="spellStart"/>
            <w:r>
              <w:rPr>
                <w:color w:val="17233F"/>
                <w:sz w:val="17"/>
              </w:rPr>
              <w:t>por</w:t>
            </w:r>
            <w:proofErr w:type="spellEnd"/>
            <w:r>
              <w:rPr>
                <w:color w:val="17233F"/>
                <w:sz w:val="17"/>
              </w:rPr>
              <w:t xml:space="preserve"> 6 meses</w:t>
            </w:r>
          </w:p>
        </w:tc>
        <w:tc>
          <w:tcPr>
            <w:tcW w:w="1944" w:type="dxa"/>
            <w:tcBorders>
              <w:top w:val="single" w:sz="5" w:space="0" w:color="DDE4EF"/>
              <w:left w:val="single" w:sz="5" w:space="0" w:color="DDE4EF"/>
              <w:bottom w:val="single" w:sz="5" w:space="0" w:color="DDE4EF"/>
              <w:right w:val="single" w:sz="5" w:space="0" w:color="DDE4EF"/>
            </w:tcBorders>
            <w:tcMar>
              <w:top w:w="90" w:type="dxa"/>
              <w:left w:w="100" w:type="dxa"/>
              <w:bottom w:w="90" w:type="dxa"/>
              <w:right w:w="100" w:type="dxa"/>
            </w:tcMar>
            <w:vAlign w:val="center"/>
          </w:tcPr>
          <w:p w14:paraId="11DE4BB4" w14:textId="77777777" w:rsidR="001D7CC5" w:rsidRDefault="00000000">
            <w:pPr>
              <w:spacing w:after="0" w:line="240" w:lineRule="auto"/>
              <w:jc w:val="right"/>
            </w:pPr>
            <w:r>
              <w:rPr>
                <w:color w:val="17233F"/>
                <w:sz w:val="17"/>
              </w:rPr>
              <w:t>25.200</w:t>
            </w:r>
          </w:p>
        </w:tc>
      </w:tr>
      <w:tr w:rsidR="001D7CC5" w14:paraId="3715E07B" w14:textId="77777777">
        <w:trPr>
          <w:cantSplit/>
          <w:jc w:val="center"/>
        </w:trPr>
        <w:tc>
          <w:tcPr>
            <w:tcW w:w="3168" w:type="dxa"/>
            <w:tcBorders>
              <w:top w:val="single" w:sz="5" w:space="0" w:color="DDE4EF"/>
              <w:left w:val="single" w:sz="5" w:space="0" w:color="DDE4EF"/>
              <w:bottom w:val="single" w:sz="5" w:space="0" w:color="DDE4EF"/>
              <w:right w:val="single" w:sz="5" w:space="0" w:color="DDE4EF"/>
            </w:tcBorders>
            <w:tcMar>
              <w:top w:w="90" w:type="dxa"/>
              <w:left w:w="100" w:type="dxa"/>
              <w:bottom w:w="90" w:type="dxa"/>
              <w:right w:w="100" w:type="dxa"/>
            </w:tcMar>
            <w:vAlign w:val="center"/>
          </w:tcPr>
          <w:p w14:paraId="762CD3A3" w14:textId="77777777" w:rsidR="001D7CC5" w:rsidRDefault="00000000">
            <w:pPr>
              <w:spacing w:after="0" w:line="240" w:lineRule="auto"/>
            </w:pPr>
            <w:proofErr w:type="spellStart"/>
            <w:r>
              <w:rPr>
                <w:color w:val="17233F"/>
                <w:sz w:val="17"/>
              </w:rPr>
              <w:t>Desenvolvimento</w:t>
            </w:r>
            <w:proofErr w:type="spellEnd"/>
            <w:r>
              <w:rPr>
                <w:color w:val="17233F"/>
                <w:sz w:val="17"/>
              </w:rPr>
              <w:t xml:space="preserve"> Full-Stack / PWA</w:t>
            </w:r>
          </w:p>
        </w:tc>
        <w:tc>
          <w:tcPr>
            <w:tcW w:w="4680" w:type="dxa"/>
            <w:tcBorders>
              <w:top w:val="single" w:sz="5" w:space="0" w:color="DDE4EF"/>
              <w:left w:val="single" w:sz="5" w:space="0" w:color="DDE4EF"/>
              <w:bottom w:val="single" w:sz="5" w:space="0" w:color="DDE4EF"/>
              <w:right w:val="single" w:sz="5" w:space="0" w:color="DDE4EF"/>
            </w:tcBorders>
            <w:tcMar>
              <w:top w:w="90" w:type="dxa"/>
              <w:left w:w="100" w:type="dxa"/>
              <w:bottom w:w="90" w:type="dxa"/>
              <w:right w:w="100" w:type="dxa"/>
            </w:tcMar>
            <w:vAlign w:val="center"/>
          </w:tcPr>
          <w:p w14:paraId="30C004C2" w14:textId="77777777" w:rsidR="001D7CC5" w:rsidRDefault="00000000">
            <w:pPr>
              <w:spacing w:after="0" w:line="240" w:lineRule="auto"/>
            </w:pPr>
            <w:r>
              <w:rPr>
                <w:color w:val="17233F"/>
                <w:sz w:val="17"/>
              </w:rPr>
              <w:t xml:space="preserve">1 </w:t>
            </w:r>
            <w:proofErr w:type="spellStart"/>
            <w:r>
              <w:rPr>
                <w:color w:val="17233F"/>
                <w:sz w:val="17"/>
              </w:rPr>
              <w:t>profissional</w:t>
            </w:r>
            <w:proofErr w:type="spellEnd"/>
            <w:r>
              <w:rPr>
                <w:color w:val="17233F"/>
                <w:sz w:val="17"/>
              </w:rPr>
              <w:t xml:space="preserve"> </w:t>
            </w:r>
            <w:proofErr w:type="spellStart"/>
            <w:r>
              <w:rPr>
                <w:color w:val="17233F"/>
                <w:sz w:val="17"/>
              </w:rPr>
              <w:t>por</w:t>
            </w:r>
            <w:proofErr w:type="spellEnd"/>
            <w:r>
              <w:rPr>
                <w:color w:val="17233F"/>
                <w:sz w:val="17"/>
              </w:rPr>
              <w:t xml:space="preserve"> 6 meses</w:t>
            </w:r>
          </w:p>
        </w:tc>
        <w:tc>
          <w:tcPr>
            <w:tcW w:w="1944" w:type="dxa"/>
            <w:tcBorders>
              <w:top w:val="single" w:sz="5" w:space="0" w:color="DDE4EF"/>
              <w:left w:val="single" w:sz="5" w:space="0" w:color="DDE4EF"/>
              <w:bottom w:val="single" w:sz="5" w:space="0" w:color="DDE4EF"/>
              <w:right w:val="single" w:sz="5" w:space="0" w:color="DDE4EF"/>
            </w:tcBorders>
            <w:tcMar>
              <w:top w:w="90" w:type="dxa"/>
              <w:left w:w="100" w:type="dxa"/>
              <w:bottom w:w="90" w:type="dxa"/>
              <w:right w:w="100" w:type="dxa"/>
            </w:tcMar>
            <w:vAlign w:val="center"/>
          </w:tcPr>
          <w:p w14:paraId="518359B9" w14:textId="77777777" w:rsidR="001D7CC5" w:rsidRDefault="00000000">
            <w:pPr>
              <w:spacing w:after="0" w:line="240" w:lineRule="auto"/>
              <w:jc w:val="right"/>
            </w:pPr>
            <w:r>
              <w:rPr>
                <w:color w:val="17233F"/>
                <w:sz w:val="17"/>
              </w:rPr>
              <w:t>73.500</w:t>
            </w:r>
          </w:p>
        </w:tc>
      </w:tr>
      <w:tr w:rsidR="001D7CC5" w14:paraId="739E9C39" w14:textId="77777777">
        <w:trPr>
          <w:cantSplit/>
          <w:jc w:val="center"/>
        </w:trPr>
        <w:tc>
          <w:tcPr>
            <w:tcW w:w="3168" w:type="dxa"/>
            <w:tcBorders>
              <w:top w:val="single" w:sz="5" w:space="0" w:color="DDE4EF"/>
              <w:left w:val="single" w:sz="5" w:space="0" w:color="DDE4EF"/>
              <w:bottom w:val="single" w:sz="5" w:space="0" w:color="DDE4EF"/>
              <w:right w:val="single" w:sz="5" w:space="0" w:color="DDE4EF"/>
            </w:tcBorders>
            <w:tcMar>
              <w:top w:w="90" w:type="dxa"/>
              <w:left w:w="100" w:type="dxa"/>
              <w:bottom w:w="90" w:type="dxa"/>
              <w:right w:w="100" w:type="dxa"/>
            </w:tcMar>
            <w:vAlign w:val="center"/>
          </w:tcPr>
          <w:p w14:paraId="5D519317" w14:textId="77777777" w:rsidR="001D7CC5" w:rsidRDefault="00000000">
            <w:pPr>
              <w:spacing w:after="0" w:line="240" w:lineRule="auto"/>
            </w:pPr>
            <w:r>
              <w:rPr>
                <w:color w:val="17233F"/>
                <w:sz w:val="17"/>
              </w:rPr>
              <w:t xml:space="preserve">Backend, </w:t>
            </w:r>
            <w:proofErr w:type="spellStart"/>
            <w:r>
              <w:rPr>
                <w:color w:val="17233F"/>
                <w:sz w:val="17"/>
              </w:rPr>
              <w:t>geodados</w:t>
            </w:r>
            <w:proofErr w:type="spellEnd"/>
            <w:r>
              <w:rPr>
                <w:color w:val="17233F"/>
                <w:sz w:val="17"/>
              </w:rPr>
              <w:t xml:space="preserve"> e </w:t>
            </w:r>
            <w:proofErr w:type="spellStart"/>
            <w:r>
              <w:rPr>
                <w:color w:val="17233F"/>
                <w:sz w:val="17"/>
              </w:rPr>
              <w:t>integrações</w:t>
            </w:r>
            <w:proofErr w:type="spellEnd"/>
          </w:p>
        </w:tc>
        <w:tc>
          <w:tcPr>
            <w:tcW w:w="4680" w:type="dxa"/>
            <w:tcBorders>
              <w:top w:val="single" w:sz="5" w:space="0" w:color="DDE4EF"/>
              <w:left w:val="single" w:sz="5" w:space="0" w:color="DDE4EF"/>
              <w:bottom w:val="single" w:sz="5" w:space="0" w:color="DDE4EF"/>
              <w:right w:val="single" w:sz="5" w:space="0" w:color="DDE4EF"/>
            </w:tcBorders>
            <w:tcMar>
              <w:top w:w="90" w:type="dxa"/>
              <w:left w:w="100" w:type="dxa"/>
              <w:bottom w:w="90" w:type="dxa"/>
              <w:right w:w="100" w:type="dxa"/>
            </w:tcMar>
            <w:vAlign w:val="center"/>
          </w:tcPr>
          <w:p w14:paraId="1D84D357" w14:textId="77777777" w:rsidR="001D7CC5" w:rsidRDefault="00000000">
            <w:pPr>
              <w:spacing w:after="0" w:line="240" w:lineRule="auto"/>
            </w:pPr>
            <w:r>
              <w:rPr>
                <w:color w:val="17233F"/>
                <w:sz w:val="17"/>
              </w:rPr>
              <w:t xml:space="preserve">0,5 </w:t>
            </w:r>
            <w:proofErr w:type="spellStart"/>
            <w:r>
              <w:rPr>
                <w:color w:val="17233F"/>
                <w:sz w:val="17"/>
              </w:rPr>
              <w:t>dedicação</w:t>
            </w:r>
            <w:proofErr w:type="spellEnd"/>
            <w:r>
              <w:rPr>
                <w:color w:val="17233F"/>
                <w:sz w:val="17"/>
              </w:rPr>
              <w:t xml:space="preserve"> </w:t>
            </w:r>
            <w:proofErr w:type="spellStart"/>
            <w:r>
              <w:rPr>
                <w:color w:val="17233F"/>
                <w:sz w:val="17"/>
              </w:rPr>
              <w:t>por</w:t>
            </w:r>
            <w:proofErr w:type="spellEnd"/>
            <w:r>
              <w:rPr>
                <w:color w:val="17233F"/>
                <w:sz w:val="17"/>
              </w:rPr>
              <w:t xml:space="preserve"> 4 meses</w:t>
            </w:r>
          </w:p>
        </w:tc>
        <w:tc>
          <w:tcPr>
            <w:tcW w:w="1944" w:type="dxa"/>
            <w:tcBorders>
              <w:top w:val="single" w:sz="5" w:space="0" w:color="DDE4EF"/>
              <w:left w:val="single" w:sz="5" w:space="0" w:color="DDE4EF"/>
              <w:bottom w:val="single" w:sz="5" w:space="0" w:color="DDE4EF"/>
              <w:right w:val="single" w:sz="5" w:space="0" w:color="DDE4EF"/>
            </w:tcBorders>
            <w:tcMar>
              <w:top w:w="90" w:type="dxa"/>
              <w:left w:w="100" w:type="dxa"/>
              <w:bottom w:w="90" w:type="dxa"/>
              <w:right w:w="100" w:type="dxa"/>
            </w:tcMar>
            <w:vAlign w:val="center"/>
          </w:tcPr>
          <w:p w14:paraId="0BAC7F5C" w14:textId="77777777" w:rsidR="001D7CC5" w:rsidRDefault="00000000">
            <w:pPr>
              <w:spacing w:after="0" w:line="240" w:lineRule="auto"/>
              <w:jc w:val="right"/>
            </w:pPr>
            <w:r>
              <w:rPr>
                <w:color w:val="17233F"/>
                <w:sz w:val="17"/>
              </w:rPr>
              <w:t>22.600</w:t>
            </w:r>
          </w:p>
        </w:tc>
      </w:tr>
      <w:tr w:rsidR="001D7CC5" w14:paraId="00679449" w14:textId="77777777">
        <w:trPr>
          <w:cantSplit/>
          <w:jc w:val="center"/>
        </w:trPr>
        <w:tc>
          <w:tcPr>
            <w:tcW w:w="3168" w:type="dxa"/>
            <w:tcBorders>
              <w:top w:val="single" w:sz="5" w:space="0" w:color="DDE4EF"/>
              <w:left w:val="single" w:sz="5" w:space="0" w:color="DDE4EF"/>
              <w:bottom w:val="single" w:sz="5" w:space="0" w:color="DDE4EF"/>
              <w:right w:val="single" w:sz="5" w:space="0" w:color="DDE4EF"/>
            </w:tcBorders>
            <w:tcMar>
              <w:top w:w="90" w:type="dxa"/>
              <w:left w:w="100" w:type="dxa"/>
              <w:bottom w:w="90" w:type="dxa"/>
              <w:right w:w="100" w:type="dxa"/>
            </w:tcMar>
            <w:vAlign w:val="center"/>
          </w:tcPr>
          <w:p w14:paraId="26DC3291" w14:textId="77777777" w:rsidR="001D7CC5" w:rsidRDefault="00000000">
            <w:pPr>
              <w:spacing w:after="0" w:line="240" w:lineRule="auto"/>
            </w:pPr>
            <w:proofErr w:type="spellStart"/>
            <w:r>
              <w:rPr>
                <w:color w:val="17233F"/>
                <w:sz w:val="17"/>
              </w:rPr>
              <w:t>Ciência</w:t>
            </w:r>
            <w:proofErr w:type="spellEnd"/>
            <w:r>
              <w:rPr>
                <w:color w:val="17233F"/>
                <w:sz w:val="17"/>
              </w:rPr>
              <w:t xml:space="preserve"> de Dados / IA</w:t>
            </w:r>
          </w:p>
        </w:tc>
        <w:tc>
          <w:tcPr>
            <w:tcW w:w="4680" w:type="dxa"/>
            <w:tcBorders>
              <w:top w:val="single" w:sz="5" w:space="0" w:color="DDE4EF"/>
              <w:left w:val="single" w:sz="5" w:space="0" w:color="DDE4EF"/>
              <w:bottom w:val="single" w:sz="5" w:space="0" w:color="DDE4EF"/>
              <w:right w:val="single" w:sz="5" w:space="0" w:color="DDE4EF"/>
            </w:tcBorders>
            <w:tcMar>
              <w:top w:w="90" w:type="dxa"/>
              <w:left w:w="100" w:type="dxa"/>
              <w:bottom w:w="90" w:type="dxa"/>
              <w:right w:w="100" w:type="dxa"/>
            </w:tcMar>
            <w:vAlign w:val="center"/>
          </w:tcPr>
          <w:p w14:paraId="688CA1E4" w14:textId="77777777" w:rsidR="001D7CC5" w:rsidRDefault="00000000">
            <w:pPr>
              <w:spacing w:after="0" w:line="240" w:lineRule="auto"/>
            </w:pPr>
            <w:r>
              <w:rPr>
                <w:color w:val="17233F"/>
                <w:sz w:val="17"/>
              </w:rPr>
              <w:t xml:space="preserve">0,5 </w:t>
            </w:r>
            <w:proofErr w:type="spellStart"/>
            <w:r>
              <w:rPr>
                <w:color w:val="17233F"/>
                <w:sz w:val="17"/>
              </w:rPr>
              <w:t>dedicação</w:t>
            </w:r>
            <w:proofErr w:type="spellEnd"/>
            <w:r>
              <w:rPr>
                <w:color w:val="17233F"/>
                <w:sz w:val="17"/>
              </w:rPr>
              <w:t xml:space="preserve"> </w:t>
            </w:r>
            <w:proofErr w:type="spellStart"/>
            <w:r>
              <w:rPr>
                <w:color w:val="17233F"/>
                <w:sz w:val="17"/>
              </w:rPr>
              <w:t>por</w:t>
            </w:r>
            <w:proofErr w:type="spellEnd"/>
            <w:r>
              <w:rPr>
                <w:color w:val="17233F"/>
                <w:sz w:val="17"/>
              </w:rPr>
              <w:t xml:space="preserve"> 4 meses</w:t>
            </w:r>
          </w:p>
        </w:tc>
        <w:tc>
          <w:tcPr>
            <w:tcW w:w="1944" w:type="dxa"/>
            <w:tcBorders>
              <w:top w:val="single" w:sz="5" w:space="0" w:color="DDE4EF"/>
              <w:left w:val="single" w:sz="5" w:space="0" w:color="DDE4EF"/>
              <w:bottom w:val="single" w:sz="5" w:space="0" w:color="DDE4EF"/>
              <w:right w:val="single" w:sz="5" w:space="0" w:color="DDE4EF"/>
            </w:tcBorders>
            <w:tcMar>
              <w:top w:w="90" w:type="dxa"/>
              <w:left w:w="100" w:type="dxa"/>
              <w:bottom w:w="90" w:type="dxa"/>
              <w:right w:w="100" w:type="dxa"/>
            </w:tcMar>
            <w:vAlign w:val="center"/>
          </w:tcPr>
          <w:p w14:paraId="762B9106" w14:textId="77777777" w:rsidR="001D7CC5" w:rsidRDefault="00000000">
            <w:pPr>
              <w:spacing w:after="0" w:line="240" w:lineRule="auto"/>
              <w:jc w:val="right"/>
            </w:pPr>
            <w:r>
              <w:rPr>
                <w:color w:val="17233F"/>
                <w:sz w:val="17"/>
              </w:rPr>
              <w:t>35.000</w:t>
            </w:r>
          </w:p>
        </w:tc>
      </w:tr>
      <w:tr w:rsidR="001D7CC5" w14:paraId="436E5F82" w14:textId="77777777">
        <w:trPr>
          <w:cantSplit/>
          <w:jc w:val="center"/>
        </w:trPr>
        <w:tc>
          <w:tcPr>
            <w:tcW w:w="3168" w:type="dxa"/>
            <w:tcBorders>
              <w:top w:val="single" w:sz="5" w:space="0" w:color="DDE4EF"/>
              <w:left w:val="single" w:sz="5" w:space="0" w:color="DDE4EF"/>
              <w:bottom w:val="single" w:sz="5" w:space="0" w:color="DDE4EF"/>
              <w:right w:val="single" w:sz="5" w:space="0" w:color="DDE4EF"/>
            </w:tcBorders>
            <w:tcMar>
              <w:top w:w="90" w:type="dxa"/>
              <w:left w:w="100" w:type="dxa"/>
              <w:bottom w:w="90" w:type="dxa"/>
              <w:right w:w="100" w:type="dxa"/>
            </w:tcMar>
            <w:vAlign w:val="center"/>
          </w:tcPr>
          <w:p w14:paraId="20B066CC" w14:textId="77777777" w:rsidR="001D7CC5" w:rsidRDefault="00000000">
            <w:pPr>
              <w:spacing w:after="0" w:line="240" w:lineRule="auto"/>
            </w:pPr>
            <w:r>
              <w:rPr>
                <w:color w:val="17233F"/>
                <w:sz w:val="17"/>
              </w:rPr>
              <w:t>QA e testes</w:t>
            </w:r>
          </w:p>
        </w:tc>
        <w:tc>
          <w:tcPr>
            <w:tcW w:w="4680" w:type="dxa"/>
            <w:tcBorders>
              <w:top w:val="single" w:sz="5" w:space="0" w:color="DDE4EF"/>
              <w:left w:val="single" w:sz="5" w:space="0" w:color="DDE4EF"/>
              <w:bottom w:val="single" w:sz="5" w:space="0" w:color="DDE4EF"/>
              <w:right w:val="single" w:sz="5" w:space="0" w:color="DDE4EF"/>
            </w:tcBorders>
            <w:tcMar>
              <w:top w:w="90" w:type="dxa"/>
              <w:left w:w="100" w:type="dxa"/>
              <w:bottom w:w="90" w:type="dxa"/>
              <w:right w:w="100" w:type="dxa"/>
            </w:tcMar>
            <w:vAlign w:val="center"/>
          </w:tcPr>
          <w:p w14:paraId="2A647562" w14:textId="77777777" w:rsidR="001D7CC5" w:rsidRDefault="00000000">
            <w:pPr>
              <w:spacing w:after="0" w:line="240" w:lineRule="auto"/>
            </w:pPr>
            <w:r>
              <w:rPr>
                <w:color w:val="17233F"/>
                <w:sz w:val="17"/>
              </w:rPr>
              <w:t xml:space="preserve">0,5 </w:t>
            </w:r>
            <w:proofErr w:type="spellStart"/>
            <w:r>
              <w:rPr>
                <w:color w:val="17233F"/>
                <w:sz w:val="17"/>
              </w:rPr>
              <w:t>dedicação</w:t>
            </w:r>
            <w:proofErr w:type="spellEnd"/>
            <w:r>
              <w:rPr>
                <w:color w:val="17233F"/>
                <w:sz w:val="17"/>
              </w:rPr>
              <w:t xml:space="preserve"> </w:t>
            </w:r>
            <w:proofErr w:type="spellStart"/>
            <w:r>
              <w:rPr>
                <w:color w:val="17233F"/>
                <w:sz w:val="17"/>
              </w:rPr>
              <w:t>por</w:t>
            </w:r>
            <w:proofErr w:type="spellEnd"/>
            <w:r>
              <w:rPr>
                <w:color w:val="17233F"/>
                <w:sz w:val="17"/>
              </w:rPr>
              <w:t xml:space="preserve"> 3 meses</w:t>
            </w:r>
          </w:p>
        </w:tc>
        <w:tc>
          <w:tcPr>
            <w:tcW w:w="1944" w:type="dxa"/>
            <w:tcBorders>
              <w:top w:val="single" w:sz="5" w:space="0" w:color="DDE4EF"/>
              <w:left w:val="single" w:sz="5" w:space="0" w:color="DDE4EF"/>
              <w:bottom w:val="single" w:sz="5" w:space="0" w:color="DDE4EF"/>
              <w:right w:val="single" w:sz="5" w:space="0" w:color="DDE4EF"/>
            </w:tcBorders>
            <w:tcMar>
              <w:top w:w="90" w:type="dxa"/>
              <w:left w:w="100" w:type="dxa"/>
              <w:bottom w:w="90" w:type="dxa"/>
              <w:right w:w="100" w:type="dxa"/>
            </w:tcMar>
            <w:vAlign w:val="center"/>
          </w:tcPr>
          <w:p w14:paraId="6AF7E739" w14:textId="77777777" w:rsidR="001D7CC5" w:rsidRDefault="00000000">
            <w:pPr>
              <w:spacing w:after="0" w:line="240" w:lineRule="auto"/>
              <w:jc w:val="right"/>
            </w:pPr>
            <w:r>
              <w:rPr>
                <w:color w:val="17233F"/>
                <w:sz w:val="17"/>
              </w:rPr>
              <w:t>13.125</w:t>
            </w:r>
          </w:p>
        </w:tc>
      </w:tr>
      <w:tr w:rsidR="001D7CC5" w14:paraId="6ABD8554" w14:textId="77777777">
        <w:trPr>
          <w:cantSplit/>
          <w:jc w:val="center"/>
        </w:trPr>
        <w:tc>
          <w:tcPr>
            <w:tcW w:w="3168" w:type="dxa"/>
            <w:tcBorders>
              <w:top w:val="single" w:sz="5" w:space="0" w:color="DDE4EF"/>
              <w:left w:val="single" w:sz="5" w:space="0" w:color="DDE4EF"/>
              <w:bottom w:val="single" w:sz="5" w:space="0" w:color="DDE4EF"/>
              <w:right w:val="single" w:sz="5" w:space="0" w:color="DDE4EF"/>
            </w:tcBorders>
            <w:tcMar>
              <w:top w:w="90" w:type="dxa"/>
              <w:left w:w="100" w:type="dxa"/>
              <w:bottom w:w="90" w:type="dxa"/>
              <w:right w:w="100" w:type="dxa"/>
            </w:tcMar>
            <w:vAlign w:val="center"/>
          </w:tcPr>
          <w:p w14:paraId="7C52C3FB" w14:textId="77777777" w:rsidR="001D7CC5" w:rsidRPr="001B53D3" w:rsidRDefault="00000000">
            <w:pPr>
              <w:spacing w:after="0" w:line="240" w:lineRule="auto"/>
              <w:rPr>
                <w:lang w:val="pt-BR"/>
              </w:rPr>
            </w:pPr>
            <w:r w:rsidRPr="001B53D3">
              <w:rPr>
                <w:color w:val="17233F"/>
                <w:sz w:val="17"/>
                <w:lang w:val="pt-BR"/>
              </w:rPr>
              <w:t>UX/UI e pesquisa com usuários</w:t>
            </w:r>
          </w:p>
        </w:tc>
        <w:tc>
          <w:tcPr>
            <w:tcW w:w="4680" w:type="dxa"/>
            <w:tcBorders>
              <w:top w:val="single" w:sz="5" w:space="0" w:color="DDE4EF"/>
              <w:left w:val="single" w:sz="5" w:space="0" w:color="DDE4EF"/>
              <w:bottom w:val="single" w:sz="5" w:space="0" w:color="DDE4EF"/>
              <w:right w:val="single" w:sz="5" w:space="0" w:color="DDE4EF"/>
            </w:tcBorders>
            <w:tcMar>
              <w:top w:w="90" w:type="dxa"/>
              <w:left w:w="100" w:type="dxa"/>
              <w:bottom w:w="90" w:type="dxa"/>
              <w:right w:w="100" w:type="dxa"/>
            </w:tcMar>
            <w:vAlign w:val="center"/>
          </w:tcPr>
          <w:p w14:paraId="0E357883" w14:textId="77777777" w:rsidR="001D7CC5" w:rsidRPr="001B53D3" w:rsidRDefault="00000000">
            <w:pPr>
              <w:spacing w:after="0" w:line="240" w:lineRule="auto"/>
              <w:rPr>
                <w:lang w:val="pt-BR"/>
              </w:rPr>
            </w:pPr>
            <w:r w:rsidRPr="001B53D3">
              <w:rPr>
                <w:color w:val="17233F"/>
                <w:sz w:val="17"/>
                <w:lang w:val="pt-BR"/>
              </w:rPr>
              <w:t>Serviço concentrado em descoberta, protótipo e testes</w:t>
            </w:r>
          </w:p>
        </w:tc>
        <w:tc>
          <w:tcPr>
            <w:tcW w:w="1944" w:type="dxa"/>
            <w:tcBorders>
              <w:top w:val="single" w:sz="5" w:space="0" w:color="DDE4EF"/>
              <w:left w:val="single" w:sz="5" w:space="0" w:color="DDE4EF"/>
              <w:bottom w:val="single" w:sz="5" w:space="0" w:color="DDE4EF"/>
              <w:right w:val="single" w:sz="5" w:space="0" w:color="DDE4EF"/>
            </w:tcBorders>
            <w:tcMar>
              <w:top w:w="90" w:type="dxa"/>
              <w:left w:w="100" w:type="dxa"/>
              <w:bottom w:w="90" w:type="dxa"/>
              <w:right w:w="100" w:type="dxa"/>
            </w:tcMar>
            <w:vAlign w:val="center"/>
          </w:tcPr>
          <w:p w14:paraId="345CE4AD" w14:textId="77777777" w:rsidR="001D7CC5" w:rsidRDefault="00000000">
            <w:pPr>
              <w:spacing w:after="0" w:line="240" w:lineRule="auto"/>
              <w:jc w:val="right"/>
            </w:pPr>
            <w:r>
              <w:rPr>
                <w:color w:val="17233F"/>
                <w:sz w:val="17"/>
              </w:rPr>
              <w:t>18.000</w:t>
            </w:r>
          </w:p>
        </w:tc>
      </w:tr>
      <w:tr w:rsidR="001D7CC5" w14:paraId="5B4CA438" w14:textId="77777777">
        <w:trPr>
          <w:cantSplit/>
          <w:jc w:val="center"/>
        </w:trPr>
        <w:tc>
          <w:tcPr>
            <w:tcW w:w="3168" w:type="dxa"/>
            <w:tcBorders>
              <w:top w:val="single" w:sz="5" w:space="0" w:color="DDE4EF"/>
              <w:left w:val="single" w:sz="5" w:space="0" w:color="DDE4EF"/>
              <w:bottom w:val="single" w:sz="5" w:space="0" w:color="DDE4EF"/>
              <w:right w:val="single" w:sz="5" w:space="0" w:color="DDE4EF"/>
            </w:tcBorders>
            <w:tcMar>
              <w:top w:w="90" w:type="dxa"/>
              <w:left w:w="100" w:type="dxa"/>
              <w:bottom w:w="90" w:type="dxa"/>
              <w:right w:w="100" w:type="dxa"/>
            </w:tcMar>
            <w:vAlign w:val="center"/>
          </w:tcPr>
          <w:p w14:paraId="03B0E879" w14:textId="77777777" w:rsidR="001D7CC5" w:rsidRPr="001B53D3" w:rsidRDefault="00000000">
            <w:pPr>
              <w:spacing w:after="0" w:line="240" w:lineRule="auto"/>
              <w:rPr>
                <w:lang w:val="pt-BR"/>
              </w:rPr>
            </w:pPr>
            <w:r w:rsidRPr="001B53D3">
              <w:rPr>
                <w:color w:val="17233F"/>
                <w:sz w:val="17"/>
                <w:lang w:val="pt-BR"/>
              </w:rPr>
              <w:t>Segurança, LGPD e revisão de arquitetura</w:t>
            </w:r>
          </w:p>
        </w:tc>
        <w:tc>
          <w:tcPr>
            <w:tcW w:w="4680" w:type="dxa"/>
            <w:tcBorders>
              <w:top w:val="single" w:sz="5" w:space="0" w:color="DDE4EF"/>
              <w:left w:val="single" w:sz="5" w:space="0" w:color="DDE4EF"/>
              <w:bottom w:val="single" w:sz="5" w:space="0" w:color="DDE4EF"/>
              <w:right w:val="single" w:sz="5" w:space="0" w:color="DDE4EF"/>
            </w:tcBorders>
            <w:tcMar>
              <w:top w:w="90" w:type="dxa"/>
              <w:left w:w="100" w:type="dxa"/>
              <w:bottom w:w="90" w:type="dxa"/>
              <w:right w:w="100" w:type="dxa"/>
            </w:tcMar>
            <w:vAlign w:val="center"/>
          </w:tcPr>
          <w:p w14:paraId="34D30E39" w14:textId="77777777" w:rsidR="001D7CC5" w:rsidRDefault="00000000">
            <w:pPr>
              <w:spacing w:after="0" w:line="240" w:lineRule="auto"/>
            </w:pPr>
            <w:proofErr w:type="spellStart"/>
            <w:r>
              <w:rPr>
                <w:color w:val="17233F"/>
                <w:sz w:val="17"/>
              </w:rPr>
              <w:t>Avaliação</w:t>
            </w:r>
            <w:proofErr w:type="spellEnd"/>
            <w:r>
              <w:rPr>
                <w:color w:val="17233F"/>
                <w:sz w:val="17"/>
              </w:rPr>
              <w:t xml:space="preserve"> </w:t>
            </w:r>
            <w:proofErr w:type="spellStart"/>
            <w:r>
              <w:rPr>
                <w:color w:val="17233F"/>
                <w:sz w:val="17"/>
              </w:rPr>
              <w:t>técnica</w:t>
            </w:r>
            <w:proofErr w:type="spellEnd"/>
            <w:r>
              <w:rPr>
                <w:color w:val="17233F"/>
                <w:sz w:val="17"/>
              </w:rPr>
              <w:t xml:space="preserve"> e </w:t>
            </w:r>
            <w:proofErr w:type="spellStart"/>
            <w:r>
              <w:rPr>
                <w:color w:val="17233F"/>
                <w:sz w:val="17"/>
              </w:rPr>
              <w:t>adequações</w:t>
            </w:r>
            <w:proofErr w:type="spellEnd"/>
          </w:p>
        </w:tc>
        <w:tc>
          <w:tcPr>
            <w:tcW w:w="1944" w:type="dxa"/>
            <w:tcBorders>
              <w:top w:val="single" w:sz="5" w:space="0" w:color="DDE4EF"/>
              <w:left w:val="single" w:sz="5" w:space="0" w:color="DDE4EF"/>
              <w:bottom w:val="single" w:sz="5" w:space="0" w:color="DDE4EF"/>
              <w:right w:val="single" w:sz="5" w:space="0" w:color="DDE4EF"/>
            </w:tcBorders>
            <w:tcMar>
              <w:top w:w="90" w:type="dxa"/>
              <w:left w:w="100" w:type="dxa"/>
              <w:bottom w:w="90" w:type="dxa"/>
              <w:right w:w="100" w:type="dxa"/>
            </w:tcMar>
            <w:vAlign w:val="center"/>
          </w:tcPr>
          <w:p w14:paraId="1FD57740" w14:textId="77777777" w:rsidR="001D7CC5" w:rsidRDefault="00000000">
            <w:pPr>
              <w:spacing w:after="0" w:line="240" w:lineRule="auto"/>
              <w:jc w:val="right"/>
            </w:pPr>
            <w:r>
              <w:rPr>
                <w:color w:val="17233F"/>
                <w:sz w:val="17"/>
              </w:rPr>
              <w:t>12.000</w:t>
            </w:r>
          </w:p>
        </w:tc>
      </w:tr>
      <w:tr w:rsidR="001D7CC5" w14:paraId="0191B8BC" w14:textId="77777777">
        <w:trPr>
          <w:cantSplit/>
          <w:jc w:val="center"/>
        </w:trPr>
        <w:tc>
          <w:tcPr>
            <w:tcW w:w="3168" w:type="dxa"/>
            <w:tcBorders>
              <w:top w:val="single" w:sz="5" w:space="0" w:color="DDE4EF"/>
              <w:left w:val="single" w:sz="5" w:space="0" w:color="DDE4EF"/>
              <w:bottom w:val="single" w:sz="5" w:space="0" w:color="DDE4EF"/>
              <w:right w:val="single" w:sz="5" w:space="0" w:color="DDE4EF"/>
            </w:tcBorders>
            <w:tcMar>
              <w:top w:w="90" w:type="dxa"/>
              <w:left w:w="100" w:type="dxa"/>
              <w:bottom w:w="90" w:type="dxa"/>
              <w:right w:w="100" w:type="dxa"/>
            </w:tcMar>
            <w:vAlign w:val="center"/>
          </w:tcPr>
          <w:p w14:paraId="2644ED9C" w14:textId="77777777" w:rsidR="001D7CC5" w:rsidRPr="001B53D3" w:rsidRDefault="00000000">
            <w:pPr>
              <w:spacing w:after="0" w:line="240" w:lineRule="auto"/>
              <w:rPr>
                <w:lang w:val="pt-BR"/>
              </w:rPr>
            </w:pPr>
            <w:r w:rsidRPr="001B53D3">
              <w:rPr>
                <w:color w:val="17233F"/>
                <w:sz w:val="17"/>
                <w:lang w:val="pt-BR"/>
              </w:rPr>
              <w:t>Cloud, domínio, logs e monitoramento</w:t>
            </w:r>
          </w:p>
        </w:tc>
        <w:tc>
          <w:tcPr>
            <w:tcW w:w="4680" w:type="dxa"/>
            <w:tcBorders>
              <w:top w:val="single" w:sz="5" w:space="0" w:color="DDE4EF"/>
              <w:left w:val="single" w:sz="5" w:space="0" w:color="DDE4EF"/>
              <w:bottom w:val="single" w:sz="5" w:space="0" w:color="DDE4EF"/>
              <w:right w:val="single" w:sz="5" w:space="0" w:color="DDE4EF"/>
            </w:tcBorders>
            <w:tcMar>
              <w:top w:w="90" w:type="dxa"/>
              <w:left w:w="100" w:type="dxa"/>
              <w:bottom w:w="90" w:type="dxa"/>
              <w:right w:w="100" w:type="dxa"/>
            </w:tcMar>
            <w:vAlign w:val="center"/>
          </w:tcPr>
          <w:p w14:paraId="3D5C376A" w14:textId="77777777" w:rsidR="001D7CC5" w:rsidRPr="001B53D3" w:rsidRDefault="00000000">
            <w:pPr>
              <w:spacing w:after="0" w:line="240" w:lineRule="auto"/>
              <w:rPr>
                <w:lang w:val="pt-BR"/>
              </w:rPr>
            </w:pPr>
            <w:r w:rsidRPr="001B53D3">
              <w:rPr>
                <w:color w:val="17233F"/>
                <w:sz w:val="17"/>
                <w:lang w:val="pt-BR"/>
              </w:rPr>
              <w:t>Ambiente de desenvolvimento, homologação e piloto - 6 meses</w:t>
            </w:r>
          </w:p>
        </w:tc>
        <w:tc>
          <w:tcPr>
            <w:tcW w:w="1944" w:type="dxa"/>
            <w:tcBorders>
              <w:top w:val="single" w:sz="5" w:space="0" w:color="DDE4EF"/>
              <w:left w:val="single" w:sz="5" w:space="0" w:color="DDE4EF"/>
              <w:bottom w:val="single" w:sz="5" w:space="0" w:color="DDE4EF"/>
              <w:right w:val="single" w:sz="5" w:space="0" w:color="DDE4EF"/>
            </w:tcBorders>
            <w:tcMar>
              <w:top w:w="90" w:type="dxa"/>
              <w:left w:w="100" w:type="dxa"/>
              <w:bottom w:w="90" w:type="dxa"/>
              <w:right w:w="100" w:type="dxa"/>
            </w:tcMar>
            <w:vAlign w:val="center"/>
          </w:tcPr>
          <w:p w14:paraId="15C6AAC3" w14:textId="77777777" w:rsidR="001D7CC5" w:rsidRDefault="00000000">
            <w:pPr>
              <w:spacing w:after="0" w:line="240" w:lineRule="auto"/>
              <w:jc w:val="right"/>
            </w:pPr>
            <w:r>
              <w:rPr>
                <w:color w:val="17233F"/>
                <w:sz w:val="17"/>
              </w:rPr>
              <w:t>6.000</w:t>
            </w:r>
          </w:p>
        </w:tc>
      </w:tr>
      <w:tr w:rsidR="001D7CC5" w14:paraId="2B12F255" w14:textId="77777777">
        <w:trPr>
          <w:cantSplit/>
          <w:jc w:val="center"/>
        </w:trPr>
        <w:tc>
          <w:tcPr>
            <w:tcW w:w="3168" w:type="dxa"/>
            <w:tcBorders>
              <w:top w:val="single" w:sz="5" w:space="0" w:color="DDE4EF"/>
              <w:left w:val="single" w:sz="5" w:space="0" w:color="DDE4EF"/>
              <w:bottom w:val="single" w:sz="5" w:space="0" w:color="DDE4EF"/>
              <w:right w:val="single" w:sz="5" w:space="0" w:color="DDE4EF"/>
            </w:tcBorders>
            <w:tcMar>
              <w:top w:w="90" w:type="dxa"/>
              <w:left w:w="100" w:type="dxa"/>
              <w:bottom w:w="90" w:type="dxa"/>
              <w:right w:w="100" w:type="dxa"/>
            </w:tcMar>
            <w:vAlign w:val="center"/>
          </w:tcPr>
          <w:p w14:paraId="4E68B91F" w14:textId="77777777" w:rsidR="001D7CC5" w:rsidRPr="001B53D3" w:rsidRDefault="00000000">
            <w:pPr>
              <w:spacing w:after="0" w:line="240" w:lineRule="auto"/>
              <w:rPr>
                <w:lang w:val="pt-BR"/>
              </w:rPr>
            </w:pPr>
            <w:r w:rsidRPr="001B53D3">
              <w:rPr>
                <w:color w:val="17233F"/>
                <w:sz w:val="17"/>
                <w:lang w:val="pt-BR"/>
              </w:rPr>
              <w:t>Oficinas comunitárias, materiais e logística</w:t>
            </w:r>
          </w:p>
        </w:tc>
        <w:tc>
          <w:tcPr>
            <w:tcW w:w="4680" w:type="dxa"/>
            <w:tcBorders>
              <w:top w:val="single" w:sz="5" w:space="0" w:color="DDE4EF"/>
              <w:left w:val="single" w:sz="5" w:space="0" w:color="DDE4EF"/>
              <w:bottom w:val="single" w:sz="5" w:space="0" w:color="DDE4EF"/>
              <w:right w:val="single" w:sz="5" w:space="0" w:color="DDE4EF"/>
            </w:tcBorders>
            <w:tcMar>
              <w:top w:w="90" w:type="dxa"/>
              <w:left w:w="100" w:type="dxa"/>
              <w:bottom w:w="90" w:type="dxa"/>
              <w:right w:w="100" w:type="dxa"/>
            </w:tcMar>
            <w:vAlign w:val="center"/>
          </w:tcPr>
          <w:p w14:paraId="2292B647" w14:textId="77777777" w:rsidR="001D7CC5" w:rsidRPr="001B53D3" w:rsidRDefault="00000000">
            <w:pPr>
              <w:spacing w:after="0" w:line="240" w:lineRule="auto"/>
              <w:rPr>
                <w:lang w:val="pt-BR"/>
              </w:rPr>
            </w:pPr>
            <w:r w:rsidRPr="001B53D3">
              <w:rPr>
                <w:color w:val="17233F"/>
                <w:sz w:val="17"/>
                <w:lang w:val="pt-BR"/>
              </w:rPr>
              <w:t>Cocriação, testes presenciais e apoio de campo</w:t>
            </w:r>
          </w:p>
        </w:tc>
        <w:tc>
          <w:tcPr>
            <w:tcW w:w="1944" w:type="dxa"/>
            <w:tcBorders>
              <w:top w:val="single" w:sz="5" w:space="0" w:color="DDE4EF"/>
              <w:left w:val="single" w:sz="5" w:space="0" w:color="DDE4EF"/>
              <w:bottom w:val="single" w:sz="5" w:space="0" w:color="DDE4EF"/>
              <w:right w:val="single" w:sz="5" w:space="0" w:color="DDE4EF"/>
            </w:tcBorders>
            <w:tcMar>
              <w:top w:w="90" w:type="dxa"/>
              <w:left w:w="100" w:type="dxa"/>
              <w:bottom w:w="90" w:type="dxa"/>
              <w:right w:w="100" w:type="dxa"/>
            </w:tcMar>
            <w:vAlign w:val="center"/>
          </w:tcPr>
          <w:p w14:paraId="716782D4" w14:textId="77777777" w:rsidR="001D7CC5" w:rsidRDefault="00000000">
            <w:pPr>
              <w:spacing w:after="0" w:line="240" w:lineRule="auto"/>
              <w:jc w:val="right"/>
            </w:pPr>
            <w:r>
              <w:rPr>
                <w:color w:val="17233F"/>
                <w:sz w:val="17"/>
              </w:rPr>
              <w:t>12.000</w:t>
            </w:r>
          </w:p>
        </w:tc>
      </w:tr>
      <w:tr w:rsidR="001D7CC5" w14:paraId="41C1D027" w14:textId="77777777">
        <w:trPr>
          <w:cantSplit/>
          <w:jc w:val="center"/>
        </w:trPr>
        <w:tc>
          <w:tcPr>
            <w:tcW w:w="3168" w:type="dxa"/>
            <w:tcBorders>
              <w:top w:val="single" w:sz="5" w:space="0" w:color="DDE4EF"/>
              <w:left w:val="single" w:sz="5" w:space="0" w:color="DDE4EF"/>
              <w:bottom w:val="single" w:sz="5" w:space="0" w:color="DDE4EF"/>
              <w:right w:val="single" w:sz="5" w:space="0" w:color="DDE4EF"/>
            </w:tcBorders>
            <w:tcMar>
              <w:top w:w="90" w:type="dxa"/>
              <w:left w:w="100" w:type="dxa"/>
              <w:bottom w:w="90" w:type="dxa"/>
              <w:right w:w="100" w:type="dxa"/>
            </w:tcMar>
            <w:vAlign w:val="center"/>
          </w:tcPr>
          <w:p w14:paraId="10E76F56" w14:textId="77777777" w:rsidR="001D7CC5" w:rsidRPr="001B53D3" w:rsidRDefault="00000000">
            <w:pPr>
              <w:spacing w:after="0" w:line="240" w:lineRule="auto"/>
              <w:rPr>
                <w:lang w:val="pt-BR"/>
              </w:rPr>
            </w:pPr>
            <w:r w:rsidRPr="001B53D3">
              <w:rPr>
                <w:color w:val="17233F"/>
                <w:sz w:val="17"/>
                <w:lang w:val="pt-BR"/>
              </w:rPr>
              <w:t>Capacitação, comunicação e lançamento do piloto</w:t>
            </w:r>
          </w:p>
        </w:tc>
        <w:tc>
          <w:tcPr>
            <w:tcW w:w="4680" w:type="dxa"/>
            <w:tcBorders>
              <w:top w:val="single" w:sz="5" w:space="0" w:color="DDE4EF"/>
              <w:left w:val="single" w:sz="5" w:space="0" w:color="DDE4EF"/>
              <w:bottom w:val="single" w:sz="5" w:space="0" w:color="DDE4EF"/>
              <w:right w:val="single" w:sz="5" w:space="0" w:color="DDE4EF"/>
            </w:tcBorders>
            <w:tcMar>
              <w:top w:w="90" w:type="dxa"/>
              <w:left w:w="100" w:type="dxa"/>
              <w:bottom w:w="90" w:type="dxa"/>
              <w:right w:w="100" w:type="dxa"/>
            </w:tcMar>
            <w:vAlign w:val="center"/>
          </w:tcPr>
          <w:p w14:paraId="19A70286" w14:textId="77777777" w:rsidR="001D7CC5" w:rsidRPr="001B53D3" w:rsidRDefault="00000000">
            <w:pPr>
              <w:spacing w:after="0" w:line="240" w:lineRule="auto"/>
              <w:rPr>
                <w:lang w:val="pt-BR"/>
              </w:rPr>
            </w:pPr>
            <w:r w:rsidRPr="001B53D3">
              <w:rPr>
                <w:color w:val="17233F"/>
                <w:sz w:val="17"/>
                <w:lang w:val="pt-BR"/>
              </w:rPr>
              <w:t>Treinamento de agentes e mobilização local</w:t>
            </w:r>
          </w:p>
        </w:tc>
        <w:tc>
          <w:tcPr>
            <w:tcW w:w="1944" w:type="dxa"/>
            <w:tcBorders>
              <w:top w:val="single" w:sz="5" w:space="0" w:color="DDE4EF"/>
              <w:left w:val="single" w:sz="5" w:space="0" w:color="DDE4EF"/>
              <w:bottom w:val="single" w:sz="5" w:space="0" w:color="DDE4EF"/>
              <w:right w:val="single" w:sz="5" w:space="0" w:color="DDE4EF"/>
            </w:tcBorders>
            <w:tcMar>
              <w:top w:w="90" w:type="dxa"/>
              <w:left w:w="100" w:type="dxa"/>
              <w:bottom w:w="90" w:type="dxa"/>
              <w:right w:w="100" w:type="dxa"/>
            </w:tcMar>
            <w:vAlign w:val="center"/>
          </w:tcPr>
          <w:p w14:paraId="37187EB6" w14:textId="77777777" w:rsidR="001D7CC5" w:rsidRDefault="00000000">
            <w:pPr>
              <w:spacing w:after="0" w:line="240" w:lineRule="auto"/>
              <w:jc w:val="right"/>
            </w:pPr>
            <w:r>
              <w:rPr>
                <w:color w:val="17233F"/>
                <w:sz w:val="17"/>
              </w:rPr>
              <w:t>8.000</w:t>
            </w:r>
          </w:p>
        </w:tc>
      </w:tr>
      <w:tr w:rsidR="001D7CC5" w14:paraId="7B71CE56" w14:textId="77777777">
        <w:trPr>
          <w:cantSplit/>
          <w:jc w:val="center"/>
        </w:trPr>
        <w:tc>
          <w:tcPr>
            <w:tcW w:w="3168" w:type="dxa"/>
            <w:tcBorders>
              <w:top w:val="single" w:sz="5" w:space="0" w:color="DDE4EF"/>
              <w:left w:val="single" w:sz="5" w:space="0" w:color="DDE4EF"/>
              <w:bottom w:val="single" w:sz="5" w:space="0" w:color="DDE4EF"/>
              <w:right w:val="single" w:sz="5" w:space="0" w:color="DDE4EF"/>
            </w:tcBorders>
            <w:tcMar>
              <w:top w:w="90" w:type="dxa"/>
              <w:left w:w="100" w:type="dxa"/>
              <w:bottom w:w="90" w:type="dxa"/>
              <w:right w:w="100" w:type="dxa"/>
            </w:tcMar>
            <w:vAlign w:val="center"/>
          </w:tcPr>
          <w:p w14:paraId="435B3F4F" w14:textId="77777777" w:rsidR="001D7CC5" w:rsidRDefault="00000000">
            <w:pPr>
              <w:spacing w:after="0" w:line="240" w:lineRule="auto"/>
            </w:pPr>
            <w:proofErr w:type="spellStart"/>
            <w:r>
              <w:rPr>
                <w:color w:val="17233F"/>
                <w:sz w:val="17"/>
              </w:rPr>
              <w:t>Reserva</w:t>
            </w:r>
            <w:proofErr w:type="spellEnd"/>
            <w:r>
              <w:rPr>
                <w:color w:val="17233F"/>
                <w:sz w:val="17"/>
              </w:rPr>
              <w:t xml:space="preserve"> </w:t>
            </w:r>
            <w:proofErr w:type="spellStart"/>
            <w:r>
              <w:rPr>
                <w:color w:val="17233F"/>
                <w:sz w:val="17"/>
              </w:rPr>
              <w:t>técnica</w:t>
            </w:r>
            <w:proofErr w:type="spellEnd"/>
            <w:r>
              <w:rPr>
                <w:color w:val="17233F"/>
                <w:sz w:val="17"/>
              </w:rPr>
              <w:t xml:space="preserve"> / </w:t>
            </w:r>
            <w:proofErr w:type="spellStart"/>
            <w:r>
              <w:rPr>
                <w:color w:val="17233F"/>
                <w:sz w:val="17"/>
              </w:rPr>
              <w:t>contingência</w:t>
            </w:r>
            <w:proofErr w:type="spellEnd"/>
          </w:p>
        </w:tc>
        <w:tc>
          <w:tcPr>
            <w:tcW w:w="4680" w:type="dxa"/>
            <w:tcBorders>
              <w:top w:val="single" w:sz="5" w:space="0" w:color="DDE4EF"/>
              <w:left w:val="single" w:sz="5" w:space="0" w:color="DDE4EF"/>
              <w:bottom w:val="single" w:sz="5" w:space="0" w:color="DDE4EF"/>
              <w:right w:val="single" w:sz="5" w:space="0" w:color="DDE4EF"/>
            </w:tcBorders>
            <w:tcMar>
              <w:top w:w="90" w:type="dxa"/>
              <w:left w:w="100" w:type="dxa"/>
              <w:bottom w:w="90" w:type="dxa"/>
              <w:right w:w="100" w:type="dxa"/>
            </w:tcMar>
            <w:vAlign w:val="center"/>
          </w:tcPr>
          <w:p w14:paraId="1E989D0E" w14:textId="77777777" w:rsidR="001D7CC5" w:rsidRDefault="00000000">
            <w:pPr>
              <w:spacing w:after="0" w:line="240" w:lineRule="auto"/>
            </w:pPr>
            <w:proofErr w:type="spellStart"/>
            <w:r>
              <w:rPr>
                <w:color w:val="17233F"/>
                <w:sz w:val="17"/>
              </w:rPr>
              <w:t>Aproximadamente</w:t>
            </w:r>
            <w:proofErr w:type="spellEnd"/>
            <w:r>
              <w:rPr>
                <w:color w:val="17233F"/>
                <w:sz w:val="17"/>
              </w:rPr>
              <w:t xml:space="preserve"> 10%</w:t>
            </w:r>
          </w:p>
        </w:tc>
        <w:tc>
          <w:tcPr>
            <w:tcW w:w="1944" w:type="dxa"/>
            <w:tcBorders>
              <w:top w:val="single" w:sz="5" w:space="0" w:color="DDE4EF"/>
              <w:left w:val="single" w:sz="5" w:space="0" w:color="DDE4EF"/>
              <w:bottom w:val="single" w:sz="5" w:space="0" w:color="DDE4EF"/>
              <w:right w:val="single" w:sz="5" w:space="0" w:color="DDE4EF"/>
            </w:tcBorders>
            <w:tcMar>
              <w:top w:w="90" w:type="dxa"/>
              <w:left w:w="100" w:type="dxa"/>
              <w:bottom w:w="90" w:type="dxa"/>
              <w:right w:w="100" w:type="dxa"/>
            </w:tcMar>
            <w:vAlign w:val="center"/>
          </w:tcPr>
          <w:p w14:paraId="5FCDF661" w14:textId="77777777" w:rsidR="001D7CC5" w:rsidRDefault="00000000">
            <w:pPr>
              <w:spacing w:after="0" w:line="240" w:lineRule="auto"/>
              <w:jc w:val="right"/>
            </w:pPr>
            <w:r>
              <w:rPr>
                <w:color w:val="17233F"/>
                <w:sz w:val="17"/>
              </w:rPr>
              <w:t>22.542</w:t>
            </w:r>
          </w:p>
        </w:tc>
      </w:tr>
    </w:tbl>
    <w:p w14:paraId="5805B70C" w14:textId="77777777" w:rsidR="001D7CC5" w:rsidRDefault="00000000">
      <w:pPr>
        <w:spacing w:before="100" w:after="100"/>
      </w:pPr>
      <w:r>
        <w:rPr>
          <w:b/>
          <w:color w:val="B3123C"/>
          <w:sz w:val="23"/>
        </w:rPr>
        <w:t>TOTAL ESTIMADO: R$ 247.967,00</w:t>
      </w:r>
    </w:p>
    <w:p w14:paraId="6E4C204C" w14:textId="77777777" w:rsidR="001D7CC5" w:rsidRPr="001B53D3" w:rsidRDefault="00000000">
      <w:pPr>
        <w:spacing w:after="100" w:line="259" w:lineRule="auto"/>
        <w:rPr>
          <w:lang w:val="pt-BR"/>
        </w:rPr>
      </w:pPr>
      <w:r w:rsidRPr="001B53D3">
        <w:rPr>
          <w:color w:val="17233F"/>
          <w:lang w:val="pt-BR"/>
        </w:rPr>
        <w:t>A infraestrutura pura de nuvem representa parcela pequena do orçamento. Como referência, serviços gerenciados atuais permitem iniciar uma aplicação em produção com planos básicos na ordem de dezenas de dólares por mês; o orçamento de R$ 6.000 foi mantido de forma conservadora para cobrir ambientes separados, armazenamento de imagens, logs, domínio, monitoramento, mapas e eventuais excedentes de uso. A maior parcela do custo é mão de obra especializada e execução do piloto.</w:t>
      </w:r>
    </w:p>
    <w:p w14:paraId="797FF4BF" w14:textId="77777777" w:rsidR="001D7CC5" w:rsidRPr="001B53D3" w:rsidRDefault="00000000">
      <w:pPr>
        <w:spacing w:before="100" w:after="80"/>
        <w:rPr>
          <w:lang w:val="pt-BR"/>
        </w:rPr>
      </w:pPr>
      <w:r w:rsidRPr="001B53D3">
        <w:rPr>
          <w:b/>
          <w:color w:val="071A4C"/>
          <w:sz w:val="25"/>
          <w:lang w:val="pt-BR"/>
        </w:rPr>
        <w:t>6.2 Estratégia para reduzir o desembolso direto</w:t>
      </w:r>
    </w:p>
    <w:p w14:paraId="3CDD4E61" w14:textId="77777777" w:rsidR="001D7CC5" w:rsidRPr="001B53D3" w:rsidRDefault="00000000">
      <w:pPr>
        <w:spacing w:after="100" w:line="259" w:lineRule="auto"/>
        <w:rPr>
          <w:lang w:val="pt-BR"/>
        </w:rPr>
      </w:pPr>
      <w:r w:rsidRPr="001B53D3">
        <w:rPr>
          <w:color w:val="17233F"/>
          <w:lang w:val="pt-BR"/>
        </w:rPr>
        <w:t>O custo de mercado não significa necessariamente que todo o valor precise sair de uma única fonte. Em um arranjo institucional, parte do esforço pode ser oferecida como contrapartida: pesquisadores e bolsistas da UNICAP, infraestrutura e integração pela EMPREL, agentes de campo e suporte operacional pela Prefeitura. Com contrapartidas formalizadas, o desembolso financeiro do piloto pode ficar abaixo do custo integral de mercado.</w:t>
      </w:r>
    </w:p>
    <w:p w14:paraId="1114B6FC" w14:textId="77777777" w:rsidR="001D7CC5" w:rsidRPr="001B53D3" w:rsidRDefault="00000000">
      <w:pPr>
        <w:spacing w:before="100" w:after="80"/>
        <w:rPr>
          <w:lang w:val="pt-BR"/>
        </w:rPr>
      </w:pPr>
      <w:r w:rsidRPr="001B53D3">
        <w:rPr>
          <w:b/>
          <w:color w:val="071A4C"/>
          <w:sz w:val="25"/>
          <w:lang w:val="pt-BR"/>
        </w:rPr>
        <w:t>6.3 Valor sugerido para captação</w:t>
      </w:r>
    </w:p>
    <w:p w14:paraId="62BC898F" w14:textId="77777777" w:rsidR="001D7CC5" w:rsidRPr="001B53D3" w:rsidRDefault="00000000">
      <w:pPr>
        <w:spacing w:after="100" w:line="259" w:lineRule="auto"/>
        <w:rPr>
          <w:lang w:val="pt-BR"/>
        </w:rPr>
      </w:pPr>
      <w:r w:rsidRPr="001B53D3">
        <w:rPr>
          <w:color w:val="17233F"/>
          <w:lang w:val="pt-BR"/>
        </w:rPr>
        <w:t>Para apresentação a financiadores, recomenda-se solicitar R$ 250.000,00 para executar o piloto completo de seis meses. Esse valor permite entregar produto funcional, teste em campo, avaliação técnica e social e um relatório de escalabilidade, evitando captar apenas recursos para um protótipo sem validação real.</w:t>
      </w:r>
    </w:p>
    <w:p w14:paraId="75F60CA3" w14:textId="77777777" w:rsidR="001D7CC5" w:rsidRPr="001B53D3" w:rsidRDefault="00000000">
      <w:pPr>
        <w:spacing w:before="140" w:after="100"/>
        <w:rPr>
          <w:lang w:val="pt-BR"/>
        </w:rPr>
      </w:pPr>
      <w:r w:rsidRPr="001B53D3">
        <w:rPr>
          <w:b/>
          <w:color w:val="071A4C"/>
          <w:sz w:val="32"/>
          <w:lang w:val="pt-BR"/>
        </w:rPr>
        <w:t>7. Detalhamento do projeto e método de realização</w:t>
      </w:r>
    </w:p>
    <w:p w14:paraId="7B4FB34F" w14:textId="77777777" w:rsidR="001D7CC5" w:rsidRPr="001B53D3" w:rsidRDefault="00000000">
      <w:pPr>
        <w:spacing w:after="100" w:line="259" w:lineRule="auto"/>
        <w:rPr>
          <w:lang w:val="pt-BR"/>
        </w:rPr>
      </w:pPr>
      <w:r w:rsidRPr="001B53D3">
        <w:rPr>
          <w:color w:val="17233F"/>
          <w:lang w:val="pt-BR"/>
        </w:rPr>
        <w:t xml:space="preserve">O </w:t>
      </w:r>
      <w:proofErr w:type="spellStart"/>
      <w:r w:rsidRPr="001B53D3">
        <w:rPr>
          <w:color w:val="17233F"/>
          <w:lang w:val="pt-BR"/>
        </w:rPr>
        <w:t>VigiaSaúde</w:t>
      </w:r>
      <w:proofErr w:type="spellEnd"/>
      <w:r w:rsidRPr="001B53D3">
        <w:rPr>
          <w:color w:val="17233F"/>
          <w:lang w:val="pt-BR"/>
        </w:rPr>
        <w:t xml:space="preserve"> Recife será desenvolvido por método incremental e participativo. A tecnologia será construída junto aos usuários e validada em campo antes de qualquer proposta de expansão. O método combina Design Centrado no Usuário, desenvolvimento ágil, validação técnica pela Vigilância em Saúde e avaliação de impacto social.</w:t>
      </w:r>
    </w:p>
    <w:p w14:paraId="3B9EE5B2" w14:textId="77777777" w:rsidR="001D7CC5" w:rsidRPr="001B53D3" w:rsidRDefault="00000000">
      <w:pPr>
        <w:spacing w:before="100" w:after="80"/>
        <w:rPr>
          <w:lang w:val="pt-BR"/>
        </w:rPr>
      </w:pPr>
      <w:r w:rsidRPr="001B53D3">
        <w:rPr>
          <w:b/>
          <w:color w:val="071A4C"/>
          <w:sz w:val="25"/>
          <w:lang w:val="pt-BR"/>
        </w:rPr>
        <w:t>7.1 Escopo do piloto</w:t>
      </w:r>
    </w:p>
    <w:p w14:paraId="59DEAB37" w14:textId="77777777" w:rsidR="001D7CC5" w:rsidRPr="001B53D3" w:rsidRDefault="00000000">
      <w:pPr>
        <w:spacing w:after="40" w:line="252" w:lineRule="auto"/>
        <w:ind w:left="259" w:hanging="173"/>
        <w:rPr>
          <w:lang w:val="pt-BR"/>
        </w:rPr>
      </w:pPr>
      <w:r w:rsidRPr="001B53D3">
        <w:rPr>
          <w:color w:val="17233F"/>
          <w:sz w:val="20"/>
          <w:lang w:val="pt-BR"/>
        </w:rPr>
        <w:lastRenderedPageBreak/>
        <w:t>• Um território piloto do Recife, escolhido em conjunto com a Vigilância de Zoonoses a partir de relevância sanitária, presença de lideranças locais e viabilidade operacional.</w:t>
      </w:r>
    </w:p>
    <w:p w14:paraId="4E5B36BE" w14:textId="77777777" w:rsidR="001D7CC5" w:rsidRPr="001B53D3" w:rsidRDefault="00000000">
      <w:pPr>
        <w:spacing w:after="40" w:line="252" w:lineRule="auto"/>
        <w:ind w:left="259" w:hanging="173"/>
        <w:rPr>
          <w:lang w:val="pt-BR"/>
        </w:rPr>
      </w:pPr>
      <w:r w:rsidRPr="001B53D3">
        <w:rPr>
          <w:color w:val="17233F"/>
          <w:sz w:val="20"/>
          <w:lang w:val="pt-BR"/>
        </w:rPr>
        <w:t>• 50 a 100 moradores participantes da fase piloto, incluindo lideranças e voluntários locais.</w:t>
      </w:r>
    </w:p>
    <w:p w14:paraId="1C500818" w14:textId="77777777" w:rsidR="001D7CC5" w:rsidRPr="001B53D3" w:rsidRDefault="00000000">
      <w:pPr>
        <w:spacing w:after="40" w:line="252" w:lineRule="auto"/>
        <w:ind w:left="259" w:hanging="173"/>
        <w:rPr>
          <w:lang w:val="pt-BR"/>
        </w:rPr>
      </w:pPr>
      <w:r w:rsidRPr="001B53D3">
        <w:rPr>
          <w:color w:val="17233F"/>
          <w:sz w:val="20"/>
          <w:lang w:val="pt-BR"/>
        </w:rPr>
        <w:t>• 5 a 10 agentes de Saúde Ambiental/Endemias como usuários institucionais de validação em campo.</w:t>
      </w:r>
    </w:p>
    <w:p w14:paraId="455337DE" w14:textId="77777777" w:rsidR="001D7CC5" w:rsidRPr="001B53D3" w:rsidRDefault="00000000">
      <w:pPr>
        <w:spacing w:after="40" w:line="252" w:lineRule="auto"/>
        <w:ind w:left="259" w:hanging="173"/>
        <w:rPr>
          <w:lang w:val="pt-BR"/>
        </w:rPr>
      </w:pPr>
      <w:r w:rsidRPr="001B53D3">
        <w:rPr>
          <w:color w:val="17233F"/>
          <w:sz w:val="20"/>
          <w:lang w:val="pt-BR"/>
        </w:rPr>
        <w:t>• PWA Offline-</w:t>
      </w:r>
      <w:proofErr w:type="spellStart"/>
      <w:r w:rsidRPr="001B53D3">
        <w:rPr>
          <w:color w:val="17233F"/>
          <w:sz w:val="20"/>
          <w:lang w:val="pt-BR"/>
        </w:rPr>
        <w:t>First</w:t>
      </w:r>
      <w:proofErr w:type="spellEnd"/>
      <w:r w:rsidRPr="001B53D3">
        <w:rPr>
          <w:color w:val="17233F"/>
          <w:sz w:val="20"/>
          <w:lang w:val="pt-BR"/>
        </w:rPr>
        <w:t xml:space="preserve"> para registros com localização, fotografia, categoria e contexto.</w:t>
      </w:r>
    </w:p>
    <w:p w14:paraId="24930D80" w14:textId="77777777" w:rsidR="001D7CC5" w:rsidRPr="001B53D3" w:rsidRDefault="00000000">
      <w:pPr>
        <w:spacing w:after="40" w:line="252" w:lineRule="auto"/>
        <w:ind w:left="259" w:hanging="173"/>
        <w:rPr>
          <w:lang w:val="pt-BR"/>
        </w:rPr>
      </w:pPr>
      <w:r w:rsidRPr="001B53D3">
        <w:rPr>
          <w:color w:val="17233F"/>
          <w:sz w:val="20"/>
          <w:lang w:val="pt-BR"/>
        </w:rPr>
        <w:t>• Banco de dados georreferenciado e mapa colaborativo, com localização pública agregada para proteção da privacidade.</w:t>
      </w:r>
    </w:p>
    <w:p w14:paraId="3879B6C6" w14:textId="77777777" w:rsidR="001D7CC5" w:rsidRPr="001B53D3" w:rsidRDefault="00000000">
      <w:pPr>
        <w:spacing w:after="40" w:line="252" w:lineRule="auto"/>
        <w:ind w:left="259" w:hanging="173"/>
        <w:rPr>
          <w:lang w:val="pt-BR"/>
        </w:rPr>
      </w:pPr>
      <w:r w:rsidRPr="001B53D3">
        <w:rPr>
          <w:color w:val="17233F"/>
          <w:sz w:val="20"/>
          <w:lang w:val="pt-BR"/>
        </w:rPr>
        <w:t>• Dashboard para acompanhamento, filtros territoriais, status, recorrência e priorização.</w:t>
      </w:r>
    </w:p>
    <w:p w14:paraId="3065AA83" w14:textId="77777777" w:rsidR="001D7CC5" w:rsidRPr="001B53D3" w:rsidRDefault="00000000">
      <w:pPr>
        <w:spacing w:after="40" w:line="252" w:lineRule="auto"/>
        <w:ind w:left="259" w:hanging="173"/>
        <w:rPr>
          <w:lang w:val="pt-BR"/>
        </w:rPr>
      </w:pPr>
      <w:r w:rsidRPr="001B53D3">
        <w:rPr>
          <w:color w:val="17233F"/>
          <w:sz w:val="20"/>
          <w:lang w:val="pt-BR"/>
        </w:rPr>
        <w:t>• IA como apoio à classificação de imagens e detecção de padrões, sempre com validação humana.</w:t>
      </w:r>
    </w:p>
    <w:p w14:paraId="474B4299" w14:textId="77777777" w:rsidR="001D7CC5" w:rsidRDefault="00000000">
      <w:pPr>
        <w:spacing w:before="100" w:after="80"/>
      </w:pPr>
      <w:r>
        <w:rPr>
          <w:b/>
          <w:color w:val="071A4C"/>
          <w:sz w:val="25"/>
        </w:rPr>
        <w:t xml:space="preserve">7.2 </w:t>
      </w:r>
      <w:proofErr w:type="spellStart"/>
      <w:r>
        <w:rPr>
          <w:b/>
          <w:color w:val="071A4C"/>
          <w:sz w:val="25"/>
        </w:rPr>
        <w:t>Método</w:t>
      </w:r>
      <w:proofErr w:type="spellEnd"/>
      <w:r>
        <w:rPr>
          <w:b/>
          <w:color w:val="071A4C"/>
          <w:sz w:val="25"/>
        </w:rPr>
        <w:t xml:space="preserve"> de </w:t>
      </w:r>
      <w:proofErr w:type="spellStart"/>
      <w:r>
        <w:rPr>
          <w:b/>
          <w:color w:val="071A4C"/>
          <w:sz w:val="25"/>
        </w:rPr>
        <w:t>execução</w:t>
      </w:r>
      <w:proofErr w:type="spellEnd"/>
      <w:r>
        <w:rPr>
          <w:b/>
          <w:color w:val="071A4C"/>
          <w:sz w:val="25"/>
        </w:rPr>
        <w:t xml:space="preserve"> </w:t>
      </w:r>
      <w:proofErr w:type="spellStart"/>
      <w:r>
        <w:rPr>
          <w:b/>
          <w:color w:val="071A4C"/>
          <w:sz w:val="25"/>
        </w:rPr>
        <w:t>em</w:t>
      </w:r>
      <w:proofErr w:type="spellEnd"/>
      <w:r>
        <w:rPr>
          <w:b/>
          <w:color w:val="071A4C"/>
          <w:sz w:val="25"/>
        </w:rPr>
        <w:t xml:space="preserve"> 6 meses</w:t>
      </w:r>
    </w:p>
    <w:tbl>
      <w:tblPr>
        <w:tblStyle w:val="TableNormal"/>
        <w:tblW w:w="0" w:type="auto"/>
        <w:jc w:val="center"/>
        <w:tblInd w:w="0" w:type="dxa"/>
        <w:tblLayout w:type="fixed"/>
        <w:tblLook w:val="04A0" w:firstRow="1" w:lastRow="0" w:firstColumn="1" w:lastColumn="0" w:noHBand="0" w:noVBand="1"/>
      </w:tblPr>
      <w:tblGrid>
        <w:gridCol w:w="2232"/>
        <w:gridCol w:w="5544"/>
        <w:gridCol w:w="2016"/>
      </w:tblGrid>
      <w:tr w:rsidR="001D7CC5" w14:paraId="1892C3F7" w14:textId="77777777">
        <w:trPr>
          <w:cantSplit/>
          <w:tblHeader/>
          <w:jc w:val="center"/>
        </w:trPr>
        <w:tc>
          <w:tcPr>
            <w:tcW w:w="2232" w:type="dxa"/>
            <w:tcBorders>
              <w:top w:val="single" w:sz="5" w:space="0" w:color="DDE4EF"/>
              <w:left w:val="single" w:sz="5" w:space="0" w:color="DDE4EF"/>
              <w:bottom w:val="single" w:sz="5" w:space="0" w:color="DDE4EF"/>
              <w:right w:val="single" w:sz="5" w:space="0" w:color="DDE4EF"/>
            </w:tcBorders>
            <w:shd w:val="clear" w:color="auto" w:fill="071A4C"/>
            <w:tcMar>
              <w:top w:w="90" w:type="dxa"/>
              <w:left w:w="100" w:type="dxa"/>
              <w:bottom w:w="90" w:type="dxa"/>
              <w:right w:w="100" w:type="dxa"/>
            </w:tcMar>
            <w:vAlign w:val="center"/>
          </w:tcPr>
          <w:p w14:paraId="2D46CDB6" w14:textId="77777777" w:rsidR="001D7CC5" w:rsidRDefault="00000000">
            <w:pPr>
              <w:spacing w:after="0" w:line="240" w:lineRule="auto"/>
              <w:jc w:val="center"/>
            </w:pPr>
            <w:r>
              <w:rPr>
                <w:b/>
                <w:color w:val="FFFFFF"/>
                <w:sz w:val="17"/>
              </w:rPr>
              <w:t>Etapa</w:t>
            </w:r>
          </w:p>
        </w:tc>
        <w:tc>
          <w:tcPr>
            <w:tcW w:w="5544" w:type="dxa"/>
            <w:tcBorders>
              <w:top w:val="single" w:sz="5" w:space="0" w:color="DDE4EF"/>
              <w:left w:val="single" w:sz="5" w:space="0" w:color="DDE4EF"/>
              <w:bottom w:val="single" w:sz="5" w:space="0" w:color="DDE4EF"/>
              <w:right w:val="single" w:sz="5" w:space="0" w:color="DDE4EF"/>
            </w:tcBorders>
            <w:shd w:val="clear" w:color="auto" w:fill="071A4C"/>
            <w:tcMar>
              <w:top w:w="90" w:type="dxa"/>
              <w:left w:w="100" w:type="dxa"/>
              <w:bottom w:w="90" w:type="dxa"/>
              <w:right w:w="100" w:type="dxa"/>
            </w:tcMar>
            <w:vAlign w:val="center"/>
          </w:tcPr>
          <w:p w14:paraId="104E88B3" w14:textId="77777777" w:rsidR="001D7CC5" w:rsidRDefault="00000000">
            <w:pPr>
              <w:spacing w:after="0" w:line="240" w:lineRule="auto"/>
              <w:jc w:val="center"/>
            </w:pPr>
            <w:proofErr w:type="spellStart"/>
            <w:r>
              <w:rPr>
                <w:b/>
                <w:color w:val="FFFFFF"/>
                <w:sz w:val="17"/>
              </w:rPr>
              <w:t>Atividades</w:t>
            </w:r>
            <w:proofErr w:type="spellEnd"/>
            <w:r>
              <w:rPr>
                <w:b/>
                <w:color w:val="FFFFFF"/>
                <w:sz w:val="17"/>
              </w:rPr>
              <w:t xml:space="preserve"> </w:t>
            </w:r>
            <w:proofErr w:type="spellStart"/>
            <w:r>
              <w:rPr>
                <w:b/>
                <w:color w:val="FFFFFF"/>
                <w:sz w:val="17"/>
              </w:rPr>
              <w:t>principais</w:t>
            </w:r>
            <w:proofErr w:type="spellEnd"/>
          </w:p>
        </w:tc>
        <w:tc>
          <w:tcPr>
            <w:tcW w:w="2016" w:type="dxa"/>
            <w:tcBorders>
              <w:top w:val="single" w:sz="5" w:space="0" w:color="DDE4EF"/>
              <w:left w:val="single" w:sz="5" w:space="0" w:color="DDE4EF"/>
              <w:bottom w:val="single" w:sz="5" w:space="0" w:color="DDE4EF"/>
              <w:right w:val="single" w:sz="5" w:space="0" w:color="DDE4EF"/>
            </w:tcBorders>
            <w:shd w:val="clear" w:color="auto" w:fill="071A4C"/>
            <w:tcMar>
              <w:top w:w="90" w:type="dxa"/>
              <w:left w:w="100" w:type="dxa"/>
              <w:bottom w:w="90" w:type="dxa"/>
              <w:right w:w="100" w:type="dxa"/>
            </w:tcMar>
            <w:vAlign w:val="center"/>
          </w:tcPr>
          <w:p w14:paraId="2FDEFCBE" w14:textId="77777777" w:rsidR="001D7CC5" w:rsidRDefault="00000000">
            <w:pPr>
              <w:spacing w:after="0" w:line="240" w:lineRule="auto"/>
              <w:jc w:val="center"/>
            </w:pPr>
            <w:r>
              <w:rPr>
                <w:b/>
                <w:color w:val="FFFFFF"/>
                <w:sz w:val="17"/>
              </w:rPr>
              <w:t>Entrega</w:t>
            </w:r>
          </w:p>
        </w:tc>
      </w:tr>
      <w:tr w:rsidR="001D7CC5" w:rsidRPr="001B53D3" w14:paraId="7E7926A7" w14:textId="77777777">
        <w:trPr>
          <w:cantSplit/>
          <w:jc w:val="center"/>
        </w:trPr>
        <w:tc>
          <w:tcPr>
            <w:tcW w:w="2232" w:type="dxa"/>
            <w:tcBorders>
              <w:top w:val="single" w:sz="5" w:space="0" w:color="DDE4EF"/>
              <w:left w:val="single" w:sz="5" w:space="0" w:color="DDE4EF"/>
              <w:bottom w:val="single" w:sz="5" w:space="0" w:color="DDE4EF"/>
              <w:right w:val="single" w:sz="5" w:space="0" w:color="DDE4EF"/>
            </w:tcBorders>
            <w:tcMar>
              <w:top w:w="90" w:type="dxa"/>
              <w:left w:w="100" w:type="dxa"/>
              <w:bottom w:w="90" w:type="dxa"/>
              <w:right w:w="100" w:type="dxa"/>
            </w:tcMar>
            <w:vAlign w:val="center"/>
          </w:tcPr>
          <w:p w14:paraId="5174A462" w14:textId="77777777" w:rsidR="001D7CC5" w:rsidRDefault="00000000">
            <w:pPr>
              <w:spacing w:after="0" w:line="240" w:lineRule="auto"/>
            </w:pPr>
            <w:proofErr w:type="spellStart"/>
            <w:r>
              <w:rPr>
                <w:color w:val="17233F"/>
                <w:sz w:val="17"/>
              </w:rPr>
              <w:t>Mês</w:t>
            </w:r>
            <w:proofErr w:type="spellEnd"/>
            <w:r>
              <w:rPr>
                <w:color w:val="17233F"/>
                <w:sz w:val="17"/>
              </w:rPr>
              <w:t xml:space="preserve"> 1 - </w:t>
            </w:r>
            <w:proofErr w:type="spellStart"/>
            <w:r>
              <w:rPr>
                <w:color w:val="17233F"/>
                <w:sz w:val="17"/>
              </w:rPr>
              <w:t>Governança</w:t>
            </w:r>
            <w:proofErr w:type="spellEnd"/>
            <w:r>
              <w:rPr>
                <w:color w:val="17233F"/>
                <w:sz w:val="17"/>
              </w:rPr>
              <w:t xml:space="preserve"> e </w:t>
            </w:r>
            <w:proofErr w:type="spellStart"/>
            <w:r>
              <w:rPr>
                <w:color w:val="17233F"/>
                <w:sz w:val="17"/>
              </w:rPr>
              <w:t>cocriação</w:t>
            </w:r>
            <w:proofErr w:type="spellEnd"/>
          </w:p>
        </w:tc>
        <w:tc>
          <w:tcPr>
            <w:tcW w:w="5544" w:type="dxa"/>
            <w:tcBorders>
              <w:top w:val="single" w:sz="5" w:space="0" w:color="DDE4EF"/>
              <w:left w:val="single" w:sz="5" w:space="0" w:color="DDE4EF"/>
              <w:bottom w:val="single" w:sz="5" w:space="0" w:color="DDE4EF"/>
              <w:right w:val="single" w:sz="5" w:space="0" w:color="DDE4EF"/>
            </w:tcBorders>
            <w:tcMar>
              <w:top w:w="90" w:type="dxa"/>
              <w:left w:w="100" w:type="dxa"/>
              <w:bottom w:w="90" w:type="dxa"/>
              <w:right w:w="100" w:type="dxa"/>
            </w:tcMar>
            <w:vAlign w:val="center"/>
          </w:tcPr>
          <w:p w14:paraId="02D332A6" w14:textId="77777777" w:rsidR="001D7CC5" w:rsidRPr="001B53D3" w:rsidRDefault="00000000">
            <w:pPr>
              <w:spacing w:after="0" w:line="240" w:lineRule="auto"/>
              <w:rPr>
                <w:lang w:val="pt-BR"/>
              </w:rPr>
            </w:pPr>
            <w:r w:rsidRPr="001B53D3">
              <w:rPr>
                <w:color w:val="17233F"/>
                <w:sz w:val="17"/>
                <w:lang w:val="pt-BR"/>
              </w:rPr>
              <w:t>Formalização do grupo de trabalho; seleção do território piloto; definição dos tipos de ocorrência; oficinas com moradores e agentes; mapeamento do fluxo atual e requisitos de privacidade.</w:t>
            </w:r>
          </w:p>
        </w:tc>
        <w:tc>
          <w:tcPr>
            <w:tcW w:w="2016" w:type="dxa"/>
            <w:tcBorders>
              <w:top w:val="single" w:sz="5" w:space="0" w:color="DDE4EF"/>
              <w:left w:val="single" w:sz="5" w:space="0" w:color="DDE4EF"/>
              <w:bottom w:val="single" w:sz="5" w:space="0" w:color="DDE4EF"/>
              <w:right w:val="single" w:sz="5" w:space="0" w:color="DDE4EF"/>
            </w:tcBorders>
            <w:tcMar>
              <w:top w:w="90" w:type="dxa"/>
              <w:left w:w="100" w:type="dxa"/>
              <w:bottom w:w="90" w:type="dxa"/>
              <w:right w:w="100" w:type="dxa"/>
            </w:tcMar>
            <w:vAlign w:val="center"/>
          </w:tcPr>
          <w:p w14:paraId="7B4AC51F" w14:textId="77777777" w:rsidR="001D7CC5" w:rsidRPr="001B53D3" w:rsidRDefault="00000000">
            <w:pPr>
              <w:spacing w:after="0" w:line="240" w:lineRule="auto"/>
              <w:rPr>
                <w:lang w:val="pt-BR"/>
              </w:rPr>
            </w:pPr>
            <w:r w:rsidRPr="001B53D3">
              <w:rPr>
                <w:color w:val="17233F"/>
                <w:sz w:val="17"/>
                <w:lang w:val="pt-BR"/>
              </w:rPr>
              <w:t>Backlog validado, regras do piloto e protótipo conceitual.</w:t>
            </w:r>
          </w:p>
        </w:tc>
      </w:tr>
      <w:tr w:rsidR="001D7CC5" w:rsidRPr="001B53D3" w14:paraId="48190C56" w14:textId="77777777">
        <w:trPr>
          <w:cantSplit/>
          <w:jc w:val="center"/>
        </w:trPr>
        <w:tc>
          <w:tcPr>
            <w:tcW w:w="2232" w:type="dxa"/>
            <w:tcBorders>
              <w:top w:val="single" w:sz="5" w:space="0" w:color="DDE4EF"/>
              <w:left w:val="single" w:sz="5" w:space="0" w:color="DDE4EF"/>
              <w:bottom w:val="single" w:sz="5" w:space="0" w:color="DDE4EF"/>
              <w:right w:val="single" w:sz="5" w:space="0" w:color="DDE4EF"/>
            </w:tcBorders>
            <w:tcMar>
              <w:top w:w="90" w:type="dxa"/>
              <w:left w:w="100" w:type="dxa"/>
              <w:bottom w:w="90" w:type="dxa"/>
              <w:right w:w="100" w:type="dxa"/>
            </w:tcMar>
            <w:vAlign w:val="center"/>
          </w:tcPr>
          <w:p w14:paraId="08CCD746" w14:textId="77777777" w:rsidR="001D7CC5" w:rsidRPr="001B53D3" w:rsidRDefault="00000000">
            <w:pPr>
              <w:spacing w:after="0" w:line="240" w:lineRule="auto"/>
              <w:rPr>
                <w:lang w:val="pt-BR"/>
              </w:rPr>
            </w:pPr>
            <w:r w:rsidRPr="001B53D3">
              <w:rPr>
                <w:color w:val="17233F"/>
                <w:sz w:val="17"/>
                <w:lang w:val="pt-BR"/>
              </w:rPr>
              <w:t>Mês 2 - UX, arquitetura e protótipo</w:t>
            </w:r>
          </w:p>
        </w:tc>
        <w:tc>
          <w:tcPr>
            <w:tcW w:w="5544" w:type="dxa"/>
            <w:tcBorders>
              <w:top w:val="single" w:sz="5" w:space="0" w:color="DDE4EF"/>
              <w:left w:val="single" w:sz="5" w:space="0" w:color="DDE4EF"/>
              <w:bottom w:val="single" w:sz="5" w:space="0" w:color="DDE4EF"/>
              <w:right w:val="single" w:sz="5" w:space="0" w:color="DDE4EF"/>
            </w:tcBorders>
            <w:tcMar>
              <w:top w:w="90" w:type="dxa"/>
              <w:left w:w="100" w:type="dxa"/>
              <w:bottom w:w="90" w:type="dxa"/>
              <w:right w:w="100" w:type="dxa"/>
            </w:tcMar>
            <w:vAlign w:val="center"/>
          </w:tcPr>
          <w:p w14:paraId="356B3C9F" w14:textId="77777777" w:rsidR="001D7CC5" w:rsidRPr="001B53D3" w:rsidRDefault="00000000">
            <w:pPr>
              <w:spacing w:after="0" w:line="240" w:lineRule="auto"/>
              <w:rPr>
                <w:lang w:val="pt-BR"/>
              </w:rPr>
            </w:pPr>
            <w:r w:rsidRPr="001B53D3">
              <w:rPr>
                <w:color w:val="17233F"/>
                <w:sz w:val="17"/>
                <w:lang w:val="pt-BR"/>
              </w:rPr>
              <w:t>Prototipação das telas; testes de usabilidade; desenho da arquitetura; modelo de dados; regras de acesso; definição do ICRS e dos critérios de prioridade.</w:t>
            </w:r>
          </w:p>
        </w:tc>
        <w:tc>
          <w:tcPr>
            <w:tcW w:w="2016" w:type="dxa"/>
            <w:tcBorders>
              <w:top w:val="single" w:sz="5" w:space="0" w:color="DDE4EF"/>
              <w:left w:val="single" w:sz="5" w:space="0" w:color="DDE4EF"/>
              <w:bottom w:val="single" w:sz="5" w:space="0" w:color="DDE4EF"/>
              <w:right w:val="single" w:sz="5" w:space="0" w:color="DDE4EF"/>
            </w:tcBorders>
            <w:tcMar>
              <w:top w:w="90" w:type="dxa"/>
              <w:left w:w="100" w:type="dxa"/>
              <w:bottom w:w="90" w:type="dxa"/>
              <w:right w:w="100" w:type="dxa"/>
            </w:tcMar>
            <w:vAlign w:val="center"/>
          </w:tcPr>
          <w:p w14:paraId="6E016F55" w14:textId="77777777" w:rsidR="001D7CC5" w:rsidRPr="001B53D3" w:rsidRDefault="00000000">
            <w:pPr>
              <w:spacing w:after="0" w:line="240" w:lineRule="auto"/>
              <w:rPr>
                <w:lang w:val="pt-BR"/>
              </w:rPr>
            </w:pPr>
            <w:r w:rsidRPr="001B53D3">
              <w:rPr>
                <w:color w:val="17233F"/>
                <w:sz w:val="17"/>
                <w:lang w:val="pt-BR"/>
              </w:rPr>
              <w:t>Protótipo navegável, arquitetura e plano de dados/LGPD.</w:t>
            </w:r>
          </w:p>
        </w:tc>
      </w:tr>
      <w:tr w:rsidR="001D7CC5" w:rsidRPr="001B53D3" w14:paraId="4F452298" w14:textId="77777777">
        <w:trPr>
          <w:cantSplit/>
          <w:jc w:val="center"/>
        </w:trPr>
        <w:tc>
          <w:tcPr>
            <w:tcW w:w="2232" w:type="dxa"/>
            <w:tcBorders>
              <w:top w:val="single" w:sz="5" w:space="0" w:color="DDE4EF"/>
              <w:left w:val="single" w:sz="5" w:space="0" w:color="DDE4EF"/>
              <w:bottom w:val="single" w:sz="5" w:space="0" w:color="DDE4EF"/>
              <w:right w:val="single" w:sz="5" w:space="0" w:color="DDE4EF"/>
            </w:tcBorders>
            <w:tcMar>
              <w:top w:w="90" w:type="dxa"/>
              <w:left w:w="100" w:type="dxa"/>
              <w:bottom w:w="90" w:type="dxa"/>
              <w:right w:w="100" w:type="dxa"/>
            </w:tcMar>
            <w:vAlign w:val="center"/>
          </w:tcPr>
          <w:p w14:paraId="03FB0DD9" w14:textId="77777777" w:rsidR="001D7CC5" w:rsidRPr="001B53D3" w:rsidRDefault="00000000">
            <w:pPr>
              <w:spacing w:after="0" w:line="240" w:lineRule="auto"/>
              <w:rPr>
                <w:lang w:val="pt-BR"/>
              </w:rPr>
            </w:pPr>
            <w:r w:rsidRPr="001B53D3">
              <w:rPr>
                <w:color w:val="17233F"/>
                <w:sz w:val="17"/>
                <w:lang w:val="pt-BR"/>
              </w:rPr>
              <w:t>Meses 3 e 4 - Desenvolvimento do MVP</w:t>
            </w:r>
          </w:p>
        </w:tc>
        <w:tc>
          <w:tcPr>
            <w:tcW w:w="5544" w:type="dxa"/>
            <w:tcBorders>
              <w:top w:val="single" w:sz="5" w:space="0" w:color="DDE4EF"/>
              <w:left w:val="single" w:sz="5" w:space="0" w:color="DDE4EF"/>
              <w:bottom w:val="single" w:sz="5" w:space="0" w:color="DDE4EF"/>
              <w:right w:val="single" w:sz="5" w:space="0" w:color="DDE4EF"/>
            </w:tcBorders>
            <w:tcMar>
              <w:top w:w="90" w:type="dxa"/>
              <w:left w:w="100" w:type="dxa"/>
              <w:bottom w:w="90" w:type="dxa"/>
              <w:right w:w="100" w:type="dxa"/>
            </w:tcMar>
            <w:vAlign w:val="center"/>
          </w:tcPr>
          <w:p w14:paraId="514EDFB3" w14:textId="77777777" w:rsidR="001D7CC5" w:rsidRDefault="00000000">
            <w:pPr>
              <w:spacing w:after="0" w:line="240" w:lineRule="auto"/>
            </w:pPr>
            <w:r w:rsidRPr="001B53D3">
              <w:rPr>
                <w:color w:val="17233F"/>
                <w:sz w:val="17"/>
                <w:lang w:val="pt-BR"/>
              </w:rPr>
              <w:t xml:space="preserve">Construção da PWA, modo offline, autenticação, API, banco georreferenciado, upload de imagens, mapa, dashboard e trilha de status. </w:t>
            </w:r>
            <w:proofErr w:type="spellStart"/>
            <w:r>
              <w:rPr>
                <w:color w:val="17233F"/>
                <w:sz w:val="17"/>
              </w:rPr>
              <w:t>Implementação</w:t>
            </w:r>
            <w:proofErr w:type="spellEnd"/>
            <w:r>
              <w:rPr>
                <w:color w:val="17233F"/>
                <w:sz w:val="17"/>
              </w:rPr>
              <w:t xml:space="preserve"> do </w:t>
            </w:r>
            <w:proofErr w:type="spellStart"/>
            <w:r>
              <w:rPr>
                <w:color w:val="17233F"/>
                <w:sz w:val="17"/>
              </w:rPr>
              <w:t>primeiro</w:t>
            </w:r>
            <w:proofErr w:type="spellEnd"/>
            <w:r>
              <w:rPr>
                <w:color w:val="17233F"/>
                <w:sz w:val="17"/>
              </w:rPr>
              <w:t xml:space="preserve"> </w:t>
            </w:r>
            <w:proofErr w:type="spellStart"/>
            <w:r>
              <w:rPr>
                <w:color w:val="17233F"/>
                <w:sz w:val="17"/>
              </w:rPr>
              <w:t>modelo</w:t>
            </w:r>
            <w:proofErr w:type="spellEnd"/>
            <w:r>
              <w:rPr>
                <w:color w:val="17233F"/>
                <w:sz w:val="17"/>
              </w:rPr>
              <w:t xml:space="preserve"> de </w:t>
            </w:r>
            <w:proofErr w:type="spellStart"/>
            <w:r>
              <w:rPr>
                <w:color w:val="17233F"/>
                <w:sz w:val="17"/>
              </w:rPr>
              <w:t>apoio</w:t>
            </w:r>
            <w:proofErr w:type="spellEnd"/>
            <w:r>
              <w:rPr>
                <w:color w:val="17233F"/>
                <w:sz w:val="17"/>
              </w:rPr>
              <w:t xml:space="preserve"> </w:t>
            </w:r>
            <w:proofErr w:type="spellStart"/>
            <w:r>
              <w:rPr>
                <w:color w:val="17233F"/>
                <w:sz w:val="17"/>
              </w:rPr>
              <w:t>por</w:t>
            </w:r>
            <w:proofErr w:type="spellEnd"/>
            <w:r>
              <w:rPr>
                <w:color w:val="17233F"/>
                <w:sz w:val="17"/>
              </w:rPr>
              <w:t xml:space="preserve"> IA.</w:t>
            </w:r>
          </w:p>
        </w:tc>
        <w:tc>
          <w:tcPr>
            <w:tcW w:w="2016" w:type="dxa"/>
            <w:tcBorders>
              <w:top w:val="single" w:sz="5" w:space="0" w:color="DDE4EF"/>
              <w:left w:val="single" w:sz="5" w:space="0" w:color="DDE4EF"/>
              <w:bottom w:val="single" w:sz="5" w:space="0" w:color="DDE4EF"/>
              <w:right w:val="single" w:sz="5" w:space="0" w:color="DDE4EF"/>
            </w:tcBorders>
            <w:tcMar>
              <w:top w:w="90" w:type="dxa"/>
              <w:left w:w="100" w:type="dxa"/>
              <w:bottom w:w="90" w:type="dxa"/>
              <w:right w:w="100" w:type="dxa"/>
            </w:tcMar>
            <w:vAlign w:val="center"/>
          </w:tcPr>
          <w:p w14:paraId="59E8B3C3" w14:textId="77777777" w:rsidR="001D7CC5" w:rsidRPr="001B53D3" w:rsidRDefault="00000000">
            <w:pPr>
              <w:spacing w:after="0" w:line="240" w:lineRule="auto"/>
              <w:rPr>
                <w:lang w:val="pt-BR"/>
              </w:rPr>
            </w:pPr>
            <w:r w:rsidRPr="001B53D3">
              <w:rPr>
                <w:color w:val="17233F"/>
                <w:sz w:val="17"/>
                <w:lang w:val="pt-BR"/>
              </w:rPr>
              <w:t>MVP integrado em ambiente de homologação.</w:t>
            </w:r>
          </w:p>
        </w:tc>
      </w:tr>
      <w:tr w:rsidR="001D7CC5" w:rsidRPr="001B53D3" w14:paraId="169764AA" w14:textId="77777777">
        <w:trPr>
          <w:cantSplit/>
          <w:jc w:val="center"/>
        </w:trPr>
        <w:tc>
          <w:tcPr>
            <w:tcW w:w="2232" w:type="dxa"/>
            <w:tcBorders>
              <w:top w:val="single" w:sz="5" w:space="0" w:color="DDE4EF"/>
              <w:left w:val="single" w:sz="5" w:space="0" w:color="DDE4EF"/>
              <w:bottom w:val="single" w:sz="5" w:space="0" w:color="DDE4EF"/>
              <w:right w:val="single" w:sz="5" w:space="0" w:color="DDE4EF"/>
            </w:tcBorders>
            <w:tcMar>
              <w:top w:w="90" w:type="dxa"/>
              <w:left w:w="100" w:type="dxa"/>
              <w:bottom w:w="90" w:type="dxa"/>
              <w:right w:w="100" w:type="dxa"/>
            </w:tcMar>
            <w:vAlign w:val="center"/>
          </w:tcPr>
          <w:p w14:paraId="2A4D0A7F" w14:textId="77777777" w:rsidR="001D7CC5" w:rsidRPr="001B53D3" w:rsidRDefault="00000000">
            <w:pPr>
              <w:spacing w:after="0" w:line="240" w:lineRule="auto"/>
              <w:rPr>
                <w:lang w:val="pt-BR"/>
              </w:rPr>
            </w:pPr>
            <w:r w:rsidRPr="001B53D3">
              <w:rPr>
                <w:color w:val="17233F"/>
                <w:sz w:val="17"/>
                <w:lang w:val="pt-BR"/>
              </w:rPr>
              <w:t>Mês 5 - Testes e preparação do campo</w:t>
            </w:r>
          </w:p>
        </w:tc>
        <w:tc>
          <w:tcPr>
            <w:tcW w:w="5544" w:type="dxa"/>
            <w:tcBorders>
              <w:top w:val="single" w:sz="5" w:space="0" w:color="DDE4EF"/>
              <w:left w:val="single" w:sz="5" w:space="0" w:color="DDE4EF"/>
              <w:bottom w:val="single" w:sz="5" w:space="0" w:color="DDE4EF"/>
              <w:right w:val="single" w:sz="5" w:space="0" w:color="DDE4EF"/>
            </w:tcBorders>
            <w:tcMar>
              <w:top w:w="90" w:type="dxa"/>
              <w:left w:w="100" w:type="dxa"/>
              <w:bottom w:w="90" w:type="dxa"/>
              <w:right w:w="100" w:type="dxa"/>
            </w:tcMar>
            <w:vAlign w:val="center"/>
          </w:tcPr>
          <w:p w14:paraId="6898657A" w14:textId="77777777" w:rsidR="001D7CC5" w:rsidRPr="001B53D3" w:rsidRDefault="00000000">
            <w:pPr>
              <w:spacing w:after="0" w:line="240" w:lineRule="auto"/>
              <w:rPr>
                <w:lang w:val="pt-BR"/>
              </w:rPr>
            </w:pPr>
            <w:r w:rsidRPr="001B53D3">
              <w:rPr>
                <w:color w:val="17233F"/>
                <w:sz w:val="17"/>
                <w:lang w:val="pt-BR"/>
              </w:rPr>
              <w:t>Testes funcionais, QA, segurança, acessibilidade, revisão de privacidade, treinamento dos agentes e preparação da comunidade participante.</w:t>
            </w:r>
          </w:p>
        </w:tc>
        <w:tc>
          <w:tcPr>
            <w:tcW w:w="2016" w:type="dxa"/>
            <w:tcBorders>
              <w:top w:val="single" w:sz="5" w:space="0" w:color="DDE4EF"/>
              <w:left w:val="single" w:sz="5" w:space="0" w:color="DDE4EF"/>
              <w:bottom w:val="single" w:sz="5" w:space="0" w:color="DDE4EF"/>
              <w:right w:val="single" w:sz="5" w:space="0" w:color="DDE4EF"/>
            </w:tcBorders>
            <w:tcMar>
              <w:top w:w="90" w:type="dxa"/>
              <w:left w:w="100" w:type="dxa"/>
              <w:bottom w:w="90" w:type="dxa"/>
              <w:right w:w="100" w:type="dxa"/>
            </w:tcMar>
            <w:vAlign w:val="center"/>
          </w:tcPr>
          <w:p w14:paraId="3979F421" w14:textId="77777777" w:rsidR="001D7CC5" w:rsidRPr="001B53D3" w:rsidRDefault="00000000">
            <w:pPr>
              <w:spacing w:after="0" w:line="240" w:lineRule="auto"/>
              <w:rPr>
                <w:lang w:val="pt-BR"/>
              </w:rPr>
            </w:pPr>
            <w:r w:rsidRPr="001B53D3">
              <w:rPr>
                <w:color w:val="17233F"/>
                <w:sz w:val="17"/>
                <w:lang w:val="pt-BR"/>
              </w:rPr>
              <w:t>Versão piloto liberada, usuários capacitados e protocolo de suporte.</w:t>
            </w:r>
          </w:p>
        </w:tc>
      </w:tr>
      <w:tr w:rsidR="001D7CC5" w:rsidRPr="001B53D3" w14:paraId="68D78CCB" w14:textId="77777777">
        <w:trPr>
          <w:cantSplit/>
          <w:jc w:val="center"/>
        </w:trPr>
        <w:tc>
          <w:tcPr>
            <w:tcW w:w="2232" w:type="dxa"/>
            <w:tcBorders>
              <w:top w:val="single" w:sz="5" w:space="0" w:color="DDE4EF"/>
              <w:left w:val="single" w:sz="5" w:space="0" w:color="DDE4EF"/>
              <w:bottom w:val="single" w:sz="5" w:space="0" w:color="DDE4EF"/>
              <w:right w:val="single" w:sz="5" w:space="0" w:color="DDE4EF"/>
            </w:tcBorders>
            <w:tcMar>
              <w:top w:w="90" w:type="dxa"/>
              <w:left w:w="100" w:type="dxa"/>
              <w:bottom w:w="90" w:type="dxa"/>
              <w:right w:w="100" w:type="dxa"/>
            </w:tcMar>
            <w:vAlign w:val="center"/>
          </w:tcPr>
          <w:p w14:paraId="48FD9CF5" w14:textId="77777777" w:rsidR="001D7CC5" w:rsidRPr="001B53D3" w:rsidRDefault="00000000">
            <w:pPr>
              <w:spacing w:after="0" w:line="240" w:lineRule="auto"/>
              <w:rPr>
                <w:lang w:val="pt-BR"/>
              </w:rPr>
            </w:pPr>
            <w:r w:rsidRPr="001B53D3">
              <w:rPr>
                <w:color w:val="17233F"/>
                <w:sz w:val="17"/>
                <w:lang w:val="pt-BR"/>
              </w:rPr>
              <w:t>Mês 6 - Piloto, medição e avaliação</w:t>
            </w:r>
          </w:p>
        </w:tc>
        <w:tc>
          <w:tcPr>
            <w:tcW w:w="5544" w:type="dxa"/>
            <w:tcBorders>
              <w:top w:val="single" w:sz="5" w:space="0" w:color="DDE4EF"/>
              <w:left w:val="single" w:sz="5" w:space="0" w:color="DDE4EF"/>
              <w:bottom w:val="single" w:sz="5" w:space="0" w:color="DDE4EF"/>
              <w:right w:val="single" w:sz="5" w:space="0" w:color="DDE4EF"/>
            </w:tcBorders>
            <w:tcMar>
              <w:top w:w="90" w:type="dxa"/>
              <w:left w:w="100" w:type="dxa"/>
              <w:bottom w:w="90" w:type="dxa"/>
              <w:right w:w="100" w:type="dxa"/>
            </w:tcMar>
            <w:vAlign w:val="center"/>
          </w:tcPr>
          <w:p w14:paraId="447B3C9E" w14:textId="77777777" w:rsidR="001D7CC5" w:rsidRPr="001B53D3" w:rsidRDefault="00000000">
            <w:pPr>
              <w:spacing w:after="0" w:line="240" w:lineRule="auto"/>
              <w:rPr>
                <w:lang w:val="pt-BR"/>
              </w:rPr>
            </w:pPr>
            <w:r w:rsidRPr="001B53D3">
              <w:rPr>
                <w:color w:val="17233F"/>
                <w:sz w:val="17"/>
                <w:lang w:val="pt-BR"/>
              </w:rPr>
              <w:t>Operação assistida; acompanhamento semanal; validação técnica; pesquisa com moradores; medição de tempos e taxas; análise de recorrência; lições aprendidas.</w:t>
            </w:r>
          </w:p>
        </w:tc>
        <w:tc>
          <w:tcPr>
            <w:tcW w:w="2016" w:type="dxa"/>
            <w:tcBorders>
              <w:top w:val="single" w:sz="5" w:space="0" w:color="DDE4EF"/>
              <w:left w:val="single" w:sz="5" w:space="0" w:color="DDE4EF"/>
              <w:bottom w:val="single" w:sz="5" w:space="0" w:color="DDE4EF"/>
              <w:right w:val="single" w:sz="5" w:space="0" w:color="DDE4EF"/>
            </w:tcBorders>
            <w:tcMar>
              <w:top w:w="90" w:type="dxa"/>
              <w:left w:w="100" w:type="dxa"/>
              <w:bottom w:w="90" w:type="dxa"/>
              <w:right w:w="100" w:type="dxa"/>
            </w:tcMar>
            <w:vAlign w:val="center"/>
          </w:tcPr>
          <w:p w14:paraId="46D15C87" w14:textId="77777777" w:rsidR="001D7CC5" w:rsidRPr="001B53D3" w:rsidRDefault="00000000">
            <w:pPr>
              <w:spacing w:after="0" w:line="240" w:lineRule="auto"/>
              <w:rPr>
                <w:lang w:val="pt-BR"/>
              </w:rPr>
            </w:pPr>
            <w:r w:rsidRPr="001B53D3">
              <w:rPr>
                <w:color w:val="17233F"/>
                <w:sz w:val="17"/>
                <w:lang w:val="pt-BR"/>
              </w:rPr>
              <w:t>Relatório de impacto, backlog de melhorias e plano de expansão.</w:t>
            </w:r>
          </w:p>
        </w:tc>
      </w:tr>
    </w:tbl>
    <w:p w14:paraId="30413B36" w14:textId="77777777" w:rsidR="001D7CC5" w:rsidRPr="001B53D3" w:rsidRDefault="00000000">
      <w:pPr>
        <w:spacing w:before="100" w:after="80"/>
        <w:rPr>
          <w:lang w:val="pt-BR"/>
        </w:rPr>
      </w:pPr>
      <w:r w:rsidRPr="001B53D3">
        <w:rPr>
          <w:b/>
          <w:color w:val="071A4C"/>
          <w:sz w:val="25"/>
          <w:lang w:val="pt-BR"/>
        </w:rPr>
        <w:t>7.3 Fluxo operacional</w:t>
      </w:r>
    </w:p>
    <w:p w14:paraId="51895CEF" w14:textId="77777777" w:rsidR="001D7CC5" w:rsidRPr="001B53D3" w:rsidRDefault="00000000">
      <w:pPr>
        <w:spacing w:after="100" w:line="259" w:lineRule="auto"/>
        <w:rPr>
          <w:lang w:val="pt-BR"/>
        </w:rPr>
      </w:pPr>
      <w:r w:rsidRPr="001B53D3">
        <w:rPr>
          <w:color w:val="17233F"/>
          <w:lang w:val="pt-BR"/>
        </w:rPr>
        <w:t xml:space="preserve">1) O morador identifica uma situação e registra foto, localização e contexto. 2) O aplicativo armazena o registro mesmo sem internet e sincroniza quando houver conexão. 3) O </w:t>
      </w:r>
      <w:proofErr w:type="spellStart"/>
      <w:r w:rsidRPr="001B53D3">
        <w:rPr>
          <w:color w:val="17233F"/>
          <w:lang w:val="pt-BR"/>
        </w:rPr>
        <w:t>backend</w:t>
      </w:r>
      <w:proofErr w:type="spellEnd"/>
      <w:r w:rsidRPr="001B53D3">
        <w:rPr>
          <w:color w:val="17233F"/>
          <w:lang w:val="pt-BR"/>
        </w:rPr>
        <w:t xml:space="preserve"> organiza os dados e a IA pode sugerir uma categoria ou sinalizar concentração territorial. 4) O dashboard apresenta a ocorrência e seu nível de prioridade. 5) O agente de campo realiza a validação técnica. 6) A ocorrência recebe encaminhamento, orientação ou intervenção. 7) A comunidade recebe retorno e informa se o problema persiste. O ciclo gera aprendizado para novas priorizações.</w:t>
      </w:r>
    </w:p>
    <w:p w14:paraId="1DBF2042" w14:textId="77777777" w:rsidR="001D7CC5" w:rsidRPr="001B53D3" w:rsidRDefault="00000000">
      <w:pPr>
        <w:spacing w:before="100" w:after="80"/>
        <w:rPr>
          <w:lang w:val="pt-BR"/>
        </w:rPr>
      </w:pPr>
      <w:r w:rsidRPr="001B53D3">
        <w:rPr>
          <w:b/>
          <w:color w:val="071A4C"/>
          <w:sz w:val="25"/>
          <w:lang w:val="pt-BR"/>
        </w:rPr>
        <w:t>7.4 Regras de segurança, ética e LGPD</w:t>
      </w:r>
    </w:p>
    <w:p w14:paraId="484538E0" w14:textId="77777777" w:rsidR="001D7CC5" w:rsidRPr="001B53D3" w:rsidRDefault="00000000">
      <w:pPr>
        <w:spacing w:after="40" w:line="252" w:lineRule="auto"/>
        <w:ind w:left="259" w:hanging="173"/>
        <w:rPr>
          <w:lang w:val="pt-BR"/>
        </w:rPr>
      </w:pPr>
      <w:r w:rsidRPr="001B53D3">
        <w:rPr>
          <w:color w:val="17233F"/>
          <w:sz w:val="20"/>
          <w:lang w:val="pt-BR"/>
        </w:rPr>
        <w:t>• A IA não realiza diagnóstico e não substitui a decisão dos profissionais de saúde.</w:t>
      </w:r>
    </w:p>
    <w:p w14:paraId="22A3CC5B" w14:textId="77777777" w:rsidR="001D7CC5" w:rsidRPr="001B53D3" w:rsidRDefault="00000000">
      <w:pPr>
        <w:spacing w:after="40" w:line="252" w:lineRule="auto"/>
        <w:ind w:left="259" w:hanging="173"/>
        <w:rPr>
          <w:lang w:val="pt-BR"/>
        </w:rPr>
      </w:pPr>
      <w:r w:rsidRPr="001B53D3">
        <w:rPr>
          <w:color w:val="17233F"/>
          <w:sz w:val="20"/>
          <w:lang w:val="pt-BR"/>
        </w:rPr>
        <w:t>• Endereços residenciais não serão exibidos publicamente; mapas públicos trabalharão com agregação territorial.</w:t>
      </w:r>
    </w:p>
    <w:p w14:paraId="00E396E1" w14:textId="77777777" w:rsidR="001D7CC5" w:rsidRPr="001B53D3" w:rsidRDefault="00000000">
      <w:pPr>
        <w:spacing w:after="40" w:line="252" w:lineRule="auto"/>
        <w:ind w:left="259" w:hanging="173"/>
        <w:rPr>
          <w:lang w:val="pt-BR"/>
        </w:rPr>
      </w:pPr>
      <w:r w:rsidRPr="001B53D3">
        <w:rPr>
          <w:color w:val="17233F"/>
          <w:sz w:val="20"/>
          <w:lang w:val="pt-BR"/>
        </w:rPr>
        <w:t>• Dados pessoais serão minimizados e acessados conforme perfil de usuário e necessidade operacional.</w:t>
      </w:r>
    </w:p>
    <w:p w14:paraId="361FE4B8" w14:textId="77777777" w:rsidR="001D7CC5" w:rsidRPr="001B53D3" w:rsidRDefault="00000000">
      <w:pPr>
        <w:spacing w:after="40" w:line="252" w:lineRule="auto"/>
        <w:ind w:left="259" w:hanging="173"/>
        <w:rPr>
          <w:lang w:val="pt-BR"/>
        </w:rPr>
      </w:pPr>
      <w:r w:rsidRPr="001B53D3">
        <w:rPr>
          <w:color w:val="17233F"/>
          <w:sz w:val="20"/>
          <w:lang w:val="pt-BR"/>
        </w:rPr>
        <w:t>• Registros técnicos terão trilha de auditoria e histórico de alterações.</w:t>
      </w:r>
    </w:p>
    <w:p w14:paraId="00963C6B" w14:textId="77777777" w:rsidR="001D7CC5" w:rsidRPr="001B53D3" w:rsidRDefault="00000000">
      <w:pPr>
        <w:spacing w:after="40" w:line="252" w:lineRule="auto"/>
        <w:ind w:left="259" w:hanging="173"/>
        <w:rPr>
          <w:lang w:val="pt-BR"/>
        </w:rPr>
      </w:pPr>
      <w:r w:rsidRPr="001B53D3">
        <w:rPr>
          <w:color w:val="17233F"/>
          <w:sz w:val="20"/>
          <w:lang w:val="pt-BR"/>
        </w:rPr>
        <w:t>• A política de retenção, base legal e termos de uso serão validados juridicamente antes do piloto.</w:t>
      </w:r>
    </w:p>
    <w:p w14:paraId="1E987E16" w14:textId="77777777" w:rsidR="001D7CC5" w:rsidRPr="001B53D3" w:rsidRDefault="00000000">
      <w:pPr>
        <w:spacing w:after="40" w:line="252" w:lineRule="auto"/>
        <w:ind w:left="259" w:hanging="173"/>
        <w:rPr>
          <w:lang w:val="pt-BR"/>
        </w:rPr>
      </w:pPr>
      <w:r w:rsidRPr="001B53D3">
        <w:rPr>
          <w:color w:val="17233F"/>
          <w:sz w:val="20"/>
          <w:lang w:val="pt-BR"/>
        </w:rPr>
        <w:t>• Conteúdos suspeitos ou registros falsos poderão ser moderados e nunca serão considerados confirmação sanitária apenas por votação comunitária.</w:t>
      </w:r>
    </w:p>
    <w:p w14:paraId="5B29C1B9" w14:textId="77777777" w:rsidR="001D7CC5" w:rsidRDefault="00000000">
      <w:pPr>
        <w:spacing w:before="100" w:after="80"/>
      </w:pPr>
      <w:r>
        <w:rPr>
          <w:b/>
          <w:color w:val="071A4C"/>
          <w:sz w:val="25"/>
        </w:rPr>
        <w:t xml:space="preserve">7.5 </w:t>
      </w:r>
      <w:proofErr w:type="spellStart"/>
      <w:r>
        <w:rPr>
          <w:b/>
          <w:color w:val="071A4C"/>
          <w:sz w:val="25"/>
        </w:rPr>
        <w:t>Indicadores</w:t>
      </w:r>
      <w:proofErr w:type="spellEnd"/>
      <w:r>
        <w:rPr>
          <w:b/>
          <w:color w:val="071A4C"/>
          <w:sz w:val="25"/>
        </w:rPr>
        <w:t xml:space="preserve"> de </w:t>
      </w:r>
      <w:proofErr w:type="spellStart"/>
      <w:r>
        <w:rPr>
          <w:b/>
          <w:color w:val="071A4C"/>
          <w:sz w:val="25"/>
        </w:rPr>
        <w:t>sucesso</w:t>
      </w:r>
      <w:proofErr w:type="spellEnd"/>
      <w:r>
        <w:rPr>
          <w:b/>
          <w:color w:val="071A4C"/>
          <w:sz w:val="25"/>
        </w:rPr>
        <w:t xml:space="preserve"> do </w:t>
      </w:r>
      <w:proofErr w:type="spellStart"/>
      <w:r>
        <w:rPr>
          <w:b/>
          <w:color w:val="071A4C"/>
          <w:sz w:val="25"/>
        </w:rPr>
        <w:t>piloto</w:t>
      </w:r>
      <w:proofErr w:type="spellEnd"/>
    </w:p>
    <w:tbl>
      <w:tblPr>
        <w:tblStyle w:val="TableNormal"/>
        <w:tblW w:w="0" w:type="auto"/>
        <w:jc w:val="center"/>
        <w:tblInd w:w="0" w:type="dxa"/>
        <w:tblLayout w:type="fixed"/>
        <w:tblLook w:val="04A0" w:firstRow="1" w:lastRow="0" w:firstColumn="1" w:lastColumn="0" w:noHBand="0" w:noVBand="1"/>
      </w:tblPr>
      <w:tblGrid>
        <w:gridCol w:w="5184"/>
        <w:gridCol w:w="4608"/>
      </w:tblGrid>
      <w:tr w:rsidR="001D7CC5" w14:paraId="1C7B3B3D" w14:textId="77777777">
        <w:trPr>
          <w:cantSplit/>
          <w:tblHeader/>
          <w:jc w:val="center"/>
        </w:trPr>
        <w:tc>
          <w:tcPr>
            <w:tcW w:w="5184" w:type="dxa"/>
            <w:tcBorders>
              <w:top w:val="single" w:sz="5" w:space="0" w:color="DDE4EF"/>
              <w:left w:val="single" w:sz="5" w:space="0" w:color="DDE4EF"/>
              <w:bottom w:val="single" w:sz="5" w:space="0" w:color="DDE4EF"/>
              <w:right w:val="single" w:sz="5" w:space="0" w:color="DDE4EF"/>
            </w:tcBorders>
            <w:shd w:val="clear" w:color="auto" w:fill="071A4C"/>
            <w:tcMar>
              <w:top w:w="90" w:type="dxa"/>
              <w:left w:w="100" w:type="dxa"/>
              <w:bottom w:w="90" w:type="dxa"/>
              <w:right w:w="100" w:type="dxa"/>
            </w:tcMar>
            <w:vAlign w:val="center"/>
          </w:tcPr>
          <w:p w14:paraId="6BF9B03B" w14:textId="77777777" w:rsidR="001D7CC5" w:rsidRDefault="00000000">
            <w:pPr>
              <w:spacing w:after="0" w:line="240" w:lineRule="auto"/>
              <w:jc w:val="center"/>
            </w:pPr>
            <w:proofErr w:type="spellStart"/>
            <w:r>
              <w:rPr>
                <w:b/>
                <w:color w:val="FFFFFF"/>
                <w:sz w:val="18"/>
              </w:rPr>
              <w:lastRenderedPageBreak/>
              <w:t>Indicador</w:t>
            </w:r>
            <w:proofErr w:type="spellEnd"/>
          </w:p>
        </w:tc>
        <w:tc>
          <w:tcPr>
            <w:tcW w:w="4608" w:type="dxa"/>
            <w:tcBorders>
              <w:top w:val="single" w:sz="5" w:space="0" w:color="DDE4EF"/>
              <w:left w:val="single" w:sz="5" w:space="0" w:color="DDE4EF"/>
              <w:bottom w:val="single" w:sz="5" w:space="0" w:color="DDE4EF"/>
              <w:right w:val="single" w:sz="5" w:space="0" w:color="DDE4EF"/>
            </w:tcBorders>
            <w:shd w:val="clear" w:color="auto" w:fill="071A4C"/>
            <w:tcMar>
              <w:top w:w="90" w:type="dxa"/>
              <w:left w:w="100" w:type="dxa"/>
              <w:bottom w:w="90" w:type="dxa"/>
              <w:right w:w="100" w:type="dxa"/>
            </w:tcMar>
            <w:vAlign w:val="center"/>
          </w:tcPr>
          <w:p w14:paraId="64EABDAB" w14:textId="77777777" w:rsidR="001D7CC5" w:rsidRDefault="00000000">
            <w:pPr>
              <w:spacing w:after="0" w:line="240" w:lineRule="auto"/>
              <w:jc w:val="center"/>
            </w:pPr>
            <w:r>
              <w:rPr>
                <w:b/>
                <w:color w:val="FFFFFF"/>
                <w:sz w:val="18"/>
              </w:rPr>
              <w:t xml:space="preserve">Meta do </w:t>
            </w:r>
            <w:proofErr w:type="spellStart"/>
            <w:r>
              <w:rPr>
                <w:b/>
                <w:color w:val="FFFFFF"/>
                <w:sz w:val="18"/>
              </w:rPr>
              <w:t>piloto</w:t>
            </w:r>
            <w:proofErr w:type="spellEnd"/>
          </w:p>
        </w:tc>
      </w:tr>
      <w:tr w:rsidR="001D7CC5" w:rsidRPr="001B53D3" w14:paraId="1D3C9C1B" w14:textId="77777777">
        <w:trPr>
          <w:cantSplit/>
          <w:jc w:val="center"/>
        </w:trPr>
        <w:tc>
          <w:tcPr>
            <w:tcW w:w="5184" w:type="dxa"/>
            <w:tcBorders>
              <w:top w:val="single" w:sz="5" w:space="0" w:color="DDE4EF"/>
              <w:left w:val="single" w:sz="5" w:space="0" w:color="DDE4EF"/>
              <w:bottom w:val="single" w:sz="5" w:space="0" w:color="DDE4EF"/>
              <w:right w:val="single" w:sz="5" w:space="0" w:color="DDE4EF"/>
            </w:tcBorders>
            <w:tcMar>
              <w:top w:w="90" w:type="dxa"/>
              <w:left w:w="100" w:type="dxa"/>
              <w:bottom w:w="90" w:type="dxa"/>
              <w:right w:w="100" w:type="dxa"/>
            </w:tcMar>
            <w:vAlign w:val="center"/>
          </w:tcPr>
          <w:p w14:paraId="3E9C5F23" w14:textId="77777777" w:rsidR="001D7CC5" w:rsidRPr="001B53D3" w:rsidRDefault="00000000">
            <w:pPr>
              <w:spacing w:after="0" w:line="240" w:lineRule="auto"/>
              <w:rPr>
                <w:lang w:val="pt-BR"/>
              </w:rPr>
            </w:pPr>
            <w:r w:rsidRPr="001B53D3">
              <w:rPr>
                <w:color w:val="17233F"/>
                <w:sz w:val="18"/>
                <w:lang w:val="pt-BR"/>
              </w:rPr>
              <w:t>Tempo entre registro e validação/encaminhamento técnico</w:t>
            </w:r>
          </w:p>
        </w:tc>
        <w:tc>
          <w:tcPr>
            <w:tcW w:w="4608" w:type="dxa"/>
            <w:tcBorders>
              <w:top w:val="single" w:sz="5" w:space="0" w:color="DDE4EF"/>
              <w:left w:val="single" w:sz="5" w:space="0" w:color="DDE4EF"/>
              <w:bottom w:val="single" w:sz="5" w:space="0" w:color="DDE4EF"/>
              <w:right w:val="single" w:sz="5" w:space="0" w:color="DDE4EF"/>
            </w:tcBorders>
            <w:tcMar>
              <w:top w:w="90" w:type="dxa"/>
              <w:left w:w="100" w:type="dxa"/>
              <w:bottom w:w="90" w:type="dxa"/>
              <w:right w:w="100" w:type="dxa"/>
            </w:tcMar>
            <w:vAlign w:val="center"/>
          </w:tcPr>
          <w:p w14:paraId="0FFAA29A" w14:textId="77777777" w:rsidR="001D7CC5" w:rsidRPr="001B53D3" w:rsidRDefault="00000000">
            <w:pPr>
              <w:spacing w:after="0" w:line="240" w:lineRule="auto"/>
              <w:rPr>
                <w:lang w:val="pt-BR"/>
              </w:rPr>
            </w:pPr>
            <w:r w:rsidRPr="001B53D3">
              <w:rPr>
                <w:color w:val="17233F"/>
                <w:sz w:val="18"/>
                <w:lang w:val="pt-BR"/>
              </w:rPr>
              <w:t>Redução de pelo menos 30% em relação à linha de base do fluxo selecionado.</w:t>
            </w:r>
          </w:p>
        </w:tc>
      </w:tr>
      <w:tr w:rsidR="001D7CC5" w:rsidRPr="001B53D3" w14:paraId="7852844F" w14:textId="77777777">
        <w:trPr>
          <w:cantSplit/>
          <w:jc w:val="center"/>
        </w:trPr>
        <w:tc>
          <w:tcPr>
            <w:tcW w:w="5184" w:type="dxa"/>
            <w:tcBorders>
              <w:top w:val="single" w:sz="5" w:space="0" w:color="DDE4EF"/>
              <w:left w:val="single" w:sz="5" w:space="0" w:color="DDE4EF"/>
              <w:bottom w:val="single" w:sz="5" w:space="0" w:color="DDE4EF"/>
              <w:right w:val="single" w:sz="5" w:space="0" w:color="DDE4EF"/>
            </w:tcBorders>
            <w:tcMar>
              <w:top w:w="90" w:type="dxa"/>
              <w:left w:w="100" w:type="dxa"/>
              <w:bottom w:w="90" w:type="dxa"/>
              <w:right w:w="100" w:type="dxa"/>
            </w:tcMar>
            <w:vAlign w:val="center"/>
          </w:tcPr>
          <w:p w14:paraId="393D6717" w14:textId="77777777" w:rsidR="001D7CC5" w:rsidRDefault="00000000">
            <w:pPr>
              <w:spacing w:after="0" w:line="240" w:lineRule="auto"/>
            </w:pPr>
            <w:proofErr w:type="spellStart"/>
            <w:r>
              <w:rPr>
                <w:color w:val="17233F"/>
                <w:sz w:val="18"/>
              </w:rPr>
              <w:t>Ocorrências</w:t>
            </w:r>
            <w:proofErr w:type="spellEnd"/>
            <w:r>
              <w:rPr>
                <w:color w:val="17233F"/>
                <w:sz w:val="18"/>
              </w:rPr>
              <w:t xml:space="preserve"> </w:t>
            </w:r>
            <w:proofErr w:type="spellStart"/>
            <w:r>
              <w:rPr>
                <w:color w:val="17233F"/>
                <w:sz w:val="18"/>
              </w:rPr>
              <w:t>prioritárias</w:t>
            </w:r>
            <w:proofErr w:type="spellEnd"/>
            <w:r>
              <w:rPr>
                <w:color w:val="17233F"/>
                <w:sz w:val="18"/>
              </w:rPr>
              <w:t xml:space="preserve"> </w:t>
            </w:r>
            <w:proofErr w:type="spellStart"/>
            <w:r>
              <w:rPr>
                <w:color w:val="17233F"/>
                <w:sz w:val="18"/>
              </w:rPr>
              <w:t>tecnicamente</w:t>
            </w:r>
            <w:proofErr w:type="spellEnd"/>
            <w:r>
              <w:rPr>
                <w:color w:val="17233F"/>
                <w:sz w:val="18"/>
              </w:rPr>
              <w:t xml:space="preserve"> </w:t>
            </w:r>
            <w:proofErr w:type="spellStart"/>
            <w:r>
              <w:rPr>
                <w:color w:val="17233F"/>
                <w:sz w:val="18"/>
              </w:rPr>
              <w:t>validadas</w:t>
            </w:r>
            <w:proofErr w:type="spellEnd"/>
          </w:p>
        </w:tc>
        <w:tc>
          <w:tcPr>
            <w:tcW w:w="4608" w:type="dxa"/>
            <w:tcBorders>
              <w:top w:val="single" w:sz="5" w:space="0" w:color="DDE4EF"/>
              <w:left w:val="single" w:sz="5" w:space="0" w:color="DDE4EF"/>
              <w:bottom w:val="single" w:sz="5" w:space="0" w:color="DDE4EF"/>
              <w:right w:val="single" w:sz="5" w:space="0" w:color="DDE4EF"/>
            </w:tcBorders>
            <w:tcMar>
              <w:top w:w="90" w:type="dxa"/>
              <w:left w:w="100" w:type="dxa"/>
              <w:bottom w:w="90" w:type="dxa"/>
              <w:right w:w="100" w:type="dxa"/>
            </w:tcMar>
            <w:vAlign w:val="center"/>
          </w:tcPr>
          <w:p w14:paraId="03A8A870" w14:textId="77777777" w:rsidR="001D7CC5" w:rsidRPr="001B53D3" w:rsidRDefault="00000000">
            <w:pPr>
              <w:spacing w:after="0" w:line="240" w:lineRule="auto"/>
              <w:rPr>
                <w:lang w:val="pt-BR"/>
              </w:rPr>
            </w:pPr>
            <w:r w:rsidRPr="001B53D3">
              <w:rPr>
                <w:color w:val="17233F"/>
                <w:sz w:val="18"/>
                <w:lang w:val="pt-BR"/>
              </w:rPr>
              <w:t>Meta de pelo menos 70% dos encaminhamentos prioritários.</w:t>
            </w:r>
          </w:p>
        </w:tc>
      </w:tr>
      <w:tr w:rsidR="001D7CC5" w14:paraId="144140D4" w14:textId="77777777">
        <w:trPr>
          <w:cantSplit/>
          <w:jc w:val="center"/>
        </w:trPr>
        <w:tc>
          <w:tcPr>
            <w:tcW w:w="5184" w:type="dxa"/>
            <w:tcBorders>
              <w:top w:val="single" w:sz="5" w:space="0" w:color="DDE4EF"/>
              <w:left w:val="single" w:sz="5" w:space="0" w:color="DDE4EF"/>
              <w:bottom w:val="single" w:sz="5" w:space="0" w:color="DDE4EF"/>
              <w:right w:val="single" w:sz="5" w:space="0" w:color="DDE4EF"/>
            </w:tcBorders>
            <w:tcMar>
              <w:top w:w="90" w:type="dxa"/>
              <w:left w:w="100" w:type="dxa"/>
              <w:bottom w:w="90" w:type="dxa"/>
              <w:right w:w="100" w:type="dxa"/>
            </w:tcMar>
            <w:vAlign w:val="center"/>
          </w:tcPr>
          <w:p w14:paraId="10AAD0AD" w14:textId="77777777" w:rsidR="001D7CC5" w:rsidRPr="001B53D3" w:rsidRDefault="00000000">
            <w:pPr>
              <w:spacing w:after="0" w:line="240" w:lineRule="auto"/>
              <w:rPr>
                <w:lang w:val="pt-BR"/>
              </w:rPr>
            </w:pPr>
            <w:r w:rsidRPr="001B53D3">
              <w:rPr>
                <w:color w:val="17233F"/>
                <w:sz w:val="18"/>
                <w:lang w:val="pt-BR"/>
              </w:rPr>
              <w:t>Ocorrências validadas com encaminhamento ou intervenção</w:t>
            </w:r>
          </w:p>
        </w:tc>
        <w:tc>
          <w:tcPr>
            <w:tcW w:w="4608" w:type="dxa"/>
            <w:tcBorders>
              <w:top w:val="single" w:sz="5" w:space="0" w:color="DDE4EF"/>
              <w:left w:val="single" w:sz="5" w:space="0" w:color="DDE4EF"/>
              <w:bottom w:val="single" w:sz="5" w:space="0" w:color="DDE4EF"/>
              <w:right w:val="single" w:sz="5" w:space="0" w:color="DDE4EF"/>
            </w:tcBorders>
            <w:tcMar>
              <w:top w:w="90" w:type="dxa"/>
              <w:left w:w="100" w:type="dxa"/>
              <w:bottom w:w="90" w:type="dxa"/>
              <w:right w:w="100" w:type="dxa"/>
            </w:tcMar>
            <w:vAlign w:val="center"/>
          </w:tcPr>
          <w:p w14:paraId="041427A3" w14:textId="77777777" w:rsidR="001D7CC5" w:rsidRDefault="00000000">
            <w:pPr>
              <w:spacing w:after="0" w:line="240" w:lineRule="auto"/>
            </w:pPr>
            <w:r>
              <w:rPr>
                <w:color w:val="17233F"/>
                <w:sz w:val="18"/>
              </w:rPr>
              <w:t xml:space="preserve">Meta de </w:t>
            </w:r>
            <w:proofErr w:type="spellStart"/>
            <w:r>
              <w:rPr>
                <w:color w:val="17233F"/>
                <w:sz w:val="18"/>
              </w:rPr>
              <w:t>pelo</w:t>
            </w:r>
            <w:proofErr w:type="spellEnd"/>
            <w:r>
              <w:rPr>
                <w:color w:val="17233F"/>
                <w:sz w:val="18"/>
              </w:rPr>
              <w:t xml:space="preserve"> </w:t>
            </w:r>
            <w:proofErr w:type="spellStart"/>
            <w:r>
              <w:rPr>
                <w:color w:val="17233F"/>
                <w:sz w:val="18"/>
              </w:rPr>
              <w:t>menos</w:t>
            </w:r>
            <w:proofErr w:type="spellEnd"/>
            <w:r>
              <w:rPr>
                <w:color w:val="17233F"/>
                <w:sz w:val="18"/>
              </w:rPr>
              <w:t xml:space="preserve"> 80%.</w:t>
            </w:r>
          </w:p>
        </w:tc>
      </w:tr>
      <w:tr w:rsidR="001D7CC5" w:rsidRPr="001B53D3" w14:paraId="0F3F90A9" w14:textId="77777777">
        <w:trPr>
          <w:cantSplit/>
          <w:jc w:val="center"/>
        </w:trPr>
        <w:tc>
          <w:tcPr>
            <w:tcW w:w="5184" w:type="dxa"/>
            <w:tcBorders>
              <w:top w:val="single" w:sz="5" w:space="0" w:color="DDE4EF"/>
              <w:left w:val="single" w:sz="5" w:space="0" w:color="DDE4EF"/>
              <w:bottom w:val="single" w:sz="5" w:space="0" w:color="DDE4EF"/>
              <w:right w:val="single" w:sz="5" w:space="0" w:color="DDE4EF"/>
            </w:tcBorders>
            <w:tcMar>
              <w:top w:w="90" w:type="dxa"/>
              <w:left w:w="100" w:type="dxa"/>
              <w:bottom w:w="90" w:type="dxa"/>
              <w:right w:w="100" w:type="dxa"/>
            </w:tcMar>
            <w:vAlign w:val="center"/>
          </w:tcPr>
          <w:p w14:paraId="2660C9BA" w14:textId="77777777" w:rsidR="001D7CC5" w:rsidRPr="001B53D3" w:rsidRDefault="00000000">
            <w:pPr>
              <w:spacing w:after="0" w:line="240" w:lineRule="auto"/>
              <w:rPr>
                <w:lang w:val="pt-BR"/>
              </w:rPr>
            </w:pPr>
            <w:r w:rsidRPr="001B53D3">
              <w:rPr>
                <w:color w:val="17233F"/>
                <w:sz w:val="18"/>
                <w:lang w:val="pt-BR"/>
              </w:rPr>
              <w:t>Recorrência de relatos após intervenção</w:t>
            </w:r>
          </w:p>
        </w:tc>
        <w:tc>
          <w:tcPr>
            <w:tcW w:w="4608" w:type="dxa"/>
            <w:tcBorders>
              <w:top w:val="single" w:sz="5" w:space="0" w:color="DDE4EF"/>
              <w:left w:val="single" w:sz="5" w:space="0" w:color="DDE4EF"/>
              <w:bottom w:val="single" w:sz="5" w:space="0" w:color="DDE4EF"/>
              <w:right w:val="single" w:sz="5" w:space="0" w:color="DDE4EF"/>
            </w:tcBorders>
            <w:tcMar>
              <w:top w:w="90" w:type="dxa"/>
              <w:left w:w="100" w:type="dxa"/>
              <w:bottom w:w="90" w:type="dxa"/>
              <w:right w:w="100" w:type="dxa"/>
            </w:tcMar>
            <w:vAlign w:val="center"/>
          </w:tcPr>
          <w:p w14:paraId="6A27ADB3" w14:textId="77777777" w:rsidR="001D7CC5" w:rsidRPr="001B53D3" w:rsidRDefault="00000000">
            <w:pPr>
              <w:spacing w:after="0" w:line="240" w:lineRule="auto"/>
              <w:rPr>
                <w:lang w:val="pt-BR"/>
              </w:rPr>
            </w:pPr>
            <w:r w:rsidRPr="001B53D3">
              <w:rPr>
                <w:color w:val="17233F"/>
                <w:sz w:val="18"/>
                <w:lang w:val="pt-BR"/>
              </w:rPr>
              <w:t>Meta exploratória de redução de pelo menos 25% nas áreas acompanhadas.</w:t>
            </w:r>
          </w:p>
        </w:tc>
      </w:tr>
      <w:tr w:rsidR="001D7CC5" w:rsidRPr="001B53D3" w14:paraId="5BE76622" w14:textId="77777777">
        <w:trPr>
          <w:cantSplit/>
          <w:jc w:val="center"/>
        </w:trPr>
        <w:tc>
          <w:tcPr>
            <w:tcW w:w="5184" w:type="dxa"/>
            <w:tcBorders>
              <w:top w:val="single" w:sz="5" w:space="0" w:color="DDE4EF"/>
              <w:left w:val="single" w:sz="5" w:space="0" w:color="DDE4EF"/>
              <w:bottom w:val="single" w:sz="5" w:space="0" w:color="DDE4EF"/>
              <w:right w:val="single" w:sz="5" w:space="0" w:color="DDE4EF"/>
            </w:tcBorders>
            <w:tcMar>
              <w:top w:w="90" w:type="dxa"/>
              <w:left w:w="100" w:type="dxa"/>
              <w:bottom w:w="90" w:type="dxa"/>
              <w:right w:w="100" w:type="dxa"/>
            </w:tcMar>
            <w:vAlign w:val="center"/>
          </w:tcPr>
          <w:p w14:paraId="149D54B3" w14:textId="77777777" w:rsidR="001D7CC5" w:rsidRPr="001B53D3" w:rsidRDefault="00000000">
            <w:pPr>
              <w:spacing w:after="0" w:line="240" w:lineRule="auto"/>
              <w:rPr>
                <w:lang w:val="pt-BR"/>
              </w:rPr>
            </w:pPr>
            <w:r w:rsidRPr="001B53D3">
              <w:rPr>
                <w:color w:val="17233F"/>
                <w:sz w:val="18"/>
                <w:lang w:val="pt-BR"/>
              </w:rPr>
              <w:t>Percepção de utilidade pelos usuários do piloto</w:t>
            </w:r>
          </w:p>
        </w:tc>
        <w:tc>
          <w:tcPr>
            <w:tcW w:w="4608" w:type="dxa"/>
            <w:tcBorders>
              <w:top w:val="single" w:sz="5" w:space="0" w:color="DDE4EF"/>
              <w:left w:val="single" w:sz="5" w:space="0" w:color="DDE4EF"/>
              <w:bottom w:val="single" w:sz="5" w:space="0" w:color="DDE4EF"/>
              <w:right w:val="single" w:sz="5" w:space="0" w:color="DDE4EF"/>
            </w:tcBorders>
            <w:tcMar>
              <w:top w:w="90" w:type="dxa"/>
              <w:left w:w="100" w:type="dxa"/>
              <w:bottom w:w="90" w:type="dxa"/>
              <w:right w:w="100" w:type="dxa"/>
            </w:tcMar>
            <w:vAlign w:val="center"/>
          </w:tcPr>
          <w:p w14:paraId="72C71E6E" w14:textId="77777777" w:rsidR="001D7CC5" w:rsidRPr="001B53D3" w:rsidRDefault="00000000">
            <w:pPr>
              <w:spacing w:after="0" w:line="240" w:lineRule="auto"/>
              <w:rPr>
                <w:lang w:val="pt-BR"/>
              </w:rPr>
            </w:pPr>
            <w:r w:rsidRPr="001B53D3">
              <w:rPr>
                <w:color w:val="17233F"/>
                <w:sz w:val="18"/>
                <w:lang w:val="pt-BR"/>
              </w:rPr>
              <w:t>Meta de pelo menos 80% de avaliação positiva.</w:t>
            </w:r>
          </w:p>
        </w:tc>
      </w:tr>
    </w:tbl>
    <w:p w14:paraId="57461013" w14:textId="77777777" w:rsidR="001D7CC5" w:rsidRPr="001B53D3" w:rsidRDefault="00000000">
      <w:pPr>
        <w:spacing w:before="100" w:after="80"/>
        <w:rPr>
          <w:lang w:val="pt-BR"/>
        </w:rPr>
      </w:pPr>
      <w:r w:rsidRPr="001B53D3">
        <w:rPr>
          <w:b/>
          <w:color w:val="071A4C"/>
          <w:sz w:val="25"/>
          <w:lang w:val="pt-BR"/>
        </w:rPr>
        <w:t>7.6 Critério para expansão</w:t>
      </w:r>
    </w:p>
    <w:p w14:paraId="35E38E0E" w14:textId="77777777" w:rsidR="001D7CC5" w:rsidRPr="001B53D3" w:rsidRDefault="00000000">
      <w:pPr>
        <w:spacing w:after="100" w:line="259" w:lineRule="auto"/>
        <w:rPr>
          <w:lang w:val="pt-BR"/>
        </w:rPr>
      </w:pPr>
      <w:r w:rsidRPr="001B53D3">
        <w:rPr>
          <w:color w:val="17233F"/>
          <w:lang w:val="pt-BR"/>
        </w:rPr>
        <w:t>O projeto só avança para novos territórios após a análise do piloto. A decisão de expansão deve considerar adesão comunitária, qualidade dos registros, capacidade de resposta das equipes, segurança dos dados, desempenho da IA e efeito sobre o tempo de resposta. Essa lógica reduz o risco de escalar uma tecnologia antes de comprovar sua utilidade.</w:t>
      </w:r>
    </w:p>
    <w:p w14:paraId="75CD912A" w14:textId="77777777" w:rsidR="001D7CC5" w:rsidRPr="001B53D3" w:rsidRDefault="00000000">
      <w:pPr>
        <w:spacing w:before="140" w:after="100"/>
        <w:rPr>
          <w:lang w:val="pt-BR"/>
        </w:rPr>
      </w:pPr>
      <w:r w:rsidRPr="001B53D3">
        <w:rPr>
          <w:b/>
          <w:color w:val="071A4C"/>
          <w:sz w:val="32"/>
          <w:lang w:val="pt-BR"/>
        </w:rPr>
        <w:t xml:space="preserve">8. </w:t>
      </w:r>
      <w:proofErr w:type="spellStart"/>
      <w:r w:rsidRPr="001B53D3">
        <w:rPr>
          <w:b/>
          <w:color w:val="071A4C"/>
          <w:sz w:val="32"/>
          <w:lang w:val="pt-BR"/>
        </w:rPr>
        <w:t>Pitching</w:t>
      </w:r>
      <w:proofErr w:type="spellEnd"/>
      <w:r w:rsidRPr="001B53D3">
        <w:rPr>
          <w:b/>
          <w:color w:val="071A4C"/>
          <w:sz w:val="32"/>
          <w:lang w:val="pt-BR"/>
        </w:rPr>
        <w:t xml:space="preserve"> completo para apresentação e possível captação de recursos</w:t>
      </w:r>
    </w:p>
    <w:p w14:paraId="6A46EF8B" w14:textId="77777777" w:rsidR="001D7CC5" w:rsidRPr="001B53D3" w:rsidRDefault="00000000">
      <w:pPr>
        <w:spacing w:after="100" w:line="259" w:lineRule="auto"/>
        <w:rPr>
          <w:lang w:val="pt-BR"/>
        </w:rPr>
      </w:pPr>
      <w:r w:rsidRPr="001B53D3">
        <w:rPr>
          <w:color w:val="17233F"/>
          <w:lang w:val="pt-BR"/>
        </w:rPr>
        <w:t>Roteiro pensado para uma apresentação de aproximadamente 5 minutos. O objetivo é apresentar o problema, demonstrar a solução, provar a viabilidade do piloto e finalizar com um pedido claro de recurso.</w:t>
      </w:r>
    </w:p>
    <w:p w14:paraId="3E6087EE" w14:textId="77777777" w:rsidR="001D7CC5" w:rsidRPr="001B53D3" w:rsidRDefault="00000000">
      <w:pPr>
        <w:spacing w:before="100" w:after="80"/>
        <w:rPr>
          <w:lang w:val="pt-BR"/>
        </w:rPr>
      </w:pPr>
      <w:r w:rsidRPr="001B53D3">
        <w:rPr>
          <w:b/>
          <w:color w:val="0D4EA0"/>
          <w:sz w:val="25"/>
          <w:lang w:val="pt-BR"/>
        </w:rPr>
        <w:t>0:00-0:40 | Abertura e problema</w:t>
      </w:r>
    </w:p>
    <w:p w14:paraId="184B8689" w14:textId="77777777" w:rsidR="001D7CC5" w:rsidRPr="001B53D3" w:rsidRDefault="00000000">
      <w:pPr>
        <w:spacing w:after="100" w:line="259" w:lineRule="auto"/>
        <w:rPr>
          <w:lang w:val="pt-BR"/>
        </w:rPr>
      </w:pPr>
      <w:r w:rsidRPr="001B53D3">
        <w:rPr>
          <w:color w:val="17233F"/>
          <w:sz w:val="20"/>
          <w:lang w:val="pt-BR"/>
        </w:rPr>
        <w:t>"No Recife, parte importante dos riscos de saúde ambiental nasce ou é percebida muito perto de onde as pessoas vivem. Em abril de 2026, a própria Prefeitura informou que cerca de 80% dos focos de Aedes identificados estão em residências. A cidade também já recebe solicitações relacionadas a roedores, escorpiões, mosquitos e outros riscos. O desafio, portanto, não é apenas criar mais um canal de denúncia. É transformar observações espalhadas pela população em informação territorial organizada, priorizada e útil para quem precisa agir."</w:t>
      </w:r>
    </w:p>
    <w:p w14:paraId="2474FDC7" w14:textId="77777777" w:rsidR="001D7CC5" w:rsidRPr="001B53D3" w:rsidRDefault="00000000">
      <w:pPr>
        <w:spacing w:before="100" w:after="80"/>
        <w:rPr>
          <w:lang w:val="pt-BR"/>
        </w:rPr>
      </w:pPr>
      <w:r w:rsidRPr="001B53D3">
        <w:rPr>
          <w:b/>
          <w:color w:val="0D4EA0"/>
          <w:sz w:val="25"/>
          <w:lang w:val="pt-BR"/>
        </w:rPr>
        <w:t>0:40-1:20 | A solução</w:t>
      </w:r>
    </w:p>
    <w:p w14:paraId="37388420" w14:textId="77777777" w:rsidR="001D7CC5" w:rsidRPr="001B53D3" w:rsidRDefault="00000000">
      <w:pPr>
        <w:spacing w:after="100" w:line="259" w:lineRule="auto"/>
        <w:rPr>
          <w:lang w:val="pt-BR"/>
        </w:rPr>
      </w:pPr>
      <w:r w:rsidRPr="001B53D3">
        <w:rPr>
          <w:color w:val="17233F"/>
          <w:sz w:val="20"/>
          <w:lang w:val="pt-BR"/>
        </w:rPr>
        <w:t xml:space="preserve">"É para isso que propomos o </w:t>
      </w:r>
      <w:proofErr w:type="spellStart"/>
      <w:r w:rsidRPr="001B53D3">
        <w:rPr>
          <w:color w:val="17233F"/>
          <w:sz w:val="20"/>
          <w:lang w:val="pt-BR"/>
        </w:rPr>
        <w:t>VigiaSaúde</w:t>
      </w:r>
      <w:proofErr w:type="spellEnd"/>
      <w:r w:rsidRPr="001B53D3">
        <w:rPr>
          <w:color w:val="17233F"/>
          <w:sz w:val="20"/>
          <w:lang w:val="pt-BR"/>
        </w:rPr>
        <w:t xml:space="preserve"> Recife: uma plataforma comunitária inteligente de vigilância em saúde ambiental. O morador registra uma ocorrência pelo celular, com foto, localização e uma descrição simples. A PWA funciona mesmo com conexão instável. Quando o dado chega ao sistema, ele passa a compor um mapa territorial e pode ser analisado junto a outros registros. A IA entra apenas como apoio: ajuda a classificar imagens e perceber concentrações ou recorrências, sem substituir a validação dos profissionais de saúde."</w:t>
      </w:r>
    </w:p>
    <w:p w14:paraId="0E318862" w14:textId="77777777" w:rsidR="001D7CC5" w:rsidRPr="001B53D3" w:rsidRDefault="00000000">
      <w:pPr>
        <w:spacing w:before="100" w:after="80"/>
        <w:rPr>
          <w:lang w:val="pt-BR"/>
        </w:rPr>
      </w:pPr>
      <w:r w:rsidRPr="001B53D3">
        <w:rPr>
          <w:b/>
          <w:color w:val="0D4EA0"/>
          <w:sz w:val="25"/>
          <w:lang w:val="pt-BR"/>
        </w:rPr>
        <w:t>1:20-2:05 | Como funciona na prática</w:t>
      </w:r>
    </w:p>
    <w:p w14:paraId="1D49D964" w14:textId="77777777" w:rsidR="001D7CC5" w:rsidRPr="001B53D3" w:rsidRDefault="00000000">
      <w:pPr>
        <w:spacing w:after="100" w:line="259" w:lineRule="auto"/>
        <w:rPr>
          <w:lang w:val="pt-BR"/>
        </w:rPr>
      </w:pPr>
      <w:r w:rsidRPr="001B53D3">
        <w:rPr>
          <w:color w:val="17233F"/>
          <w:sz w:val="20"/>
          <w:lang w:val="pt-BR"/>
        </w:rPr>
        <w:t xml:space="preserve">"Imagine seis registros de escorpiões em poucos dias dentro de uma mesma microárea. Isoladamente, cada registro é apenas uma ocorrência. Juntos, eles podem indicar uma concentração que merece atenção. O </w:t>
      </w:r>
      <w:proofErr w:type="spellStart"/>
      <w:r w:rsidRPr="001B53D3">
        <w:rPr>
          <w:color w:val="17233F"/>
          <w:sz w:val="20"/>
          <w:lang w:val="pt-BR"/>
        </w:rPr>
        <w:t>VigiaSaúde</w:t>
      </w:r>
      <w:proofErr w:type="spellEnd"/>
      <w:r w:rsidRPr="001B53D3">
        <w:rPr>
          <w:color w:val="17233F"/>
          <w:sz w:val="20"/>
          <w:lang w:val="pt-BR"/>
        </w:rPr>
        <w:t xml:space="preserve"> agrupa essas evidências, apresenta a prioridade no dashboard e permite que o agente de campo valide tecnicamente a situação. Depois da inspeção ou intervenção, o status retorna ao cidadão. A comunidade pode informar se o problema melhorou ou continua acontecendo. Assim fechamos um ciclo que hoje tende a ficar fragmentado: comunidade, dado, priorização, ação e retorno."</w:t>
      </w:r>
    </w:p>
    <w:p w14:paraId="3525973D" w14:textId="77777777" w:rsidR="001D7CC5" w:rsidRPr="001B53D3" w:rsidRDefault="00000000">
      <w:pPr>
        <w:spacing w:before="100" w:after="80"/>
        <w:rPr>
          <w:lang w:val="pt-BR"/>
        </w:rPr>
      </w:pPr>
      <w:r w:rsidRPr="001B53D3">
        <w:rPr>
          <w:b/>
          <w:color w:val="0D4EA0"/>
          <w:sz w:val="25"/>
          <w:lang w:val="pt-BR"/>
        </w:rPr>
        <w:t>2:05-2:45 | Inovação social e atores</w:t>
      </w:r>
    </w:p>
    <w:p w14:paraId="7E27C4B1" w14:textId="77777777" w:rsidR="001D7CC5" w:rsidRPr="001B53D3" w:rsidRDefault="00000000">
      <w:pPr>
        <w:spacing w:after="100" w:line="259" w:lineRule="auto"/>
        <w:rPr>
          <w:lang w:val="pt-BR"/>
        </w:rPr>
      </w:pPr>
      <w:r w:rsidRPr="001B53D3">
        <w:rPr>
          <w:color w:val="17233F"/>
          <w:sz w:val="20"/>
          <w:lang w:val="pt-BR"/>
        </w:rPr>
        <w:t xml:space="preserve">"A inovação social está justamente no modo como esse sistema é construído. A Secretaria de Saúde e a Vigilância de Zoonoses orientam os protocolos. A Prefeitura articula a implantação. A EMPREL pode apoiar a infraestrutura e as integrações. A UNICAP atua como parceira científica e de inovação, especialmente em IA, análise de dados, UX e </w:t>
      </w:r>
      <w:r w:rsidRPr="001B53D3">
        <w:rPr>
          <w:color w:val="17233F"/>
          <w:sz w:val="20"/>
          <w:lang w:val="pt-BR"/>
        </w:rPr>
        <w:lastRenderedPageBreak/>
        <w:t>avaliação. E moradores e agentes de campo não são apenas usuários: eles participam da cocriação e da validação. A comunidade funciona como sensor do território, sem substituir a validação técnica."</w:t>
      </w:r>
    </w:p>
    <w:p w14:paraId="56B1A9B8" w14:textId="77777777" w:rsidR="001D7CC5" w:rsidRPr="001B53D3" w:rsidRDefault="00000000">
      <w:pPr>
        <w:spacing w:before="100" w:after="80"/>
        <w:rPr>
          <w:lang w:val="pt-BR"/>
        </w:rPr>
      </w:pPr>
      <w:r w:rsidRPr="001B53D3">
        <w:rPr>
          <w:b/>
          <w:color w:val="0D4EA0"/>
          <w:sz w:val="25"/>
          <w:lang w:val="pt-BR"/>
        </w:rPr>
        <w:t>2:45-3:30 | Método e piloto</w:t>
      </w:r>
    </w:p>
    <w:p w14:paraId="78C8D593" w14:textId="77777777" w:rsidR="001D7CC5" w:rsidRPr="001B53D3" w:rsidRDefault="00000000">
      <w:pPr>
        <w:spacing w:after="100" w:line="259" w:lineRule="auto"/>
        <w:rPr>
          <w:lang w:val="pt-BR"/>
        </w:rPr>
      </w:pPr>
      <w:r w:rsidRPr="001B53D3">
        <w:rPr>
          <w:color w:val="17233F"/>
          <w:sz w:val="20"/>
          <w:lang w:val="pt-BR"/>
        </w:rPr>
        <w:t xml:space="preserve">"A proposta não começa tentando atender a cidade inteira. O plano é executar um piloto de seis meses em um território selecionado com a Vigilância. No primeiro mês fazemos cocriação e definimos requisitos. No segundo, </w:t>
      </w:r>
      <w:proofErr w:type="spellStart"/>
      <w:r w:rsidRPr="001B53D3">
        <w:rPr>
          <w:color w:val="17233F"/>
          <w:sz w:val="20"/>
          <w:lang w:val="pt-BR"/>
        </w:rPr>
        <w:t>prototipamos</w:t>
      </w:r>
      <w:proofErr w:type="spellEnd"/>
      <w:r w:rsidRPr="001B53D3">
        <w:rPr>
          <w:color w:val="17233F"/>
          <w:sz w:val="20"/>
          <w:lang w:val="pt-BR"/>
        </w:rPr>
        <w:t xml:space="preserve"> e validamos a experiência. Nos meses três e quatro desenvolvemos o MVP. No quinto fazemos testes, segurança, LGPD e capacitação. No sexto operamos o piloto e medimos resultado com 50 a 100 moradores e 5 a 10 agentes de campo."</w:t>
      </w:r>
    </w:p>
    <w:p w14:paraId="4BB67185" w14:textId="77777777" w:rsidR="001D7CC5" w:rsidRPr="001B53D3" w:rsidRDefault="00000000">
      <w:pPr>
        <w:spacing w:before="100" w:after="80"/>
        <w:rPr>
          <w:lang w:val="pt-BR"/>
        </w:rPr>
      </w:pPr>
      <w:r w:rsidRPr="001B53D3">
        <w:rPr>
          <w:b/>
          <w:color w:val="0D4EA0"/>
          <w:sz w:val="25"/>
          <w:lang w:val="pt-BR"/>
        </w:rPr>
        <w:t>3:30-4:15 | Impacto mensurável</w:t>
      </w:r>
    </w:p>
    <w:p w14:paraId="312DE4BE" w14:textId="77777777" w:rsidR="001D7CC5" w:rsidRPr="001B53D3" w:rsidRDefault="00000000">
      <w:pPr>
        <w:spacing w:after="100" w:line="259" w:lineRule="auto"/>
        <w:rPr>
          <w:lang w:val="pt-BR"/>
        </w:rPr>
      </w:pPr>
      <w:r w:rsidRPr="001B53D3">
        <w:rPr>
          <w:color w:val="17233F"/>
          <w:sz w:val="20"/>
          <w:lang w:val="pt-BR"/>
        </w:rPr>
        <w:t>"Nosso indicador principal não é número de downloads. Queremos reduzir o tempo entre o registro comunitário e a validação ou encaminhamento técnico em pelo menos 30%. Também vamos medir a taxa de ocorrências prioritárias validadas, o percentual que recebe encaminhamento, a recorrência após as intervenções e a percepção de utilidade pela comunidade. Dessa forma, conseguimos demonstrar se a tecnologia realmente melhora o processo, em vez de apenas gerar mais dados."</w:t>
      </w:r>
    </w:p>
    <w:p w14:paraId="48AD164E" w14:textId="77777777" w:rsidR="001D7CC5" w:rsidRPr="001B53D3" w:rsidRDefault="00000000">
      <w:pPr>
        <w:spacing w:before="100" w:after="80"/>
        <w:rPr>
          <w:lang w:val="pt-BR"/>
        </w:rPr>
      </w:pPr>
      <w:r w:rsidRPr="001B53D3">
        <w:rPr>
          <w:b/>
          <w:color w:val="0D4EA0"/>
          <w:sz w:val="25"/>
          <w:lang w:val="pt-BR"/>
        </w:rPr>
        <w:t>4:15-4:50 | Custo e pedido de recurso</w:t>
      </w:r>
    </w:p>
    <w:p w14:paraId="333D7A8A" w14:textId="77777777" w:rsidR="001D7CC5" w:rsidRPr="001B53D3" w:rsidRDefault="00000000">
      <w:pPr>
        <w:spacing w:after="100" w:line="259" w:lineRule="auto"/>
        <w:rPr>
          <w:lang w:val="pt-BR"/>
        </w:rPr>
      </w:pPr>
      <w:r w:rsidRPr="001B53D3">
        <w:rPr>
          <w:color w:val="17233F"/>
          <w:sz w:val="20"/>
          <w:lang w:val="pt-BR"/>
        </w:rPr>
        <w:t>"Para entregar o piloto completo, nossa estimativa de mercado é de aproximadamente R$ 248 mil. Para captação, propomos um orçamento de R$ 250 mil para seis meses. O valor cobre desenvolvimento da plataforma, banco georreferenciado, IA, dashboard, UX, testes, segurança e LGPD, nuvem, oficinas comunitárias, capacitação e avaliação. Contrapartidas da UNICAP, EMPREL e Prefeitura podem reduzir o desembolso direto e aumentar a sustentabilidade do projeto."</w:t>
      </w:r>
    </w:p>
    <w:p w14:paraId="5892CF8E" w14:textId="77777777" w:rsidR="001D7CC5" w:rsidRPr="001B53D3" w:rsidRDefault="00000000">
      <w:pPr>
        <w:spacing w:before="100" w:after="80"/>
        <w:rPr>
          <w:lang w:val="pt-BR"/>
        </w:rPr>
      </w:pPr>
      <w:r w:rsidRPr="001B53D3">
        <w:rPr>
          <w:b/>
          <w:color w:val="0D4EA0"/>
          <w:sz w:val="25"/>
          <w:lang w:val="pt-BR"/>
        </w:rPr>
        <w:t>4:50-5:00 | Fechamento</w:t>
      </w:r>
    </w:p>
    <w:p w14:paraId="1331691C" w14:textId="77777777" w:rsidR="001D7CC5" w:rsidRPr="001B53D3" w:rsidRDefault="00000000">
      <w:pPr>
        <w:spacing w:after="100" w:line="259" w:lineRule="auto"/>
        <w:rPr>
          <w:lang w:val="pt-BR"/>
        </w:rPr>
      </w:pPr>
      <w:r w:rsidRPr="001B53D3">
        <w:rPr>
          <w:color w:val="17233F"/>
          <w:sz w:val="20"/>
          <w:lang w:val="pt-BR"/>
        </w:rPr>
        <w:t xml:space="preserve">"O </w:t>
      </w:r>
      <w:proofErr w:type="spellStart"/>
      <w:r w:rsidRPr="001B53D3">
        <w:rPr>
          <w:color w:val="17233F"/>
          <w:sz w:val="20"/>
          <w:lang w:val="pt-BR"/>
        </w:rPr>
        <w:t>VigiaSaúde</w:t>
      </w:r>
      <w:proofErr w:type="spellEnd"/>
      <w:r w:rsidRPr="001B53D3">
        <w:rPr>
          <w:color w:val="17233F"/>
          <w:sz w:val="20"/>
          <w:lang w:val="pt-BR"/>
        </w:rPr>
        <w:t xml:space="preserve"> não pretende substituir os canais existentes nem o trabalho dos agentes. A proposta é conectar melhor as informações que já surgem no território com a capacidade técnica de resposta. Com R$ 250 mil, podemos sair de uma ideia para um piloto mensurável e decidir, com evidências, se a solução merece ser ampliada. </w:t>
      </w:r>
      <w:proofErr w:type="spellStart"/>
      <w:r w:rsidRPr="001B53D3">
        <w:rPr>
          <w:color w:val="17233F"/>
          <w:sz w:val="20"/>
          <w:lang w:val="pt-BR"/>
        </w:rPr>
        <w:t>VigiaSaúde</w:t>
      </w:r>
      <w:proofErr w:type="spellEnd"/>
      <w:r w:rsidRPr="001B53D3">
        <w:rPr>
          <w:color w:val="17233F"/>
          <w:sz w:val="20"/>
          <w:lang w:val="pt-BR"/>
        </w:rPr>
        <w:t xml:space="preserve"> Recife: comunidade e poder público enxergando o risco juntos, para agir mais cedo."</w:t>
      </w:r>
    </w:p>
    <w:sectPr w:rsidR="001D7CC5" w:rsidRPr="001B53D3">
      <w:pgSz w:w="12240" w:h="15840"/>
      <w:pgMar w:top="1008" w:right="1080" w:bottom="1008" w:left="108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Aptos">
    <w:charset w:val="00"/>
    <w:family w:val="swiss"/>
    <w:pitch w:val="variable"/>
    <w:sig w:usb0="20000287" w:usb1="00000003" w:usb2="00000000" w:usb3="00000000" w:csb0="0000019F" w:csb1="00000000"/>
    <w:embedRegular r:id="rId1" w:fontKey="{3934F427-6341-4C14-8945-8AE22F5E9E63}"/>
    <w:embedBold r:id="rId2" w:fontKey="{675AEAAF-6E38-46E7-BEAF-5680EFD61938}"/>
  </w:font>
  <w:font w:name="Calibri">
    <w:panose1 w:val="020F0502020204030204"/>
    <w:charset w:val="00"/>
    <w:family w:val="swiss"/>
    <w:pitch w:val="variable"/>
    <w:sig w:usb0="E4002EFF" w:usb1="C200247B" w:usb2="00000009" w:usb3="00000000" w:csb0="000001FF" w:csb1="00000000"/>
    <w:embedRegular r:id="rId3" w:fontKey="{E90ED96E-D25D-4137-9C9B-283A5B812E4B}"/>
    <w:embedBold r:id="rId4" w:fontKey="{19DA0BEB-23EB-4BFE-92CD-97D01934A9FE}"/>
    <w:embedItalic r:id="rId5" w:fontKey="{D00CDAC2-0366-4992-9343-A69464893D6A}"/>
    <w:embedBoldItalic r:id="rId6" w:fontKey="{3F23EE9B-55F9-4434-B036-8B1D9AF51BF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7" w:fontKey="{F3B692C7-C558-4611-88AF-5ACFD4F0CAC1}"/>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81372D"/>
    <w:multiLevelType w:val="multilevel"/>
    <w:tmpl w:val="7658808C"/>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5723504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7CC5"/>
    <w:rsid w:val="001B53D3"/>
    <w:rsid w:val="001D7CC5"/>
    <w:rsid w:val="008E1C6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28F042"/>
  <w15:docId w15:val="{D6F9F64F-1805-4967-BE53-FA880A33D7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1"/>
        <w:szCs w:val="21"/>
        <w:lang w:val="en" w:eastAsia="pt-BR"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0"/>
      <w:outlineLvl w:val="0"/>
    </w:pPr>
    <w:rPr>
      <w:rFonts w:ascii="Calibri" w:eastAsia="Calibri" w:hAnsi="Calibri" w:cs="Calibri"/>
      <w:b/>
      <w:bCs/>
      <w:color w:val="366091"/>
      <w:sz w:val="28"/>
      <w:szCs w:val="28"/>
    </w:rPr>
  </w:style>
  <w:style w:type="paragraph" w:styleId="Ttulo2">
    <w:name w:val="heading 2"/>
    <w:basedOn w:val="Normal"/>
    <w:next w:val="Normal"/>
    <w:uiPriority w:val="9"/>
    <w:semiHidden/>
    <w:unhideWhenUsed/>
    <w:qFormat/>
    <w:pPr>
      <w:keepNext/>
      <w:keepLines/>
      <w:spacing w:before="200" w:after="0"/>
      <w:outlineLvl w:val="1"/>
    </w:pPr>
    <w:rPr>
      <w:rFonts w:ascii="Calibri" w:eastAsia="Calibri" w:hAnsi="Calibri" w:cs="Calibri"/>
      <w:b/>
      <w:bCs/>
      <w:color w:val="4F81BD"/>
      <w:sz w:val="26"/>
      <w:szCs w:val="26"/>
    </w:rPr>
  </w:style>
  <w:style w:type="paragraph" w:styleId="Ttulo3">
    <w:name w:val="heading 3"/>
    <w:basedOn w:val="Normal"/>
    <w:next w:val="Normal"/>
    <w:uiPriority w:val="9"/>
    <w:semiHidden/>
    <w:unhideWhenUsed/>
    <w:qFormat/>
    <w:pPr>
      <w:keepNext/>
      <w:keepLines/>
      <w:spacing w:before="200" w:after="0"/>
      <w:outlineLvl w:val="2"/>
    </w:pPr>
    <w:rPr>
      <w:rFonts w:ascii="Calibri" w:eastAsia="Calibri" w:hAnsi="Calibri" w:cs="Calibri"/>
      <w:b/>
      <w:bCs/>
      <w:color w:val="4F81BD"/>
    </w:rPr>
  </w:style>
  <w:style w:type="paragraph" w:styleId="Ttulo4">
    <w:name w:val="heading 4"/>
    <w:basedOn w:val="Normal"/>
    <w:next w:val="Normal"/>
    <w:uiPriority w:val="9"/>
    <w:semiHidden/>
    <w:unhideWhenUsed/>
    <w:qFormat/>
    <w:pPr>
      <w:keepNext/>
      <w:keepLines/>
      <w:spacing w:before="200" w:after="0"/>
      <w:outlineLvl w:val="3"/>
    </w:pPr>
    <w:rPr>
      <w:rFonts w:ascii="Calibri" w:eastAsia="Calibri" w:hAnsi="Calibri" w:cs="Calibri"/>
      <w:b/>
      <w:bCs/>
      <w:i/>
      <w:iCs/>
      <w:color w:val="4F81BD"/>
    </w:rPr>
  </w:style>
  <w:style w:type="paragraph" w:styleId="Ttulo5">
    <w:name w:val="heading 5"/>
    <w:basedOn w:val="Normal"/>
    <w:next w:val="Normal"/>
    <w:uiPriority w:val="9"/>
    <w:semiHidden/>
    <w:unhideWhenUsed/>
    <w:qFormat/>
    <w:pPr>
      <w:keepNext/>
      <w:keepLines/>
      <w:spacing w:before="200" w:after="0"/>
      <w:outlineLvl w:val="4"/>
    </w:pPr>
    <w:rPr>
      <w:rFonts w:ascii="Calibri" w:eastAsia="Calibri" w:hAnsi="Calibri" w:cs="Calibri"/>
      <w:color w:val="243F61"/>
    </w:rPr>
  </w:style>
  <w:style w:type="paragraph" w:styleId="Ttulo6">
    <w:name w:val="heading 6"/>
    <w:basedOn w:val="Normal"/>
    <w:next w:val="Normal"/>
    <w:uiPriority w:val="9"/>
    <w:semiHidden/>
    <w:unhideWhenUsed/>
    <w:qFormat/>
    <w:pPr>
      <w:keepNext/>
      <w:keepLines/>
      <w:spacing w:before="200" w:after="0"/>
      <w:outlineLvl w:val="5"/>
    </w:pPr>
    <w:rPr>
      <w:rFonts w:ascii="Calibri" w:eastAsia="Calibri" w:hAnsi="Calibri" w:cs="Calibri"/>
      <w:i/>
      <w:iCs/>
      <w:color w:val="243F61"/>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pBdr>
        <w:bottom w:val="single" w:sz="8" w:space="4" w:color="4F81BD"/>
      </w:pBdr>
      <w:spacing w:after="300" w:line="240" w:lineRule="auto"/>
    </w:pPr>
    <w:rPr>
      <w:rFonts w:ascii="Calibri" w:eastAsia="Calibri" w:hAnsi="Calibri" w:cs="Calibri"/>
      <w:color w:val="17365D"/>
      <w:sz w:val="52"/>
      <w:szCs w:val="52"/>
    </w:rPr>
  </w:style>
  <w:style w:type="paragraph" w:styleId="Subttulo">
    <w:name w:val="Subtitle"/>
    <w:basedOn w:val="Normal"/>
    <w:next w:val="Normal"/>
    <w:uiPriority w:val="11"/>
    <w:qFormat/>
    <w:rPr>
      <w:rFonts w:ascii="Calibri" w:eastAsia="Calibri" w:hAnsi="Calibri" w:cs="Calibri"/>
      <w:i/>
      <w:iCs/>
      <w:color w:val="4F81BD"/>
      <w:sz w:val="24"/>
      <w:szCs w:val="24"/>
    </w:rPr>
  </w:style>
  <w:style w:type="table" w:customStyle="1" w:styleId="a">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
    <w:pPr>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2888</Words>
  <Characters>15599</Characters>
  <Application>Microsoft Office Word</Application>
  <DocSecurity>0</DocSecurity>
  <Lines>129</Lines>
  <Paragraphs>36</Paragraphs>
  <ScaleCrop>false</ScaleCrop>
  <Company/>
  <LinksUpToDate>false</LinksUpToDate>
  <CharactersWithSpaces>18451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KRISTYSON ALPINO VIANA DA SILVA</cp:lastModifiedBy>
  <cp:revision>3</cp:revision>
  <dcterms:created xsi:type="dcterms:W3CDTF">2026-09-18T16:28:00Z</dcterms:created>
  <dcterms:modified xsi:type="dcterms:W3CDTF">2026-09-18T16:29:00Z</dcterms:modified>
</cp:coreProperties>
</file>