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024C76"/>
          <w:sz w:val="38"/>
          <w:szCs w:val="38"/>
        </w:rPr>
        <w:t xml:space="preserve">INAUGURAÇÃO ANUAL DAS AULAS DE ENGENHARIA</w:t>
      </w:r>
    </w:p>
    <w:p>
      <w:pPr>
        <w:pBdr>
          <w:bottom w:val="single" w:color="F6A21C" w:sz="10" w:space="8"/>
        </w:pBdr>
        <w:spacing w:after="400"/>
      </w:pPr>
      <w:r>
        <w:rPr>
          <w:rFonts w:ascii="Calibri" w:cs="Calibri" w:eastAsia="Calibri" w:hAnsi="Calibri"/>
          <w:i/>
          <w:iCs/>
          <w:color w:val="57A0BC"/>
          <w:sz w:val="22"/>
          <w:szCs w:val="22"/>
        </w:rPr>
        <w:t xml:space="preserve">Roteiro e Diretrizes do Evento de Abertura do Ano Letivo — UFMG Hub</w:t>
      </w:r>
    </w:p>
    <w:tbl>
      <w:tblPr>
        <w:tblW w:type="dxa" w:w="95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100"/>
      </w:tblGrid>
      <w:tr>
        <w:tc>
          <w:tcPr>
            <w:tcW w:type="dxa" w:w="2400"/>
            <w:shd w:fill="024C76" w:val="clear"/>
            <w:tcMar>
              <w:top w:type="dxa" w:w="110"/>
              <w:left w:type="dxa" w:w="15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Realização</w:t>
            </w:r>
          </w:p>
        </w:tc>
        <w:tc>
          <w:tcPr>
            <w:tcW w:type="dxa" w:w="7100"/>
            <w:shd w:fill="FFFFFF" w:val="clear"/>
            <w:tcMar>
              <w:top w:type="dxa" w:w="110"/>
              <w:left w:type="dxa" w:w="150"/>
              <w:bottom w:type="dxa" w:w="110"/>
              <w:right w:type="dxa" w:w="12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UFMG Hub e Eng200</w:t>
            </w:r>
          </w:p>
        </w:tc>
      </w:tr>
      <w:tr>
        <w:tc>
          <w:tcPr>
            <w:tcW w:type="dxa" w:w="2400"/>
            <w:shd w:fill="024C76" w:val="clear"/>
            <w:tcMar>
              <w:top w:type="dxa" w:w="110"/>
              <w:left w:type="dxa" w:w="15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7100"/>
            <w:shd w:fill="F2F2F2" w:val="clear"/>
            <w:tcMar>
              <w:top w:type="dxa" w:w="110"/>
              <w:left w:type="dxa" w:w="150"/>
              <w:bottom w:type="dxa" w:w="110"/>
              <w:right w:type="dxa" w:w="12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Diretor da Escola, reitor, corpo docente, corpo discente e empresas parceiras da Escola de Engenharia</w:t>
            </w:r>
          </w:p>
        </w:tc>
      </w:tr>
      <w:tr>
        <w:tc>
          <w:tcPr>
            <w:tcW w:type="dxa" w:w="2400"/>
            <w:shd w:fill="024C76" w:val="clear"/>
            <w:tcMar>
              <w:top w:type="dxa" w:w="110"/>
              <w:left w:type="dxa" w:w="15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7100"/>
            <w:shd w:fill="FFFFFF" w:val="clear"/>
            <w:tcMar>
              <w:top w:type="dxa" w:w="110"/>
              <w:left w:type="dxa" w:w="150"/>
              <w:bottom w:type="dxa" w:w="110"/>
              <w:right w:type="dxa" w:w="120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Mesa de abertura institucional, apresentação dos planos do ano, painéis com empresas e egressos, e coffee break de encerramento</w:t>
            </w:r>
          </w:p>
        </w:tc>
      </w:tr>
    </w:tbl>
    <w:p>
      <w:pPr>
        <w:spacing w:after="300"/>
      </w:pPr>
    </w:p>
    <w:p>
      <w:pPr>
        <w:pBdr>
          <w:bottom w:val="single" w:color="F6A21C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24C76"/>
          <w:sz w:val="30"/>
          <w:szCs w:val="30"/>
        </w:rPr>
        <w:t xml:space="preserve">1. O Que é o Evento</w:t>
      </w:r>
    </w:p>
    <w:p>
      <w:pPr>
        <w:spacing w:after="200" w:line="28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Inauguração Anual das Aulas de Engenharia é o evento de abertura do ano letivo da Escola de Engenharia da UFMG. Reúne o diretor da Escola, o reitor, o corpo docente, os alunos e empresas parceiras convidadas, com o objetivo de apresentar os planos para aquele ano — considerando o mercado, o corpo docente e os alunos. O evento também é uma oportunidade para que as empresas convidadas se apresentem diretamente aos alunos.</w:t>
      </w:r>
    </w:p>
    <w:p>
      <w:pPr>
        <w:pBdr>
          <w:bottom w:val="single" w:color="F6A21C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24C76"/>
          <w:sz w:val="30"/>
          <w:szCs w:val="30"/>
        </w:rPr>
        <w:t xml:space="preserve">2. Por Que Realizar o Evento</w:t>
      </w:r>
    </w:p>
    <w:p>
      <w:pPr>
        <w:spacing w:after="200" w:line="28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evento busca três objetivos centrais:</w:t>
      </w:r>
    </w:p>
    <w:p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Aproximação entre corpo docente e corpo discente: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reduzir a barreira atual entre professores e alunos, criando um contato mais próximo entre os dois grupos;</w:t>
      </w:r>
    </w:p>
    <w:p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Apresentação de oportunidades dentro da Engenharia: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mostrar aos alunos as possibilidades de participação disponíveis ao longo da faculdade;</w:t>
      </w:r>
    </w:p>
    <w:p>
      <w:pPr>
        <w:pStyle w:val="ListParagraph"/>
        <w:numPr>
          <w:ilvl w:val="0"/>
          <w:numId w:val="2"/>
        </w:numPr>
        <w:spacing w:after="20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Valorização da UFMG perante o mercado: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trazer empresas parceiras para o evento, fortalecendo a imagem da UFMG perante outras empresas e apresentando aos alunos possibilidades de trajetória de carreira.</w:t>
      </w:r>
    </w:p>
    <w:p>
      <w:pPr>
        <w:pBdr>
          <w:bottom w:val="single" w:color="F6A21C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24C76"/>
          <w:sz w:val="30"/>
          <w:szCs w:val="30"/>
        </w:rPr>
        <w:t xml:space="preserve">3. Roteiro do Evento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24C76"/>
          <w:sz w:val="25"/>
          <w:szCs w:val="25"/>
        </w:rPr>
        <w:t xml:space="preserve">3.1 Abertura do Evento (Eng200 e Hub)</w:t>
      </w:r>
    </w:p>
    <w:p>
      <w:pPr>
        <w:spacing w:after="200" w:line="28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Explicação do que é o evento e por que ele foi criado, com a introdução do Hub e do Eng200. Ao final, os participantes são convidados a se dirigir à mesa de abertura.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24C76"/>
          <w:sz w:val="25"/>
          <w:szCs w:val="25"/>
        </w:rPr>
        <w:t xml:space="preserve">3.2 Mesa de Abertura Institucional</w:t>
      </w:r>
    </w:p>
    <w:p>
      <w:pPr>
        <w:spacing w:after="200" w:line="28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Fala institucional sobre o início das aulas e a importância da proximidade entre os alunos e a Engenharia. Participam da mesa:</w:t>
      </w:r>
    </w:p>
    <w:p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Alessandro</w:t>
      </w:r>
    </w:p>
    <w:p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Henrique</w:t>
      </w:r>
    </w:p>
    <w:p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Andreia</w:t>
      </w:r>
    </w:p>
    <w:p>
      <w:pPr>
        <w:pStyle w:val="ListParagraph"/>
        <w:numPr>
          <w:ilvl w:val="0"/>
          <w:numId w:val="2"/>
        </w:numPr>
        <w:spacing w:after="20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Um representante do Diretório Acadêmico (DA)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24C76"/>
          <w:sz w:val="25"/>
          <w:szCs w:val="25"/>
        </w:rPr>
        <w:t xml:space="preserve">3.3 Planos da Engenharia para o Ano</w:t>
      </w:r>
    </w:p>
    <w:p>
      <w:pPr>
        <w:spacing w:after="200" w:line="28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Fala de Henrique apresentando os planos da Escola de Engenharia para o ano — investimentos, novidades, oportunidades e parcerias em curso.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24C76"/>
          <w:sz w:val="25"/>
          <w:szCs w:val="25"/>
        </w:rPr>
        <w:t xml:space="preserve">3.4 Painéis com Empresas e Egressos</w:t>
      </w:r>
    </w:p>
    <w:p>
      <w:pPr>
        <w:spacing w:after="200" w:line="28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Dois painéis, cada um formado por uma dupla — um representante de empresa parceira e um egresso da UFMG —, para falar sobre as parcerias da empresa com a universidade e sobre trajetória e carreira.</w:t>
      </w:r>
    </w:p>
    <w:tbl>
      <w:tblPr>
        <w:tblW w:type="dxa" w:w="9500"/>
        <w:tblBorders>
          <w:top w:val="single" w:color="E8C98A" w:sz="4"/>
          <w:left w:val="single" w:color="F6A21C" w:sz="24"/>
          <w:bottom w:val="single" w:color="E8C98A" w:sz="4"/>
          <w:right w:val="single" w:color="E8C98A" w:sz="4"/>
          <w:insideH w:val="nil" w:color="FFFFFF" w:sz="0"/>
          <w:insideV w:val="nil" w:color="FFFFFF" w:sz="0"/>
        </w:tblBorders>
      </w:tblPr>
      <w:tblGrid>
        <w:gridCol w:w="9500"/>
      </w:tblGrid>
      <w:tr>
        <w:tc>
          <w:tcPr>
            <w:tcW w:type="dxa" w:w="9500"/>
            <w:shd w:fill="FDECC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line="280" w:lineRule="auto"/>
            </w:pPr>
            <w:r>
              <w:rPr>
                <w:rFonts w:ascii="Calibri" w:cs="Calibri" w:eastAsia="Calibri" w:hAnsi="Calibri"/>
                <w:b/>
                <w:bCs/>
                <w:color w:val="024C76"/>
                <w:sz w:val="22"/>
                <w:szCs w:val="22"/>
              </w:rPr>
              <w:t xml:space="preserve">📌  Ação pendente: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Criar um roteiro-base de perguntas para direcionar a conversa dos painéis.</w:t>
            </w:r>
          </w:p>
        </w:tc>
      </w:tr>
    </w:tbl>
    <w:p>
      <w:pPr>
        <w:spacing w:after="28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24C76"/>
          <w:sz w:val="25"/>
          <w:szCs w:val="25"/>
        </w:rPr>
        <w:t xml:space="preserve">3.5 Finalização e Apresentação do Hub</w:t>
      </w:r>
    </w:p>
    <w:p>
      <w:pPr>
        <w:spacing w:after="200" w:line="28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Fala do Hub sobre o evento e os planos para o ano — Mercado em Conexão, Company Days e demais iniciativas —, com apresentação do Eng200.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024C76"/>
          <w:sz w:val="25"/>
          <w:szCs w:val="25"/>
        </w:rPr>
        <w:t xml:space="preserve">3.6 Coffee Break</w:t>
      </w:r>
    </w:p>
    <w:p>
      <w:pPr>
        <w:spacing w:after="100" w:line="28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Encerramento do evento com coffee break de confraternização entre alunos, corpo docente e empresas convidadas.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7A0BC"/>
        <w:sz w:val="16"/>
        <w:szCs w:val="16"/>
      </w:rPr>
      <w:t xml:space="preserve">Página </w:t>
    </w:r>
    <w:r>
      <w:rPr>
        <w:rFonts w:ascii="Calibri" w:cs="Calibri" w:eastAsia="Calibri" w:hAnsi="Calibri"/>
        <w:color w:val="57A0B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7A0BC"/>
        <w:sz w:val="16"/>
        <w:szCs w:val="16"/>
      </w:rPr>
      <w:t xml:space="preserve"> de </w:t>
    </w:r>
    <w:r>
      <w:rPr>
        <w:rFonts w:ascii="Calibri" w:cs="Calibri" w:eastAsia="Calibri" w:hAnsi="Calibri"/>
        <w:color w:val="57A0B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6A21C" w:sz="6" w:space="6"/>
      </w:pBdr>
      <w:spacing w:after="0"/>
    </w:pPr>
    <w:r>
      <w:drawing>
        <wp:inline distT="0" distB="0" distL="0" distR="0">
          <wp:extent cx="1228725" cy="276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1f69dc8e489f9c98907e44fa1a84cae35eae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2026-09-04T18:22:57.790Z</dcterms:created>
  <dcterms:modified xsi:type="dcterms:W3CDTF">2026-09-04T18:22:57.801Z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