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Análise de Dados - PAA 2025</w:t>
      </w:r>
    </w:p>
    <w:p/>
    <w:p>
      <w:pPr>
        <w:pStyle w:val="Heading2"/>
      </w:pPr>
      <w:r>
        <w:t>1. Introdução</w:t>
      </w:r>
    </w:p>
    <w:p/>
    <w:p>
      <w:r>
        <w:t>Este trabalho apresenta uma análise exploratória de dados relacionada ao Programa de Aquisição de Alimentos (PAA) de 2025. O objetivo principal foi entender como os consumidores do programa se distribuem entre diferentes tipos de atendimento, identificando padrões de concentração, relevância relativa e possíveis desigualdades na participação das categorias analisadas.</w:t>
      </w:r>
    </w:p>
    <w:p/>
    <w:p>
      <w:r>
        <w:t>A análise foi desenvolvida em Python, com apoio das bibliotecas `pandas`, `matplotlib` e `seaborn`, permitindo tanto o tratamento dos dados quanto a geração de estatísticas descritivas e visualizações gráficas.</w:t>
      </w:r>
    </w:p>
    <w:p/>
    <w:p>
      <w:pPr>
        <w:pStyle w:val="Heading2"/>
      </w:pPr>
      <w:r>
        <w:t>2. Objetivo da análise</w:t>
      </w:r>
    </w:p>
    <w:p/>
    <w:p>
      <w:r>
        <w:t>O notebook tem como foco responder, de forma organizada, às seguintes perguntas:</w:t>
      </w:r>
    </w:p>
    <w:p/>
    <w:p>
      <w:r>
        <w:t>1. Quantos consumidores existem em cada tipo de categoria?</w:t>
      </w:r>
    </w:p>
    <w:p>
      <w:r>
        <w:t>2. Qual é a participação percentual de cada tipo em relação ao total?</w:t>
      </w:r>
    </w:p>
    <w:p>
      <w:r>
        <w:t>3. Quais categorias concentram maior volume de atendimento?</w:t>
      </w:r>
    </w:p>
    <w:p>
      <w:r>
        <w:t>4. A distribuição dos consumidores é equilibrada ou concentrada em poucos grupos?</w:t>
      </w:r>
    </w:p>
    <w:p/>
    <w:p>
      <w:r>
        <w:t>Essas perguntas orientam a leitura dos dados e ajudam a transformar a tabela original em uma interpretação útil para apresentação acadêmica.</w:t>
      </w:r>
    </w:p>
    <w:p/>
    <w:p>
      <w:pPr>
        <w:pStyle w:val="Heading2"/>
      </w:pPr>
      <w:r>
        <w:t>3. Fonte e preparação dos dados</w:t>
      </w:r>
    </w:p>
    <w:p/>
    <w:p>
      <w:r>
        <w:t>Na primeira etapa, o notebook carrega um arquivo Excel com os dados do programa. A leitura é feita automaticamente a partir do arquivo encontrado na pasta de trabalho. Em seguida, o conjunto de dados é convertido em um DataFrame do `pandas`, permitindo a exploração das colunas e dos registros.</w:t>
      </w:r>
    </w:p>
    <w:p/>
    <w:p>
      <w:r>
        <w:t>Depois do carregamento, o trabalho realiza um ajuste de nomenclatura: a coluna `Tipo Consumidor.Tipo Consumidor` é renomeada para `Tipo Consumidor`, o que facilita a leitura e a manipulação posterior.</w:t>
      </w:r>
    </w:p>
    <w:p/>
    <w:p>
      <w:r>
        <w:t>Essa etapa de preparação é importante porque reduz ruídos no tratamento dos dados e deixa o conjunto mais adequado para análise e visualização.</w:t>
      </w:r>
    </w:p>
    <w:p/>
    <w:p>
      <w:pPr>
        <w:pStyle w:val="Heading2"/>
      </w:pPr>
      <w:r>
        <w:t>4. Análise exploratória inicial</w:t>
      </w:r>
    </w:p>
    <w:p/>
    <w:p>
      <w:r>
        <w:t>A análise começa com uma inspeção geral do DataFrame, incluindo:</w:t>
      </w:r>
    </w:p>
    <w:p/>
    <w:p>
      <w:r>
        <w:t>1. Visualização das primeiras linhas.</w:t>
      </w:r>
    </w:p>
    <w:p>
      <w:r>
        <w:t>2. Verificação da estrutura do conjunto de dados.</w:t>
      </w:r>
    </w:p>
    <w:p>
      <w:r>
        <w:t>3. Cálculo de estatísticas descritivas.</w:t>
      </w:r>
    </w:p>
    <w:p>
      <w:r>
        <w:t>4. Conferência de valores ausentes.</w:t>
      </w:r>
    </w:p>
    <w:p/>
    <w:p>
      <w:r>
        <w:t>Esse tipo de exploração é essencial para entender o comportamento dos dados antes de criar indicadores derivados. A partir das estatísticas apresentadas no notebook, é possível observar que a variável `Qtd Consumidor` apresenta média de 4,86 e mediana de 2, indicando que a maior parte das categorias possui valores mais baixos, enquanto poucas categorias concentram quantidades maiores.</w:t>
      </w:r>
    </w:p>
    <w:p/>
    <w:p>
      <w:r>
        <w:t>O desvio padrão de 5,05 reforça essa ideia de dispersão considerável entre as categorias.</w:t>
      </w:r>
    </w:p>
    <w:p/>
    <w:p>
      <w:pPr>
        <w:pStyle w:val="Heading2"/>
      </w:pPr>
      <w:r>
        <w:t>5. Criação da métrica percentual</w:t>
      </w:r>
    </w:p>
    <w:p/>
    <w:p>
      <w:r>
        <w:t>Uma das contribuições mais importantes do trabalho foi a criação da coluna `Percentual Consumidor`. Essa métrica foi calculada com base na quantidade total de consumidores, usando a seguinte lógica:</w:t>
      </w:r>
    </w:p>
    <w:p/>
    <w:p>
      <w:r>
        <w:t>\[</w:t>
      </w:r>
    </w:p>
    <w:p>
      <w:r>
        <w:t>\text{Percentual Consumidor} = \frac{\text{Qtd Consumidor}}{\text{Total de Consumidores}} \times 100</w:t>
      </w:r>
    </w:p>
    <w:p>
      <w:r>
        <w:t>\]</w:t>
      </w:r>
    </w:p>
    <w:p/>
    <w:p>
      <w:r>
        <w:t>Essa transformação é relevante porque permite comparar categorias em termos proporcionais, e não apenas em valores absolutos. Em muitas análises, o número bruto pode esconder a real representatividade de cada grupo. Ao converter para percentual, a leitura se torna mais clara e interpretável.</w:t>
      </w:r>
    </w:p>
    <w:p/>
    <w:p>
      <w:r>
        <w:t>Depois disso, o notebook organiza uma tabela com as colunas `Tipo Consumidor`, `Qtd Consumidor` e `Percentual Consumidor`, ordenada do maior para o menor percentual. Isso destaca rapidamente os grupos mais representativos no programa.</w:t>
      </w:r>
    </w:p>
    <w:p/>
    <w:p>
      <w:pPr>
        <w:pStyle w:val="Heading2"/>
      </w:pPr>
      <w:r>
        <w:t>6. Visualização dos dados</w:t>
      </w:r>
    </w:p>
    <w:p/>
    <w:p>
      <w:r>
        <w:t>O trabalho também inclui gráficos de barras para facilitar a comunicação dos resultados:</w:t>
      </w:r>
    </w:p>
    <w:p/>
    <w:p>
      <w:r>
        <w:t>1. Um gráfico com a quantidade de consumidores por tipo.</w:t>
      </w:r>
    </w:p>
    <w:p>
      <w:r>
        <w:t>2. Um gráfico com o percentual de consumidores por tipo.</w:t>
      </w:r>
    </w:p>
    <w:p/>
    <w:p>
      <w:r>
        <w:t>Essas visualizações ajudam a perceber visualmente a concentração dos valores. Em vez de apenas ler a tabela, o leitor consegue identificar rapidamente quais categorias dominam a distribuição.</w:t>
      </w:r>
    </w:p>
    <w:p/>
    <w:p>
      <w:r>
        <w:t>O uso de gráficos horizontais melhora a legibilidade, principalmente quando os nomes das categorias são longos, como ocorre neste conjunto de dados.</w:t>
      </w:r>
    </w:p>
    <w:p/>
    <w:p>
      <w:pPr>
        <w:pStyle w:val="Heading2"/>
      </w:pPr>
      <w:r>
        <w:t>7. Estatísticas descritivas adicionais</w:t>
      </w:r>
    </w:p>
    <w:p/>
    <w:p>
      <w:r>
        <w:t>Após a criação da nova variável percentual, o notebook calcula estatísticas descritivas específicas para `Qtd Consumidor` e `Percentual Consumidor`.</w:t>
      </w:r>
    </w:p>
    <w:p/>
    <w:p>
      <w:r>
        <w:t>Os principais resultados descritos no próprio trabalho são os seguintes:</w:t>
      </w:r>
    </w:p>
    <w:p/>
    <w:p>
      <w:r>
        <w:t>1. Média de `Qtd Consumidor`: 4,86.</w:t>
      </w:r>
    </w:p>
    <w:p>
      <w:r>
        <w:t>2. Mediana de `Qtd Consumidor`: 2.</w:t>
      </w:r>
    </w:p>
    <w:p>
      <w:r>
        <w:t>3. Desvio padrão de `Qtd Consumidor`: 5,05.</w:t>
      </w:r>
    </w:p>
    <w:p>
      <w:r>
        <w:t>4. Média de `Percentual Consumidor`: 14,29%.</w:t>
      </w:r>
    </w:p>
    <w:p>
      <w:r>
        <w:t>5. Mediana de `Percentual Consumidor`: 5,88%.</w:t>
      </w:r>
    </w:p>
    <w:p>
      <w:r>
        <w:t>6. Desvio padrão de `Percentual Consumidor`: 14,85%.</w:t>
      </w:r>
    </w:p>
    <w:p>
      <w:r>
        <w:t>7. Valor mínimo observado: 1 consumidor, equivalente a 2,94%.</w:t>
      </w:r>
    </w:p>
    <w:p>
      <w:r>
        <w:t>8. Valor máximo observado: 15 consumidores, equivalente a 44,12%.</w:t>
      </w:r>
    </w:p>
    <w:p/>
    <w:p>
      <w:r>
        <w:t>Esses números indicam forte assimetria na distribuição. A média maior do que a mediana sugere que poucas categorias possuem valores altos o suficiente para puxar o comportamento geral para cima.</w:t>
      </w:r>
    </w:p>
    <w:p/>
    <w:p>
      <w:pPr>
        <w:pStyle w:val="Heading2"/>
      </w:pPr>
      <w:r>
        <w:t>8. Interpretação dos resultados</w:t>
      </w:r>
    </w:p>
    <w:p/>
    <w:p>
      <w:r>
        <w:t>A leitura combinada das estatísticas e dos gráficos mostra que o Programa de Aquisição de Alimentos apresenta uma distribuição heterogênea entre os tipos de consumidores.</w:t>
      </w:r>
    </w:p>
    <w:p/>
    <w:p>
      <w:r>
        <w:t>Isso significa que o atendimento não está igualmente distribuído entre todas as categorias. Em vez disso, há forte concentração em alguns grupos, especialmente em entidades de assistência social e na rede pública de educação, citadas no próprio notebook como categorias de maior peso.</w:t>
      </w:r>
    </w:p>
    <w:p/>
    <w:p>
      <w:r>
        <w:t>Do ponto de vista analítico, essa concentração pode ser interpretada de três maneiras principais:</w:t>
      </w:r>
    </w:p>
    <w:p/>
    <w:p>
      <w:r>
        <w:t>1. Pode refletir maior capacidade de captação e atendimento por parte de algumas instituições.</w:t>
      </w:r>
    </w:p>
    <w:p>
      <w:r>
        <w:t>2. Pode indicar que a demanda está concentrada em determinados perfis de beneficiários.</w:t>
      </w:r>
    </w:p>
    <w:p>
      <w:r>
        <w:t>3. Pode revelar oportunidade de ampliar o alcance em categorias com menor participação.</w:t>
      </w:r>
    </w:p>
    <w:p/>
    <w:p>
      <w:r>
        <w:t>Assim, o trabalho não apenas descreve os dados, mas também ajuda a levantar hipóteses sobre a distribuição dos recursos e a cobertura do programa.</w:t>
      </w:r>
    </w:p>
    <w:p/>
    <w:p>
      <w:pPr>
        <w:pStyle w:val="Heading2"/>
      </w:pPr>
      <w:r>
        <w:t>9. Conclusão</w:t>
      </w:r>
    </w:p>
    <w:p/>
    <w:p>
      <w:r>
        <w:t>De forma geral, a análise mostra que o PAA 2025 atende a diferentes tipos de consumidores, mas com distribuição desigual entre as categorias. O uso da variável percentual foi fundamental para revelar a representatividade real de cada grupo dentro do total de atendimentos.</w:t>
      </w:r>
    </w:p>
    <w:p/>
    <w:p>
      <w:r>
        <w:t>O estudo cumpre bem o papel de uma análise exploratória inicial: organiza os dados, cria uma métrica comparativa, produz visualizações e oferece uma interpretação clara sobre a concentração observada.</w:t>
      </w:r>
    </w:p>
    <w:p/>
    <w:p>
      <w:r>
        <w:t>Como conclusão prática, o trabalho demonstra que poucas categorias concentram uma parcela significativa dos consumidores, enquanto várias outras têm participação menor. Isso fornece uma base útil para decisões futuras, planejamento de políticas públicas e aprofundamento da análise em trabalhos posteriores.</w:t>
      </w:r>
    </w:p>
    <w:p/>
    <w:p>
      <w:pPr>
        <w:pStyle w:val="Heading2"/>
      </w:pPr>
      <w:r>
        <w:t>10. Sugestões de melhoria</w:t>
      </w:r>
    </w:p>
    <w:p/>
    <w:p>
      <w:r>
        <w:t>Para evoluir o trabalho, seria interessante:</w:t>
      </w:r>
    </w:p>
    <w:p/>
    <w:p>
      <w:r>
        <w:t>1. Incluir análise por região, município ou período, se essas variáveis existirem no arquivo original.</w:t>
      </w:r>
    </w:p>
    <w:p>
      <w:r>
        <w:t>2. Comparar os resultados de 2025 com anos anteriores.</w:t>
      </w:r>
    </w:p>
    <w:p>
      <w:r>
        <w:t>3. Investigar se há correlação entre tipo de consumidor e volume de atendimento.</w:t>
      </w:r>
    </w:p>
    <w:p>
      <w:r>
        <w:t>4. Exportar os resultados finais em PDF ou HTML para apresentação.</w:t>
      </w:r>
    </w:p>
    <w:p/>
    <w:p>
      <w:r>
        <w:t>Esses próximos passos tornariam o estudo mais robusto e ajudariam a transformar a análise descritiva em uma investigação mais estratégica.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