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3E79" w14:textId="77777777" w:rsidR="008450E1" w:rsidRPr="00C24C27" w:rsidRDefault="00000000">
      <w:pPr>
        <w:spacing w:after="100"/>
      </w:pPr>
      <w:r>
        <w:rPr>
          <w:b/>
          <w:bCs/>
          <w:color w:val="2E86AB"/>
          <w:sz w:val="44"/>
          <w:szCs w:val="44"/>
        </w:rPr>
        <w:t>Projeto de Vendas do Walmart</w:t>
      </w:r>
    </w:p>
    <w:p w14:paraId="412C9CFF" w14:textId="77777777" w:rsidR="008450E1" w:rsidRPr="00C24C27" w:rsidRDefault="00000000">
      <w:pPr>
        <w:spacing w:after="150"/>
      </w:pPr>
      <w:r>
        <w:rPr>
          <w:i/>
          <w:iCs/>
          <w:color w:val="555555"/>
          <w:sz w:val="24"/>
          <w:szCs w:val="24"/>
        </w:rPr>
        <w:t>Limpeza de dados e análise de vendas, desemprego, CPI e preço do combustível</w:t>
      </w:r>
    </w:p>
    <w:p w14:paraId="678FB1D5" w14:textId="77777777" w:rsidR="008450E1" w:rsidRPr="00C24C27" w:rsidRDefault="00000000">
      <w:pPr>
        <w:pStyle w:val="Ttulo1"/>
        <w:spacing w:before="110" w:after="55"/>
        <w:rPr>
          <w:noProof/>
          <w:lang w:val="en-US"/>
        </w:rPr>
      </w:pPr>
      <w:r>
        <w:rPr>
          <w:noProof/>
          <w:lang w:val="en-US"/>
        </w:rPr>
        <w:t>1. Introdução</w:t>
      </w:r>
    </w:p>
    <w:p w14:paraId="0EA6385C" w14:textId="77777777" w:rsidR="008450E1" w:rsidRPr="00C24C27" w:rsidRDefault="00000000">
      <w:pPr>
        <w:spacing w:after="55"/>
      </w:pPr>
      <w:r>
        <w:t>Este relatório documenta a limpeza e a análise do conjunto de dados de vendas do Walmart (Kaggle, mikhail1681/walmart-sales), contendo 6.435 registros semanais de 45 lojas, entre 05/02/2010 e 26/10/2012. As colunas incluem vendas semanais (Weekly_Sales), indicador de feriado (Holiday_Flag), temperatura, preço do combustível, CPI (Índice de Preços ao Consumidor) e taxa de desemprego.</w:t>
      </w:r>
    </w:p>
    <w:p w14:paraId="19CCDE31" w14:textId="77777777" w:rsidR="008450E1" w:rsidRPr="00C24C27" w:rsidRDefault="00000000">
      <w:pPr>
        <w:spacing w:after="55"/>
      </w:pPr>
      <w:r>
        <w:t>O objetivo é (1) padronizar e limpar os dados conforme critérios definidos, e (2) responder a quatro perguntas de negócio sobre os fatores que influenciam as vendas.</w:t>
      </w:r>
    </w:p>
    <w:p w14:paraId="6374BD30" w14:textId="77777777" w:rsidR="008450E1" w:rsidRPr="00C24C27" w:rsidRDefault="00000000">
      <w:pPr>
        <w:pStyle w:val="Ttulo1"/>
        <w:spacing w:before="110" w:after="55"/>
        <w:rPr>
          <w:noProof/>
          <w:lang w:val="en-US"/>
        </w:rPr>
      </w:pPr>
      <w:r>
        <w:rPr>
          <w:noProof/>
          <w:lang w:val="en-US"/>
        </w:rPr>
        <w:t>2. Limpeza dos Dados</w:t>
      </w:r>
    </w:p>
    <w:p w14:paraId="108ACDE8" w14:textId="77777777" w:rsidR="008450E1" w:rsidRPr="00C24C27" w:rsidRDefault="00000000">
      <w:pPr>
        <w:spacing w:after="55"/>
      </w:pPr>
      <w:r>
        <w:t>Foram aplicados os seguintes critérios de limpeza:</w:t>
      </w:r>
    </w:p>
    <w:p w14:paraId="3809ED3C" w14:textId="77777777" w:rsidR="008450E1" w:rsidRPr="00C24C27" w:rsidRDefault="00000000">
      <w:pPr>
        <w:pStyle w:val="PargrafodaLista"/>
        <w:numPr>
          <w:ilvl w:val="0"/>
          <w:numId w:val="1"/>
        </w:numPr>
        <w:spacing w:after="40"/>
        <w:rPr>
          <w:noProof/>
          <w:lang w:val="en-US"/>
        </w:rPr>
      </w:pPr>
      <w:r>
        <w:rPr>
          <w:noProof/>
          <w:lang w:val="en-US"/>
        </w:rPr>
        <w:t>Ordenação dos registros por número da loja (crescente) e, em seguida, por data (crescente).</w:t>
      </w:r>
    </w:p>
    <w:p w14:paraId="6FDEFA39" w14:textId="77777777" w:rsidR="008450E1" w:rsidRPr="00C24C27" w:rsidRDefault="00000000">
      <w:pPr>
        <w:pStyle w:val="PargrafodaLista"/>
        <w:numPr>
          <w:ilvl w:val="0"/>
          <w:numId w:val="1"/>
        </w:numPr>
        <w:spacing w:after="40"/>
        <w:rPr>
          <w:noProof/>
          <w:lang w:val="en-US"/>
        </w:rPr>
      </w:pPr>
      <w:r>
        <w:rPr>
          <w:noProof/>
          <w:lang w:val="en-US"/>
        </w:rPr>
        <w:t>Conversão da data do formato original (DD-MM-AAAA) para o formato solicitado MM-DD-AAAA.</w:t>
      </w:r>
    </w:p>
    <w:p w14:paraId="58325E55" w14:textId="77777777" w:rsidR="008450E1" w:rsidRPr="00C24C27" w:rsidRDefault="00000000">
      <w:pPr>
        <w:pStyle w:val="PargrafodaLista"/>
        <w:numPr>
          <w:ilvl w:val="0"/>
          <w:numId w:val="1"/>
        </w:numPr>
        <w:spacing w:after="40"/>
        <w:rPr>
          <w:noProof/>
          <w:lang w:val="en-US"/>
        </w:rPr>
      </w:pPr>
      <w:r>
        <w:rPr>
          <w:noProof/>
          <w:lang w:val="en-US"/>
        </w:rPr>
        <w:t>Weekly_Sales arredondado para 2 casas decimais.</w:t>
      </w:r>
    </w:p>
    <w:p w14:paraId="1F59C603" w14:textId="77777777" w:rsidR="008450E1" w:rsidRPr="00C24C27" w:rsidRDefault="00000000">
      <w:pPr>
        <w:pStyle w:val="PargrafodaLista"/>
        <w:numPr>
          <w:ilvl w:val="0"/>
          <w:numId w:val="1"/>
        </w:numPr>
        <w:spacing w:after="40"/>
        <w:rPr>
          <w:noProof/>
          <w:lang w:val="en-US"/>
        </w:rPr>
      </w:pPr>
      <w:r>
        <w:rPr>
          <w:noProof/>
          <w:lang w:val="en-US"/>
        </w:rPr>
        <w:t>Temperature arredondada para o número inteiro mais próximo.</w:t>
      </w:r>
    </w:p>
    <w:p w14:paraId="520E207A" w14:textId="77777777" w:rsidR="008450E1" w:rsidRPr="00C24C27" w:rsidRDefault="00000000">
      <w:pPr>
        <w:pStyle w:val="PargrafodaLista"/>
        <w:numPr>
          <w:ilvl w:val="0"/>
          <w:numId w:val="1"/>
        </w:numPr>
        <w:spacing w:after="40"/>
        <w:rPr>
          <w:noProof/>
          <w:lang w:val="en-US"/>
        </w:rPr>
      </w:pPr>
      <w:r>
        <w:rPr>
          <w:noProof/>
          <w:lang w:val="en-US"/>
        </w:rPr>
        <w:t>Fuel_Price arredondado para 2 casas decimais.</w:t>
      </w:r>
    </w:p>
    <w:p w14:paraId="0300DBCA" w14:textId="77777777" w:rsidR="008450E1" w:rsidRPr="00C24C27" w:rsidRDefault="00000000">
      <w:pPr>
        <w:pStyle w:val="PargrafodaLista"/>
        <w:numPr>
          <w:ilvl w:val="0"/>
          <w:numId w:val="1"/>
        </w:numPr>
        <w:spacing w:after="40"/>
        <w:rPr>
          <w:noProof/>
          <w:lang w:val="en-US"/>
        </w:rPr>
      </w:pPr>
      <w:r>
        <w:rPr>
          <w:noProof/>
          <w:lang w:val="en-US"/>
        </w:rPr>
        <w:t>CPI arredondado para 3 casas decimais.</w:t>
      </w:r>
    </w:p>
    <w:p w14:paraId="52FC8456" w14:textId="77777777" w:rsidR="008450E1" w:rsidRPr="00C24C27" w:rsidRDefault="00000000">
      <w:pPr>
        <w:pStyle w:val="PargrafodaLista"/>
        <w:numPr>
          <w:ilvl w:val="0"/>
          <w:numId w:val="1"/>
        </w:numPr>
        <w:spacing w:after="40"/>
        <w:rPr>
          <w:noProof/>
          <w:lang w:val="en-US"/>
        </w:rPr>
      </w:pPr>
      <w:r>
        <w:rPr>
          <w:noProof/>
          <w:lang w:val="en-US"/>
        </w:rPr>
        <w:t>Unemployment arredondado para 3 casas decimais.</w:t>
      </w:r>
    </w:p>
    <w:p w14:paraId="3C6DBAAD" w14:textId="77777777" w:rsidR="008450E1" w:rsidRPr="00C24C27" w:rsidRDefault="00000000">
      <w:pPr>
        <w:pStyle w:val="PargrafodaLista"/>
        <w:numPr>
          <w:ilvl w:val="0"/>
          <w:numId w:val="1"/>
        </w:numPr>
        <w:spacing w:after="40"/>
        <w:rPr>
          <w:noProof/>
          <w:lang w:val="en-US"/>
        </w:rPr>
      </w:pPr>
      <w:r>
        <w:rPr>
          <w:noProof/>
          <w:lang w:val="en-US"/>
        </w:rPr>
        <w:t>Verificação de dados ausentes: o dataset original já não continha nenhum valor nulo nas 6.435 linhas x 8 colunas — a checagem foi feita antes e depois da limpeza para confirmar.</w:t>
      </w:r>
    </w:p>
    <w:p w14:paraId="589F4AC0" w14:textId="77777777" w:rsidR="008450E1" w:rsidRPr="00C24C27" w:rsidRDefault="00000000">
      <w:pPr>
        <w:spacing w:after="55"/>
      </w:pPr>
      <w:r>
        <w:t>Exemplo de registros após a limpeza (loja 1, primeiras semanas):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1049"/>
        <w:gridCol w:w="1412"/>
        <w:gridCol w:w="1242"/>
        <w:gridCol w:w="1231"/>
        <w:gridCol w:w="1079"/>
        <w:gridCol w:w="899"/>
        <w:gridCol w:w="1332"/>
      </w:tblGrid>
      <w:tr w:rsidR="008450E1" w:rsidRPr="00C24C27" w14:paraId="760B80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2E86AB"/>
            <w:vAlign w:val="center"/>
          </w:tcPr>
          <w:p w14:paraId="720381A9" w14:textId="77777777" w:rsidR="008450E1" w:rsidRPr="00C24C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Store</w:t>
            </w:r>
          </w:p>
        </w:tc>
        <w:tc>
          <w:tcPr>
            <w:tcW w:w="1600" w:type="dxa"/>
            <w:shd w:val="clear" w:color="auto" w:fill="2E86AB"/>
            <w:vAlign w:val="center"/>
          </w:tcPr>
          <w:p w14:paraId="0B922F67" w14:textId="77777777" w:rsidR="008450E1" w:rsidRPr="00C24C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600" w:type="dxa"/>
            <w:shd w:val="clear" w:color="auto" w:fill="2E86AB"/>
            <w:vAlign w:val="center"/>
          </w:tcPr>
          <w:p w14:paraId="02313167" w14:textId="77777777" w:rsidR="008450E1" w:rsidRPr="00C24C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Weekly_Sales</w:t>
            </w:r>
          </w:p>
        </w:tc>
        <w:tc>
          <w:tcPr>
            <w:tcW w:w="1300" w:type="dxa"/>
            <w:shd w:val="clear" w:color="auto" w:fill="2E86AB"/>
            <w:vAlign w:val="center"/>
          </w:tcPr>
          <w:p w14:paraId="3440EBA0" w14:textId="77777777" w:rsidR="008450E1" w:rsidRPr="00C24C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Holiday_Flag</w:t>
            </w:r>
          </w:p>
        </w:tc>
        <w:tc>
          <w:tcPr>
            <w:tcW w:w="1300" w:type="dxa"/>
            <w:shd w:val="clear" w:color="auto" w:fill="2E86AB"/>
            <w:vAlign w:val="center"/>
          </w:tcPr>
          <w:p w14:paraId="399C1D3D" w14:textId="77777777" w:rsidR="008450E1" w:rsidRPr="00C24C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Temperature</w:t>
            </w:r>
          </w:p>
        </w:tc>
        <w:tc>
          <w:tcPr>
            <w:tcW w:w="1200" w:type="dxa"/>
            <w:shd w:val="clear" w:color="auto" w:fill="2E86AB"/>
            <w:vAlign w:val="center"/>
          </w:tcPr>
          <w:p w14:paraId="351A7BE9" w14:textId="77777777" w:rsidR="008450E1" w:rsidRPr="00C24C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Fuel_Price</w:t>
            </w:r>
          </w:p>
        </w:tc>
        <w:tc>
          <w:tcPr>
            <w:tcW w:w="1100" w:type="dxa"/>
            <w:shd w:val="clear" w:color="auto" w:fill="2E86AB"/>
            <w:vAlign w:val="center"/>
          </w:tcPr>
          <w:p w14:paraId="54106FD0" w14:textId="77777777" w:rsidR="008450E1" w:rsidRPr="00C24C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CPI</w:t>
            </w:r>
          </w:p>
        </w:tc>
        <w:tc>
          <w:tcPr>
            <w:tcW w:w="1300" w:type="dxa"/>
            <w:shd w:val="clear" w:color="auto" w:fill="2E86AB"/>
            <w:vAlign w:val="center"/>
          </w:tcPr>
          <w:p w14:paraId="159E540F" w14:textId="77777777" w:rsidR="008450E1" w:rsidRPr="00C24C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Unemployment</w:t>
            </w:r>
          </w:p>
        </w:tc>
      </w:tr>
      <w:tr w:rsidR="008450E1" w:rsidRPr="00C24C27" w14:paraId="1014D4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32510316" w14:textId="77777777" w:rsidR="008450E1" w:rsidRPr="00C24C27" w:rsidRDefault="00000000">
            <w:r>
              <w:t>1</w:t>
            </w:r>
          </w:p>
        </w:tc>
        <w:tc>
          <w:tcPr>
            <w:tcW w:w="1600" w:type="dxa"/>
            <w:vAlign w:val="center"/>
          </w:tcPr>
          <w:p w14:paraId="68F041ED" w14:textId="77777777" w:rsidR="008450E1" w:rsidRPr="00C24C27" w:rsidRDefault="00000000">
            <w:pPr>
              <w:jc w:val="center"/>
            </w:pPr>
            <w:r>
              <w:t>02-05-2010</w:t>
            </w:r>
          </w:p>
        </w:tc>
        <w:tc>
          <w:tcPr>
            <w:tcW w:w="1600" w:type="dxa"/>
            <w:vAlign w:val="center"/>
          </w:tcPr>
          <w:p w14:paraId="641E0041" w14:textId="77777777" w:rsidR="008450E1" w:rsidRPr="00C24C27" w:rsidRDefault="00000000">
            <w:pPr>
              <w:jc w:val="center"/>
            </w:pPr>
            <w:r>
              <w:t>1,643,690.90</w:t>
            </w:r>
          </w:p>
        </w:tc>
        <w:tc>
          <w:tcPr>
            <w:tcW w:w="1300" w:type="dxa"/>
            <w:vAlign w:val="center"/>
          </w:tcPr>
          <w:p w14:paraId="6DFCB1AD" w14:textId="77777777" w:rsidR="008450E1" w:rsidRPr="00C24C27" w:rsidRDefault="00000000">
            <w:pPr>
              <w:jc w:val="center"/>
            </w:pPr>
            <w:r>
              <w:t>0</w:t>
            </w:r>
          </w:p>
        </w:tc>
        <w:tc>
          <w:tcPr>
            <w:tcW w:w="1300" w:type="dxa"/>
            <w:vAlign w:val="center"/>
          </w:tcPr>
          <w:p w14:paraId="1239218D" w14:textId="77777777" w:rsidR="008450E1" w:rsidRPr="00C24C27" w:rsidRDefault="00000000">
            <w:pPr>
              <w:jc w:val="center"/>
            </w:pPr>
            <w:r>
              <w:t>42</w:t>
            </w:r>
          </w:p>
        </w:tc>
        <w:tc>
          <w:tcPr>
            <w:tcW w:w="1200" w:type="dxa"/>
            <w:vAlign w:val="center"/>
          </w:tcPr>
          <w:p w14:paraId="34C8E0AF" w14:textId="77777777" w:rsidR="008450E1" w:rsidRPr="00C24C27" w:rsidRDefault="00000000">
            <w:pPr>
              <w:jc w:val="center"/>
            </w:pPr>
            <w:r>
              <w:t>2.57</w:t>
            </w:r>
          </w:p>
        </w:tc>
        <w:tc>
          <w:tcPr>
            <w:tcW w:w="1100" w:type="dxa"/>
            <w:vAlign w:val="center"/>
          </w:tcPr>
          <w:p w14:paraId="196077D6" w14:textId="77777777" w:rsidR="008450E1" w:rsidRPr="00C24C27" w:rsidRDefault="00000000">
            <w:pPr>
              <w:jc w:val="center"/>
            </w:pPr>
            <w:r>
              <w:t>211.096</w:t>
            </w:r>
          </w:p>
        </w:tc>
        <w:tc>
          <w:tcPr>
            <w:tcW w:w="1300" w:type="dxa"/>
            <w:vAlign w:val="center"/>
          </w:tcPr>
          <w:p w14:paraId="24E2138D" w14:textId="77777777" w:rsidR="008450E1" w:rsidRPr="00C24C27" w:rsidRDefault="00000000">
            <w:pPr>
              <w:jc w:val="center"/>
            </w:pPr>
            <w:r>
              <w:t>8.106</w:t>
            </w:r>
          </w:p>
        </w:tc>
      </w:tr>
      <w:tr w:rsidR="008450E1" w:rsidRPr="00C24C27" w14:paraId="2E8A3D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0A2EC8A3" w14:textId="77777777" w:rsidR="008450E1" w:rsidRPr="00C24C27" w:rsidRDefault="00000000">
            <w:r>
              <w:t>1</w:t>
            </w:r>
          </w:p>
        </w:tc>
        <w:tc>
          <w:tcPr>
            <w:tcW w:w="1600" w:type="dxa"/>
            <w:vAlign w:val="center"/>
          </w:tcPr>
          <w:p w14:paraId="3FD3D102" w14:textId="77777777" w:rsidR="008450E1" w:rsidRPr="00C24C27" w:rsidRDefault="00000000">
            <w:pPr>
              <w:jc w:val="center"/>
            </w:pPr>
            <w:r>
              <w:t>02-12-2010</w:t>
            </w:r>
          </w:p>
        </w:tc>
        <w:tc>
          <w:tcPr>
            <w:tcW w:w="1600" w:type="dxa"/>
            <w:vAlign w:val="center"/>
          </w:tcPr>
          <w:p w14:paraId="3C06119E" w14:textId="77777777" w:rsidR="008450E1" w:rsidRPr="00C24C27" w:rsidRDefault="00000000">
            <w:pPr>
              <w:jc w:val="center"/>
            </w:pPr>
            <w:r>
              <w:t>1,641,957.44</w:t>
            </w:r>
          </w:p>
        </w:tc>
        <w:tc>
          <w:tcPr>
            <w:tcW w:w="1300" w:type="dxa"/>
            <w:vAlign w:val="center"/>
          </w:tcPr>
          <w:p w14:paraId="4FDEB6B6" w14:textId="77777777" w:rsidR="008450E1" w:rsidRPr="00C24C27" w:rsidRDefault="00000000">
            <w:pPr>
              <w:jc w:val="center"/>
            </w:pPr>
            <w:r>
              <w:t>1</w:t>
            </w:r>
          </w:p>
        </w:tc>
        <w:tc>
          <w:tcPr>
            <w:tcW w:w="1300" w:type="dxa"/>
            <w:vAlign w:val="center"/>
          </w:tcPr>
          <w:p w14:paraId="2E143591" w14:textId="77777777" w:rsidR="008450E1" w:rsidRPr="00C24C27" w:rsidRDefault="00000000">
            <w:pPr>
              <w:jc w:val="center"/>
            </w:pPr>
            <w:r>
              <w:t>39</w:t>
            </w:r>
          </w:p>
        </w:tc>
        <w:tc>
          <w:tcPr>
            <w:tcW w:w="1200" w:type="dxa"/>
            <w:vAlign w:val="center"/>
          </w:tcPr>
          <w:p w14:paraId="5857C029" w14:textId="77777777" w:rsidR="008450E1" w:rsidRPr="00C24C27" w:rsidRDefault="00000000">
            <w:pPr>
              <w:jc w:val="center"/>
            </w:pPr>
            <w:r>
              <w:t>2.55</w:t>
            </w:r>
          </w:p>
        </w:tc>
        <w:tc>
          <w:tcPr>
            <w:tcW w:w="1100" w:type="dxa"/>
            <w:vAlign w:val="center"/>
          </w:tcPr>
          <w:p w14:paraId="3973BF7C" w14:textId="77777777" w:rsidR="008450E1" w:rsidRPr="00C24C27" w:rsidRDefault="00000000">
            <w:pPr>
              <w:jc w:val="center"/>
            </w:pPr>
            <w:r>
              <w:t>211.242</w:t>
            </w:r>
          </w:p>
        </w:tc>
        <w:tc>
          <w:tcPr>
            <w:tcW w:w="1300" w:type="dxa"/>
            <w:vAlign w:val="center"/>
          </w:tcPr>
          <w:p w14:paraId="2885C2AD" w14:textId="77777777" w:rsidR="008450E1" w:rsidRPr="00C24C27" w:rsidRDefault="00000000">
            <w:pPr>
              <w:jc w:val="center"/>
            </w:pPr>
            <w:r>
              <w:t>8.106</w:t>
            </w:r>
          </w:p>
        </w:tc>
      </w:tr>
      <w:tr w:rsidR="008450E1" w:rsidRPr="00C24C27" w14:paraId="4FD145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0861F74E" w14:textId="77777777" w:rsidR="008450E1" w:rsidRPr="00C24C27" w:rsidRDefault="00000000">
            <w:r>
              <w:t>1</w:t>
            </w:r>
          </w:p>
        </w:tc>
        <w:tc>
          <w:tcPr>
            <w:tcW w:w="1600" w:type="dxa"/>
            <w:vAlign w:val="center"/>
          </w:tcPr>
          <w:p w14:paraId="315913E0" w14:textId="77777777" w:rsidR="008450E1" w:rsidRPr="00C24C27" w:rsidRDefault="00000000">
            <w:pPr>
              <w:jc w:val="center"/>
            </w:pPr>
            <w:r>
              <w:t>02-19-2010</w:t>
            </w:r>
          </w:p>
        </w:tc>
        <w:tc>
          <w:tcPr>
            <w:tcW w:w="1600" w:type="dxa"/>
            <w:vAlign w:val="center"/>
          </w:tcPr>
          <w:p w14:paraId="415C361E" w14:textId="77777777" w:rsidR="008450E1" w:rsidRPr="00C24C27" w:rsidRDefault="00000000">
            <w:pPr>
              <w:jc w:val="center"/>
            </w:pPr>
            <w:r>
              <w:t>1,611,968.17</w:t>
            </w:r>
          </w:p>
        </w:tc>
        <w:tc>
          <w:tcPr>
            <w:tcW w:w="1300" w:type="dxa"/>
            <w:vAlign w:val="center"/>
          </w:tcPr>
          <w:p w14:paraId="0994EA27" w14:textId="77777777" w:rsidR="008450E1" w:rsidRPr="00C24C27" w:rsidRDefault="00000000">
            <w:pPr>
              <w:jc w:val="center"/>
            </w:pPr>
            <w:r>
              <w:t>0</w:t>
            </w:r>
          </w:p>
        </w:tc>
        <w:tc>
          <w:tcPr>
            <w:tcW w:w="1300" w:type="dxa"/>
            <w:vAlign w:val="center"/>
          </w:tcPr>
          <w:p w14:paraId="30E7980F" w14:textId="77777777" w:rsidR="008450E1" w:rsidRPr="00C24C27" w:rsidRDefault="00000000">
            <w:pPr>
              <w:jc w:val="center"/>
            </w:pPr>
            <w:r>
              <w:t>40</w:t>
            </w:r>
          </w:p>
        </w:tc>
        <w:tc>
          <w:tcPr>
            <w:tcW w:w="1200" w:type="dxa"/>
            <w:vAlign w:val="center"/>
          </w:tcPr>
          <w:p w14:paraId="3FC152A3" w14:textId="77777777" w:rsidR="008450E1" w:rsidRPr="00C24C27" w:rsidRDefault="00000000">
            <w:pPr>
              <w:jc w:val="center"/>
            </w:pPr>
            <w:r>
              <w:t>2.51</w:t>
            </w:r>
          </w:p>
        </w:tc>
        <w:tc>
          <w:tcPr>
            <w:tcW w:w="1100" w:type="dxa"/>
            <w:vAlign w:val="center"/>
          </w:tcPr>
          <w:p w14:paraId="768C1339" w14:textId="77777777" w:rsidR="008450E1" w:rsidRPr="00C24C27" w:rsidRDefault="00000000">
            <w:pPr>
              <w:jc w:val="center"/>
            </w:pPr>
            <w:r>
              <w:t>211.289</w:t>
            </w:r>
          </w:p>
        </w:tc>
        <w:tc>
          <w:tcPr>
            <w:tcW w:w="1300" w:type="dxa"/>
            <w:vAlign w:val="center"/>
          </w:tcPr>
          <w:p w14:paraId="76CA7401" w14:textId="77777777" w:rsidR="008450E1" w:rsidRPr="00C24C27" w:rsidRDefault="00000000">
            <w:pPr>
              <w:jc w:val="center"/>
            </w:pPr>
            <w:r>
              <w:t>8.106</w:t>
            </w:r>
          </w:p>
        </w:tc>
      </w:tr>
    </w:tbl>
    <w:p w14:paraId="2A6E76B3" w14:textId="77777777" w:rsidR="008450E1" w:rsidRPr="00C24C27" w:rsidRDefault="008450E1">
      <w:pPr>
        <w:spacing w:after="55"/>
      </w:pPr>
    </w:p>
    <w:p w14:paraId="6ACC8C96" w14:textId="77777777" w:rsidR="008450E1" w:rsidRPr="00C24C27" w:rsidRDefault="00000000">
      <w:pPr>
        <w:pStyle w:val="Ttulo1"/>
        <w:spacing w:before="110" w:after="55"/>
        <w:rPr>
          <w:noProof/>
          <w:lang w:val="en-US"/>
        </w:rPr>
      </w:pPr>
      <w:r>
        <w:rPr>
          <w:noProof/>
          <w:lang w:val="en-US"/>
        </w:rPr>
        <w:t>3. Perguntas de Negócio</w:t>
      </w:r>
    </w:p>
    <w:p w14:paraId="443A5559" w14:textId="77777777" w:rsidR="008450E1" w:rsidRPr="00C24C27" w:rsidRDefault="00000000">
      <w:pPr>
        <w:pStyle w:val="Ttulo2"/>
        <w:spacing w:before="90" w:after="50"/>
        <w:rPr>
          <w:noProof/>
          <w:lang w:val="en-US"/>
        </w:rPr>
      </w:pPr>
      <w:r>
        <w:rPr>
          <w:noProof/>
          <w:lang w:val="en-US"/>
        </w:rPr>
        <w:t>3.1 Quais feriados afetam mais as vendas semanais?</w:t>
      </w:r>
    </w:p>
    <w:p w14:paraId="0CE8FEBE" w14:textId="77777777" w:rsidR="008450E1" w:rsidRPr="00C24C27" w:rsidRDefault="00000000">
      <w:pPr>
        <w:spacing w:after="55"/>
      </w:pPr>
      <w:r>
        <w:t>O dataset contém quatro feriados marcados via Holiday_Flag: Super Bowl (fevereiro), Dia do Trabalho/Labor Day (setembro), Ação de Graças/Thanksgiving (novembro) e Natal (última semana de dezembro). Comparando a média de vendas semanais em cada feriado com a média das semanas sem feriado (US$ 1.041.256,38):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600"/>
        <w:gridCol w:w="2600"/>
      </w:tblGrid>
      <w:tr w:rsidR="008450E1" w:rsidRPr="00C24C27" w14:paraId="6D7512D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2E86AB"/>
            <w:vAlign w:val="center"/>
          </w:tcPr>
          <w:p w14:paraId="61817678" w14:textId="77777777" w:rsidR="008450E1" w:rsidRPr="00C24C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Feriado</w:t>
            </w:r>
          </w:p>
        </w:tc>
        <w:tc>
          <w:tcPr>
            <w:tcW w:w="2600" w:type="dxa"/>
            <w:shd w:val="clear" w:color="auto" w:fill="2E86AB"/>
            <w:vAlign w:val="center"/>
          </w:tcPr>
          <w:p w14:paraId="3EAAC351" w14:textId="77777777" w:rsidR="008450E1" w:rsidRPr="00C24C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Vendas médias (US$)</w:t>
            </w:r>
          </w:p>
        </w:tc>
        <w:tc>
          <w:tcPr>
            <w:tcW w:w="2600" w:type="dxa"/>
            <w:shd w:val="clear" w:color="auto" w:fill="2E86AB"/>
            <w:vAlign w:val="center"/>
          </w:tcPr>
          <w:p w14:paraId="3813DF94" w14:textId="77777777" w:rsidR="008450E1" w:rsidRPr="00C24C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Vs. média sem feriado</w:t>
            </w:r>
          </w:p>
        </w:tc>
      </w:tr>
      <w:tr w:rsidR="008450E1" w:rsidRPr="00C24C27" w14:paraId="1622DED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vAlign w:val="center"/>
          </w:tcPr>
          <w:p w14:paraId="3F60DFC1" w14:textId="77777777" w:rsidR="008450E1" w:rsidRPr="00C24C27" w:rsidRDefault="00000000">
            <w:r>
              <w:t>Ação de Graças (Thanksgiving)</w:t>
            </w:r>
          </w:p>
        </w:tc>
        <w:tc>
          <w:tcPr>
            <w:tcW w:w="2600" w:type="dxa"/>
            <w:vAlign w:val="center"/>
          </w:tcPr>
          <w:p w14:paraId="0274CF8D" w14:textId="77777777" w:rsidR="008450E1" w:rsidRPr="00C24C27" w:rsidRDefault="00000000">
            <w:pPr>
              <w:jc w:val="center"/>
            </w:pPr>
            <w:r>
              <w:t>1.471.273,00</w:t>
            </w:r>
          </w:p>
        </w:tc>
        <w:tc>
          <w:tcPr>
            <w:tcW w:w="2600" w:type="dxa"/>
            <w:vAlign w:val="center"/>
          </w:tcPr>
          <w:p w14:paraId="564AFEEE" w14:textId="77777777" w:rsidR="008450E1" w:rsidRPr="00C24C27" w:rsidRDefault="00000000">
            <w:pPr>
              <w:jc w:val="center"/>
            </w:pPr>
            <w:r>
              <w:t>+41,3%</w:t>
            </w:r>
          </w:p>
        </w:tc>
      </w:tr>
      <w:tr w:rsidR="008450E1" w:rsidRPr="00C24C27" w14:paraId="66EB23E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vAlign w:val="center"/>
          </w:tcPr>
          <w:p w14:paraId="52CB7136" w14:textId="77777777" w:rsidR="008450E1" w:rsidRPr="00C24C27" w:rsidRDefault="00000000">
            <w:r>
              <w:t>Super Bowl</w:t>
            </w:r>
          </w:p>
        </w:tc>
        <w:tc>
          <w:tcPr>
            <w:tcW w:w="2600" w:type="dxa"/>
            <w:vAlign w:val="center"/>
          </w:tcPr>
          <w:p w14:paraId="61C30AAB" w14:textId="77777777" w:rsidR="008450E1" w:rsidRPr="00C24C27" w:rsidRDefault="00000000">
            <w:pPr>
              <w:jc w:val="center"/>
            </w:pPr>
            <w:r>
              <w:t>1.079.128,00</w:t>
            </w:r>
          </w:p>
        </w:tc>
        <w:tc>
          <w:tcPr>
            <w:tcW w:w="2600" w:type="dxa"/>
            <w:vAlign w:val="center"/>
          </w:tcPr>
          <w:p w14:paraId="127D2B19" w14:textId="77777777" w:rsidR="008450E1" w:rsidRPr="00C24C27" w:rsidRDefault="00000000">
            <w:pPr>
              <w:jc w:val="center"/>
            </w:pPr>
            <w:r>
              <w:t>+3,6%</w:t>
            </w:r>
          </w:p>
        </w:tc>
      </w:tr>
      <w:tr w:rsidR="008450E1" w:rsidRPr="00C24C27" w14:paraId="739C4AD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vAlign w:val="center"/>
          </w:tcPr>
          <w:p w14:paraId="65CDACEF" w14:textId="77777777" w:rsidR="008450E1" w:rsidRPr="00C24C27" w:rsidRDefault="00000000">
            <w:r>
              <w:t>Dia do Trabalho (Labor Day)</w:t>
            </w:r>
          </w:p>
        </w:tc>
        <w:tc>
          <w:tcPr>
            <w:tcW w:w="2600" w:type="dxa"/>
            <w:vAlign w:val="center"/>
          </w:tcPr>
          <w:p w14:paraId="1E70405E" w14:textId="77777777" w:rsidR="008450E1" w:rsidRPr="00C24C27" w:rsidRDefault="00000000">
            <w:pPr>
              <w:jc w:val="center"/>
            </w:pPr>
            <w:r>
              <w:t>1.042.427,00</w:t>
            </w:r>
          </w:p>
        </w:tc>
        <w:tc>
          <w:tcPr>
            <w:tcW w:w="2600" w:type="dxa"/>
            <w:vAlign w:val="center"/>
          </w:tcPr>
          <w:p w14:paraId="53620D12" w14:textId="77777777" w:rsidR="008450E1" w:rsidRPr="00C24C27" w:rsidRDefault="00000000">
            <w:pPr>
              <w:jc w:val="center"/>
            </w:pPr>
            <w:r>
              <w:t>+0,1%</w:t>
            </w:r>
          </w:p>
        </w:tc>
      </w:tr>
      <w:tr w:rsidR="008450E1" w:rsidRPr="00C24C27" w14:paraId="2996CDB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vAlign w:val="center"/>
          </w:tcPr>
          <w:p w14:paraId="4DF04278" w14:textId="77777777" w:rsidR="008450E1" w:rsidRPr="00C24C27" w:rsidRDefault="00000000">
            <w:r>
              <w:t>Natal (Christmas)</w:t>
            </w:r>
          </w:p>
        </w:tc>
        <w:tc>
          <w:tcPr>
            <w:tcW w:w="2600" w:type="dxa"/>
            <w:vAlign w:val="center"/>
          </w:tcPr>
          <w:p w14:paraId="1532D521" w14:textId="77777777" w:rsidR="008450E1" w:rsidRPr="00C24C27" w:rsidRDefault="00000000">
            <w:pPr>
              <w:jc w:val="center"/>
            </w:pPr>
            <w:r>
              <w:t>960.833,00</w:t>
            </w:r>
          </w:p>
        </w:tc>
        <w:tc>
          <w:tcPr>
            <w:tcW w:w="2600" w:type="dxa"/>
            <w:vAlign w:val="center"/>
          </w:tcPr>
          <w:p w14:paraId="5A271D2B" w14:textId="77777777" w:rsidR="008450E1" w:rsidRPr="00C24C27" w:rsidRDefault="00000000">
            <w:pPr>
              <w:jc w:val="center"/>
            </w:pPr>
            <w:r>
              <w:t>-7,7%</w:t>
            </w:r>
          </w:p>
        </w:tc>
      </w:tr>
    </w:tbl>
    <w:p w14:paraId="195ED02E" w14:textId="77777777" w:rsidR="008450E1" w:rsidRPr="00C24C27" w:rsidRDefault="00000000">
      <w:pPr>
        <w:spacing w:before="25" w:after="25"/>
        <w:jc w:val="center"/>
      </w:pPr>
      <w:r>
        <w:lastRenderedPageBreak/>
        <w:drawing>
          <wp:inline distT="0" distB="0" distL="0" distR="0" wp14:anchorId="75C6B261" wp14:editId="62B62B7F">
            <wp:extent cx="3900000" cy="2342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000" cy="23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415C" w14:textId="77777777" w:rsidR="008450E1" w:rsidRPr="00C24C27" w:rsidRDefault="00000000">
      <w:pPr>
        <w:spacing w:after="55"/>
      </w:pPr>
      <w:r>
        <w:t>Ação de Graças é, disparado, o feriado que mais impulsiona as vendas semanais (+41% acima da média), provavelmente por concentrar as compras de Black Friday na mesma semana no dataset. Super Bowl tem um efeito positivo moderado. Curiosamente, a semana de Natal marcada no dataset apresenta vendas abaixo da média — isso ocorre porque a data marcada (última semana de dezembro) já é pós-Natal, quando o pico de compras já passou.</w:t>
      </w:r>
    </w:p>
    <w:p w14:paraId="78895FA7" w14:textId="77777777" w:rsidR="008450E1" w:rsidRPr="00C24C27" w:rsidRDefault="00000000">
      <w:pPr>
        <w:pStyle w:val="Ttulo2"/>
        <w:spacing w:before="90" w:after="50"/>
        <w:rPr>
          <w:noProof/>
          <w:lang w:val="en-US"/>
        </w:rPr>
      </w:pPr>
      <w:r>
        <w:rPr>
          <w:noProof/>
          <w:lang w:val="en-US"/>
        </w:rPr>
        <w:t>3.2 Quais lojas têm a menor e a maior taxa de desemprego? Quais fatores impactam isso?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1800"/>
        <w:gridCol w:w="3857"/>
      </w:tblGrid>
      <w:tr w:rsidR="008450E1" w:rsidRPr="00C24C27" w14:paraId="7AA3A3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E86AB"/>
            <w:vAlign w:val="center"/>
          </w:tcPr>
          <w:p w14:paraId="492785D3" w14:textId="77777777" w:rsidR="008450E1" w:rsidRPr="00C24C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Grupo</w:t>
            </w:r>
          </w:p>
        </w:tc>
        <w:tc>
          <w:tcPr>
            <w:tcW w:w="1400" w:type="dxa"/>
            <w:shd w:val="clear" w:color="auto" w:fill="2E86AB"/>
            <w:vAlign w:val="center"/>
          </w:tcPr>
          <w:p w14:paraId="0C45C8BF" w14:textId="77777777" w:rsidR="008450E1" w:rsidRPr="00C24C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Loja</w:t>
            </w:r>
          </w:p>
        </w:tc>
        <w:tc>
          <w:tcPr>
            <w:tcW w:w="3000" w:type="dxa"/>
            <w:shd w:val="clear" w:color="auto" w:fill="2E86AB"/>
            <w:vAlign w:val="center"/>
          </w:tcPr>
          <w:p w14:paraId="6C32F9BC" w14:textId="77777777" w:rsidR="008450E1" w:rsidRPr="00C24C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Desemprego médio (%)</w:t>
            </w:r>
          </w:p>
        </w:tc>
      </w:tr>
      <w:tr w:rsidR="008450E1" w:rsidRPr="00C24C27" w14:paraId="4B962D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2D3791B" w14:textId="77777777" w:rsidR="008450E1" w:rsidRPr="00C24C27" w:rsidRDefault="00000000">
            <w:r>
              <w:t>Menor desemprego</w:t>
            </w:r>
          </w:p>
        </w:tc>
        <w:tc>
          <w:tcPr>
            <w:tcW w:w="1400" w:type="dxa"/>
            <w:vAlign w:val="center"/>
          </w:tcPr>
          <w:p w14:paraId="35D9F6D2" w14:textId="77777777" w:rsidR="008450E1" w:rsidRPr="00C24C27" w:rsidRDefault="00000000">
            <w:pPr>
              <w:jc w:val="center"/>
            </w:pPr>
            <w:r>
              <w:t>23</w:t>
            </w:r>
          </w:p>
        </w:tc>
        <w:tc>
          <w:tcPr>
            <w:tcW w:w="3000" w:type="dxa"/>
            <w:vAlign w:val="center"/>
          </w:tcPr>
          <w:p w14:paraId="05DEB36E" w14:textId="77777777" w:rsidR="008450E1" w:rsidRPr="00C24C27" w:rsidRDefault="00000000">
            <w:pPr>
              <w:jc w:val="center"/>
            </w:pPr>
            <w:r>
              <w:t>4,80</w:t>
            </w:r>
          </w:p>
        </w:tc>
      </w:tr>
      <w:tr w:rsidR="008450E1" w:rsidRPr="00C24C27" w14:paraId="5EDEBF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B6E66F9" w14:textId="77777777" w:rsidR="008450E1" w:rsidRPr="00C24C27" w:rsidRDefault="00000000">
            <w:r>
              <w:t>Menor desemprego</w:t>
            </w:r>
          </w:p>
        </w:tc>
        <w:tc>
          <w:tcPr>
            <w:tcW w:w="1400" w:type="dxa"/>
            <w:vAlign w:val="center"/>
          </w:tcPr>
          <w:p w14:paraId="35713D2B" w14:textId="77777777" w:rsidR="008450E1" w:rsidRPr="00C24C27" w:rsidRDefault="00000000">
            <w:pPr>
              <w:jc w:val="center"/>
            </w:pPr>
            <w:r>
              <w:t>40</w:t>
            </w:r>
          </w:p>
        </w:tc>
        <w:tc>
          <w:tcPr>
            <w:tcW w:w="3000" w:type="dxa"/>
            <w:vAlign w:val="center"/>
          </w:tcPr>
          <w:p w14:paraId="544464E0" w14:textId="77777777" w:rsidR="008450E1" w:rsidRPr="00C24C27" w:rsidRDefault="00000000">
            <w:pPr>
              <w:jc w:val="center"/>
            </w:pPr>
            <w:r>
              <w:t>4,80</w:t>
            </w:r>
          </w:p>
        </w:tc>
      </w:tr>
      <w:tr w:rsidR="008450E1" w:rsidRPr="00C24C27" w14:paraId="716011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2631244" w14:textId="77777777" w:rsidR="008450E1" w:rsidRPr="00C24C27" w:rsidRDefault="00000000">
            <w:r>
              <w:t>Menor desemprego</w:t>
            </w:r>
          </w:p>
        </w:tc>
        <w:tc>
          <w:tcPr>
            <w:tcW w:w="1400" w:type="dxa"/>
            <w:vAlign w:val="center"/>
          </w:tcPr>
          <w:p w14:paraId="4DC087BB" w14:textId="77777777" w:rsidR="008450E1" w:rsidRPr="00C24C27" w:rsidRDefault="00000000">
            <w:pPr>
              <w:jc w:val="center"/>
            </w:pPr>
            <w:r>
              <w:t>4</w:t>
            </w:r>
          </w:p>
        </w:tc>
        <w:tc>
          <w:tcPr>
            <w:tcW w:w="3000" w:type="dxa"/>
            <w:vAlign w:val="center"/>
          </w:tcPr>
          <w:p w14:paraId="6E23E048" w14:textId="77777777" w:rsidR="008450E1" w:rsidRPr="00C24C27" w:rsidRDefault="00000000">
            <w:pPr>
              <w:jc w:val="center"/>
            </w:pPr>
            <w:r>
              <w:t>5,96</w:t>
            </w:r>
          </w:p>
        </w:tc>
      </w:tr>
      <w:tr w:rsidR="008450E1" w:rsidRPr="00C24C27" w14:paraId="6A8C29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D9427CC" w14:textId="77777777" w:rsidR="008450E1" w:rsidRPr="00C24C27" w:rsidRDefault="00000000">
            <w:r>
              <w:t>Maior desemprego</w:t>
            </w:r>
          </w:p>
        </w:tc>
        <w:tc>
          <w:tcPr>
            <w:tcW w:w="1400" w:type="dxa"/>
            <w:vAlign w:val="center"/>
          </w:tcPr>
          <w:p w14:paraId="07C764E6" w14:textId="77777777" w:rsidR="008450E1" w:rsidRPr="00C24C27" w:rsidRDefault="00000000">
            <w:pPr>
              <w:jc w:val="center"/>
            </w:pPr>
            <w:r>
              <w:t>38</w:t>
            </w:r>
          </w:p>
        </w:tc>
        <w:tc>
          <w:tcPr>
            <w:tcW w:w="3000" w:type="dxa"/>
            <w:vAlign w:val="center"/>
          </w:tcPr>
          <w:p w14:paraId="07769058" w14:textId="77777777" w:rsidR="008450E1" w:rsidRPr="00C24C27" w:rsidRDefault="00000000">
            <w:pPr>
              <w:jc w:val="center"/>
            </w:pPr>
            <w:r>
              <w:t>13,12</w:t>
            </w:r>
          </w:p>
        </w:tc>
      </w:tr>
      <w:tr w:rsidR="008450E1" w:rsidRPr="00C24C27" w14:paraId="7F0FCE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E28BEE7" w14:textId="77777777" w:rsidR="008450E1" w:rsidRPr="00C24C27" w:rsidRDefault="00000000">
            <w:r>
              <w:t>Maior desemprego</w:t>
            </w:r>
          </w:p>
        </w:tc>
        <w:tc>
          <w:tcPr>
            <w:tcW w:w="1400" w:type="dxa"/>
            <w:vAlign w:val="center"/>
          </w:tcPr>
          <w:p w14:paraId="1C305599" w14:textId="77777777" w:rsidR="008450E1" w:rsidRPr="00C24C27" w:rsidRDefault="00000000">
            <w:pPr>
              <w:jc w:val="center"/>
            </w:pPr>
            <w:r>
              <w:t>12</w:t>
            </w:r>
          </w:p>
        </w:tc>
        <w:tc>
          <w:tcPr>
            <w:tcW w:w="3000" w:type="dxa"/>
            <w:vAlign w:val="center"/>
          </w:tcPr>
          <w:p w14:paraId="05509279" w14:textId="77777777" w:rsidR="008450E1" w:rsidRPr="00C24C27" w:rsidRDefault="00000000">
            <w:pPr>
              <w:jc w:val="center"/>
            </w:pPr>
            <w:r>
              <w:t>13,12</w:t>
            </w:r>
          </w:p>
        </w:tc>
      </w:tr>
      <w:tr w:rsidR="008450E1" w:rsidRPr="00C24C27" w14:paraId="0D149D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C7D53B5" w14:textId="77777777" w:rsidR="008450E1" w:rsidRPr="00C24C27" w:rsidRDefault="00000000">
            <w:r>
              <w:t>Maior desemprego</w:t>
            </w:r>
          </w:p>
        </w:tc>
        <w:tc>
          <w:tcPr>
            <w:tcW w:w="1400" w:type="dxa"/>
            <w:vAlign w:val="center"/>
          </w:tcPr>
          <w:p w14:paraId="0F011A4D" w14:textId="77777777" w:rsidR="008450E1" w:rsidRPr="00C24C27" w:rsidRDefault="00000000">
            <w:pPr>
              <w:jc w:val="center"/>
            </w:pPr>
            <w:r>
              <w:t>28</w:t>
            </w:r>
          </w:p>
        </w:tc>
        <w:tc>
          <w:tcPr>
            <w:tcW w:w="3000" w:type="dxa"/>
            <w:vAlign w:val="center"/>
          </w:tcPr>
          <w:p w14:paraId="385AC3C1" w14:textId="77777777" w:rsidR="008450E1" w:rsidRPr="00C24C27" w:rsidRDefault="00000000">
            <w:pPr>
              <w:jc w:val="center"/>
            </w:pPr>
            <w:r>
              <w:t>13,12</w:t>
            </w:r>
          </w:p>
        </w:tc>
      </w:tr>
    </w:tbl>
    <w:p w14:paraId="6AE74D89" w14:textId="77777777" w:rsidR="008450E1" w:rsidRPr="00C24C27" w:rsidRDefault="00000000">
      <w:pPr>
        <w:spacing w:before="25" w:after="25"/>
        <w:jc w:val="center"/>
      </w:pPr>
      <w:r>
        <w:drawing>
          <wp:inline distT="0" distB="0" distL="0" distR="0" wp14:anchorId="01AF9583" wp14:editId="4807650F">
            <wp:extent cx="3900000" cy="2342000"/>
            <wp:effectExtent l="0" t="0" r="0" b="0"/>
            <wp:docPr id="453992915" name="Imagem 453992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000" cy="23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67CC" w14:textId="77777777" w:rsidR="008450E1" w:rsidRPr="00C24C27" w:rsidRDefault="00000000">
      <w:pPr>
        <w:spacing w:after="55"/>
      </w:pPr>
      <w:r>
        <w:lastRenderedPageBreak/>
        <w:t>As lojas 23 e 40 têm o menor desemprego médio (~4,8%), enquanto as lojas 12, 28 e 38 têm o maior (~13,1%). Como o dataset não traz a localização geográfica das lojas, essas diferenças provavelmente refletem a economia regional de cada loja: cidades/regiões com maior diversificação industrial e mercado de trabalho mais aquecido tendem a ter taxas de desemprego mais baixas, enquanto regiões dependentes de poucas indústrias, ou mais afetadas pela crise financeira de 2008-2009, apresentam taxas mais altas. Isso é uma hipótese razoável, mas exigiria dados adicionais (ex: estado/cidade da loja) para confirmar.</w:t>
      </w:r>
    </w:p>
    <w:p w14:paraId="1318CDA9" w14:textId="77777777" w:rsidR="008450E1" w:rsidRPr="00C24C27" w:rsidRDefault="00000000">
      <w:pPr>
        <w:pStyle w:val="Ttulo2"/>
        <w:spacing w:before="90" w:after="50"/>
        <w:rPr>
          <w:noProof/>
          <w:lang w:val="en-US"/>
        </w:rPr>
      </w:pPr>
      <w:r>
        <w:rPr>
          <w:noProof/>
          <w:lang w:val="en-US"/>
        </w:rPr>
        <w:t>3.3 Existe correlação entre CPI e Vendas Semanais? Ela muda com o Holiday_Flag?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00"/>
      </w:tblGrid>
      <w:tr w:rsidR="008450E1" w:rsidRPr="00C24C27" w14:paraId="12E96D3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2E86AB"/>
            <w:vAlign w:val="center"/>
          </w:tcPr>
          <w:p w14:paraId="399689FC" w14:textId="77777777" w:rsidR="008450E1" w:rsidRPr="00C24C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Cenário</w:t>
            </w:r>
          </w:p>
        </w:tc>
        <w:tc>
          <w:tcPr>
            <w:tcW w:w="3500" w:type="dxa"/>
            <w:shd w:val="clear" w:color="auto" w:fill="2E86AB"/>
            <w:vAlign w:val="center"/>
          </w:tcPr>
          <w:p w14:paraId="5F386E39" w14:textId="77777777" w:rsidR="008450E1" w:rsidRPr="00C24C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Correlação de Pearson (CPI x Vendas)</w:t>
            </w:r>
          </w:p>
        </w:tc>
      </w:tr>
      <w:tr w:rsidR="008450E1" w:rsidRPr="00C24C27" w14:paraId="6A1762D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vAlign w:val="center"/>
          </w:tcPr>
          <w:p w14:paraId="200F3E55" w14:textId="77777777" w:rsidR="008450E1" w:rsidRPr="00C24C27" w:rsidRDefault="00000000">
            <w:r>
              <w:t>Geral (todas as semanas)</w:t>
            </w:r>
          </w:p>
        </w:tc>
        <w:tc>
          <w:tcPr>
            <w:tcW w:w="3500" w:type="dxa"/>
            <w:vAlign w:val="center"/>
          </w:tcPr>
          <w:p w14:paraId="03D6FF93" w14:textId="77777777" w:rsidR="008450E1" w:rsidRPr="00C24C27" w:rsidRDefault="00000000">
            <w:pPr>
              <w:jc w:val="center"/>
            </w:pPr>
            <w:r>
              <w:t>-0,073</w:t>
            </w:r>
          </w:p>
        </w:tc>
      </w:tr>
      <w:tr w:rsidR="008450E1" w:rsidRPr="00C24C27" w14:paraId="7019866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vAlign w:val="center"/>
          </w:tcPr>
          <w:p w14:paraId="1E3709E1" w14:textId="77777777" w:rsidR="008450E1" w:rsidRPr="00C24C27" w:rsidRDefault="00000000">
            <w:r>
              <w:t>Sem feriado (Holiday_Flag = 0)</w:t>
            </w:r>
          </w:p>
        </w:tc>
        <w:tc>
          <w:tcPr>
            <w:tcW w:w="3500" w:type="dxa"/>
            <w:vAlign w:val="center"/>
          </w:tcPr>
          <w:p w14:paraId="4082AC51" w14:textId="77777777" w:rsidR="008450E1" w:rsidRPr="00C24C27" w:rsidRDefault="00000000">
            <w:pPr>
              <w:jc w:val="center"/>
            </w:pPr>
            <w:r>
              <w:t>-0,072</w:t>
            </w:r>
          </w:p>
        </w:tc>
      </w:tr>
      <w:tr w:rsidR="008450E1" w:rsidRPr="00C24C27" w14:paraId="51A36D4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vAlign w:val="center"/>
          </w:tcPr>
          <w:p w14:paraId="1E4500BF" w14:textId="77777777" w:rsidR="008450E1" w:rsidRPr="00C24C27" w:rsidRDefault="00000000">
            <w:r>
              <w:t>Com feriado (Holiday_Flag = 1)</w:t>
            </w:r>
          </w:p>
        </w:tc>
        <w:tc>
          <w:tcPr>
            <w:tcW w:w="3500" w:type="dxa"/>
            <w:vAlign w:val="center"/>
          </w:tcPr>
          <w:p w14:paraId="583A5A34" w14:textId="77777777" w:rsidR="008450E1" w:rsidRPr="00C24C27" w:rsidRDefault="00000000">
            <w:pPr>
              <w:jc w:val="center"/>
            </w:pPr>
            <w:r>
              <w:t>-0,081</w:t>
            </w:r>
          </w:p>
        </w:tc>
      </w:tr>
    </w:tbl>
    <w:p w14:paraId="05A44EAF" w14:textId="77777777" w:rsidR="008450E1" w:rsidRPr="00C24C27" w:rsidRDefault="00000000">
      <w:pPr>
        <w:spacing w:before="25" w:after="25"/>
        <w:jc w:val="center"/>
      </w:pPr>
      <w:r>
        <w:drawing>
          <wp:inline distT="0" distB="0" distL="0" distR="0" wp14:anchorId="5EBCB935" wp14:editId="0919FF0C">
            <wp:extent cx="3900000" cy="2483000"/>
            <wp:effectExtent l="0" t="0" r="0" b="0"/>
            <wp:docPr id="1775725296" name="Imagem 1775725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000" cy="24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35CB" w14:textId="77777777" w:rsidR="008450E1" w:rsidRPr="00C24C27" w:rsidRDefault="00000000">
      <w:pPr>
        <w:spacing w:after="55"/>
      </w:pPr>
      <w:r>
        <w:t>A correlação entre CPI e vendas semanais é fraca e levemente negativa em todos os cenários (-0,07 a -0,08), ou seja, aumentos no CPI não estão associados a variações relevantes nas vendas. A diferença entre semanas com e sem feriado é mínima (-0,081 vs -0,072), sugerindo que o feriado não altera de forma significativa essa relação. Na prática, isso indica que a inflação (CPI), isoladamente, não é um bom preditor do volume de vendas semanais neste dataset — outros fatores (sazonalidade, feriados, loja) pesam mais.</w:t>
      </w:r>
    </w:p>
    <w:p w14:paraId="2AFB5249" w14:textId="77777777" w:rsidR="008450E1" w:rsidRPr="00C24C27" w:rsidRDefault="00000000">
      <w:pPr>
        <w:pStyle w:val="Ttulo2"/>
        <w:spacing w:before="90" w:after="50"/>
        <w:rPr>
          <w:noProof/>
          <w:lang w:val="en-US"/>
        </w:rPr>
      </w:pPr>
      <w:r>
        <w:rPr>
          <w:noProof/>
          <w:lang w:val="en-US"/>
        </w:rPr>
        <w:t>3.4 Por que o preço do combustível está incluído? O que se pode concluir sobre ele?</w:t>
      </w:r>
    </w:p>
    <w:p w14:paraId="06909470" w14:textId="77777777" w:rsidR="008450E1" w:rsidRPr="00C24C27" w:rsidRDefault="00000000">
      <w:pPr>
        <w:spacing w:before="25" w:after="25"/>
        <w:jc w:val="center"/>
      </w:pPr>
      <w:r>
        <w:lastRenderedPageBreak/>
        <w:drawing>
          <wp:inline distT="0" distB="0" distL="0" distR="0" wp14:anchorId="455A2C33" wp14:editId="2F5E8D40">
            <wp:extent cx="3700000" cy="2221000"/>
            <wp:effectExtent l="0" t="0" r="0" b="0"/>
            <wp:docPr id="1716360350" name="Imagem 1716360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000" cy="22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3EF6" w14:textId="77777777" w:rsidR="008450E1" w:rsidRPr="00C24C27" w:rsidRDefault="00000000">
      <w:pPr>
        <w:spacing w:after="55"/>
      </w:pPr>
      <w:r>
        <w:t>O preço do combustível provavelmente foi incluído porque impacta tanto o poder de compra do consumidor (menos dinheiro disponível para outras compras quando o combustível está caro) quanto os custos logísticos e operacionais do próprio Walmart (transporte de mercadorias). É uma variável macroeconômica natural para tentar explicar variações de vendas.</w:t>
      </w:r>
    </w:p>
    <w:p w14:paraId="25CB5F00" w14:textId="77777777" w:rsidR="008450E1" w:rsidRPr="00C24C27" w:rsidRDefault="00000000">
      <w:pPr>
        <w:spacing w:after="55"/>
      </w:pPr>
      <w:r>
        <w:t>No entanto, os dados mostram que essa hipótese não se confirma fortemente: a correlação entre Fuel_Price e Weekly_Sales é praticamente nula (0,009). Fuel_Price tem correlação fraca com Temperature (0,145) e uma correlação negativa fraca a moderada com CPI (-0,171), o que faz sentido, considerando que ambos refletem condições econômicas mais amplas, mas não necessariamente andam juntos de forma direta. A conclusão é que, isoladamente, o preço do combustível tem pouco poder explicativo sobre as vendas semanais neste conjunto de dados.</w:t>
      </w:r>
    </w:p>
    <w:p w14:paraId="060851C1" w14:textId="77777777" w:rsidR="008450E1" w:rsidRPr="00C24C27" w:rsidRDefault="00000000">
      <w:pPr>
        <w:pStyle w:val="Ttulo1"/>
        <w:spacing w:before="110" w:after="55"/>
        <w:rPr>
          <w:noProof/>
          <w:lang w:val="en-US"/>
        </w:rPr>
      </w:pPr>
      <w:r>
        <w:rPr>
          <w:noProof/>
          <w:lang w:val="en-US"/>
        </w:rPr>
        <w:t>4. Conclusão</w:t>
      </w:r>
    </w:p>
    <w:p w14:paraId="083508EC" w14:textId="77777777" w:rsidR="008450E1" w:rsidRPr="00C24C27" w:rsidRDefault="00000000">
      <w:pPr>
        <w:pStyle w:val="PargrafodaLista"/>
        <w:numPr>
          <w:ilvl w:val="0"/>
          <w:numId w:val="1"/>
        </w:numPr>
        <w:spacing w:after="40"/>
        <w:rPr>
          <w:noProof/>
          <w:lang w:val="en-US"/>
        </w:rPr>
      </w:pPr>
      <w:r>
        <w:rPr>
          <w:noProof/>
          <w:lang w:val="en-US"/>
        </w:rPr>
        <w:t>Ação de Graças é o feriado com maior impacto positivo nas vendas; Natal (conforme marcado no dataset) aparece abaixo da média.</w:t>
      </w:r>
    </w:p>
    <w:p w14:paraId="75A3F4DC" w14:textId="77777777" w:rsidR="008450E1" w:rsidRPr="00C24C27" w:rsidRDefault="00000000">
      <w:pPr>
        <w:pStyle w:val="PargrafodaLista"/>
        <w:numPr>
          <w:ilvl w:val="0"/>
          <w:numId w:val="1"/>
        </w:numPr>
        <w:spacing w:after="40"/>
        <w:rPr>
          <w:noProof/>
          <w:lang w:val="en-US"/>
        </w:rPr>
      </w:pPr>
      <w:r>
        <w:rPr>
          <w:noProof/>
          <w:lang w:val="en-US"/>
        </w:rPr>
        <w:t>As taxas de desemprego variam bastante entre lojas (4,8% a 13,1%), provavelmente refletindo diferenças econômicas regionais não capturadas diretamente no dataset.</w:t>
      </w:r>
    </w:p>
    <w:p w14:paraId="2DF5A5CB" w14:textId="77777777" w:rsidR="008450E1" w:rsidRPr="00C24C27" w:rsidRDefault="00000000">
      <w:pPr>
        <w:pStyle w:val="PargrafodaLista"/>
        <w:numPr>
          <w:ilvl w:val="0"/>
          <w:numId w:val="1"/>
        </w:numPr>
        <w:spacing w:after="40"/>
        <w:rPr>
          <w:noProof/>
          <w:lang w:val="en-US"/>
        </w:rPr>
      </w:pPr>
      <w:r>
        <w:rPr>
          <w:noProof/>
          <w:lang w:val="en-US"/>
        </w:rPr>
        <w:t>CPI tem correlação fraca e negativa com vendas, tanto em semanas normais quanto de feriado.</w:t>
      </w:r>
    </w:p>
    <w:p w14:paraId="43E6189D" w14:textId="77777777" w:rsidR="008450E1" w:rsidRPr="00C24C27" w:rsidRDefault="00000000">
      <w:pPr>
        <w:pStyle w:val="PargrafodaLista"/>
        <w:numPr>
          <w:ilvl w:val="0"/>
          <w:numId w:val="1"/>
        </w:numPr>
        <w:spacing w:after="40"/>
        <w:rPr>
          <w:noProof/>
          <w:lang w:val="en-US"/>
        </w:rPr>
      </w:pPr>
      <w:r>
        <w:rPr>
          <w:noProof/>
          <w:lang w:val="en-US"/>
        </w:rPr>
        <w:t>Fuel_Price tem correlação praticamente nula com vendas, sugerindo que, sozinho, não explica bem o comportamento do consumidor neste dataset.</w:t>
      </w:r>
    </w:p>
    <w:p w14:paraId="6D4B1DE4" w14:textId="77777777" w:rsidR="008450E1" w:rsidRDefault="00000000">
      <w:pPr>
        <w:spacing w:after="55"/>
      </w:pPr>
      <w:r>
        <w:t>Limitação: o dataset não identifica o feriado específico por nome, apenas por data, então a atribuição dos feriados (Super Bowl, Labor Day, Thanksgiving, Christmas) foi feita por inferência a partir das datas conhecidas do dataset original do Kaggle.</w:t>
      </w:r>
    </w:p>
    <w:sectPr w:rsidR="008450E1">
      <w:headerReference w:type="default" r:id="rId12"/>
      <w:footerReference w:type="default" r:id="rId13"/>
      <w:pgSz w:w="12240" w:h="15840"/>
      <w:pgMar w:top="550" w:right="1200" w:bottom="550" w:left="1200" w:header="45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5313C" w14:textId="77777777" w:rsidR="00F0702A" w:rsidRPr="00C24C27" w:rsidRDefault="00F0702A">
      <w:r w:rsidRPr="00C24C27">
        <w:separator/>
      </w:r>
    </w:p>
  </w:endnote>
  <w:endnote w:type="continuationSeparator" w:id="0">
    <w:p w14:paraId="01A3E498" w14:textId="77777777" w:rsidR="00F0702A" w:rsidRPr="00C24C27" w:rsidRDefault="00F0702A">
      <w:r w:rsidRPr="00C24C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3F54A" w14:textId="77777777" w:rsidR="008450E1" w:rsidRPr="00C24C27" w:rsidRDefault="00000000">
    <w:pPr>
      <w:jc w:val="center"/>
    </w:pPr>
    <w:r w:rsidRPr="00C24C27">
      <w:rPr>
        <w:color w:val="888888"/>
        <w:sz w:val="18"/>
        <w:szCs w:val="18"/>
      </w:rPr>
      <w:fldChar w:fldCharType="begin"/>
    </w:r>
    <w:r w:rsidRPr="00C24C27">
      <w:rPr>
        <w:color w:val="888888"/>
        <w:sz w:val="18"/>
        <w:szCs w:val="18"/>
      </w:rPr>
      <w:instrText>PAGE</w:instrText>
    </w:r>
    <w:r w:rsidRPr="00C24C27">
      <w:rPr>
        <w:color w:val="888888"/>
        <w:sz w:val="18"/>
        <w:szCs w:val="18"/>
      </w:rPr>
      <w:fldChar w:fldCharType="separate"/>
    </w:r>
    <w:r w:rsidR="00C24C27" w:rsidRPr="00C24C27">
      <w:rPr>
        <w:color w:val="888888"/>
        <w:sz w:val="18"/>
        <w:szCs w:val="18"/>
      </w:rPr>
      <w:t>1</w:t>
    </w:r>
    <w:r w:rsidRPr="00C24C27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6B9D4" w14:textId="77777777" w:rsidR="00F0702A" w:rsidRPr="00C24C27" w:rsidRDefault="00F0702A">
      <w:r w:rsidRPr="00C24C27">
        <w:separator/>
      </w:r>
    </w:p>
  </w:footnote>
  <w:footnote w:type="continuationSeparator" w:id="0">
    <w:p w14:paraId="24B8F96C" w14:textId="77777777" w:rsidR="00F0702A" w:rsidRPr="00C24C27" w:rsidRDefault="00F0702A">
      <w:r w:rsidRPr="00C24C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652F0" w14:textId="77777777" w:rsidR="008450E1" w:rsidRPr="00C24C27" w:rsidRDefault="00000000">
    <w:pPr>
      <w:jc w:val="right"/>
    </w:pPr>
    <w:r w:rsidRPr="00C24C27">
      <w:rPr>
        <w:color w:val="888888"/>
        <w:sz w:val="18"/>
        <w:szCs w:val="18"/>
      </w:rPr>
      <w:t>Projeto de Vendas do Walmart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E1028"/>
    <w:multiLevelType w:val="hybridMultilevel"/>
    <w:tmpl w:val="FD541B3A"/>
    <w:lvl w:ilvl="0" w:tplc="F80A3DDC">
      <w:start w:val="1"/>
      <w:numFmt w:val="bullet"/>
      <w:lvlText w:val="●"/>
      <w:lvlJc w:val="left"/>
      <w:pPr>
        <w:ind w:left="720" w:hanging="360"/>
      </w:pPr>
    </w:lvl>
    <w:lvl w:ilvl="1" w:tplc="8E90AD74">
      <w:start w:val="1"/>
      <w:numFmt w:val="bullet"/>
      <w:lvlText w:val="○"/>
      <w:lvlJc w:val="left"/>
      <w:pPr>
        <w:ind w:left="1440" w:hanging="360"/>
      </w:pPr>
    </w:lvl>
    <w:lvl w:ilvl="2" w:tplc="AD029D4E">
      <w:start w:val="1"/>
      <w:numFmt w:val="bullet"/>
      <w:lvlText w:val="■"/>
      <w:lvlJc w:val="left"/>
      <w:pPr>
        <w:ind w:left="2160" w:hanging="360"/>
      </w:pPr>
    </w:lvl>
    <w:lvl w:ilvl="3" w:tplc="3E20B9AA">
      <w:start w:val="1"/>
      <w:numFmt w:val="bullet"/>
      <w:lvlText w:val="●"/>
      <w:lvlJc w:val="left"/>
      <w:pPr>
        <w:ind w:left="2880" w:hanging="360"/>
      </w:pPr>
    </w:lvl>
    <w:lvl w:ilvl="4" w:tplc="1F8482BE">
      <w:start w:val="1"/>
      <w:numFmt w:val="bullet"/>
      <w:lvlText w:val="○"/>
      <w:lvlJc w:val="left"/>
      <w:pPr>
        <w:ind w:left="3600" w:hanging="360"/>
      </w:pPr>
    </w:lvl>
    <w:lvl w:ilvl="5" w:tplc="181AE7AC">
      <w:start w:val="1"/>
      <w:numFmt w:val="bullet"/>
      <w:lvlText w:val="■"/>
      <w:lvlJc w:val="left"/>
      <w:pPr>
        <w:ind w:left="4320" w:hanging="360"/>
      </w:pPr>
    </w:lvl>
    <w:lvl w:ilvl="6" w:tplc="6DDACB1C">
      <w:start w:val="1"/>
      <w:numFmt w:val="bullet"/>
      <w:lvlText w:val="●"/>
      <w:lvlJc w:val="left"/>
      <w:pPr>
        <w:ind w:left="5040" w:hanging="360"/>
      </w:pPr>
    </w:lvl>
    <w:lvl w:ilvl="7" w:tplc="A13884B0">
      <w:start w:val="1"/>
      <w:numFmt w:val="bullet"/>
      <w:lvlText w:val="●"/>
      <w:lvlJc w:val="left"/>
      <w:pPr>
        <w:ind w:left="5760" w:hanging="360"/>
      </w:pPr>
    </w:lvl>
    <w:lvl w:ilvl="8" w:tplc="D468373E">
      <w:start w:val="1"/>
      <w:numFmt w:val="bullet"/>
      <w:lvlText w:val="●"/>
      <w:lvlJc w:val="left"/>
      <w:pPr>
        <w:ind w:left="6480" w:hanging="360"/>
      </w:pPr>
    </w:lvl>
  </w:abstractNum>
  <w:num w:numId="1" w16cid:durableId="1679234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0E1"/>
    <w:rsid w:val="00300210"/>
    <w:rsid w:val="008450E1"/>
    <w:rsid w:val="00C24C27"/>
    <w:rsid w:val="00F0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4F82E"/>
  <w15:docId w15:val="{2CB45F6B-4D43-4E2A-882C-78F4B89D0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4744A-84E1-42C4-8BC6-6FC806A74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HENRIQUE HONORATO DA ROCHA</cp:lastModifiedBy>
  <cp:revision>3</cp:revision>
  <dcterms:created xsi:type="dcterms:W3CDTF">2026-07-14T13:40:00Z</dcterms:created>
  <dcterms:modified xsi:type="dcterms:W3CDTF">2026-07-28T00:55:00Z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2026-07-28T00:55:10Z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46983b04-0264-4366-bc9c-0682fbee3675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