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1d91b4d696f00521e0e457f44b2f3eed3d8993"/>
    <w:p>
      <w:pPr>
        <w:pStyle w:val="Heading1"/>
      </w:pPr>
      <w:r>
        <w:t xml:space="preserve">Análisis de la Metodología</w:t>
      </w:r>
      <w:r>
        <w:t xml:space="preserve"> </w:t>
      </w:r>
      <w:r>
        <w:t xml:space="preserve">“</w:t>
      </w:r>
      <w:r>
        <w:t xml:space="preserve">Smart Money</w:t>
      </w:r>
      <w:r>
        <w:t xml:space="preserve">”</w:t>
      </w:r>
      <w:r>
        <w:t xml:space="preserve"> </w:t>
      </w:r>
      <w:r>
        <w:t xml:space="preserve">en el Contexto del Análisis Técnico Moderno</w:t>
      </w:r>
    </w:p>
    <w:bookmarkStart w:id="20" w:name="introducción"/>
    <w:p>
      <w:pPr>
        <w:pStyle w:val="Heading2"/>
      </w:pPr>
      <w:r>
        <w:t xml:space="preserve">1. Introducción</w:t>
      </w:r>
    </w:p>
    <w:p>
      <w:pPr>
        <w:pStyle w:val="FirstParagraph"/>
      </w:pPr>
      <w:r>
        <w:t xml:space="preserve">Este informe presenta un análisis detallado de los conceptos de</w:t>
      </w:r>
      <w:r>
        <w:t xml:space="preserve"> </w:t>
      </w:r>
      <w:r>
        <w:t xml:space="preserve">“</w:t>
      </w:r>
      <w:r>
        <w:t xml:space="preserve">Smart Money</w:t>
      </w:r>
      <w:r>
        <w:t xml:space="preserve">”</w:t>
      </w:r>
      <w:r>
        <w:t xml:space="preserve"> </w:t>
      </w:r>
      <w:r>
        <w:t xml:space="preserve">en el trading, con un enfoque en las metodologías de Richard Wyckoff, el Análisis de Dispersión de Volumen (VSA) y el Análisis de Flujo de Órdenes (Order Flow). La investigación se basa en una revisión de la literatura académica y de los principios fundamentales de estas técnicas, con el objetivo de proporcionar un marco sólido para su aplicación práctica.</w:t>
      </w:r>
    </w:p>
    <w:p>
      <w:pPr>
        <w:pStyle w:val="BodyText"/>
      </w:pPr>
      <w:r>
        <w:t xml:space="preserve">Debido a las dificultades técnicas para acceder al contenido específico del canal de YouTube</w:t>
      </w:r>
      <w:r>
        <w:t xml:space="preserve"> </w:t>
      </w:r>
      <w:r>
        <w:t xml:space="preserve">“</w:t>
      </w:r>
      <w:r>
        <w:t xml:space="preserve">Bitcoin Hoy Oficial</w:t>
      </w:r>
      <w:r>
        <w:t xml:space="preserve">”</w:t>
      </w:r>
      <w:r>
        <w:t xml:space="preserve">, este informe se centra en los principios teóricos subyacentes que probablemente informan la metodología de Esteban. El objetivo es proporcionar una base de conocimientos que permita al lector replicar un enfoque de</w:t>
      </w:r>
      <w:r>
        <w:t xml:space="preserve"> </w:t>
      </w:r>
      <w:r>
        <w:t xml:space="preserve">“</w:t>
      </w:r>
      <w:r>
        <w:t xml:space="preserve">Smart Money</w:t>
      </w:r>
      <w:r>
        <w:t xml:space="preserve">”</w:t>
      </w:r>
      <w:r>
        <w:t xml:space="preserve"> </w:t>
      </w:r>
      <w:r>
        <w:t xml:space="preserve">basado en evidencia.</w:t>
      </w:r>
    </w:p>
    <w:bookmarkEnd w:id="20"/>
    <w:bookmarkStart w:id="24" w:name="marco-teórico"/>
    <w:p>
      <w:pPr>
        <w:pStyle w:val="Heading2"/>
      </w:pPr>
      <w:r>
        <w:t xml:space="preserve">2. Marco Teórico</w:t>
      </w:r>
    </w:p>
    <w:bookmarkStart w:id="21" w:name="la-metodología-wyckoff"/>
    <w:p>
      <w:pPr>
        <w:pStyle w:val="Heading3"/>
      </w:pPr>
      <w:r>
        <w:t xml:space="preserve">2.1. La Metodología Wyckoff</w:t>
      </w:r>
    </w:p>
    <w:p>
      <w:pPr>
        <w:pStyle w:val="FirstParagraph"/>
      </w:pPr>
      <w:r>
        <w:t xml:space="preserve">La metodología Wyckoff es un enfoque de análisis técnico que se basa en la identificación de la intención de los grandes operadores o</w:t>
      </w:r>
      <w:r>
        <w:t xml:space="preserve"> </w:t>
      </w:r>
      <w:r>
        <w:t xml:space="preserve">“</w:t>
      </w:r>
      <w:r>
        <w:t xml:space="preserve">dinero inteligente</w:t>
      </w:r>
      <w:r>
        <w:t xml:space="preserve">”</w:t>
      </w:r>
      <w:r>
        <w:t xml:space="preserve">. Se compone de tres leyes fundamentales, un modelo de ciclo de mercado y un enfoque de cinco pasos para la selección de operaciones.</w:t>
      </w:r>
    </w:p>
    <w:p>
      <w:pPr>
        <w:numPr>
          <w:ilvl w:val="0"/>
          <w:numId w:val="1001"/>
        </w:numPr>
        <w:pStyle w:val="Compact"/>
      </w:pPr>
      <w:r>
        <w:rPr>
          <w:bCs/>
          <w:b/>
        </w:rPr>
        <w:t xml:space="preserve">Las Tres Leyes Fundamentales:</w:t>
      </w:r>
    </w:p>
    <w:p>
      <w:pPr>
        <w:numPr>
          <w:ilvl w:val="1"/>
          <w:numId w:val="1002"/>
        </w:numPr>
        <w:pStyle w:val="Compact"/>
      </w:pPr>
      <w:r>
        <w:rPr>
          <w:bCs/>
          <w:b/>
        </w:rPr>
        <w:t xml:space="preserve">Ley de Oferta y Demanda:</w:t>
      </w:r>
      <w:r>
        <w:t xml:space="preserve"> </w:t>
      </w:r>
      <w:r>
        <w:t xml:space="preserve">El principio básico de que los precios suben cuando la demanda supera a la oferta y bajan cuando la oferta supera a la demanda.</w:t>
      </w:r>
    </w:p>
    <w:p>
      <w:pPr>
        <w:numPr>
          <w:ilvl w:val="1"/>
          <w:numId w:val="1002"/>
        </w:numPr>
        <w:pStyle w:val="Compact"/>
      </w:pPr>
      <w:r>
        <w:rPr>
          <w:bCs/>
          <w:b/>
        </w:rPr>
        <w:t xml:space="preserve">Ley de Causa y Efecto:</w:t>
      </w:r>
      <w:r>
        <w:t xml:space="preserve"> </w:t>
      </w:r>
      <w:r>
        <w:t xml:space="preserve">La idea de que los períodos de acumulación (causa) conducen a tendencias alcistas (efecto), y los períodos de distribución (causa) conducen a tendencias bajistas (efecto).</w:t>
      </w:r>
    </w:p>
    <w:p>
      <w:pPr>
        <w:numPr>
          <w:ilvl w:val="1"/>
          <w:numId w:val="1002"/>
        </w:numPr>
        <w:pStyle w:val="Compact"/>
      </w:pPr>
      <w:r>
        <w:rPr>
          <w:bCs/>
          <w:b/>
        </w:rPr>
        <w:t xml:space="preserve">Ley de Esfuerzo vs. Resultado:</w:t>
      </w:r>
      <w:r>
        <w:t xml:space="preserve"> </w:t>
      </w:r>
      <w:r>
        <w:t xml:space="preserve">La relación entre el volumen (esfuerzo) y el movimiento del precio (resultado). Una divergencia entre ambos puede indicar un cambio de tendencia.</w:t>
      </w:r>
    </w:p>
    <w:p>
      <w:pPr>
        <w:numPr>
          <w:ilvl w:val="0"/>
          <w:numId w:val="1001"/>
        </w:numPr>
        <w:pStyle w:val="Compact"/>
      </w:pPr>
      <w:r>
        <w:rPr>
          <w:bCs/>
          <w:b/>
        </w:rPr>
        <w:t xml:space="preserve">El Ciclo del Mercado de Wyckoff:</w:t>
      </w:r>
    </w:p>
    <w:p>
      <w:pPr>
        <w:numPr>
          <w:ilvl w:val="1"/>
          <w:numId w:val="1003"/>
        </w:numPr>
        <w:pStyle w:val="Compact"/>
      </w:pPr>
      <w:r>
        <w:rPr>
          <w:bCs/>
          <w:b/>
        </w:rPr>
        <w:t xml:space="preserve">Acumulación:</w:t>
      </w:r>
      <w:r>
        <w:t xml:space="preserve"> </w:t>
      </w:r>
      <w:r>
        <w:t xml:space="preserve">Los grandes operadores compran activos sin hacer subir el precio.</w:t>
      </w:r>
    </w:p>
    <w:p>
      <w:pPr>
        <w:numPr>
          <w:ilvl w:val="1"/>
          <w:numId w:val="1003"/>
        </w:numPr>
        <w:pStyle w:val="Compact"/>
      </w:pPr>
      <w:r>
        <w:rPr>
          <w:bCs/>
          <w:b/>
        </w:rPr>
        <w:t xml:space="preserve">Tendencia Alcista (Mark-up):</w:t>
      </w:r>
      <w:r>
        <w:t xml:space="preserve"> </w:t>
      </w:r>
      <w:r>
        <w:t xml:space="preserve">El precio comienza a subir.</w:t>
      </w:r>
    </w:p>
    <w:p>
      <w:pPr>
        <w:numPr>
          <w:ilvl w:val="1"/>
          <w:numId w:val="1003"/>
        </w:numPr>
        <w:pStyle w:val="Compact"/>
      </w:pPr>
      <w:r>
        <w:rPr>
          <w:bCs/>
          <w:b/>
        </w:rPr>
        <w:t xml:space="preserve">Distribución:</w:t>
      </w:r>
      <w:r>
        <w:t xml:space="preserve"> </w:t>
      </w:r>
      <w:r>
        <w:t xml:space="preserve">Los grandes operadores venden sus activos.</w:t>
      </w:r>
    </w:p>
    <w:p>
      <w:pPr>
        <w:numPr>
          <w:ilvl w:val="1"/>
          <w:numId w:val="1003"/>
        </w:numPr>
        <w:pStyle w:val="Compact"/>
      </w:pPr>
      <w:r>
        <w:rPr>
          <w:bCs/>
          <w:b/>
        </w:rPr>
        <w:t xml:space="preserve">Tendencia Bajista (Mark-down):</w:t>
      </w:r>
      <w:r>
        <w:t xml:space="preserve"> </w:t>
      </w:r>
      <w:r>
        <w:t xml:space="preserve">El precio comienza a bajar.</w:t>
      </w:r>
    </w:p>
    <w:bookmarkEnd w:id="21"/>
    <w:bookmarkStart w:id="22" w:name="Xcb0da79a81f10174601769caf353d973ebeaf67"/>
    <w:p>
      <w:pPr>
        <w:pStyle w:val="Heading3"/>
      </w:pPr>
      <w:r>
        <w:t xml:space="preserve">2.2. Análisis de Dispersión de Volumen (Volume Spread Analysis - VSA)</w:t>
      </w:r>
    </w:p>
    <w:p>
      <w:pPr>
        <w:pStyle w:val="FirstParagraph"/>
      </w:pPr>
      <w:r>
        <w:t xml:space="preserve">VSA es una extensión de la metodología de Wyckoff que se centra en el análisis detallado de la relación entre el volumen, el spread de la vela y el precio de cierre. El objetivo de VSA es identificar la actividad del</w:t>
      </w:r>
      <w:r>
        <w:t xml:space="preserve"> </w:t>
      </w:r>
      <w:r>
        <w:t xml:space="preserve">“</w:t>
      </w:r>
      <w:r>
        <w:t xml:space="preserve">dinero inteligente</w:t>
      </w:r>
      <w:r>
        <w:t xml:space="preserve">”</w:t>
      </w:r>
      <w:r>
        <w:t xml:space="preserve"> </w:t>
      </w:r>
      <w:r>
        <w:t xml:space="preserve">y predecir los movimientos de precios a corto plazo.</w:t>
      </w:r>
    </w:p>
    <w:p>
      <w:pPr>
        <w:numPr>
          <w:ilvl w:val="0"/>
          <w:numId w:val="1004"/>
        </w:numPr>
        <w:pStyle w:val="Compact"/>
      </w:pPr>
      <w:r>
        <w:rPr>
          <w:bCs/>
          <w:b/>
        </w:rPr>
        <w:t xml:space="preserve">Principios Clave de VSA:</w:t>
      </w:r>
    </w:p>
    <w:p>
      <w:pPr>
        <w:numPr>
          <w:ilvl w:val="1"/>
          <w:numId w:val="1005"/>
        </w:numPr>
        <w:pStyle w:val="Compact"/>
      </w:pPr>
      <w:r>
        <w:rPr>
          <w:bCs/>
          <w:b/>
        </w:rPr>
        <w:t xml:space="preserve">Análisis del Volumen:</w:t>
      </w:r>
      <w:r>
        <w:t xml:space="preserve"> </w:t>
      </w:r>
      <w:r>
        <w:t xml:space="preserve">El volumen es el</w:t>
      </w:r>
      <w:r>
        <w:t xml:space="preserve"> </w:t>
      </w:r>
      <w:r>
        <w:t xml:space="preserve">“</w:t>
      </w:r>
      <w:r>
        <w:t xml:space="preserve">combustible</w:t>
      </w:r>
      <w:r>
        <w:t xml:space="preserve">”</w:t>
      </w:r>
      <w:r>
        <w:t xml:space="preserve"> </w:t>
      </w:r>
      <w:r>
        <w:t xml:space="preserve">del mercado. Un alto volumen puede indicar la presencia de dinero inteligente.</w:t>
      </w:r>
    </w:p>
    <w:p>
      <w:pPr>
        <w:numPr>
          <w:ilvl w:val="1"/>
          <w:numId w:val="1005"/>
        </w:numPr>
        <w:pStyle w:val="Compact"/>
      </w:pPr>
      <w:r>
        <w:rPr>
          <w:bCs/>
          <w:b/>
        </w:rPr>
        <w:t xml:space="preserve">Análisis del Spread:</w:t>
      </w:r>
      <w:r>
        <w:t xml:space="preserve"> </w:t>
      </w:r>
      <w:r>
        <w:t xml:space="preserve">El spread de la vela (la diferencia entre el máximo y el mínimo) puede indicar la fuerza o la debilidad de un movimiento de precios.</w:t>
      </w:r>
    </w:p>
    <w:p>
      <w:pPr>
        <w:numPr>
          <w:ilvl w:val="1"/>
          <w:numId w:val="1005"/>
        </w:numPr>
        <w:pStyle w:val="Compact"/>
      </w:pPr>
      <w:r>
        <w:rPr>
          <w:bCs/>
          <w:b/>
        </w:rPr>
        <w:t xml:space="preserve">Señales de VSA:</w:t>
      </w:r>
      <w:r>
        <w:t xml:space="preserve"> </w:t>
      </w:r>
      <w:r>
        <w:t xml:space="preserve">VSA utiliza una variedad de señales, como</w:t>
      </w:r>
      <w:r>
        <w:t xml:space="preserve"> </w:t>
      </w:r>
      <w:r>
        <w:t xml:space="preserve">“</w:t>
      </w:r>
      <w:r>
        <w:t xml:space="preserve">sacudidas</w:t>
      </w:r>
      <w:r>
        <w:t xml:space="preserve">”</w:t>
      </w:r>
      <w:r>
        <w:t xml:space="preserve"> </w:t>
      </w:r>
      <w:r>
        <w:t xml:space="preserve">(shakesouts),</w:t>
      </w:r>
      <w:r>
        <w:t xml:space="preserve"> </w:t>
      </w:r>
      <w:r>
        <w:t xml:space="preserve">“</w:t>
      </w:r>
      <w:r>
        <w:t xml:space="preserve">barras de empuje ascendente</w:t>
      </w:r>
      <w:r>
        <w:t xml:space="preserve">”</w:t>
      </w:r>
      <w:r>
        <w:t xml:space="preserve"> </w:t>
      </w:r>
      <w:r>
        <w:t xml:space="preserve">(up-thrusts) y</w:t>
      </w:r>
      <w:r>
        <w:t xml:space="preserve"> </w:t>
      </w:r>
      <w:r>
        <w:t xml:space="preserve">“</w:t>
      </w:r>
      <w:r>
        <w:t xml:space="preserve">no demanda</w:t>
      </w:r>
      <w:r>
        <w:t xml:space="preserve">”</w:t>
      </w:r>
      <w:r>
        <w:t xml:space="preserve"> </w:t>
      </w:r>
      <w:r>
        <w:t xml:space="preserve">(no demand), para identificar oportunidades de trading.</w:t>
      </w:r>
    </w:p>
    <w:bookmarkEnd w:id="22"/>
    <w:bookmarkStart w:id="23" w:name="análisis-de-flujo-de-órdenes-order-flow"/>
    <w:p>
      <w:pPr>
        <w:pStyle w:val="Heading3"/>
      </w:pPr>
      <w:r>
        <w:t xml:space="preserve">2.3. Análisis de Flujo de Órdenes (Order Flow)</w:t>
      </w:r>
    </w:p>
    <w:p>
      <w:pPr>
        <w:pStyle w:val="FirstParagraph"/>
      </w:pPr>
      <w:r>
        <w:t xml:space="preserve">El análisis de Order Flow es una técnica que permite a los traders ver el flujo de órdenes de compra y venta en tiempo real. Esto proporciona una visión transparente de la dinámica de la oferta y la demanda, lo que permite a los traders tomar decisiones más informadas.</w:t>
      </w:r>
    </w:p>
    <w:p>
      <w:pPr>
        <w:numPr>
          <w:ilvl w:val="0"/>
          <w:numId w:val="1006"/>
        </w:numPr>
        <w:pStyle w:val="Compact"/>
      </w:pPr>
      <w:r>
        <w:rPr>
          <w:bCs/>
          <w:b/>
        </w:rPr>
        <w:t xml:space="preserve">Conceptos Clave de Order Flow:</w:t>
      </w:r>
    </w:p>
    <w:p>
      <w:pPr>
        <w:numPr>
          <w:ilvl w:val="1"/>
          <w:numId w:val="1007"/>
        </w:numPr>
        <w:pStyle w:val="Compact"/>
      </w:pPr>
      <w:r>
        <w:rPr>
          <w:bCs/>
          <w:b/>
        </w:rPr>
        <w:t xml:space="preserve">Cinta (Time and Sales):</w:t>
      </w:r>
      <w:r>
        <w:t xml:space="preserve"> </w:t>
      </w:r>
      <w:r>
        <w:t xml:space="preserve">Un registro de todas las operaciones que se han ejecutado, incluyendo el precio, el volumen y la hora.</w:t>
      </w:r>
    </w:p>
    <w:p>
      <w:pPr>
        <w:numPr>
          <w:ilvl w:val="1"/>
          <w:numId w:val="1007"/>
        </w:numPr>
        <w:pStyle w:val="Compact"/>
      </w:pPr>
      <w:r>
        <w:rPr>
          <w:bCs/>
          <w:b/>
        </w:rPr>
        <w:t xml:space="preserve">Profundidad de Mercado (Depth of Market - DOM):</w:t>
      </w:r>
      <w:r>
        <w:t xml:space="preserve"> </w:t>
      </w:r>
      <w:r>
        <w:t xml:space="preserve">Muestra el número de órdenes de compra y venta a diferentes niveles de precios.</w:t>
      </w:r>
    </w:p>
    <w:p>
      <w:pPr>
        <w:numPr>
          <w:ilvl w:val="1"/>
          <w:numId w:val="1007"/>
        </w:numPr>
        <w:pStyle w:val="Compact"/>
      </w:pPr>
      <w:r>
        <w:rPr>
          <w:bCs/>
          <w:b/>
        </w:rPr>
        <w:t xml:space="preserve">Delta:</w:t>
      </w:r>
      <w:r>
        <w:t xml:space="preserve"> </w:t>
      </w:r>
      <w:r>
        <w:t xml:space="preserve">La diferencia entre el volumen de compra y el volumen de venta. Un delta positivo indica una mayor presión de compra, mientras que un delta negativo indica una mayor presión de venta.</w:t>
      </w:r>
    </w:p>
    <w:bookmarkEnd w:id="23"/>
    <w:bookmarkEnd w:id="24"/>
    <w:bookmarkStart w:id="25" w:name="aplicación-práctica-hipotética"/>
    <w:p>
      <w:pPr>
        <w:pStyle w:val="Heading2"/>
      </w:pPr>
      <w:r>
        <w:t xml:space="preserve">3. Aplicación Práctica (Hipotética)</w:t>
      </w:r>
    </w:p>
    <w:p>
      <w:pPr>
        <w:pStyle w:val="FirstParagraph"/>
      </w:pPr>
      <w:r>
        <w:t xml:space="preserve">Un trader que utilice una metodología de</w:t>
      </w:r>
      <w:r>
        <w:t xml:space="preserve"> </w:t>
      </w:r>
      <w:r>
        <w:t xml:space="preserve">“</w:t>
      </w:r>
      <w:r>
        <w:t xml:space="preserve">Smart Money</w:t>
      </w:r>
      <w:r>
        <w:t xml:space="preserve">”</w:t>
      </w:r>
      <w:r>
        <w:t xml:space="preserve"> </w:t>
      </w:r>
      <w:r>
        <w:t xml:space="preserve">combinaría estos tres enfoques para obtener una visión completa del mercado. Por ejemplo:</w:t>
      </w:r>
    </w:p>
    <w:p>
      <w:pPr>
        <w:numPr>
          <w:ilvl w:val="0"/>
          <w:numId w:val="1008"/>
        </w:numPr>
        <w:pStyle w:val="Compact"/>
      </w:pPr>
      <w:r>
        <w:rPr>
          <w:bCs/>
          <w:b/>
        </w:rPr>
        <w:t xml:space="preserve">Análisis Wyckoff:</w:t>
      </w:r>
      <w:r>
        <w:t xml:space="preserve"> </w:t>
      </w:r>
      <w:r>
        <w:t xml:space="preserve">El trader utilizaría la metodología de Wyckoff para identificar la fase actual del ciclo del mercado (acumulación, tendencia alcista, distribución o tendencia bajista).</w:t>
      </w:r>
    </w:p>
    <w:p>
      <w:pPr>
        <w:numPr>
          <w:ilvl w:val="0"/>
          <w:numId w:val="1008"/>
        </w:numPr>
        <w:pStyle w:val="Compact"/>
      </w:pPr>
      <w:r>
        <w:rPr>
          <w:bCs/>
          <w:b/>
        </w:rPr>
        <w:t xml:space="preserve">Análisis VSA:</w:t>
      </w:r>
      <w:r>
        <w:t xml:space="preserve"> </w:t>
      </w:r>
      <w:r>
        <w:t xml:space="preserve">Una vez que el trader ha identificado la fase del mercado, utilizaría VSA para buscar señales de compra o venta. Por ejemplo, en una fase de acumulación, el trader buscaría señales de VSA que indiquen que el</w:t>
      </w:r>
      <w:r>
        <w:t xml:space="preserve"> </w:t>
      </w:r>
      <w:r>
        <w:t xml:space="preserve">“</w:t>
      </w:r>
      <w:r>
        <w:t xml:space="preserve">dinero inteligente</w:t>
      </w:r>
      <w:r>
        <w:t xml:space="preserve">”</w:t>
      </w:r>
      <w:r>
        <w:t xml:space="preserve"> </w:t>
      </w:r>
      <w:r>
        <w:t xml:space="preserve">está comprando.</w:t>
      </w:r>
    </w:p>
    <w:p>
      <w:pPr>
        <w:numPr>
          <w:ilvl w:val="0"/>
          <w:numId w:val="1008"/>
        </w:numPr>
        <w:pStyle w:val="Compact"/>
      </w:pPr>
      <w:r>
        <w:rPr>
          <w:bCs/>
          <w:b/>
        </w:rPr>
        <w:t xml:space="preserve">Análisis de Order Flow:</w:t>
      </w:r>
      <w:r>
        <w:t xml:space="preserve"> </w:t>
      </w:r>
      <w:r>
        <w:t xml:space="preserve">Finalmente, el trader utilizaría el análisis de Order Flow para confirmar la señal de VSA y para encontrar un punto de entrada preciso. Por ejemplo, si el trader ve una señal de compra de VSA, buscaría una entrada cuando el Order Flow muestre una fuerte presión de compra.</w:t>
      </w:r>
    </w:p>
    <w:bookmarkEnd w:id="25"/>
    <w:bookmarkStart w:id="26" w:name="indicadores-clave"/>
    <w:p>
      <w:pPr>
        <w:pStyle w:val="Heading2"/>
      </w:pPr>
      <w:r>
        <w:t xml:space="preserve">4. Indicadores Clave</w:t>
      </w:r>
    </w:p>
    <w:p>
      <w:pPr>
        <w:numPr>
          <w:ilvl w:val="0"/>
          <w:numId w:val="1009"/>
        </w:numPr>
        <w:pStyle w:val="Compact"/>
      </w:pPr>
      <w:r>
        <w:rPr>
          <w:bCs/>
          <w:b/>
        </w:rPr>
        <w:t xml:space="preserve">Volumen:</w:t>
      </w:r>
      <w:r>
        <w:t xml:space="preserve"> </w:t>
      </w:r>
      <w:r>
        <w:t xml:space="preserve">El indicador más importante para estas metodologías.</w:t>
      </w:r>
    </w:p>
    <w:p>
      <w:pPr>
        <w:numPr>
          <w:ilvl w:val="0"/>
          <w:numId w:val="1009"/>
        </w:numPr>
        <w:pStyle w:val="Compact"/>
      </w:pPr>
      <w:r>
        <w:rPr>
          <w:bCs/>
          <w:b/>
        </w:rPr>
        <w:t xml:space="preserve">Delta de Volumen:</w:t>
      </w:r>
      <w:r>
        <w:t xml:space="preserve"> </w:t>
      </w:r>
      <w:r>
        <w:t xml:space="preserve">Mide la diferencia entre el volumen de compra y venta.</w:t>
      </w:r>
    </w:p>
    <w:p>
      <w:pPr>
        <w:numPr>
          <w:ilvl w:val="0"/>
          <w:numId w:val="1009"/>
        </w:numPr>
        <w:pStyle w:val="Compact"/>
      </w:pPr>
      <w:r>
        <w:rPr>
          <w:bCs/>
          <w:b/>
        </w:rPr>
        <w:t xml:space="preserve">Interés Abierto (Open Interest):</w:t>
      </w:r>
      <w:r>
        <w:t xml:space="preserve"> </w:t>
      </w:r>
      <w:r>
        <w:t xml:space="preserve">El número total de contratos de futuros o de opciones que no se han cerrado.</w:t>
      </w:r>
    </w:p>
    <w:p>
      <w:pPr>
        <w:numPr>
          <w:ilvl w:val="0"/>
          <w:numId w:val="1009"/>
        </w:numPr>
        <w:pStyle w:val="Compact"/>
      </w:pPr>
      <w:r>
        <w:rPr>
          <w:bCs/>
          <w:b/>
        </w:rPr>
        <w:t xml:space="preserve">Métricas On-Chain (para criptomonedas):</w:t>
      </w:r>
      <w:r>
        <w:t xml:space="preserve"> </w:t>
      </w:r>
      <w:r>
        <w:t xml:space="preserve">Métricas como el flujo de monedas hacia y desde los exchanges, las transacciones de grandes carteras (whale transactions) y la edad de las monedas movidas (coin age).</w:t>
      </w:r>
    </w:p>
    <w:bookmarkEnd w:id="26"/>
    <w:bookmarkStart w:id="27" w:name="conclusión"/>
    <w:p>
      <w:pPr>
        <w:pStyle w:val="Heading2"/>
      </w:pPr>
      <w:r>
        <w:t xml:space="preserve">5. Conclusión</w:t>
      </w:r>
    </w:p>
    <w:p>
      <w:pPr>
        <w:pStyle w:val="FirstParagraph"/>
      </w:pPr>
      <w:r>
        <w:t xml:space="preserve">Aunque no fue posible analizar directamente la metodología específica de Esteban del canal</w:t>
      </w:r>
      <w:r>
        <w:t xml:space="preserve"> </w:t>
      </w:r>
      <w:r>
        <w:t xml:space="preserve">“</w:t>
      </w:r>
      <w:r>
        <w:t xml:space="preserve">Bitcoin Hoy Oficial</w:t>
      </w:r>
      <w:r>
        <w:t xml:space="preserve">”</w:t>
      </w:r>
      <w:r>
        <w:t xml:space="preserve">, este informe ha proporcionado un análisis exhaustivo de los principios teóricos que probablemente sustentan su enfoque. La combinación de la metodología Wyckoff, el VSA y el análisis de Order Flow proporciona un marco poderoso para el trading basado en la identificación de la actividad del</w:t>
      </w:r>
      <w:r>
        <w:t xml:space="preserve"> </w:t>
      </w:r>
      <w:r>
        <w:t xml:space="preserve">“</w:t>
      </w:r>
      <w:r>
        <w:t xml:space="preserve">dinero inteligente</w:t>
      </w:r>
      <w:r>
        <w:t xml:space="preserve">”</w:t>
      </w:r>
      <w:r>
        <w:t xml:space="preserve">.</w:t>
      </w:r>
    </w:p>
    <w:p>
      <w:pPr>
        <w:pStyle w:val="BodyText"/>
      </w:pPr>
      <w:r>
        <w:t xml:space="preserve">Se recomienda al lector que profundice en cada una de estas áreas y que practique su aplicación en un entorno de trading simulado antes de arriesgar capital real. La clave del éxito con estas metodologías reside en la práctica, la paciencia y la disciplina.</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2025-06-21T21:22:42Z</dcterms:created>
  <dcterms:modified xsi:type="dcterms:W3CDTF">2025-06-21T21:22:42Z</dcterms:modified>
</cp:coreProperties>
</file>

<file path=docProps/custom.xml><?xml version="1.0" encoding="utf-8"?>
<Properties xmlns="http://schemas.openxmlformats.org/officeDocument/2006/custom-properties" xmlns:vt="http://schemas.openxmlformats.org/officeDocument/2006/docPropsVTypes"/>
</file>