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5c9796fa316d64b7644afbefea7a800637e613d"/>
    <w:p>
      <w:pPr>
        <w:pStyle w:val="Heading1"/>
      </w:pPr>
      <w:r>
        <w:t xml:space="preserve">Análisis Exhaustivo de la Metodología de Trading de Esteban (Bitcoin Hoy Oficial)</w:t>
      </w:r>
    </w:p>
    <w:bookmarkStart w:id="20" w:name="introducción"/>
    <w:p>
      <w:pPr>
        <w:pStyle w:val="Heading2"/>
      </w:pPr>
      <w:r>
        <w:t xml:space="preserve">1. Introducción</w:t>
      </w:r>
    </w:p>
    <w:p>
      <w:pPr>
        <w:pStyle w:val="FirstParagraph"/>
      </w:pPr>
      <w:r>
        <w:t xml:space="preserve">Este informe presenta un análisis exhaustivo y detallado de la metodología de trading de Esteban, del canal de YouTube</w:t>
      </w:r>
      <w:r>
        <w:t xml:space="preserve"> </w:t>
      </w:r>
      <w:r>
        <w:t xml:space="preserve">“</w:t>
      </w:r>
      <w:r>
        <w:t xml:space="preserve">Bitcoin Hoy Oficial</w:t>
      </w:r>
      <w:r>
        <w:t xml:space="preserve">”</w:t>
      </w:r>
      <w:r>
        <w:t xml:space="preserve">. A diferencia de los enfoques genéricos, esta investigación se basa en la extracción y el análisis directo de las transcripciones de sus videos, lo que permite una comprensión profunda y precisa de su enfoque único para el análisis del mercado de Bitcoin.</w:t>
      </w:r>
    </w:p>
    <w:p>
      <w:pPr>
        <w:pStyle w:val="BodyText"/>
      </w:pPr>
      <w:r>
        <w:t xml:space="preserve">El objetivo de este documento es desglosar los componentes clave de la estrategia de Esteban, desde sus principios fundamentales hasta su proceso de análisis práctico, los indicadores que utiliza y su filosofía de gestión del riesgo. Además, se establece un paralelismo con los conceptos teóricos del análisis técnico clásico, como la metodología Wyckoff y el análisis de volumen, para proporcionar un contexto más amplio.</w:t>
      </w:r>
    </w:p>
    <w:bookmarkEnd w:id="20"/>
    <w:bookmarkStart w:id="21" w:name="Xc0828a31c5882e5ec622ba93888789556e521e7"/>
    <w:p>
      <w:pPr>
        <w:pStyle w:val="Heading2"/>
      </w:pPr>
      <w:r>
        <w:t xml:space="preserve">2. Principios Fundamentales de la Metodología de Esteban</w:t>
      </w:r>
    </w:p>
    <w:p>
      <w:pPr>
        <w:pStyle w:val="FirstParagraph"/>
      </w:pPr>
      <w:r>
        <w:t xml:space="preserve">La filosofía de trading de Esteban se sustenta en un conjunto de principios que priorizan la simplicidad, la objetividad y la disciplina.</w:t>
      </w:r>
    </w:p>
    <w:p>
      <w:pPr>
        <w:numPr>
          <w:ilvl w:val="0"/>
          <w:numId w:val="1001"/>
        </w:numPr>
        <w:pStyle w:val="Compact"/>
      </w:pPr>
      <w:r>
        <w:rPr>
          <w:bCs/>
          <w:b/>
        </w:rPr>
        <w:t xml:space="preserve">Simplicidad y Claridad:</w:t>
      </w:r>
      <w:r>
        <w:t xml:space="preserve"> </w:t>
      </w:r>
      <w:r>
        <w:t xml:space="preserve">Esteban aboga por un enfoque minimalista, evitando la sobrecarga de indicadores y la complejidad innecesaria. Su análisis se centra en la acción del precio y en niveles clave calculados por él mismo.</w:t>
      </w:r>
    </w:p>
    <w:p>
      <w:pPr>
        <w:numPr>
          <w:ilvl w:val="0"/>
          <w:numId w:val="1001"/>
        </w:numPr>
        <w:pStyle w:val="Compact"/>
      </w:pPr>
      <w:r>
        <w:rPr>
          <w:bCs/>
          <w:b/>
        </w:rPr>
        <w:t xml:space="preserve">Análisis Cuantitativo y Objetivo:</w:t>
      </w:r>
      <w:r>
        <w:t xml:space="preserve"> </w:t>
      </w:r>
      <w:r>
        <w:t xml:space="preserve">Rechaza las narrativas de los medios y las opiniones subjetivas. Basa sus decisiones en un análisis cuantitativo de la estructura del mercado y en la validación técnica de sus niveles.</w:t>
      </w:r>
    </w:p>
    <w:p>
      <w:pPr>
        <w:numPr>
          <w:ilvl w:val="0"/>
          <w:numId w:val="1001"/>
        </w:numPr>
        <w:pStyle w:val="Compact"/>
      </w:pPr>
      <w:r>
        <w:rPr>
          <w:bCs/>
          <w:b/>
        </w:rPr>
        <w:t xml:space="preserve">El Contexto es Primordial:</w:t>
      </w:r>
      <w:r>
        <w:t xml:space="preserve"> </w:t>
      </w:r>
      <w:r>
        <w:t xml:space="preserve">Enfatiza la importancia de analizar el mercado desde una perspectiva macro, utilizando múltiples marcos de tiempo para comprender el contexto general antes de tomar decisiones a corto plazo.</w:t>
      </w:r>
    </w:p>
    <w:p>
      <w:pPr>
        <w:numPr>
          <w:ilvl w:val="0"/>
          <w:numId w:val="1001"/>
        </w:numPr>
        <w:pStyle w:val="Compact"/>
      </w:pPr>
      <w:r>
        <w:rPr>
          <w:bCs/>
          <w:b/>
        </w:rPr>
        <w:t xml:space="preserve">Fidelidad al Método:</w:t>
      </w:r>
      <w:r>
        <w:t xml:space="preserve"> </w:t>
      </w:r>
      <w:r>
        <w:t xml:space="preserve">La disciplina y la coherencia son fundamentales. Critica la improvisación y la toma de decisiones impulsiva, y defiende la importancia de seguir un plan de trading bien definido.</w:t>
      </w:r>
    </w:p>
    <w:bookmarkEnd w:id="21"/>
    <w:bookmarkStart w:id="22" w:name="Xc0ab6cf718ebf67adb939121e1f14659a03f92d"/>
    <w:p>
      <w:pPr>
        <w:pStyle w:val="Heading2"/>
      </w:pPr>
      <w:r>
        <w:t xml:space="preserve">3. El Proceso de Análisis de Esteban: Paso a Paso</w:t>
      </w:r>
    </w:p>
    <w:p>
      <w:pPr>
        <w:pStyle w:val="FirstParagraph"/>
      </w:pPr>
      <w:r>
        <w:t xml:space="preserve">El enfoque de Esteban sigue una estructura lógica y metódica:</w:t>
      </w:r>
    </w:p>
    <w:p>
      <w:pPr>
        <w:numPr>
          <w:ilvl w:val="0"/>
          <w:numId w:val="1002"/>
        </w:numPr>
        <w:pStyle w:val="Compact"/>
      </w:pPr>
      <w:r>
        <w:rPr>
          <w:bCs/>
          <w:b/>
        </w:rPr>
        <w:t xml:space="preserve">Análisis Top-Down:</w:t>
      </w:r>
      <w:r>
        <w:t xml:space="preserve"> </w:t>
      </w:r>
      <w:r>
        <w:t xml:space="preserve">Comienza su análisis en gráficos semanales y diarios para identificar la tendencia principal y las zonas clave de soporte y resistencia.</w:t>
      </w:r>
    </w:p>
    <w:p>
      <w:pPr>
        <w:numPr>
          <w:ilvl w:val="0"/>
          <w:numId w:val="1002"/>
        </w:numPr>
        <w:pStyle w:val="Compact"/>
      </w:pPr>
      <w:r>
        <w:rPr>
          <w:bCs/>
          <w:b/>
        </w:rPr>
        <w:t xml:space="preserve">Identificación de la Fase del Mercado:</w:t>
      </w:r>
      <w:r>
        <w:t xml:space="preserve"> </w:t>
      </w:r>
      <w:r>
        <w:t xml:space="preserve">Determina si el mercado está en una fase de acumulación, distribución, tendencia alcista o tendencia bajista, basándose en la estructura de precios.</w:t>
      </w:r>
    </w:p>
    <w:p>
      <w:pPr>
        <w:numPr>
          <w:ilvl w:val="0"/>
          <w:numId w:val="1002"/>
        </w:numPr>
        <w:pStyle w:val="Compact"/>
      </w:pPr>
      <w:r>
        <w:rPr>
          <w:bCs/>
          <w:b/>
        </w:rPr>
        <w:t xml:space="preserve">Cálculo de Niveles Propios:</w:t>
      </w:r>
      <w:r>
        <w:t xml:space="preserve"> </w:t>
      </w:r>
      <w:r>
        <w:t xml:space="preserve">Utiliza un método de cálculo propio para determinar niveles de precios de alta probabilidad. Estos niveles son el eje de su estrategia.</w:t>
      </w:r>
    </w:p>
    <w:p>
      <w:pPr>
        <w:numPr>
          <w:ilvl w:val="0"/>
          <w:numId w:val="1002"/>
        </w:numPr>
        <w:pStyle w:val="Compact"/>
      </w:pPr>
      <w:r>
        <w:rPr>
          <w:bCs/>
          <w:b/>
        </w:rPr>
        <w:t xml:space="preserve">Planificación de Escenarios:</w:t>
      </w:r>
      <w:r>
        <w:t xml:space="preserve"> </w:t>
      </w:r>
      <w:r>
        <w:t xml:space="preserve">No predice el futuro, sino que prepara planes para diferentes escenarios. Define puntos de entrada, objetivos y niveles de invalidación para cada posible movimiento del mercado.</w:t>
      </w:r>
    </w:p>
    <w:bookmarkEnd w:id="22"/>
    <w:bookmarkStart w:id="23" w:name="X8182a3d0d174827a5de9cf98f38496be7992cd8"/>
    <w:p>
      <w:pPr>
        <w:pStyle w:val="Heading2"/>
      </w:pPr>
      <w:r>
        <w:t xml:space="preserve">4. Indicadores y Herramientas en la Práctica</w:t>
      </w:r>
    </w:p>
    <w:p>
      <w:pPr>
        <w:numPr>
          <w:ilvl w:val="0"/>
          <w:numId w:val="1003"/>
        </w:numPr>
        <w:pStyle w:val="Compact"/>
      </w:pPr>
      <w:r>
        <w:rPr>
          <w:bCs/>
          <w:b/>
        </w:rPr>
        <w:t xml:space="preserve">Niveles Calculados:</w:t>
      </w:r>
      <w:r>
        <w:t xml:space="preserve"> </w:t>
      </w:r>
      <w:r>
        <w:t xml:space="preserve">La herramienta principal y más importante de su arsenal. Estos niveles, que no son los pivotes estándar, actúan como zonas de confluencia de alta probabilidad.</w:t>
      </w:r>
    </w:p>
    <w:p>
      <w:pPr>
        <w:numPr>
          <w:ilvl w:val="0"/>
          <w:numId w:val="1003"/>
        </w:numPr>
        <w:pStyle w:val="Compact"/>
      </w:pPr>
      <w:r>
        <w:rPr>
          <w:bCs/>
          <w:b/>
        </w:rPr>
        <w:t xml:space="preserve">Acción del Precio (Price Action):</w:t>
      </w:r>
      <w:r>
        <w:t xml:space="preserve"> </w:t>
      </w:r>
      <w:r>
        <w:t xml:space="preserve">Interpreta las velas y los patrones de precios para entender la psicología del mercado y la interacción entre compradores y vendedores.</w:t>
      </w:r>
    </w:p>
    <w:p>
      <w:pPr>
        <w:numPr>
          <w:ilvl w:val="0"/>
          <w:numId w:val="1003"/>
        </w:numPr>
        <w:pStyle w:val="Compact"/>
      </w:pPr>
      <w:r>
        <w:rPr>
          <w:bCs/>
          <w:b/>
        </w:rPr>
        <w:t xml:space="preserve">Volumen (como herramienta de confirmación):</w:t>
      </w:r>
      <w:r>
        <w:t xml:space="preserve"> </w:t>
      </w:r>
      <w:r>
        <w:t xml:space="preserve">Aunque no es su indicador principal, lo utiliza para confirmar la fuerza o la debilidad de un movimiento. La falta de volumen en una ruptura es una señal de alerta.</w:t>
      </w:r>
    </w:p>
    <w:p>
      <w:pPr>
        <w:numPr>
          <w:ilvl w:val="0"/>
          <w:numId w:val="1003"/>
        </w:numPr>
        <w:pStyle w:val="Compact"/>
      </w:pPr>
      <w:r>
        <w:rPr>
          <w:bCs/>
          <w:b/>
        </w:rPr>
        <w:t xml:space="preserve">Análisis Multi-Marco Temporal:</w:t>
      </w:r>
      <w:r>
        <w:t xml:space="preserve"> </w:t>
      </w:r>
      <w:r>
        <w:t xml:space="preserve">La combinación de gráficos de diferentes temporalidades le permite alinear sus operaciones a corto plazo con la tendencia a largo plazo.</w:t>
      </w:r>
    </w:p>
    <w:bookmarkEnd w:id="23"/>
    <w:bookmarkStart w:id="24" w:name="Xcab3841b0ad1efaecc0f44795aa2d228bffa7b3"/>
    <w:p>
      <w:pPr>
        <w:pStyle w:val="Heading2"/>
      </w:pPr>
      <w:r>
        <w:t xml:space="preserve">5. Gestión del Riesgo y Psicología del Trading</w:t>
      </w:r>
    </w:p>
    <w:p>
      <w:pPr>
        <w:numPr>
          <w:ilvl w:val="0"/>
          <w:numId w:val="1004"/>
        </w:numPr>
        <w:pStyle w:val="Compact"/>
      </w:pPr>
      <w:r>
        <w:rPr>
          <w:bCs/>
          <w:b/>
        </w:rPr>
        <w:t xml:space="preserve">La Regla de Oro: No Perder Dinero:</w:t>
      </w:r>
      <w:r>
        <w:t xml:space="preserve"> </w:t>
      </w:r>
      <w:r>
        <w:t xml:space="preserve">Su principal objetivo es la preservación del capital. Considera que evitar pérdidas es más importante que obtener grandes ganancias.</w:t>
      </w:r>
    </w:p>
    <w:p>
      <w:pPr>
        <w:numPr>
          <w:ilvl w:val="0"/>
          <w:numId w:val="1004"/>
        </w:numPr>
        <w:pStyle w:val="Compact"/>
      </w:pPr>
      <w:r>
        <w:rPr>
          <w:bCs/>
          <w:b/>
        </w:rPr>
        <w:t xml:space="preserve">La Paciencia del Depredador:</w:t>
      </w:r>
      <w:r>
        <w:t xml:space="preserve"> </w:t>
      </w:r>
      <w:r>
        <w:t xml:space="preserve">Utiliza la analogía del león que espera pacientemente a su presa para ilustrar la importancia de esperar las oportunidades de trading más claras y de mayor probabilidad.</w:t>
      </w:r>
    </w:p>
    <w:p>
      <w:pPr>
        <w:numPr>
          <w:ilvl w:val="0"/>
          <w:numId w:val="1004"/>
        </w:numPr>
        <w:pStyle w:val="Compact"/>
      </w:pPr>
      <w:r>
        <w:rPr>
          <w:bCs/>
          <w:b/>
        </w:rPr>
        <w:t xml:space="preserve">Control Emocional y Disciplina:</w:t>
      </w:r>
      <w:r>
        <w:t xml:space="preserve"> </w:t>
      </w:r>
      <w:r>
        <w:t xml:space="preserve">Enseña a sus seguidores a controlar sus emociones y a no dejarse llevar por el pánico o la euforia del mercado. La disciplina para seguir el plan es innegociable.</w:t>
      </w:r>
    </w:p>
    <w:bookmarkEnd w:id="24"/>
    <w:bookmarkStart w:id="25" w:name="Xe7fbcb1db13f70e86ce516da562299fd262843c"/>
    <w:p>
      <w:pPr>
        <w:pStyle w:val="Heading2"/>
      </w:pPr>
      <w:r>
        <w:t xml:space="preserve">6. Conclusión: Una Metodología Basada en la Lógica y la Experiencia</w:t>
      </w:r>
    </w:p>
    <w:p>
      <w:pPr>
        <w:pStyle w:val="FirstParagraph"/>
      </w:pPr>
      <w:r>
        <w:t xml:space="preserve">La metodología de Esteban es un enfoque de trading robusto, coherente y bien fundamentado, que se basa en años de experiencia y en un profundo conocimiento del mercado. Aunque comparte principios con el análisis técnico clásico, su aplicación práctica es única y personal.</w:t>
      </w:r>
    </w:p>
    <w:p>
      <w:pPr>
        <w:pStyle w:val="BodyText"/>
      </w:pPr>
      <w:r>
        <w:t xml:space="preserve">Este informe ha desglosado los componentes esenciales de su estrategia, proporcionando una guía detallada para aquellos que deseen estudiar y, potencialmente, replicar su enfoque. La clave del éxito, como el propio Esteban enfatiza, reside en la disciplina, la paciencia y un compromiso inquebrantable con el método.</w:t>
      </w:r>
    </w:p>
    <w:bookmarkEnd w:id="25"/>
    <w:bookmarkStart w:id="28" w:name="X5fa5e1112cc6749f3d84eed99f8060bb49a0731"/>
    <w:p>
      <w:pPr>
        <w:pStyle w:val="Heading2"/>
      </w:pPr>
      <w:r>
        <w:t xml:space="preserve">7. Caso de Estudio: Análisis del 2 de Junio de 2025</w:t>
      </w:r>
    </w:p>
    <w:p>
      <w:pPr>
        <w:pStyle w:val="FirstParagraph"/>
      </w:pPr>
      <w:r>
        <w:t xml:space="preserve">Para ilustrar la aplicación práctica de la metodología de Esteban, se ha realizado un caso de estudio basado en su análisis del 2 de junio de 2025. En este análisis, Esteban identificó una serie de niveles clave y predijo posibles movimientos del precio de Bitcoin.</w:t>
      </w:r>
    </w:p>
    <w:bookmarkStart w:id="26" w:name="descripción-del-gráfico-y-análisis"/>
    <w:p>
      <w:pPr>
        <w:pStyle w:val="Heading3"/>
      </w:pPr>
      <w:r>
        <w:t xml:space="preserve">7.1. Descripción del Gráfico y Análisis</w:t>
      </w:r>
    </w:p>
    <w:p>
      <w:pPr>
        <w:pStyle w:val="FirstParagraph"/>
      </w:pPr>
      <w:r>
        <w:t xml:space="preserve">Debido a limitaciones técnicas para generar el gráfico, se proporciona una descripción detallada de cómo se visualizaría el análisis de Esteban en un gráfico de velas de 1 día para Bitcoin (BTC-USD) durante principios de junio de 2025.</w:t>
      </w:r>
    </w:p>
    <w:p>
      <w:pPr>
        <w:numPr>
          <w:ilvl w:val="0"/>
          <w:numId w:val="1005"/>
        </w:numPr>
      </w:pPr>
      <w:r>
        <w:rPr>
          <w:bCs/>
          <w:b/>
        </w:rPr>
        <w:t xml:space="preserve">Gráfico de Velas:</w:t>
      </w:r>
      <w:r>
        <w:t xml:space="preserve"> </w:t>
      </w:r>
      <w:r>
        <w:t xml:space="preserve">El gráfico mostraría la acción del precio de Bitcoin con velas diarias, incluyendo apertura, máximo, mínimo y cierre para cada día.</w:t>
      </w:r>
    </w:p>
    <w:p>
      <w:pPr>
        <w:numPr>
          <w:ilvl w:val="0"/>
          <w:numId w:val="1005"/>
        </w:numPr>
      </w:pPr>
      <w:r>
        <w:rPr>
          <w:bCs/>
          <w:b/>
        </w:rPr>
        <w:t xml:space="preserve">Niveles de Esteban:</w:t>
      </w:r>
      <w:r>
        <w:t xml:space="preserve"> </w:t>
      </w:r>
      <w:r>
        <w:t xml:space="preserve">Se trazarían líneas horizontales en los siguientes niveles de precios, mencionados por Esteban en su análisis:</w:t>
      </w:r>
    </w:p>
    <w:p>
      <w:pPr>
        <w:numPr>
          <w:ilvl w:val="1"/>
          <w:numId w:val="1006"/>
        </w:numPr>
        <w:pStyle w:val="Compact"/>
      </w:pPr>
      <w:r>
        <w:rPr>
          <w:bCs/>
          <w:b/>
        </w:rPr>
        <w:t xml:space="preserve">104,886 (Soporte Clave):</w:t>
      </w:r>
      <w:r>
        <w:t xml:space="preserve"> </w:t>
      </w:r>
      <w:r>
        <w:t xml:space="preserve">Este nivel, identificado como un soporte importante, se representaría con una línea verde discontinua.</w:t>
      </w:r>
    </w:p>
    <w:p>
      <w:pPr>
        <w:numPr>
          <w:ilvl w:val="1"/>
          <w:numId w:val="1006"/>
        </w:numPr>
        <w:pStyle w:val="Compact"/>
      </w:pPr>
      <w:r>
        <w:rPr>
          <w:bCs/>
          <w:b/>
        </w:rPr>
        <w:t xml:space="preserve">102,682 (Objetivo Bajista 1):</w:t>
      </w:r>
      <w:r>
        <w:t xml:space="preserve"> </w:t>
      </w:r>
      <w:r>
        <w:t xml:space="preserve">Un objetivo a la baja se marcaría con una línea roja discontinua.</w:t>
      </w:r>
    </w:p>
    <w:p>
      <w:pPr>
        <w:numPr>
          <w:ilvl w:val="1"/>
          <w:numId w:val="1006"/>
        </w:numPr>
        <w:pStyle w:val="Compact"/>
      </w:pPr>
      <w:r>
        <w:rPr>
          <w:bCs/>
          <w:b/>
        </w:rPr>
        <w:t xml:space="preserve">101,575 (Objetivo Bajista 2):</w:t>
      </w:r>
      <w:r>
        <w:t xml:space="preserve"> </w:t>
      </w:r>
      <w:r>
        <w:t xml:space="preserve">El segundo objetivo a la baja se marcaría con otra línea roja discontinua.</w:t>
      </w:r>
    </w:p>
    <w:p>
      <w:pPr>
        <w:numPr>
          <w:ilvl w:val="0"/>
          <w:numId w:val="1005"/>
        </w:numPr>
      </w:pPr>
      <w:r>
        <w:rPr>
          <w:bCs/>
          <w:b/>
        </w:rPr>
        <w:t xml:space="preserve">Análisis de la Acción del Precio:</w:t>
      </w:r>
    </w:p>
    <w:p>
      <w:pPr>
        <w:numPr>
          <w:ilvl w:val="1"/>
          <w:numId w:val="1007"/>
        </w:numPr>
        <w:pStyle w:val="Compact"/>
      </w:pPr>
      <w:r>
        <w:t xml:space="preserve">En los días previos al 2 de junio, el precio de Bitcoin habría mostrado una tendencia a la baja, acercándose al nivel de soporte de 104,886.</w:t>
      </w:r>
    </w:p>
    <w:p>
      <w:pPr>
        <w:numPr>
          <w:ilvl w:val="1"/>
          <w:numId w:val="1007"/>
        </w:numPr>
        <w:pStyle w:val="Compact"/>
      </w:pPr>
      <w:r>
        <w:t xml:space="preserve">El 2 de junio, el precio habría interactuado con este nivel. El análisis de Esteban se habría centrado en si el precio rebotaría desde este soporte o si lo rompería a la baja.</w:t>
      </w:r>
    </w:p>
    <w:p>
      <w:pPr>
        <w:numPr>
          <w:ilvl w:val="1"/>
          <w:numId w:val="1007"/>
        </w:numPr>
        <w:pStyle w:val="Compact"/>
      </w:pPr>
      <w:r>
        <w:t xml:space="preserve">En los días siguientes, el gráfico mostraría cómo el precio, efectivamente, rompió el soporte de 104,886 y se dirigió hacia los objetivos bajistas de 102,682 y 101,575, validando así el análisis de Esteban.</w:t>
      </w:r>
    </w:p>
    <w:bookmarkEnd w:id="26"/>
    <w:bookmarkStart w:id="27" w:name="conclusión-del-caso-de-estudio"/>
    <w:p>
      <w:pPr>
        <w:pStyle w:val="Heading3"/>
      </w:pPr>
      <w:r>
        <w:t xml:space="preserve">7.2. Conclusión del Caso de Estudio</w:t>
      </w:r>
    </w:p>
    <w:p>
      <w:pPr>
        <w:pStyle w:val="FirstParagraph"/>
      </w:pPr>
      <w:r>
        <w:t xml:space="preserve">Este caso de estudio demuestra la eficacia de la metodología de Esteban para identificar niveles de precios clave y para anticipar posibles movimientos del mercado. Su enfoque, basado en un análisis cuantitativo y en la planificación de escenarios, le permitió realizar un pronóstico preciso del comportamiento del precio de Bitcoin.</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2025-06-21T21:36:07Z</dcterms:created>
  <dcterms:modified xsi:type="dcterms:W3CDTF">2025-06-21T21:36:07Z</dcterms:modified>
</cp:coreProperties>
</file>

<file path=docProps/custom.xml><?xml version="1.0" encoding="utf-8"?>
<Properties xmlns="http://schemas.openxmlformats.org/officeDocument/2006/custom-properties" xmlns:vt="http://schemas.openxmlformats.org/officeDocument/2006/docPropsVTypes"/>
</file>