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756811" w14:textId="77777777" w:rsidR="00425AEF" w:rsidRPr="00CE0D30" w:rsidRDefault="00425AEF" w:rsidP="00425AEF">
      <w:pPr>
        <w:jc w:val="center"/>
      </w:pPr>
      <w:r>
        <w:rPr>
          <w:noProof/>
          <w:lang w:val="pt-BR" w:eastAsia="pt-BR"/>
        </w:rPr>
        <w:drawing>
          <wp:inline distT="0" distB="0" distL="0" distR="0" wp14:anchorId="1325D953" wp14:editId="2E0F0FEF">
            <wp:extent cx="1122855" cy="902836"/>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129998" cy="908579"/>
                    </a:xfrm>
                    <a:prstGeom prst="rect">
                      <a:avLst/>
                    </a:prstGeom>
                  </pic:spPr>
                </pic:pic>
              </a:graphicData>
            </a:graphic>
          </wp:inline>
        </w:drawing>
      </w:r>
    </w:p>
    <w:p w14:paraId="68262E3D" w14:textId="77777777" w:rsidR="00425AEF" w:rsidRPr="00CE0D30" w:rsidRDefault="00425AEF" w:rsidP="00425AEF">
      <w:pPr>
        <w:jc w:val="center"/>
      </w:pPr>
      <w:r>
        <w:t>UNIVERSIDADE FEDERAL DE GOIÁS</w:t>
      </w:r>
    </w:p>
    <w:p w14:paraId="1BC8C0BD" w14:textId="77777777" w:rsidR="00425AEF" w:rsidRPr="00CE0D30" w:rsidRDefault="00425AEF" w:rsidP="00425AEF">
      <w:pPr>
        <w:jc w:val="center"/>
      </w:pPr>
      <w:r>
        <w:t>FACULDADE DE ADMINISTRAÇÃO, CIÊNCIAS CONTÁBEIS E CIÊNCIAS ECONÔMICAS</w:t>
      </w:r>
    </w:p>
    <w:p w14:paraId="7F96DFAF" w14:textId="77777777" w:rsidR="00425AEF" w:rsidRPr="00CE0D30" w:rsidRDefault="00425AEF" w:rsidP="00425AEF">
      <w:pPr>
        <w:jc w:val="center"/>
      </w:pPr>
      <w:r>
        <w:t>CURSO DE CIÊNCIAS CONTÁBEIS</w:t>
      </w:r>
    </w:p>
    <w:p w14:paraId="5A103249" w14:textId="77777777" w:rsidR="00425AEF" w:rsidRPr="00CE0D30" w:rsidRDefault="00425AEF" w:rsidP="00425AEF">
      <w:pPr>
        <w:jc w:val="center"/>
      </w:pPr>
    </w:p>
    <w:p w14:paraId="3A660225" w14:textId="77777777" w:rsidR="00425AEF" w:rsidRPr="00CE0D30" w:rsidRDefault="00425AEF" w:rsidP="00425AEF">
      <w:pPr>
        <w:jc w:val="center"/>
      </w:pPr>
    </w:p>
    <w:p w14:paraId="766D274B" w14:textId="77777777" w:rsidR="00425AEF" w:rsidRPr="00CE0D30" w:rsidRDefault="00425AEF" w:rsidP="00425AEF">
      <w:pPr>
        <w:jc w:val="center"/>
      </w:pPr>
    </w:p>
    <w:p w14:paraId="548970FD" w14:textId="77777777" w:rsidR="00425AEF" w:rsidRPr="00CE0D30" w:rsidRDefault="00425AEF" w:rsidP="00425AEF">
      <w:pPr>
        <w:jc w:val="center"/>
      </w:pPr>
    </w:p>
    <w:p w14:paraId="37C086C8" w14:textId="77777777" w:rsidR="00425AEF" w:rsidRDefault="00425AEF" w:rsidP="00425AEF">
      <w:pPr>
        <w:jc w:val="center"/>
      </w:pPr>
    </w:p>
    <w:p w14:paraId="6FFF7D92" w14:textId="77777777" w:rsidR="008A0506" w:rsidRDefault="008A0506" w:rsidP="00425AEF">
      <w:pPr>
        <w:jc w:val="center"/>
      </w:pPr>
    </w:p>
    <w:p w14:paraId="37813EDA" w14:textId="77777777" w:rsidR="008A0506" w:rsidRDefault="008A0506" w:rsidP="00425AEF">
      <w:pPr>
        <w:jc w:val="center"/>
      </w:pPr>
    </w:p>
    <w:p w14:paraId="745511ED" w14:textId="77777777" w:rsidR="008A0506" w:rsidRPr="00CE0D30" w:rsidRDefault="008A0506" w:rsidP="00425AEF">
      <w:pPr>
        <w:jc w:val="center"/>
      </w:pPr>
    </w:p>
    <w:p w14:paraId="7E9D9E0A" w14:textId="77777777" w:rsidR="00425AEF" w:rsidRPr="00CE0D30" w:rsidRDefault="00425AEF" w:rsidP="00425AEF">
      <w:pPr>
        <w:jc w:val="center"/>
      </w:pPr>
    </w:p>
    <w:p w14:paraId="7FC4EA07" w14:textId="77777777" w:rsidR="00425AEF" w:rsidRPr="00CE0D30" w:rsidRDefault="00425AEF" w:rsidP="00425AEF">
      <w:pPr>
        <w:jc w:val="center"/>
      </w:pPr>
    </w:p>
    <w:p w14:paraId="40530D3F" w14:textId="77777777" w:rsidR="00425AEF" w:rsidRPr="00CE0D30" w:rsidRDefault="00425AEF" w:rsidP="00425AEF">
      <w:pPr>
        <w:jc w:val="center"/>
      </w:pPr>
    </w:p>
    <w:p w14:paraId="4D3009B8" w14:textId="77777777" w:rsidR="00425AEF" w:rsidRPr="00CE0D30" w:rsidRDefault="00425AEF" w:rsidP="00425AEF">
      <w:pPr>
        <w:jc w:val="center"/>
      </w:pPr>
    </w:p>
    <w:p w14:paraId="46F1BDE5" w14:textId="77777777" w:rsidR="00425AEF" w:rsidRPr="00CE0D30" w:rsidRDefault="00425AEF" w:rsidP="00425AEF">
      <w:pPr>
        <w:jc w:val="center"/>
        <w:rPr>
          <w:sz w:val="28"/>
        </w:rPr>
      </w:pPr>
      <w:r>
        <w:rPr>
          <w:sz w:val="28"/>
        </w:rPr>
        <w:t>PEDRO AUGUSTO PINHEIRO REIS</w:t>
      </w:r>
    </w:p>
    <w:p w14:paraId="430EE32B" w14:textId="77777777" w:rsidR="00425AEF" w:rsidRDefault="00425AEF" w:rsidP="00425AEF">
      <w:pPr>
        <w:jc w:val="center"/>
      </w:pPr>
    </w:p>
    <w:p w14:paraId="2D2DAE75" w14:textId="77777777" w:rsidR="008A0506" w:rsidRDefault="008A0506" w:rsidP="00425AEF">
      <w:pPr>
        <w:jc w:val="center"/>
      </w:pPr>
    </w:p>
    <w:p w14:paraId="4C8A7D12" w14:textId="77777777" w:rsidR="008A0506" w:rsidRDefault="008A0506" w:rsidP="00425AEF">
      <w:pPr>
        <w:jc w:val="center"/>
      </w:pPr>
    </w:p>
    <w:p w14:paraId="77ECE8B6" w14:textId="77777777" w:rsidR="008A0506" w:rsidRDefault="008A0506" w:rsidP="00425AEF">
      <w:pPr>
        <w:jc w:val="center"/>
      </w:pPr>
    </w:p>
    <w:p w14:paraId="56A891C4" w14:textId="77777777" w:rsidR="008A0506" w:rsidRDefault="008A0506" w:rsidP="00425AEF">
      <w:pPr>
        <w:jc w:val="center"/>
      </w:pPr>
    </w:p>
    <w:p w14:paraId="1BECEB97" w14:textId="77777777" w:rsidR="008A0506" w:rsidRPr="00CE0D30" w:rsidRDefault="008A0506" w:rsidP="00425AEF">
      <w:pPr>
        <w:jc w:val="center"/>
      </w:pPr>
    </w:p>
    <w:p w14:paraId="6B16BC18" w14:textId="77777777" w:rsidR="00425AEF" w:rsidRPr="00CE0D30" w:rsidRDefault="00425AEF" w:rsidP="00425AEF">
      <w:pPr>
        <w:jc w:val="center"/>
      </w:pPr>
    </w:p>
    <w:p w14:paraId="623AE66B" w14:textId="77777777" w:rsidR="00425AEF" w:rsidRPr="00CE0D30" w:rsidRDefault="00425AEF" w:rsidP="00425AEF">
      <w:pPr>
        <w:jc w:val="center"/>
      </w:pPr>
    </w:p>
    <w:p w14:paraId="08A680E6" w14:textId="77777777" w:rsidR="00425AEF" w:rsidRPr="00CE0D30" w:rsidRDefault="00425AEF" w:rsidP="00425AEF">
      <w:pPr>
        <w:jc w:val="center"/>
      </w:pPr>
    </w:p>
    <w:p w14:paraId="76ABABDA" w14:textId="77777777" w:rsidR="00425AEF" w:rsidRPr="00CE0D30" w:rsidRDefault="00425AEF" w:rsidP="00425AEF">
      <w:pPr>
        <w:jc w:val="center"/>
      </w:pPr>
    </w:p>
    <w:p w14:paraId="32ECC228" w14:textId="77777777" w:rsidR="00425AEF" w:rsidRPr="00CE0D30" w:rsidRDefault="00425AEF" w:rsidP="00425AEF">
      <w:pPr>
        <w:jc w:val="center"/>
      </w:pPr>
    </w:p>
    <w:p w14:paraId="3FE14B07" w14:textId="77777777" w:rsidR="00425AEF" w:rsidRDefault="00425AEF" w:rsidP="00425AEF">
      <w:pPr>
        <w:pStyle w:val="Corpodetexto"/>
        <w:jc w:val="center"/>
      </w:pPr>
      <w:r>
        <w:rPr>
          <w:sz w:val="28"/>
        </w:rPr>
        <w:t>Moderna Teoria das Carteiras no Mercado de Ações Brasileiro:</w:t>
      </w:r>
    </w:p>
    <w:p w14:paraId="410824DC" w14:textId="77777777" w:rsidR="00425AEF" w:rsidRPr="00CE0D30" w:rsidRDefault="00425AEF" w:rsidP="00425AEF">
      <w:pPr>
        <w:jc w:val="center"/>
        <w:rPr>
          <w:sz w:val="32"/>
        </w:rPr>
      </w:pPr>
      <w:r>
        <w:t>Comparação entre Otimizadores e Inputs</w:t>
      </w:r>
    </w:p>
    <w:p w14:paraId="707AD32D" w14:textId="77777777" w:rsidR="00425AEF" w:rsidRPr="00CE0D30" w:rsidRDefault="00425AEF" w:rsidP="00425AEF">
      <w:pPr>
        <w:jc w:val="center"/>
      </w:pPr>
    </w:p>
    <w:p w14:paraId="33045B96" w14:textId="77777777" w:rsidR="00425AEF" w:rsidRPr="00CE0D30" w:rsidRDefault="00425AEF" w:rsidP="00425AEF">
      <w:pPr>
        <w:jc w:val="center"/>
      </w:pPr>
    </w:p>
    <w:p w14:paraId="493A553F" w14:textId="77777777" w:rsidR="00425AEF" w:rsidRPr="00CE0D30" w:rsidRDefault="00425AEF" w:rsidP="00425AEF">
      <w:pPr>
        <w:jc w:val="center"/>
      </w:pPr>
    </w:p>
    <w:p w14:paraId="5DE51DDD" w14:textId="77777777" w:rsidR="00425AEF" w:rsidRPr="00CE0D30" w:rsidRDefault="00425AEF" w:rsidP="00425AEF">
      <w:pPr>
        <w:jc w:val="center"/>
      </w:pPr>
    </w:p>
    <w:p w14:paraId="39B7882B" w14:textId="77777777" w:rsidR="00425AEF" w:rsidRPr="00CE0D30" w:rsidRDefault="00425AEF" w:rsidP="00425AEF">
      <w:pPr>
        <w:jc w:val="center"/>
      </w:pPr>
    </w:p>
    <w:p w14:paraId="50EFAE24" w14:textId="77777777" w:rsidR="00425AEF" w:rsidRPr="00CE0D30" w:rsidRDefault="00425AEF" w:rsidP="00425AEF">
      <w:pPr>
        <w:jc w:val="center"/>
      </w:pPr>
    </w:p>
    <w:p w14:paraId="15F870B9" w14:textId="77777777" w:rsidR="00425AEF" w:rsidRPr="00CE0D30" w:rsidRDefault="00425AEF" w:rsidP="00425AEF">
      <w:pPr>
        <w:jc w:val="center"/>
      </w:pPr>
    </w:p>
    <w:p w14:paraId="77093448" w14:textId="77777777" w:rsidR="00425AEF" w:rsidRPr="00CE0D30" w:rsidRDefault="00425AEF" w:rsidP="00425AEF">
      <w:pPr>
        <w:jc w:val="center"/>
      </w:pPr>
    </w:p>
    <w:p w14:paraId="3727AE82" w14:textId="77777777" w:rsidR="00425AEF" w:rsidRPr="00CE0D30" w:rsidRDefault="00425AEF" w:rsidP="00425AEF">
      <w:pPr>
        <w:jc w:val="center"/>
      </w:pPr>
    </w:p>
    <w:p w14:paraId="085E90EA" w14:textId="77777777" w:rsidR="00425AEF" w:rsidRDefault="00425AEF" w:rsidP="00425AEF">
      <w:pPr>
        <w:jc w:val="center"/>
      </w:pPr>
    </w:p>
    <w:p w14:paraId="2EEA12C3" w14:textId="77777777" w:rsidR="008A0506" w:rsidRPr="00CE0D30" w:rsidRDefault="008A0506" w:rsidP="00425AEF">
      <w:pPr>
        <w:jc w:val="center"/>
      </w:pPr>
    </w:p>
    <w:p w14:paraId="64DE8DB1" w14:textId="77777777" w:rsidR="00425AEF" w:rsidRPr="00CE0D30" w:rsidRDefault="00425AEF" w:rsidP="00425AEF">
      <w:pPr>
        <w:jc w:val="center"/>
      </w:pPr>
    </w:p>
    <w:p w14:paraId="48EEAABF" w14:textId="77777777" w:rsidR="00425AEF" w:rsidRPr="00CE0D30" w:rsidRDefault="00425AEF" w:rsidP="00425AEF">
      <w:pPr>
        <w:jc w:val="center"/>
      </w:pPr>
    </w:p>
    <w:p w14:paraId="07194D5D" w14:textId="77777777" w:rsidR="00425AEF" w:rsidRDefault="00425AEF" w:rsidP="00425AEF">
      <w:pPr>
        <w:jc w:val="center"/>
      </w:pPr>
    </w:p>
    <w:p w14:paraId="70B99271" w14:textId="77777777" w:rsidR="008A0506" w:rsidRDefault="008A0506" w:rsidP="00425AEF">
      <w:pPr>
        <w:jc w:val="center"/>
      </w:pPr>
    </w:p>
    <w:p w14:paraId="1A33F8F5" w14:textId="77777777" w:rsidR="008A0506" w:rsidRDefault="008A0506" w:rsidP="00425AEF">
      <w:pPr>
        <w:jc w:val="center"/>
      </w:pPr>
    </w:p>
    <w:p w14:paraId="56E284E0" w14:textId="77777777" w:rsidR="00425AEF" w:rsidRPr="00CE0D30" w:rsidRDefault="00425AEF" w:rsidP="00425AEF">
      <w:pPr>
        <w:jc w:val="center"/>
      </w:pPr>
    </w:p>
    <w:p w14:paraId="4B107637" w14:textId="77777777" w:rsidR="00425AEF" w:rsidRPr="00CE0D30" w:rsidRDefault="00425AEF" w:rsidP="00425AEF">
      <w:pPr>
        <w:jc w:val="center"/>
      </w:pPr>
    </w:p>
    <w:p w14:paraId="51940AF3" w14:textId="77777777" w:rsidR="00425AEF" w:rsidRPr="00CE0D30" w:rsidRDefault="00425AEF" w:rsidP="00425AEF">
      <w:pPr>
        <w:jc w:val="center"/>
      </w:pPr>
      <w:r>
        <w:t>Goiânia - GO</w:t>
      </w:r>
    </w:p>
    <w:p w14:paraId="3774E67E" w14:textId="77777777" w:rsidR="008A0506" w:rsidRDefault="00425AEF" w:rsidP="008A0506">
      <w:pPr>
        <w:jc w:val="center"/>
      </w:pPr>
      <w:r>
        <w:t>2026</w:t>
      </w:r>
      <w:r>
        <w:br w:type="page"/>
      </w:r>
    </w:p>
    <w:p w14:paraId="1ABB3DED" w14:textId="77777777" w:rsidR="00425AEF" w:rsidRDefault="00425AEF" w:rsidP="00425AEF">
      <w:pPr>
        <w:pStyle w:val="PargrafodaLista"/>
        <w:ind w:left="0"/>
        <w:jc w:val="center"/>
      </w:pPr>
      <w:r>
        <w:lastRenderedPageBreak/>
        <w:t xml:space="preserve">Termo de Ciência e de Autorização TCCG (RI) </w:t>
      </w:r>
    </w:p>
    <w:p w14:paraId="1C4371E2" w14:textId="77777777" w:rsidR="00425AEF" w:rsidRPr="00CE0D30" w:rsidRDefault="00425AEF" w:rsidP="00425AEF">
      <w:pPr>
        <w:pStyle w:val="PargrafodaLista"/>
        <w:ind w:left="0"/>
        <w:jc w:val="center"/>
      </w:pPr>
      <w:r>
        <w:t>(Orientador anexa documento, assina e disponibiliza a assinatura para o orientando via SEI)</w:t>
      </w:r>
    </w:p>
    <w:p w14:paraId="6274BB33" w14:textId="77777777" w:rsidR="00425AEF" w:rsidRPr="00CE0D30" w:rsidRDefault="00425AEF" w:rsidP="00425AEF">
      <w:r>
        <w:br w:type="page"/>
      </w:r>
    </w:p>
    <w:p w14:paraId="333E7409" w14:textId="77777777" w:rsidR="00425AEF" w:rsidRPr="00CE0D30" w:rsidRDefault="00425AEF" w:rsidP="00425AEF">
      <w:pPr>
        <w:pStyle w:val="PargrafodaLista"/>
        <w:ind w:left="0"/>
        <w:jc w:val="center"/>
        <w:rPr>
          <w:sz w:val="28"/>
        </w:rPr>
      </w:pPr>
      <w:r>
        <w:rPr>
          <w:sz w:val="28"/>
        </w:rPr>
        <w:lastRenderedPageBreak/>
        <w:t>PEDRO AUGUSTO PINHEIRO REIS</w:t>
      </w:r>
    </w:p>
    <w:p w14:paraId="7DF6554F" w14:textId="77777777" w:rsidR="00425AEF" w:rsidRPr="00CE0D30" w:rsidRDefault="00425AEF" w:rsidP="00425AEF">
      <w:pPr>
        <w:pStyle w:val="PargrafodaLista"/>
        <w:ind w:left="0" w:firstLine="0"/>
        <w:jc w:val="center"/>
      </w:pPr>
    </w:p>
    <w:p w14:paraId="6E33A1F2" w14:textId="77777777" w:rsidR="00425AEF" w:rsidRPr="00CE0D30" w:rsidRDefault="00425AEF" w:rsidP="00425AEF">
      <w:pPr>
        <w:pStyle w:val="PargrafodaLista"/>
        <w:ind w:left="0" w:firstLine="0"/>
        <w:jc w:val="center"/>
      </w:pPr>
    </w:p>
    <w:p w14:paraId="4DD8B0A2" w14:textId="77777777" w:rsidR="00425AEF" w:rsidRPr="00CE0D30" w:rsidRDefault="00425AEF" w:rsidP="00425AEF">
      <w:pPr>
        <w:pStyle w:val="PargrafodaLista"/>
        <w:ind w:left="0" w:firstLine="0"/>
        <w:jc w:val="center"/>
      </w:pPr>
    </w:p>
    <w:p w14:paraId="0CFD0A1A" w14:textId="77777777" w:rsidR="00425AEF" w:rsidRDefault="00425AEF" w:rsidP="00425AEF">
      <w:pPr>
        <w:jc w:val="center"/>
      </w:pPr>
    </w:p>
    <w:p w14:paraId="6279335A" w14:textId="77777777" w:rsidR="00425AEF" w:rsidRPr="00CE0D30" w:rsidRDefault="00425AEF" w:rsidP="00425AEF">
      <w:pPr>
        <w:jc w:val="center"/>
      </w:pPr>
    </w:p>
    <w:p w14:paraId="5EB3EE77" w14:textId="77777777" w:rsidR="00425AEF" w:rsidRPr="00CE0D30" w:rsidRDefault="00425AEF" w:rsidP="00425AEF">
      <w:pPr>
        <w:jc w:val="center"/>
      </w:pPr>
    </w:p>
    <w:p w14:paraId="37D04537" w14:textId="77777777" w:rsidR="00425AEF" w:rsidRPr="00CE0D30" w:rsidRDefault="00425AEF" w:rsidP="00425AEF">
      <w:pPr>
        <w:jc w:val="center"/>
      </w:pPr>
    </w:p>
    <w:p w14:paraId="4BFC1DBB" w14:textId="77777777" w:rsidR="00425AEF" w:rsidRPr="00CE0D30" w:rsidRDefault="00425AEF" w:rsidP="00425AEF">
      <w:pPr>
        <w:jc w:val="center"/>
      </w:pPr>
    </w:p>
    <w:p w14:paraId="220D651A" w14:textId="77777777" w:rsidR="00425AEF" w:rsidRPr="00CE0D30" w:rsidRDefault="00425AEF" w:rsidP="00425AEF">
      <w:pPr>
        <w:jc w:val="center"/>
      </w:pPr>
    </w:p>
    <w:p w14:paraId="76EC6BEF" w14:textId="77777777" w:rsidR="00425AEF" w:rsidRPr="00CE0D30" w:rsidRDefault="00425AEF" w:rsidP="00425AEF">
      <w:pPr>
        <w:jc w:val="center"/>
      </w:pPr>
    </w:p>
    <w:p w14:paraId="66F5B9B1" w14:textId="77777777" w:rsidR="00425AEF" w:rsidRPr="00CE0D30" w:rsidRDefault="00425AEF" w:rsidP="00425AEF">
      <w:pPr>
        <w:jc w:val="center"/>
      </w:pPr>
    </w:p>
    <w:p w14:paraId="7BE19D87" w14:textId="77777777" w:rsidR="00425AEF" w:rsidRPr="00CE0D30" w:rsidRDefault="00425AEF" w:rsidP="00425AEF">
      <w:pPr>
        <w:jc w:val="center"/>
      </w:pPr>
    </w:p>
    <w:p w14:paraId="19654945" w14:textId="77777777" w:rsidR="00425AEF" w:rsidRPr="00CE0D30" w:rsidRDefault="00425AEF" w:rsidP="00425AEF">
      <w:pPr>
        <w:jc w:val="center"/>
      </w:pPr>
    </w:p>
    <w:p w14:paraId="5DB88E0B" w14:textId="77777777" w:rsidR="00425AEF" w:rsidRPr="00CE0D30" w:rsidRDefault="00425AEF" w:rsidP="00425AEF">
      <w:pPr>
        <w:jc w:val="center"/>
      </w:pPr>
    </w:p>
    <w:p w14:paraId="0C2E1BC2" w14:textId="77777777" w:rsidR="00425AEF" w:rsidRDefault="00425AEF" w:rsidP="00425AEF">
      <w:pPr>
        <w:jc w:val="center"/>
      </w:pPr>
    </w:p>
    <w:p w14:paraId="5FEB9A32" w14:textId="77777777" w:rsidR="008A0506" w:rsidRPr="00CE0D30" w:rsidRDefault="008A0506" w:rsidP="00425AEF">
      <w:pPr>
        <w:jc w:val="center"/>
      </w:pPr>
    </w:p>
    <w:p w14:paraId="6C875D42" w14:textId="77777777" w:rsidR="00425AEF" w:rsidRPr="00CE0D30" w:rsidRDefault="00425AEF" w:rsidP="00425AEF">
      <w:pPr>
        <w:jc w:val="center"/>
      </w:pPr>
    </w:p>
    <w:p w14:paraId="201198CD" w14:textId="77777777" w:rsidR="00425AEF" w:rsidRPr="00CE0D30" w:rsidRDefault="00425AEF" w:rsidP="00425AEF">
      <w:pPr>
        <w:jc w:val="center"/>
      </w:pPr>
    </w:p>
    <w:p w14:paraId="5E1FB2A2" w14:textId="77777777" w:rsidR="00425AEF" w:rsidRPr="00CE0D30" w:rsidRDefault="00425AEF" w:rsidP="00425AEF">
      <w:pPr>
        <w:jc w:val="center"/>
      </w:pPr>
    </w:p>
    <w:p w14:paraId="0114D99B" w14:textId="77777777" w:rsidR="00425AEF" w:rsidRDefault="00425AEF" w:rsidP="00425AEF">
      <w:pPr>
        <w:pStyle w:val="Corpodetexto"/>
        <w:jc w:val="center"/>
      </w:pPr>
      <w:r>
        <w:rPr>
          <w:sz w:val="28"/>
        </w:rPr>
        <w:t>Moderna Teoria das Carteiras no Mercado de Ações Brasileiro:</w:t>
      </w:r>
    </w:p>
    <w:p w14:paraId="17ECC03D" w14:textId="77777777" w:rsidR="00425AEF" w:rsidRPr="00CE0D30" w:rsidRDefault="00425AEF" w:rsidP="00425AEF">
      <w:pPr>
        <w:jc w:val="center"/>
        <w:rPr>
          <w:sz w:val="32"/>
        </w:rPr>
      </w:pPr>
      <w:r>
        <w:t>Comparação entre Otimizadores e Inputs</w:t>
      </w:r>
    </w:p>
    <w:p w14:paraId="7097AF16" w14:textId="77777777" w:rsidR="00425AEF" w:rsidRPr="00CE0D30" w:rsidRDefault="00425AEF" w:rsidP="00425AEF">
      <w:pPr>
        <w:jc w:val="center"/>
      </w:pPr>
    </w:p>
    <w:p w14:paraId="0624DCEA" w14:textId="77777777" w:rsidR="00425AEF" w:rsidRPr="00CE0D30" w:rsidRDefault="00425AEF" w:rsidP="00425AEF">
      <w:pPr>
        <w:jc w:val="center"/>
      </w:pPr>
    </w:p>
    <w:p w14:paraId="4F3BA6E4" w14:textId="77777777" w:rsidR="00425AEF" w:rsidRPr="00CE0D30" w:rsidRDefault="00425AEF" w:rsidP="00425AEF">
      <w:pPr>
        <w:jc w:val="center"/>
      </w:pPr>
    </w:p>
    <w:p w14:paraId="3E7E6746" w14:textId="77777777" w:rsidR="00425AEF" w:rsidRPr="00CE0D30" w:rsidRDefault="00425AEF" w:rsidP="00425AEF">
      <w:pPr>
        <w:jc w:val="center"/>
      </w:pPr>
    </w:p>
    <w:p w14:paraId="124CB83B" w14:textId="77777777" w:rsidR="00425AEF" w:rsidRPr="00CE0D30" w:rsidRDefault="00425AEF" w:rsidP="00425AEF">
      <w:pPr>
        <w:jc w:val="center"/>
      </w:pPr>
    </w:p>
    <w:p w14:paraId="24447412" w14:textId="77777777" w:rsidR="00425AEF" w:rsidRDefault="00425AEF" w:rsidP="00425AEF">
      <w:pPr>
        <w:jc w:val="center"/>
      </w:pPr>
    </w:p>
    <w:p w14:paraId="712598B3" w14:textId="77777777" w:rsidR="008A0506" w:rsidRPr="00CE0D30" w:rsidRDefault="008A0506" w:rsidP="00425AEF">
      <w:pPr>
        <w:jc w:val="center"/>
      </w:pPr>
    </w:p>
    <w:p w14:paraId="4A5FF3C7" w14:textId="77777777" w:rsidR="00425AEF" w:rsidRPr="00CE0D30" w:rsidRDefault="00425AEF" w:rsidP="00425AEF">
      <w:pPr>
        <w:jc w:val="center"/>
      </w:pPr>
    </w:p>
    <w:p w14:paraId="5E17F0BC" w14:textId="77777777" w:rsidR="00425AEF" w:rsidRDefault="00425AEF" w:rsidP="00425AEF">
      <w:pPr>
        <w:jc w:val="center"/>
      </w:pPr>
    </w:p>
    <w:p w14:paraId="577B3529" w14:textId="77777777" w:rsidR="008A0506" w:rsidRPr="00CE0D30" w:rsidRDefault="008A0506" w:rsidP="00425AEF">
      <w:pPr>
        <w:jc w:val="center"/>
      </w:pPr>
    </w:p>
    <w:p w14:paraId="2CB35012" w14:textId="77777777" w:rsidR="00425AEF" w:rsidRPr="00CE0D30" w:rsidRDefault="00425AEF" w:rsidP="00425AEF">
      <w:pPr>
        <w:jc w:val="center"/>
      </w:pPr>
    </w:p>
    <w:p w14:paraId="761384C6" w14:textId="77777777" w:rsidR="00425AEF" w:rsidRPr="00CE0D30" w:rsidRDefault="00425AEF" w:rsidP="00425AEF">
      <w:pPr>
        <w:jc w:val="center"/>
      </w:pPr>
    </w:p>
    <w:p w14:paraId="65D98FA5" w14:textId="77777777" w:rsidR="00425AEF" w:rsidRPr="00CE0D30" w:rsidRDefault="00425AEF" w:rsidP="00425AEF">
      <w:pPr>
        <w:ind w:left="4536"/>
        <w:jc w:val="both"/>
        <w:rPr>
          <w:bCs/>
          <w:noProof/>
        </w:rPr>
      </w:pPr>
      <w:r>
        <w:rPr>
          <w:bCs/>
          <w:noProof/>
        </w:rPr>
        <w:t xml:space="preserve">Trabalho de Conclusão de Curso apresentado ao Curso de Ciências Contábeis da Faculdade de Administração, Ciências Contábeis e Ciências Econômicas da Universidade Federal de Goiás como requisito parcial para a obtenção do título de Bacharel em Ciências Contábeis. </w:t>
      </w:r>
    </w:p>
    <w:p w14:paraId="6668A68C" w14:textId="77777777" w:rsidR="00425AEF" w:rsidRPr="00CE0D30" w:rsidRDefault="00425AEF" w:rsidP="00425AEF">
      <w:pPr>
        <w:ind w:left="4536"/>
        <w:jc w:val="both"/>
        <w:rPr>
          <w:bCs/>
          <w:noProof/>
        </w:rPr>
      </w:pPr>
    </w:p>
    <w:p w14:paraId="57CA417E" w14:textId="77777777" w:rsidR="00425AEF" w:rsidRPr="00CE0D30" w:rsidRDefault="00425AEF" w:rsidP="00425AEF">
      <w:pPr>
        <w:ind w:left="4536"/>
        <w:jc w:val="both"/>
        <w:rPr>
          <w:bCs/>
          <w:noProof/>
        </w:rPr>
      </w:pPr>
      <w:r>
        <w:rPr>
          <w:bCs/>
          <w:noProof/>
        </w:rPr>
        <w:t>Orientador(a): Prof.(a) Dr. Moisés Ferreira da Cunha</w:t>
      </w:r>
    </w:p>
    <w:p w14:paraId="053F698D" w14:textId="77777777" w:rsidR="00425AEF" w:rsidRPr="00CE0D30" w:rsidRDefault="00425AEF" w:rsidP="00425AEF">
      <w:pPr>
        <w:jc w:val="center"/>
      </w:pPr>
    </w:p>
    <w:p w14:paraId="6CC0F37A" w14:textId="77777777" w:rsidR="00425AEF" w:rsidRPr="00CE0D30" w:rsidRDefault="00425AEF" w:rsidP="00425AEF">
      <w:pPr>
        <w:jc w:val="center"/>
      </w:pPr>
    </w:p>
    <w:p w14:paraId="4149846F" w14:textId="77777777" w:rsidR="00425AEF" w:rsidRPr="00CE0D30" w:rsidRDefault="00425AEF" w:rsidP="00425AEF"/>
    <w:p w14:paraId="3C6A6C91" w14:textId="77777777" w:rsidR="00425AEF" w:rsidRDefault="00425AEF" w:rsidP="00425AEF"/>
    <w:p w14:paraId="59D3D323" w14:textId="77777777" w:rsidR="008A0506" w:rsidRPr="00CE0D30" w:rsidRDefault="008A0506" w:rsidP="00425AEF"/>
    <w:p w14:paraId="2E57C51A" w14:textId="77777777" w:rsidR="00425AEF" w:rsidRDefault="00425AEF" w:rsidP="00425AEF"/>
    <w:p w14:paraId="783132AF" w14:textId="77777777" w:rsidR="008A0506" w:rsidRPr="00CE0D30" w:rsidRDefault="008A0506" w:rsidP="00425AEF"/>
    <w:p w14:paraId="12726547" w14:textId="77777777" w:rsidR="00425AEF" w:rsidRPr="00CE0D30" w:rsidRDefault="00425AEF" w:rsidP="00425AEF"/>
    <w:p w14:paraId="49A41874" w14:textId="77777777" w:rsidR="00425AEF" w:rsidRPr="00CE0D30" w:rsidRDefault="00425AEF" w:rsidP="00425AEF"/>
    <w:p w14:paraId="374AF4CE" w14:textId="77777777" w:rsidR="00425AEF" w:rsidRPr="00CE0D30" w:rsidRDefault="00425AEF" w:rsidP="00425AEF">
      <w:pPr>
        <w:jc w:val="center"/>
      </w:pPr>
      <w:r>
        <w:t>Goiânia</w:t>
      </w:r>
    </w:p>
    <w:p w14:paraId="519E546F" w14:textId="77777777" w:rsidR="00425AEF" w:rsidRDefault="00425AEF" w:rsidP="00425AEF">
      <w:pPr>
        <w:jc w:val="center"/>
        <w:sectPr w:rsidR="00425AEF" w:rsidSect="00B8687C">
          <w:pgSz w:w="11900" w:h="16840"/>
          <w:pgMar w:top="1701" w:right="1134" w:bottom="1134" w:left="1701" w:header="709" w:footer="709" w:gutter="0"/>
          <w:cols w:space="708"/>
          <w:docGrid w:linePitch="360"/>
        </w:sectPr>
      </w:pPr>
      <w:r>
        <w:t>2026</w:t>
      </w:r>
    </w:p>
    <w:p w14:paraId="4219F8BF" w14:textId="77777777" w:rsidR="00425AEF" w:rsidRPr="00CE0D30" w:rsidRDefault="00425AEF" w:rsidP="00425AEF">
      <w:pPr>
        <w:jc w:val="center"/>
      </w:pPr>
    </w:p>
    <w:p w14:paraId="796889BB" w14:textId="77777777" w:rsidR="00425AEF" w:rsidRPr="00CE0D30" w:rsidRDefault="00425AEF" w:rsidP="00425AEF">
      <w:pPr>
        <w:jc w:val="center"/>
      </w:pPr>
    </w:p>
    <w:p w14:paraId="3A78BCAD" w14:textId="77777777" w:rsidR="00425AEF" w:rsidRPr="00CE0D30" w:rsidRDefault="00425AEF" w:rsidP="00425AEF">
      <w:pPr>
        <w:jc w:val="center"/>
      </w:pPr>
    </w:p>
    <w:p w14:paraId="44EB087F" w14:textId="77777777" w:rsidR="00425AEF" w:rsidRPr="00CE0D30" w:rsidRDefault="00425AEF" w:rsidP="00425AEF">
      <w:pPr>
        <w:jc w:val="center"/>
      </w:pPr>
    </w:p>
    <w:p w14:paraId="07B1CD34" w14:textId="77777777" w:rsidR="00425AEF" w:rsidRPr="00CE0D30" w:rsidRDefault="00425AEF" w:rsidP="00425AEF">
      <w:pPr>
        <w:jc w:val="center"/>
      </w:pPr>
    </w:p>
    <w:p w14:paraId="4B19E7EE" w14:textId="77777777" w:rsidR="00425AEF" w:rsidRPr="00CE0D30" w:rsidRDefault="00425AEF" w:rsidP="00425AEF">
      <w:pPr>
        <w:jc w:val="center"/>
      </w:pPr>
    </w:p>
    <w:p w14:paraId="3BE37D76" w14:textId="77777777" w:rsidR="00425AEF" w:rsidRPr="00CE0D30" w:rsidRDefault="00425AEF" w:rsidP="00425AEF">
      <w:pPr>
        <w:jc w:val="center"/>
      </w:pPr>
    </w:p>
    <w:p w14:paraId="2150F634" w14:textId="77777777" w:rsidR="00425AEF" w:rsidRPr="00CE0D30" w:rsidRDefault="00425AEF" w:rsidP="00425AEF">
      <w:pPr>
        <w:jc w:val="center"/>
      </w:pPr>
    </w:p>
    <w:p w14:paraId="3A01F6AB" w14:textId="77777777" w:rsidR="00425AEF" w:rsidRPr="00CE0D30" w:rsidRDefault="00425AEF" w:rsidP="00425AEF">
      <w:pPr>
        <w:jc w:val="center"/>
      </w:pPr>
    </w:p>
    <w:p w14:paraId="7860C66C" w14:textId="77777777" w:rsidR="00425AEF" w:rsidRPr="00CE0D30" w:rsidRDefault="00425AEF" w:rsidP="00425AEF">
      <w:pPr>
        <w:jc w:val="center"/>
      </w:pPr>
    </w:p>
    <w:p w14:paraId="33A9284D" w14:textId="77777777" w:rsidR="00425AEF" w:rsidRPr="00CE0D30" w:rsidRDefault="00425AEF" w:rsidP="00425AEF">
      <w:pPr>
        <w:jc w:val="center"/>
      </w:pPr>
    </w:p>
    <w:p w14:paraId="7B7BF09B" w14:textId="77777777" w:rsidR="00425AEF" w:rsidRPr="00CE0D30" w:rsidRDefault="00425AEF" w:rsidP="00425AEF">
      <w:pPr>
        <w:jc w:val="center"/>
      </w:pPr>
    </w:p>
    <w:p w14:paraId="5CCA53F5" w14:textId="77777777" w:rsidR="00425AEF" w:rsidRPr="00CE0D30" w:rsidRDefault="00425AEF" w:rsidP="00425AEF">
      <w:pPr>
        <w:jc w:val="center"/>
      </w:pPr>
    </w:p>
    <w:p w14:paraId="5903BC56" w14:textId="77777777" w:rsidR="00425AEF" w:rsidRPr="00CE0D30" w:rsidRDefault="00425AEF" w:rsidP="00425AEF">
      <w:pPr>
        <w:jc w:val="center"/>
      </w:pPr>
    </w:p>
    <w:p w14:paraId="7F5D2361" w14:textId="77777777" w:rsidR="00425AEF" w:rsidRPr="00CE0D30" w:rsidRDefault="00425AEF" w:rsidP="00425AEF">
      <w:pPr>
        <w:jc w:val="center"/>
      </w:pPr>
    </w:p>
    <w:p w14:paraId="33232EE9" w14:textId="77777777" w:rsidR="00425AEF" w:rsidRPr="00CE0D30" w:rsidRDefault="00425AEF" w:rsidP="00425AEF">
      <w:pPr>
        <w:jc w:val="center"/>
      </w:pPr>
    </w:p>
    <w:p w14:paraId="67CB5F0F" w14:textId="77777777" w:rsidR="00425AEF" w:rsidRPr="00CE0D30" w:rsidRDefault="00425AEF" w:rsidP="00425AEF">
      <w:pPr>
        <w:jc w:val="center"/>
      </w:pPr>
    </w:p>
    <w:p w14:paraId="000AA80E" w14:textId="77777777" w:rsidR="00425AEF" w:rsidRPr="00CE0D30" w:rsidRDefault="00425AEF" w:rsidP="00425AEF">
      <w:pPr>
        <w:jc w:val="center"/>
      </w:pPr>
    </w:p>
    <w:p w14:paraId="33DDE040" w14:textId="77777777" w:rsidR="00425AEF" w:rsidRPr="00CE0D30" w:rsidRDefault="00425AEF" w:rsidP="00425AEF">
      <w:pPr>
        <w:jc w:val="center"/>
      </w:pPr>
    </w:p>
    <w:p w14:paraId="61F0D5CF" w14:textId="77777777" w:rsidR="00425AEF" w:rsidRPr="00CE0D30" w:rsidRDefault="00425AEF" w:rsidP="00425AEF">
      <w:pPr>
        <w:jc w:val="center"/>
      </w:pPr>
    </w:p>
    <w:p w14:paraId="6F475684" w14:textId="77777777" w:rsidR="00425AEF" w:rsidRPr="00CE0D30" w:rsidRDefault="00425AEF" w:rsidP="00425AEF">
      <w:pPr>
        <w:jc w:val="center"/>
      </w:pPr>
    </w:p>
    <w:p w14:paraId="1ECEEA82" w14:textId="77777777" w:rsidR="00425AEF" w:rsidRPr="00CE0D30" w:rsidRDefault="00425AEF" w:rsidP="00425AEF">
      <w:pPr>
        <w:jc w:val="center"/>
      </w:pPr>
    </w:p>
    <w:p w14:paraId="03074E14" w14:textId="77777777" w:rsidR="00425AEF" w:rsidRPr="00CE0D30" w:rsidRDefault="00425AEF" w:rsidP="00425AEF">
      <w:pPr>
        <w:jc w:val="center"/>
      </w:pPr>
    </w:p>
    <w:p w14:paraId="4A4B085E" w14:textId="77777777" w:rsidR="00425AEF" w:rsidRPr="00CE0D30" w:rsidRDefault="00425AEF" w:rsidP="00425AEF">
      <w:pPr>
        <w:jc w:val="center"/>
      </w:pPr>
    </w:p>
    <w:p w14:paraId="3B8CD358" w14:textId="77777777" w:rsidR="00425AEF" w:rsidRPr="00CE0D30" w:rsidRDefault="00425AEF" w:rsidP="00425AEF">
      <w:pPr>
        <w:jc w:val="center"/>
      </w:pPr>
    </w:p>
    <w:p w14:paraId="2494B59B" w14:textId="77777777" w:rsidR="00425AEF" w:rsidRPr="00CE0D30" w:rsidRDefault="00425AEF" w:rsidP="00425AEF">
      <w:pPr>
        <w:jc w:val="center"/>
      </w:pPr>
    </w:p>
    <w:p w14:paraId="7807BE97" w14:textId="77777777" w:rsidR="00425AEF" w:rsidRPr="00CE0D30" w:rsidRDefault="00425AEF" w:rsidP="00425AEF">
      <w:pPr>
        <w:jc w:val="center"/>
      </w:pPr>
      <w:r>
        <w:t>Ficha Catalográfica</w:t>
      </w:r>
    </w:p>
    <w:p w14:paraId="5C27AB67" w14:textId="77777777" w:rsidR="00425AEF" w:rsidRPr="00CE0D30" w:rsidRDefault="00425AEF" w:rsidP="00425AEF">
      <w:pPr>
        <w:jc w:val="center"/>
      </w:pPr>
      <w:r>
        <w:t>(</w:t>
      </w:r>
      <w:hyperlink r:id="rId9" w:history="1">
        <w:r>
          <w:rPr>
            <w:rStyle w:val="Hyperlink"/>
          </w:rPr>
          <w:t>https://www.bc.ufg.br/p/3398-ficha-catalografica</w:t>
        </w:r>
      </w:hyperlink>
      <w:r>
        <w:t>)</w:t>
      </w:r>
    </w:p>
    <w:p w14:paraId="78E774B1" w14:textId="77777777" w:rsidR="00425AEF" w:rsidRPr="00CE0D30" w:rsidRDefault="00425AEF" w:rsidP="00425AEF">
      <w:pPr>
        <w:jc w:val="center"/>
      </w:pPr>
    </w:p>
    <w:p w14:paraId="6274A82E" w14:textId="77777777" w:rsidR="00425AEF" w:rsidRPr="00CE0D30" w:rsidRDefault="00425AEF" w:rsidP="00425AEF">
      <w:pPr>
        <w:jc w:val="center"/>
      </w:pPr>
    </w:p>
    <w:p w14:paraId="3064CC8C" w14:textId="77777777" w:rsidR="00425AEF" w:rsidRPr="00CE0D30" w:rsidRDefault="00425AEF" w:rsidP="00425AEF">
      <w:pPr>
        <w:jc w:val="center"/>
      </w:pPr>
    </w:p>
    <w:p w14:paraId="2607D68D" w14:textId="77777777" w:rsidR="00425AEF" w:rsidRPr="00CE0D30" w:rsidRDefault="00425AEF" w:rsidP="00425AEF">
      <w:pPr>
        <w:jc w:val="center"/>
      </w:pPr>
    </w:p>
    <w:p w14:paraId="15BEA1D6" w14:textId="77777777" w:rsidR="00425AEF" w:rsidRPr="00CE0D30" w:rsidRDefault="00425AEF" w:rsidP="00425AEF">
      <w:pPr>
        <w:jc w:val="center"/>
      </w:pPr>
    </w:p>
    <w:p w14:paraId="4D535493" w14:textId="77777777" w:rsidR="00425AEF" w:rsidRPr="00CE0D30" w:rsidRDefault="00425AEF" w:rsidP="00425AEF">
      <w:pPr>
        <w:jc w:val="center"/>
      </w:pPr>
    </w:p>
    <w:p w14:paraId="10E07055" w14:textId="77777777" w:rsidR="00425AEF" w:rsidRPr="00CE0D30" w:rsidRDefault="00425AEF" w:rsidP="00425AEF">
      <w:pPr>
        <w:jc w:val="center"/>
      </w:pPr>
    </w:p>
    <w:p w14:paraId="0D423A0F" w14:textId="77777777" w:rsidR="00425AEF" w:rsidRPr="00CE0D30" w:rsidRDefault="00425AEF" w:rsidP="00425AEF">
      <w:pPr>
        <w:jc w:val="center"/>
      </w:pPr>
    </w:p>
    <w:p w14:paraId="40BA085F" w14:textId="77777777" w:rsidR="00425AEF" w:rsidRPr="00CE0D30" w:rsidRDefault="00425AEF" w:rsidP="00425AEF">
      <w:pPr>
        <w:jc w:val="center"/>
      </w:pPr>
    </w:p>
    <w:p w14:paraId="3BE003D2" w14:textId="77777777" w:rsidR="00425AEF" w:rsidRPr="00CE0D30" w:rsidRDefault="00425AEF" w:rsidP="00425AEF">
      <w:pPr>
        <w:jc w:val="center"/>
      </w:pPr>
    </w:p>
    <w:p w14:paraId="1BFF6AEE" w14:textId="77777777" w:rsidR="00425AEF" w:rsidRPr="00CE0D30" w:rsidRDefault="00425AEF" w:rsidP="00425AEF">
      <w:pPr>
        <w:jc w:val="center"/>
      </w:pPr>
    </w:p>
    <w:p w14:paraId="30B5E58F" w14:textId="77777777" w:rsidR="00425AEF" w:rsidRPr="00CE0D30" w:rsidRDefault="00425AEF" w:rsidP="00425AEF">
      <w:pPr>
        <w:jc w:val="center"/>
      </w:pPr>
    </w:p>
    <w:p w14:paraId="4D346229" w14:textId="77777777" w:rsidR="00425AEF" w:rsidRPr="00CE0D30" w:rsidRDefault="00425AEF" w:rsidP="00425AEF">
      <w:pPr>
        <w:jc w:val="center"/>
      </w:pPr>
    </w:p>
    <w:p w14:paraId="6DA6961C" w14:textId="77777777" w:rsidR="00425AEF" w:rsidRPr="00CE0D30" w:rsidRDefault="00425AEF" w:rsidP="00425AEF">
      <w:pPr>
        <w:jc w:val="center"/>
      </w:pPr>
    </w:p>
    <w:p w14:paraId="2AD99A7F" w14:textId="77777777" w:rsidR="00425AEF" w:rsidRPr="00CE0D30" w:rsidRDefault="00425AEF" w:rsidP="00425AEF">
      <w:pPr>
        <w:jc w:val="center"/>
      </w:pPr>
    </w:p>
    <w:p w14:paraId="7908CA62" w14:textId="77777777" w:rsidR="00425AEF" w:rsidRPr="00CE0D30" w:rsidRDefault="00425AEF" w:rsidP="00425AEF">
      <w:pPr>
        <w:jc w:val="center"/>
      </w:pPr>
    </w:p>
    <w:p w14:paraId="6149000B" w14:textId="77777777" w:rsidR="00425AEF" w:rsidRPr="00CE0D30" w:rsidRDefault="00425AEF" w:rsidP="00425AEF">
      <w:pPr>
        <w:jc w:val="center"/>
      </w:pPr>
    </w:p>
    <w:p w14:paraId="48939C4F" w14:textId="77777777" w:rsidR="00425AEF" w:rsidRPr="00CE0D30" w:rsidRDefault="00425AEF" w:rsidP="00425AEF">
      <w:pPr>
        <w:jc w:val="center"/>
      </w:pPr>
    </w:p>
    <w:p w14:paraId="61E05545" w14:textId="77777777" w:rsidR="00425AEF" w:rsidRPr="00CE0D30" w:rsidRDefault="00425AEF" w:rsidP="00425AEF">
      <w:pPr>
        <w:jc w:val="center"/>
      </w:pPr>
    </w:p>
    <w:p w14:paraId="76341859" w14:textId="77777777" w:rsidR="00425AEF" w:rsidRPr="00CE0D30" w:rsidRDefault="00425AEF" w:rsidP="00425AEF">
      <w:pPr>
        <w:jc w:val="center"/>
      </w:pPr>
    </w:p>
    <w:p w14:paraId="4796F7D5" w14:textId="77777777" w:rsidR="00425AEF" w:rsidRPr="00CE0D30" w:rsidRDefault="00425AEF" w:rsidP="00425AEF">
      <w:pPr>
        <w:jc w:val="center"/>
      </w:pPr>
    </w:p>
    <w:p w14:paraId="05AE76A2" w14:textId="77777777" w:rsidR="008A0506" w:rsidRDefault="008A0506">
      <w:r>
        <w:br w:type="page"/>
      </w:r>
    </w:p>
    <w:p w14:paraId="1109C693" w14:textId="77777777" w:rsidR="00425AEF" w:rsidRPr="00CE0D30" w:rsidRDefault="00425AEF" w:rsidP="00425AEF">
      <w:pPr>
        <w:jc w:val="center"/>
      </w:pPr>
      <w:r>
        <w:lastRenderedPageBreak/>
        <w:t>Ata de aprovação (assinada pela banca avaliadora via SEI)</w:t>
      </w:r>
    </w:p>
    <w:p w14:paraId="3F139ED7" w14:textId="77777777" w:rsidR="00425AEF" w:rsidRPr="00CE0D30" w:rsidRDefault="00425AEF" w:rsidP="00425AEF"/>
    <w:p w14:paraId="6EC162BD" w14:textId="77777777" w:rsidR="00425AEF" w:rsidRPr="00CE0D30" w:rsidRDefault="00425AEF" w:rsidP="00425AEF">
      <w:r>
        <w:br w:type="page"/>
      </w:r>
    </w:p>
    <w:p w14:paraId="0BF5D530" w14:textId="77777777" w:rsidR="00425AEF" w:rsidRPr="00170378" w:rsidRDefault="00425AEF" w:rsidP="00425AEF">
      <w:pPr>
        <w:jc w:val="center"/>
        <w:rPr>
          <w:b/>
        </w:rPr>
      </w:pPr>
      <w:r>
        <w:rPr>
          <w:b/>
        </w:rPr>
        <w:lastRenderedPageBreak/>
        <w:t>DEDICATÓRIA</w:t>
      </w:r>
    </w:p>
    <w:p w14:paraId="710054E5" w14:textId="77777777" w:rsidR="00425AEF" w:rsidRPr="00CE0D30" w:rsidRDefault="00425AEF" w:rsidP="00425AEF">
      <w:pPr>
        <w:jc w:val="center"/>
      </w:pPr>
      <w:r>
        <w:rPr>
          <w:highlight w:val="yellow"/>
        </w:rPr>
        <w:t>(Opcional)</w:t>
      </w:r>
    </w:p>
    <w:p w14:paraId="34C5D9D1" w14:textId="77777777" w:rsidR="00425AEF" w:rsidRDefault="00425AEF" w:rsidP="00425AEF"/>
    <w:p w14:paraId="2541EDE3" w14:textId="77777777" w:rsidR="00425AEF" w:rsidRPr="00CE0D30" w:rsidRDefault="00425AEF" w:rsidP="00425AEF">
      <w:r>
        <w:t>Dedico este trabalho a todos os meu familiares e amigos, que me apoiaram nessa longa caminhada até a formação.</w:t>
      </w:r>
    </w:p>
    <w:p w14:paraId="6D4FD176" w14:textId="77777777" w:rsidR="00425AEF" w:rsidRPr="00CE0D30" w:rsidRDefault="00425AEF" w:rsidP="00425AEF">
      <w:r>
        <w:br w:type="page"/>
      </w:r>
    </w:p>
    <w:p w14:paraId="2A239E52" w14:textId="77777777" w:rsidR="00425AEF" w:rsidRPr="00170378" w:rsidRDefault="00425AEF" w:rsidP="00425AEF">
      <w:pPr>
        <w:jc w:val="center"/>
        <w:rPr>
          <w:b/>
        </w:rPr>
      </w:pPr>
      <w:r>
        <w:rPr>
          <w:b/>
        </w:rPr>
        <w:lastRenderedPageBreak/>
        <w:t>AGRADECIMENTOS</w:t>
      </w:r>
    </w:p>
    <w:p w14:paraId="337D6C68" w14:textId="77777777" w:rsidR="00425AEF" w:rsidRPr="00CE0D30" w:rsidRDefault="00425AEF" w:rsidP="00425AEF">
      <w:pPr>
        <w:jc w:val="center"/>
      </w:pPr>
      <w:r>
        <w:rPr>
          <w:highlight w:val="yellow"/>
        </w:rPr>
        <w:t>(Opcional)</w:t>
      </w:r>
    </w:p>
    <w:p w14:paraId="6DB4A998" w14:textId="77777777" w:rsidR="00425AEF" w:rsidRPr="00CE0D30" w:rsidRDefault="00425AEF" w:rsidP="00425AEF"/>
    <w:p w14:paraId="46DB27ED" w14:textId="77777777" w:rsidR="00425AEF" w:rsidRPr="00CE0D30" w:rsidRDefault="00425AEF" w:rsidP="00425AEF">
      <w:r>
        <w:br w:type="page"/>
      </w:r>
    </w:p>
    <w:p w14:paraId="609784BD" w14:textId="77777777" w:rsidR="00425AEF" w:rsidRPr="00170378" w:rsidRDefault="00425AEF" w:rsidP="00425AEF">
      <w:pPr>
        <w:jc w:val="center"/>
        <w:rPr>
          <w:b/>
        </w:rPr>
      </w:pPr>
      <w:r>
        <w:rPr>
          <w:b/>
        </w:rPr>
        <w:lastRenderedPageBreak/>
        <w:t>EPÍGRAFE</w:t>
      </w:r>
    </w:p>
    <w:p w14:paraId="2FCC381A" w14:textId="77777777" w:rsidR="00425AEF" w:rsidRPr="00CE0D30" w:rsidRDefault="00425AEF" w:rsidP="00425AEF">
      <w:pPr>
        <w:jc w:val="center"/>
      </w:pPr>
    </w:p>
    <w:p w14:paraId="4891176F" w14:textId="77777777" w:rsidR="00425AEF" w:rsidRPr="00CE0D30" w:rsidRDefault="00425AEF" w:rsidP="00425AEF"/>
    <w:p w14:paraId="013CDCF0" w14:textId="77777777" w:rsidR="00425AEF" w:rsidRPr="00CE0D30" w:rsidRDefault="00425AEF" w:rsidP="00425AEF"/>
    <w:p w14:paraId="16F48DF9" w14:textId="77777777" w:rsidR="00425AEF" w:rsidRPr="00CE0D30" w:rsidRDefault="00425AEF" w:rsidP="00425AEF"/>
    <w:p w14:paraId="3EF7586F" w14:textId="77777777" w:rsidR="00425AEF" w:rsidRDefault="00425AEF" w:rsidP="00425AEF"/>
    <w:p w14:paraId="32086A89" w14:textId="77777777" w:rsidR="00425AEF" w:rsidRDefault="00425AEF" w:rsidP="00425AEF"/>
    <w:p w14:paraId="07EBE197" w14:textId="77777777" w:rsidR="00425AEF" w:rsidRDefault="00425AEF" w:rsidP="00425AEF"/>
    <w:p w14:paraId="7F3A0CD5" w14:textId="77777777" w:rsidR="00425AEF" w:rsidRDefault="00425AEF" w:rsidP="00425AEF"/>
    <w:p w14:paraId="710B434F" w14:textId="77777777" w:rsidR="00425AEF" w:rsidRDefault="00425AEF" w:rsidP="00425AEF"/>
    <w:p w14:paraId="58221852" w14:textId="77777777" w:rsidR="00425AEF" w:rsidRDefault="00425AEF" w:rsidP="00425AEF"/>
    <w:p w14:paraId="2F0BEDE9" w14:textId="77777777" w:rsidR="00425AEF" w:rsidRDefault="00425AEF" w:rsidP="00425AEF"/>
    <w:p w14:paraId="77B2E19A" w14:textId="77777777" w:rsidR="00425AEF" w:rsidRDefault="00425AEF" w:rsidP="00425AEF"/>
    <w:p w14:paraId="2485C89C" w14:textId="77777777" w:rsidR="00425AEF" w:rsidRDefault="00425AEF" w:rsidP="00425AEF"/>
    <w:p w14:paraId="3B6DBF4C" w14:textId="77777777" w:rsidR="00425AEF" w:rsidRDefault="00425AEF" w:rsidP="00425AEF"/>
    <w:p w14:paraId="7C508A0B" w14:textId="77777777" w:rsidR="00425AEF" w:rsidRDefault="00425AEF" w:rsidP="00425AEF"/>
    <w:p w14:paraId="38CCB41E" w14:textId="77777777" w:rsidR="00425AEF" w:rsidRDefault="00425AEF" w:rsidP="00425AEF"/>
    <w:p w14:paraId="2026C0F0" w14:textId="77777777" w:rsidR="00425AEF" w:rsidRDefault="00425AEF" w:rsidP="00425AEF"/>
    <w:p w14:paraId="09C46918" w14:textId="77777777" w:rsidR="00425AEF" w:rsidRDefault="00425AEF" w:rsidP="00425AEF"/>
    <w:p w14:paraId="4F007025" w14:textId="77777777" w:rsidR="00425AEF" w:rsidRDefault="00425AEF" w:rsidP="00425AEF"/>
    <w:p w14:paraId="5EDB1EA5" w14:textId="77777777" w:rsidR="00425AEF" w:rsidRDefault="00425AEF" w:rsidP="00425AEF"/>
    <w:p w14:paraId="17338CAA" w14:textId="77777777" w:rsidR="00425AEF" w:rsidRDefault="00425AEF" w:rsidP="00425AEF"/>
    <w:p w14:paraId="2FA81EBD" w14:textId="77777777" w:rsidR="00425AEF" w:rsidRDefault="00425AEF" w:rsidP="00425AEF"/>
    <w:p w14:paraId="5FB00F5A" w14:textId="77777777" w:rsidR="00425AEF" w:rsidRDefault="00425AEF" w:rsidP="00425AEF"/>
    <w:p w14:paraId="0049CF9C" w14:textId="77777777" w:rsidR="00425AEF" w:rsidRDefault="00425AEF" w:rsidP="00425AEF"/>
    <w:p w14:paraId="2AAE33F8" w14:textId="77777777" w:rsidR="00425AEF" w:rsidRDefault="00425AEF" w:rsidP="00425AEF"/>
    <w:p w14:paraId="780C6F95" w14:textId="77777777" w:rsidR="00425AEF" w:rsidRDefault="00425AEF" w:rsidP="00425AEF"/>
    <w:p w14:paraId="1021A217" w14:textId="77777777" w:rsidR="00425AEF" w:rsidRDefault="00425AEF" w:rsidP="00425AEF"/>
    <w:p w14:paraId="755402AD" w14:textId="77777777" w:rsidR="00425AEF" w:rsidRDefault="00425AEF" w:rsidP="00425AEF"/>
    <w:p w14:paraId="32F79B23" w14:textId="77777777" w:rsidR="00425AEF" w:rsidRDefault="00425AEF" w:rsidP="00425AEF"/>
    <w:p w14:paraId="600763F5" w14:textId="77777777" w:rsidR="00425AEF" w:rsidRDefault="00425AEF" w:rsidP="00425AEF"/>
    <w:p w14:paraId="16928A78" w14:textId="77777777" w:rsidR="00425AEF" w:rsidRDefault="00425AEF" w:rsidP="00425AEF"/>
    <w:p w14:paraId="0ED6D69E" w14:textId="77777777" w:rsidR="00425AEF" w:rsidRDefault="00425AEF" w:rsidP="00425AEF"/>
    <w:p w14:paraId="62F427A4" w14:textId="77777777" w:rsidR="00425AEF" w:rsidRDefault="00425AEF" w:rsidP="00425AEF"/>
    <w:p w14:paraId="4BA199EA" w14:textId="77777777" w:rsidR="00425AEF" w:rsidRDefault="00425AEF" w:rsidP="00425AEF"/>
    <w:p w14:paraId="119A8FF6" w14:textId="77777777" w:rsidR="00425AEF" w:rsidRDefault="00425AEF" w:rsidP="00425AEF"/>
    <w:p w14:paraId="71917DB2" w14:textId="77777777" w:rsidR="00425AEF" w:rsidRDefault="00425AEF" w:rsidP="00425AEF"/>
    <w:p w14:paraId="759011BE" w14:textId="77777777" w:rsidR="00425AEF" w:rsidRDefault="00425AEF" w:rsidP="00425AEF"/>
    <w:p w14:paraId="33059E6F" w14:textId="77777777" w:rsidR="00425AEF" w:rsidRDefault="00425AEF" w:rsidP="00425AEF"/>
    <w:p w14:paraId="799BDE44" w14:textId="77777777" w:rsidR="00425AEF" w:rsidRDefault="00425AEF" w:rsidP="00425AEF"/>
    <w:p w14:paraId="6BAABDA7" w14:textId="77777777" w:rsidR="00425AEF" w:rsidRDefault="00425AEF" w:rsidP="00425AEF"/>
    <w:p w14:paraId="103A9FB0" w14:textId="77777777" w:rsidR="00425AEF" w:rsidRDefault="00425AEF" w:rsidP="00425AEF"/>
    <w:p w14:paraId="340CEBB2" w14:textId="77777777" w:rsidR="00425AEF" w:rsidRDefault="00425AEF" w:rsidP="00425AEF"/>
    <w:p w14:paraId="6EBACD73" w14:textId="77777777" w:rsidR="00425AEF" w:rsidRPr="00CE0D30" w:rsidRDefault="00425AEF" w:rsidP="00425AEF"/>
    <w:p w14:paraId="0F68A10D" w14:textId="77777777" w:rsidR="00425AEF" w:rsidRPr="00CE0D30" w:rsidRDefault="00425AEF" w:rsidP="00425AEF"/>
    <w:p w14:paraId="3BF73555" w14:textId="77777777" w:rsidR="00425AEF" w:rsidRPr="002C618F" w:rsidRDefault="00425AEF" w:rsidP="00425AEF">
      <w:pPr>
        <w:ind w:left="2268"/>
        <w:jc w:val="right"/>
        <w:rPr>
          <w:rStyle w:val="nfase"/>
          <w:i w:val="0"/>
        </w:rPr>
      </w:pPr>
      <w:r>
        <w:rPr>
          <w:rStyle w:val="nfase"/>
          <w:i w:val="0"/>
        </w:rPr>
        <w:t>Analisamos dados históricos em busca de padrões anômalos que não esperaríamos que ocorressem aleatoriamente.</w:t>
      </w:r>
    </w:p>
    <w:p w14:paraId="15C5CDE8" w14:textId="28CF1597" w:rsidR="00425AEF" w:rsidRPr="002C618F" w:rsidRDefault="00425AEF" w:rsidP="00425AEF">
      <w:pPr>
        <w:ind w:left="2268"/>
        <w:jc w:val="right"/>
      </w:pPr>
      <w:proofErr w:type="gramStart"/>
      <w:r>
        <w:t>( Jim</w:t>
      </w:r>
      <w:proofErr w:type="gramEnd"/>
      <w:r>
        <w:t xml:space="preserve"> Simons – </w:t>
      </w:r>
      <w:proofErr w:type="spellStart"/>
      <w:r w:rsidR="007E61B6" w:rsidRPr="007E61B6">
        <w:t>Renaissance</w:t>
      </w:r>
      <w:proofErr w:type="spellEnd"/>
      <w:r w:rsidR="007E61B6" w:rsidRPr="007E61B6">
        <w:t xml:space="preserve"> Technologies, uma das maiores e mais bem-sucedidas gestoras de fundos quantitativos do mundo</w:t>
      </w:r>
      <w:r>
        <w:t>)</w:t>
      </w:r>
    </w:p>
    <w:p w14:paraId="6078F075" w14:textId="77777777" w:rsidR="00425AEF" w:rsidRPr="00CE0D30" w:rsidRDefault="00425AEF" w:rsidP="00425AEF">
      <w:r>
        <w:br w:type="page"/>
      </w:r>
    </w:p>
    <w:p w14:paraId="1AAD94AB" w14:textId="77777777" w:rsidR="00425AEF" w:rsidRPr="008E089F" w:rsidRDefault="00425AEF" w:rsidP="00425AEF">
      <w:pPr>
        <w:jc w:val="center"/>
        <w:rPr>
          <w:b/>
          <w:sz w:val="28"/>
        </w:rPr>
      </w:pPr>
      <w:r>
        <w:rPr>
          <w:b/>
          <w:sz w:val="28"/>
        </w:rPr>
        <w:lastRenderedPageBreak/>
        <w:t>RESUMO</w:t>
      </w:r>
    </w:p>
    <w:p w14:paraId="102D27A2" w14:textId="77777777" w:rsidR="00425AEF" w:rsidRPr="00CE0D30" w:rsidRDefault="00425AEF" w:rsidP="00425AEF">
      <w:pPr>
        <w:jc w:val="both"/>
      </w:pPr>
    </w:p>
    <w:p w14:paraId="2F563E94" w14:textId="4BC131D5" w:rsidR="00425AEF" w:rsidRPr="007E61B6" w:rsidRDefault="00425AEF" w:rsidP="007E61B6">
      <w:pPr>
        <w:jc w:val="both"/>
        <w:rPr>
          <w:sz w:val="24"/>
          <w:szCs w:val="24"/>
        </w:rPr>
      </w:pPr>
      <w:r w:rsidRPr="007E61B6">
        <w:rPr>
          <w:sz w:val="24"/>
          <w:szCs w:val="24"/>
        </w:rPr>
        <w:t xml:space="preserve">O presente estudo avalia o desempenho de carteiras de investimento no mercado acionário brasileiro, fundamentado na evolução da Teoria Moderna do Portfólio (MPT) para a Teoria Pós-Moderna (PMPT) e o modelo de </w:t>
      </w:r>
      <w:proofErr w:type="spellStart"/>
      <w:r w:rsidRPr="007E61B6">
        <w:rPr>
          <w:sz w:val="24"/>
          <w:szCs w:val="24"/>
        </w:rPr>
        <w:t>Black-Litterman</w:t>
      </w:r>
      <w:proofErr w:type="spellEnd"/>
      <w:r w:rsidRPr="007E61B6">
        <w:rPr>
          <w:sz w:val="24"/>
          <w:szCs w:val="24"/>
        </w:rPr>
        <w:t xml:space="preserve"> (BL). A pesquisa analisa o impacto da variação nas metodologias de estimação de retornos esperados (inputs— utilizando média histórica e o fator de </w:t>
      </w:r>
      <w:proofErr w:type="spellStart"/>
      <w:r w:rsidRPr="007E61B6">
        <w:rPr>
          <w:sz w:val="24"/>
          <w:szCs w:val="24"/>
        </w:rPr>
        <w:t>momentum</w:t>
      </w:r>
      <w:proofErr w:type="spellEnd"/>
      <w:r w:rsidRPr="007E61B6">
        <w:rPr>
          <w:sz w:val="24"/>
          <w:szCs w:val="24"/>
        </w:rPr>
        <w:t xml:space="preserve"> de 12 meses (</w:t>
      </w:r>
      <w:proofErr w:type="spellStart"/>
      <w:r w:rsidRPr="007E61B6">
        <w:rPr>
          <w:sz w:val="24"/>
          <w:szCs w:val="24"/>
        </w:rPr>
        <w:t>momentum</w:t>
      </w:r>
      <w:proofErr w:type="spellEnd"/>
      <w:r w:rsidRPr="007E61B6">
        <w:rPr>
          <w:sz w:val="24"/>
          <w:szCs w:val="24"/>
        </w:rPr>
        <w:t xml:space="preserve"> 12-1) para geração de visões no modelo </w:t>
      </w:r>
      <w:proofErr w:type="spellStart"/>
      <w:r w:rsidRPr="007E61B6">
        <w:rPr>
          <w:sz w:val="24"/>
          <w:szCs w:val="24"/>
        </w:rPr>
        <w:t>Black-Litterman</w:t>
      </w:r>
      <w:proofErr w:type="spellEnd"/>
      <w:r w:rsidRPr="007E61B6">
        <w:rPr>
          <w:sz w:val="24"/>
          <w:szCs w:val="24"/>
        </w:rPr>
        <w:t xml:space="preserve"> — combinadas a diferentes algoritmos de otimização: Média-Variância, Mínima Variância Global, Maximização do Índice de </w:t>
      </w:r>
      <w:proofErr w:type="spellStart"/>
      <w:r w:rsidRPr="007E61B6">
        <w:rPr>
          <w:sz w:val="24"/>
          <w:szCs w:val="24"/>
        </w:rPr>
        <w:t>Sortino</w:t>
      </w:r>
      <w:proofErr w:type="spellEnd"/>
      <w:r w:rsidRPr="007E61B6">
        <w:rPr>
          <w:sz w:val="24"/>
          <w:szCs w:val="24"/>
        </w:rPr>
        <w:t xml:space="preserve"> e Minimização do </w:t>
      </w:r>
      <w:proofErr w:type="spellStart"/>
      <w:r w:rsidRPr="007E61B6">
        <w:rPr>
          <w:sz w:val="24"/>
          <w:szCs w:val="24"/>
        </w:rPr>
        <w:t>Conditional</w:t>
      </w:r>
      <w:proofErr w:type="spellEnd"/>
      <w:r w:rsidRPr="007E61B6">
        <w:rPr>
          <w:sz w:val="24"/>
          <w:szCs w:val="24"/>
        </w:rPr>
        <w:t xml:space="preserve"> </w:t>
      </w:r>
      <w:proofErr w:type="spellStart"/>
      <w:r w:rsidRPr="007E61B6">
        <w:rPr>
          <w:sz w:val="24"/>
          <w:szCs w:val="24"/>
        </w:rPr>
        <w:t>Value</w:t>
      </w:r>
      <w:proofErr w:type="spellEnd"/>
      <w:r w:rsidRPr="007E61B6">
        <w:rPr>
          <w:sz w:val="24"/>
          <w:szCs w:val="24"/>
        </w:rPr>
        <w:t xml:space="preserve"> </w:t>
      </w:r>
      <w:proofErr w:type="spellStart"/>
      <w:r w:rsidRPr="007E61B6">
        <w:rPr>
          <w:sz w:val="24"/>
          <w:szCs w:val="24"/>
        </w:rPr>
        <w:t>at</w:t>
      </w:r>
      <w:proofErr w:type="spellEnd"/>
      <w:r w:rsidRPr="007E61B6">
        <w:rPr>
          <w:sz w:val="24"/>
          <w:szCs w:val="24"/>
        </w:rPr>
        <w:t xml:space="preserve"> </w:t>
      </w:r>
      <w:proofErr w:type="spellStart"/>
      <w:r w:rsidRPr="007E61B6">
        <w:rPr>
          <w:sz w:val="24"/>
          <w:szCs w:val="24"/>
        </w:rPr>
        <w:t>Risk</w:t>
      </w:r>
      <w:proofErr w:type="spellEnd"/>
      <w:r w:rsidRPr="007E61B6">
        <w:rPr>
          <w:sz w:val="24"/>
          <w:szCs w:val="24"/>
        </w:rPr>
        <w:t xml:space="preserve"> (</w:t>
      </w:r>
      <w:proofErr w:type="spellStart"/>
      <w:r w:rsidRPr="007E61B6">
        <w:rPr>
          <w:sz w:val="24"/>
          <w:szCs w:val="24"/>
        </w:rPr>
        <w:t>CVaR</w:t>
      </w:r>
      <w:proofErr w:type="spellEnd"/>
      <w:r w:rsidRPr="007E61B6">
        <w:rPr>
          <w:sz w:val="24"/>
          <w:szCs w:val="24"/>
        </w:rPr>
        <w:t xml:space="preserve">). O desempenho das carteiras é confrontado com os </w:t>
      </w:r>
      <w:proofErr w:type="spellStart"/>
      <w:r w:rsidRPr="007E61B6">
        <w:rPr>
          <w:sz w:val="24"/>
          <w:szCs w:val="24"/>
        </w:rPr>
        <w:t>benchmarks</w:t>
      </w:r>
      <w:proofErr w:type="spellEnd"/>
      <w:r w:rsidRPr="007E61B6">
        <w:rPr>
          <w:sz w:val="24"/>
          <w:szCs w:val="24"/>
        </w:rPr>
        <w:t xml:space="preserve"> IBOVESPA e CDI no período de janeiro de 2010 a dezembro de 2025, buscando identificar estratégias de alocação de ativos que ofereçam relações risco-retorno superiores e mais robustas às especificidades do mercado local.</w:t>
      </w:r>
    </w:p>
    <w:p w14:paraId="1AAB8D9B" w14:textId="77777777" w:rsidR="00425AEF" w:rsidRPr="00EB1731" w:rsidRDefault="00425AEF" w:rsidP="00425AEF">
      <w:pPr>
        <w:jc w:val="both"/>
        <w:rPr>
          <w:b/>
          <w:bCs/>
          <w:spacing w:val="-2"/>
        </w:rPr>
      </w:pPr>
    </w:p>
    <w:p w14:paraId="426444FB" w14:textId="66DDEC4D" w:rsidR="00425AEF" w:rsidRPr="0029277E" w:rsidRDefault="00425AEF" w:rsidP="008E089F">
      <w:pPr>
        <w:jc w:val="both"/>
        <w:rPr>
          <w:lang w:val="pt-BR"/>
        </w:rPr>
      </w:pPr>
      <w:r>
        <w:rPr>
          <w:b/>
          <w:bCs/>
          <w:spacing w:val="-2"/>
          <w:sz w:val="24"/>
          <w:szCs w:val="24"/>
          <w:lang w:val="pt-BR"/>
        </w:rPr>
        <w:t>Palavras-chave:</w:t>
      </w:r>
      <w:r>
        <w:rPr>
          <w:spacing w:val="-2"/>
          <w:sz w:val="24"/>
          <w:szCs w:val="24"/>
          <w:lang w:val="pt-BR"/>
        </w:rPr>
        <w:t xml:space="preserve"> Otimização de Portfólio. </w:t>
      </w:r>
      <w:r w:rsidRPr="0029277E">
        <w:rPr>
          <w:spacing w:val="-2"/>
          <w:sz w:val="24"/>
          <w:szCs w:val="24"/>
          <w:lang w:val="pt-BR"/>
        </w:rPr>
        <w:t>Black-</w:t>
      </w:r>
      <w:proofErr w:type="spellStart"/>
      <w:r w:rsidRPr="0029277E">
        <w:rPr>
          <w:spacing w:val="-2"/>
          <w:sz w:val="24"/>
          <w:szCs w:val="24"/>
          <w:lang w:val="pt-BR"/>
        </w:rPr>
        <w:t>Litterman</w:t>
      </w:r>
      <w:proofErr w:type="spellEnd"/>
      <w:r w:rsidR="006F1CF5" w:rsidRPr="0029277E">
        <w:rPr>
          <w:spacing w:val="-2"/>
          <w:sz w:val="24"/>
          <w:szCs w:val="24"/>
          <w:lang w:val="pt-BR"/>
        </w:rPr>
        <w:t>.</w:t>
      </w:r>
      <w:r w:rsidRPr="0029277E">
        <w:rPr>
          <w:spacing w:val="-2"/>
          <w:sz w:val="24"/>
          <w:szCs w:val="24"/>
          <w:lang w:val="pt-BR"/>
        </w:rPr>
        <w:t xml:space="preserve"> </w:t>
      </w:r>
      <w:proofErr w:type="spellStart"/>
      <w:r w:rsidRPr="0029277E">
        <w:rPr>
          <w:spacing w:val="-2"/>
          <w:sz w:val="24"/>
          <w:szCs w:val="24"/>
          <w:lang w:val="pt-BR"/>
        </w:rPr>
        <w:t>CVaR</w:t>
      </w:r>
      <w:proofErr w:type="spellEnd"/>
      <w:r w:rsidRPr="0029277E">
        <w:rPr>
          <w:spacing w:val="-2"/>
          <w:sz w:val="24"/>
          <w:szCs w:val="24"/>
          <w:lang w:val="pt-BR"/>
        </w:rPr>
        <w:t>. Mercado Brasileiro.</w:t>
      </w:r>
      <w:r w:rsidRPr="0029277E">
        <w:rPr>
          <w:lang w:val="pt-BR"/>
        </w:rPr>
        <w:br w:type="page"/>
      </w:r>
    </w:p>
    <w:p w14:paraId="1BB72A93" w14:textId="77777777" w:rsidR="00425AEF" w:rsidRPr="008E089F" w:rsidRDefault="00425AEF" w:rsidP="008E089F">
      <w:pPr>
        <w:pStyle w:val="Ttulo7"/>
        <w:jc w:val="center"/>
        <w:rPr>
          <w:rFonts w:ascii="Times New Roman" w:hAnsi="Times New Roman" w:cs="Times New Roman"/>
          <w:b/>
          <w:i w:val="0"/>
          <w:sz w:val="28"/>
          <w:szCs w:val="24"/>
          <w:lang w:val="en-US"/>
        </w:rPr>
      </w:pPr>
      <w:r>
        <w:rPr>
          <w:rFonts w:ascii="Times New Roman" w:hAnsi="Times New Roman" w:cs="Times New Roman"/>
          <w:b/>
          <w:i w:val="0"/>
          <w:sz w:val="28"/>
          <w:szCs w:val="24"/>
          <w:lang w:val="en-US"/>
        </w:rPr>
        <w:lastRenderedPageBreak/>
        <w:t>ABSTRACT</w:t>
      </w:r>
    </w:p>
    <w:p w14:paraId="5CE917A0" w14:textId="77777777" w:rsidR="008E089F" w:rsidRDefault="008E089F" w:rsidP="00425AEF">
      <w:pPr>
        <w:rPr>
          <w:lang w:val="en-US"/>
        </w:rPr>
      </w:pPr>
    </w:p>
    <w:p w14:paraId="2485E181" w14:textId="3CB2105B" w:rsidR="008E089F" w:rsidRDefault="00322830" w:rsidP="00322830">
      <w:pPr>
        <w:jc w:val="both"/>
        <w:rPr>
          <w:b/>
          <w:lang w:val="en-US"/>
        </w:rPr>
      </w:pPr>
      <w:r>
        <w:rPr>
          <w:lang w:val="en-US"/>
        </w:rPr>
        <w:t>This study evaluates the performance of investment portfolios in the Brazilian stock market, based on the evolution from Modern Portfolio Theory (MPT) to Post-Modern Portfolio Theory (PMPT) and the Black-</w:t>
      </w:r>
      <w:proofErr w:type="spellStart"/>
      <w:r>
        <w:rPr>
          <w:lang w:val="en-US"/>
        </w:rPr>
        <w:t>Litterman</w:t>
      </w:r>
      <w:proofErr w:type="spellEnd"/>
      <w:r>
        <w:rPr>
          <w:lang w:val="en-US"/>
        </w:rPr>
        <w:t xml:space="preserve"> (BL) model. The research analyzes the impact of variation in the methodologies for estimating expected returns (inputs) — using historical averages and the 12-1 momentum factor to generate views in the Black-</w:t>
      </w:r>
      <w:proofErr w:type="spellStart"/>
      <w:r>
        <w:rPr>
          <w:lang w:val="en-US"/>
        </w:rPr>
        <w:t>Litterman</w:t>
      </w:r>
      <w:proofErr w:type="spellEnd"/>
      <w:r>
        <w:rPr>
          <w:lang w:val="en-US"/>
        </w:rPr>
        <w:t xml:space="preserve"> model — combined with different optimization algorithms: Mean-Variance, Minimum Global Variance, </w:t>
      </w:r>
      <w:proofErr w:type="spellStart"/>
      <w:r>
        <w:rPr>
          <w:lang w:val="en-US"/>
        </w:rPr>
        <w:t>Sortino</w:t>
      </w:r>
      <w:proofErr w:type="spellEnd"/>
      <w:r>
        <w:rPr>
          <w:lang w:val="en-US"/>
        </w:rPr>
        <w:t xml:space="preserve"> Ratio Maximization, and Conditional Value at Risk (</w:t>
      </w:r>
      <w:proofErr w:type="spellStart"/>
      <w:r>
        <w:rPr>
          <w:lang w:val="en-US"/>
        </w:rPr>
        <w:t>CVaR</w:t>
      </w:r>
      <w:proofErr w:type="spellEnd"/>
      <w:r>
        <w:rPr>
          <w:lang w:val="en-US"/>
        </w:rPr>
        <w:t>) Minimization. The performance of the portfolios is compared to the IBOVESPA and CDI benchmarks over the period from January 2010 to December 2025, seeking to identify asset allocation strategies that offer superior risk-return ratios and are more robust to the specificities of the local market.</w:t>
      </w:r>
    </w:p>
    <w:p w14:paraId="60494365" w14:textId="77777777" w:rsidR="00322830" w:rsidRDefault="00322830" w:rsidP="00425AEF">
      <w:pPr>
        <w:rPr>
          <w:b/>
          <w:lang w:val="en-US"/>
        </w:rPr>
      </w:pPr>
    </w:p>
    <w:p w14:paraId="56555E1B" w14:textId="1DBB13C3" w:rsidR="00322830" w:rsidRPr="0029277E" w:rsidRDefault="00425AEF" w:rsidP="00425AEF">
      <w:pPr>
        <w:rPr>
          <w:lang w:val="pt-BR"/>
        </w:rPr>
      </w:pPr>
      <w:r>
        <w:rPr>
          <w:b/>
          <w:lang w:val="en-US"/>
        </w:rPr>
        <w:t>Keywords</w:t>
      </w:r>
      <w:r>
        <w:rPr>
          <w:lang w:val="en-US"/>
        </w:rPr>
        <w:t>: Portfolio Optimization. Black-</w:t>
      </w:r>
      <w:proofErr w:type="spellStart"/>
      <w:r>
        <w:rPr>
          <w:lang w:val="en-US"/>
        </w:rPr>
        <w:t>Litterman</w:t>
      </w:r>
      <w:proofErr w:type="spellEnd"/>
      <w:r>
        <w:rPr>
          <w:lang w:val="en-US"/>
        </w:rPr>
        <w:t xml:space="preserve">. </w:t>
      </w:r>
      <w:proofErr w:type="spellStart"/>
      <w:r w:rsidRPr="0029277E">
        <w:rPr>
          <w:lang w:val="pt-BR"/>
        </w:rPr>
        <w:t>CVaR</w:t>
      </w:r>
      <w:proofErr w:type="spellEnd"/>
      <w:r w:rsidRPr="0029277E">
        <w:rPr>
          <w:lang w:val="pt-BR"/>
        </w:rPr>
        <w:t xml:space="preserve">. </w:t>
      </w:r>
      <w:proofErr w:type="spellStart"/>
      <w:r w:rsidRPr="0029277E">
        <w:rPr>
          <w:lang w:val="pt-BR"/>
        </w:rPr>
        <w:t>Brazilian</w:t>
      </w:r>
      <w:proofErr w:type="spellEnd"/>
      <w:r w:rsidRPr="0029277E">
        <w:rPr>
          <w:lang w:val="pt-BR"/>
        </w:rPr>
        <w:t xml:space="preserve"> Market.</w:t>
      </w:r>
    </w:p>
    <w:p w14:paraId="3F28CC88" w14:textId="429E84B1" w:rsidR="00425AEF" w:rsidRPr="0029277E" w:rsidRDefault="00425AEF" w:rsidP="00425AEF">
      <w:pPr>
        <w:rPr>
          <w:lang w:val="pt-BR"/>
        </w:rPr>
      </w:pPr>
      <w:r w:rsidRPr="0029277E">
        <w:rPr>
          <w:lang w:val="pt-BR"/>
        </w:rPr>
        <w:br w:type="page"/>
      </w:r>
    </w:p>
    <w:p w14:paraId="1B3B5FDD" w14:textId="77777777" w:rsidR="00425AEF" w:rsidRPr="00CE0D30" w:rsidRDefault="00425AEF" w:rsidP="00425AEF">
      <w:pPr>
        <w:pStyle w:val="Ttulo7"/>
        <w:rPr>
          <w:rFonts w:cs="Times New Roman"/>
          <w:b/>
          <w:szCs w:val="24"/>
        </w:rPr>
      </w:pPr>
      <w:r>
        <w:rPr>
          <w:rFonts w:cs="Times New Roman"/>
          <w:szCs w:val="24"/>
        </w:rPr>
        <w:lastRenderedPageBreak/>
        <w:t>LISTA DE FIGURAS (se houver)</w:t>
      </w:r>
    </w:p>
    <w:p w14:paraId="4FD96EAF" w14:textId="77777777" w:rsidR="00425AEF" w:rsidRPr="00CE0D30" w:rsidRDefault="00425AEF" w:rsidP="00425AEF">
      <w:r>
        <w:br w:type="page"/>
      </w:r>
    </w:p>
    <w:p w14:paraId="637821C3" w14:textId="77777777" w:rsidR="00425AEF" w:rsidRPr="00CE0D30" w:rsidRDefault="00425AEF" w:rsidP="00425AEF">
      <w:pPr>
        <w:pStyle w:val="Ttulo7"/>
        <w:rPr>
          <w:rFonts w:cs="Times New Roman"/>
          <w:b/>
          <w:szCs w:val="24"/>
        </w:rPr>
      </w:pPr>
      <w:r>
        <w:rPr>
          <w:rFonts w:cs="Times New Roman"/>
          <w:szCs w:val="24"/>
        </w:rPr>
        <w:lastRenderedPageBreak/>
        <w:t>LISTA DE QUADROS (se houver)</w:t>
      </w:r>
    </w:p>
    <w:p w14:paraId="12B42F27" w14:textId="77777777" w:rsidR="00425AEF" w:rsidRPr="00CE0D30" w:rsidRDefault="00425AEF" w:rsidP="00425AEF">
      <w:r>
        <w:br w:type="page"/>
      </w:r>
    </w:p>
    <w:p w14:paraId="2581A191" w14:textId="77777777" w:rsidR="00425AEF" w:rsidRPr="008E089F" w:rsidRDefault="00425AEF" w:rsidP="008E089F">
      <w:pPr>
        <w:pStyle w:val="Ttulo7"/>
        <w:jc w:val="center"/>
        <w:rPr>
          <w:rFonts w:ascii="Times New Roman" w:hAnsi="Times New Roman" w:cs="Times New Roman"/>
          <w:b/>
          <w:i w:val="0"/>
          <w:color w:val="auto"/>
          <w:sz w:val="28"/>
          <w:szCs w:val="24"/>
        </w:rPr>
      </w:pPr>
      <w:r>
        <w:rPr>
          <w:rFonts w:ascii="Times New Roman" w:hAnsi="Times New Roman" w:cs="Times New Roman"/>
          <w:b/>
          <w:i w:val="0"/>
          <w:color w:val="auto"/>
          <w:sz w:val="28"/>
          <w:szCs w:val="24"/>
        </w:rPr>
        <w:lastRenderedPageBreak/>
        <w:t>LISTA DE TABELAS (se houver)</w:t>
      </w:r>
    </w:p>
    <w:p w14:paraId="79200C91" w14:textId="77777777" w:rsidR="008E089F" w:rsidRDefault="008E089F" w:rsidP="00425AEF"/>
    <w:p w14:paraId="5D8F0F29" w14:textId="77777777" w:rsidR="008E089F" w:rsidRDefault="008E089F" w:rsidP="00425AEF"/>
    <w:p w14:paraId="1F8CD563" w14:textId="538DE744" w:rsidR="001647D0" w:rsidRDefault="008E089F">
      <w:pPr>
        <w:pStyle w:val="ndicedeilustraes"/>
        <w:tabs>
          <w:tab w:val="right" w:leader="dot" w:pos="9300"/>
        </w:tabs>
        <w:rPr>
          <w:rFonts w:asciiTheme="minorHAnsi" w:eastAsiaTheme="minorEastAsia" w:hAnsiTheme="minorHAnsi" w:cstheme="minorBidi"/>
          <w:noProof/>
          <w:kern w:val="2"/>
          <w:sz w:val="24"/>
          <w:szCs w:val="24"/>
          <w:lang w:val="pt-BR" w:eastAsia="pt-BR"/>
          <w14:ligatures w14:val="standardContextual"/>
        </w:rPr>
      </w:pPr>
      <w:r>
        <w:fldChar w:fldCharType="begin"/>
      </w:r>
      <w:r>
        <w:instrText xml:space="preserve"> TOC \c "Tabela" </w:instrText>
      </w:r>
      <w:r>
        <w:fldChar w:fldCharType="separate"/>
      </w:r>
      <w:r w:rsidR="001647D0" w:rsidRPr="00430CBF">
        <w:rPr>
          <w:noProof/>
        </w:rPr>
        <w:t>Tabela 1 - Comparação entre Capital Market Line (CML) e Security Market Line</w:t>
      </w:r>
      <w:r w:rsidR="001647D0">
        <w:rPr>
          <w:noProof/>
        </w:rPr>
        <w:tab/>
      </w:r>
      <w:r w:rsidR="001647D0">
        <w:rPr>
          <w:noProof/>
        </w:rPr>
        <w:fldChar w:fldCharType="begin"/>
      </w:r>
      <w:r w:rsidR="001647D0">
        <w:rPr>
          <w:noProof/>
        </w:rPr>
        <w:instrText xml:space="preserve"> PAGEREF _Toc231532685 \h </w:instrText>
      </w:r>
      <w:r w:rsidR="001647D0">
        <w:rPr>
          <w:noProof/>
        </w:rPr>
      </w:r>
      <w:r w:rsidR="001647D0">
        <w:rPr>
          <w:noProof/>
        </w:rPr>
        <w:fldChar w:fldCharType="separate"/>
      </w:r>
      <w:r w:rsidR="001647D0">
        <w:rPr>
          <w:noProof/>
        </w:rPr>
        <w:t>34</w:t>
      </w:r>
      <w:r w:rsidR="001647D0">
        <w:rPr>
          <w:noProof/>
        </w:rPr>
        <w:fldChar w:fldCharType="end"/>
      </w:r>
    </w:p>
    <w:p w14:paraId="78E2F6CD" w14:textId="2CD6FE19" w:rsidR="001647D0" w:rsidRDefault="001647D0">
      <w:pPr>
        <w:pStyle w:val="ndicedeilustraes"/>
        <w:tabs>
          <w:tab w:val="right" w:leader="dot" w:pos="9300"/>
        </w:tabs>
        <w:rPr>
          <w:rFonts w:asciiTheme="minorHAnsi" w:eastAsiaTheme="minorEastAsia" w:hAnsiTheme="minorHAnsi" w:cstheme="minorBidi"/>
          <w:noProof/>
          <w:kern w:val="2"/>
          <w:sz w:val="24"/>
          <w:szCs w:val="24"/>
          <w:lang w:val="pt-BR" w:eastAsia="pt-BR"/>
          <w14:ligatures w14:val="standardContextual"/>
        </w:rPr>
      </w:pPr>
      <w:r w:rsidRPr="00430CBF">
        <w:rPr>
          <w:noProof/>
        </w:rPr>
        <w:t>Tabela 2 - Axiomas da Teoria da Utilidade Esperada (VNM)</w:t>
      </w:r>
      <w:r>
        <w:rPr>
          <w:noProof/>
        </w:rPr>
        <w:tab/>
      </w:r>
      <w:r>
        <w:rPr>
          <w:noProof/>
        </w:rPr>
        <w:fldChar w:fldCharType="begin"/>
      </w:r>
      <w:r>
        <w:rPr>
          <w:noProof/>
        </w:rPr>
        <w:instrText xml:space="preserve"> PAGEREF _Toc231532686 \h </w:instrText>
      </w:r>
      <w:r>
        <w:rPr>
          <w:noProof/>
        </w:rPr>
      </w:r>
      <w:r>
        <w:rPr>
          <w:noProof/>
        </w:rPr>
        <w:fldChar w:fldCharType="separate"/>
      </w:r>
      <w:r>
        <w:rPr>
          <w:noProof/>
        </w:rPr>
        <w:t>35</w:t>
      </w:r>
      <w:r>
        <w:rPr>
          <w:noProof/>
        </w:rPr>
        <w:fldChar w:fldCharType="end"/>
      </w:r>
    </w:p>
    <w:p w14:paraId="36230D63" w14:textId="51204B84" w:rsidR="001647D0" w:rsidRDefault="001647D0">
      <w:pPr>
        <w:pStyle w:val="ndicedeilustraes"/>
        <w:tabs>
          <w:tab w:val="right" w:leader="dot" w:pos="9300"/>
        </w:tabs>
        <w:rPr>
          <w:rFonts w:asciiTheme="minorHAnsi" w:eastAsiaTheme="minorEastAsia" w:hAnsiTheme="minorHAnsi" w:cstheme="minorBidi"/>
          <w:noProof/>
          <w:kern w:val="2"/>
          <w:sz w:val="24"/>
          <w:szCs w:val="24"/>
          <w:lang w:val="pt-BR" w:eastAsia="pt-BR"/>
          <w14:ligatures w14:val="standardContextual"/>
        </w:rPr>
      </w:pPr>
      <w:r w:rsidRPr="00430CBF">
        <w:rPr>
          <w:noProof/>
        </w:rPr>
        <w:t>Tabela 3 - Comparação Estrutural: MPT vs. PMPT</w:t>
      </w:r>
      <w:r>
        <w:rPr>
          <w:noProof/>
        </w:rPr>
        <w:tab/>
      </w:r>
      <w:r>
        <w:rPr>
          <w:noProof/>
        </w:rPr>
        <w:fldChar w:fldCharType="begin"/>
      </w:r>
      <w:r>
        <w:rPr>
          <w:noProof/>
        </w:rPr>
        <w:instrText xml:space="preserve"> PAGEREF _Toc231532687 \h </w:instrText>
      </w:r>
      <w:r>
        <w:rPr>
          <w:noProof/>
        </w:rPr>
      </w:r>
      <w:r>
        <w:rPr>
          <w:noProof/>
        </w:rPr>
        <w:fldChar w:fldCharType="separate"/>
      </w:r>
      <w:r>
        <w:rPr>
          <w:noProof/>
        </w:rPr>
        <w:t>46</w:t>
      </w:r>
      <w:r>
        <w:rPr>
          <w:noProof/>
        </w:rPr>
        <w:fldChar w:fldCharType="end"/>
      </w:r>
    </w:p>
    <w:p w14:paraId="79C54CA1" w14:textId="303336EE" w:rsidR="001647D0" w:rsidRDefault="001647D0">
      <w:pPr>
        <w:pStyle w:val="ndicedeilustraes"/>
        <w:tabs>
          <w:tab w:val="right" w:leader="dot" w:pos="9300"/>
        </w:tabs>
        <w:rPr>
          <w:rFonts w:asciiTheme="minorHAnsi" w:eastAsiaTheme="minorEastAsia" w:hAnsiTheme="minorHAnsi" w:cstheme="minorBidi"/>
          <w:noProof/>
          <w:kern w:val="2"/>
          <w:sz w:val="24"/>
          <w:szCs w:val="24"/>
          <w:lang w:val="pt-BR" w:eastAsia="pt-BR"/>
          <w14:ligatures w14:val="standardContextual"/>
        </w:rPr>
      </w:pPr>
      <w:r w:rsidRPr="00430CBF">
        <w:rPr>
          <w:noProof/>
        </w:rPr>
        <w:t>Tabela 4 – Resumo Analítico dos Indicadores de Desempenho (MPT vs. PMPT)</w:t>
      </w:r>
      <w:r>
        <w:rPr>
          <w:noProof/>
        </w:rPr>
        <w:tab/>
      </w:r>
      <w:r>
        <w:rPr>
          <w:noProof/>
        </w:rPr>
        <w:fldChar w:fldCharType="begin"/>
      </w:r>
      <w:r>
        <w:rPr>
          <w:noProof/>
        </w:rPr>
        <w:instrText xml:space="preserve"> PAGEREF _Toc231532688 \h </w:instrText>
      </w:r>
      <w:r>
        <w:rPr>
          <w:noProof/>
        </w:rPr>
      </w:r>
      <w:r>
        <w:rPr>
          <w:noProof/>
        </w:rPr>
        <w:fldChar w:fldCharType="separate"/>
      </w:r>
      <w:r>
        <w:rPr>
          <w:noProof/>
        </w:rPr>
        <w:t>55</w:t>
      </w:r>
      <w:r>
        <w:rPr>
          <w:noProof/>
        </w:rPr>
        <w:fldChar w:fldCharType="end"/>
      </w:r>
    </w:p>
    <w:p w14:paraId="2119A923" w14:textId="3A8579A2" w:rsidR="001647D0" w:rsidRDefault="001647D0">
      <w:pPr>
        <w:pStyle w:val="ndicedeilustraes"/>
        <w:tabs>
          <w:tab w:val="right" w:leader="dot" w:pos="9300"/>
        </w:tabs>
        <w:rPr>
          <w:rFonts w:asciiTheme="minorHAnsi" w:eastAsiaTheme="minorEastAsia" w:hAnsiTheme="minorHAnsi" w:cstheme="minorBidi"/>
          <w:noProof/>
          <w:kern w:val="2"/>
          <w:sz w:val="24"/>
          <w:szCs w:val="24"/>
          <w:lang w:val="pt-BR" w:eastAsia="pt-BR"/>
          <w14:ligatures w14:val="standardContextual"/>
        </w:rPr>
      </w:pPr>
      <w:r w:rsidRPr="00430CBF">
        <w:rPr>
          <w:noProof/>
        </w:rPr>
        <w:t>Tabela 5 - Síntese Comparativa dos Modelos</w:t>
      </w:r>
      <w:r>
        <w:rPr>
          <w:noProof/>
        </w:rPr>
        <w:tab/>
      </w:r>
      <w:r>
        <w:rPr>
          <w:noProof/>
        </w:rPr>
        <w:fldChar w:fldCharType="begin"/>
      </w:r>
      <w:r>
        <w:rPr>
          <w:noProof/>
        </w:rPr>
        <w:instrText xml:space="preserve"> PAGEREF _Toc231532689 \h </w:instrText>
      </w:r>
      <w:r>
        <w:rPr>
          <w:noProof/>
        </w:rPr>
      </w:r>
      <w:r>
        <w:rPr>
          <w:noProof/>
        </w:rPr>
        <w:fldChar w:fldCharType="separate"/>
      </w:r>
      <w:r>
        <w:rPr>
          <w:noProof/>
        </w:rPr>
        <w:t>67</w:t>
      </w:r>
      <w:r>
        <w:rPr>
          <w:noProof/>
        </w:rPr>
        <w:fldChar w:fldCharType="end"/>
      </w:r>
    </w:p>
    <w:p w14:paraId="707A65E0" w14:textId="3797375D" w:rsidR="001647D0" w:rsidRDefault="001647D0">
      <w:pPr>
        <w:pStyle w:val="ndicedeilustraes"/>
        <w:tabs>
          <w:tab w:val="right" w:leader="dot" w:pos="9300"/>
        </w:tabs>
        <w:rPr>
          <w:rFonts w:asciiTheme="minorHAnsi" w:eastAsiaTheme="minorEastAsia" w:hAnsiTheme="minorHAnsi" w:cstheme="minorBidi"/>
          <w:noProof/>
          <w:kern w:val="2"/>
          <w:sz w:val="24"/>
          <w:szCs w:val="24"/>
          <w:lang w:val="pt-BR" w:eastAsia="pt-BR"/>
          <w14:ligatures w14:val="standardContextual"/>
        </w:rPr>
      </w:pPr>
      <w:r w:rsidRPr="00430CBF">
        <w:rPr>
          <w:noProof/>
        </w:rPr>
        <w:t>Tabela 6 - Desempenho Out-of-Sample das 16 Estratégias e Benchmark (2015-03-02 a 2025-12-30)</w:t>
      </w:r>
      <w:r>
        <w:rPr>
          <w:noProof/>
        </w:rPr>
        <w:tab/>
      </w:r>
      <w:r>
        <w:rPr>
          <w:noProof/>
        </w:rPr>
        <w:fldChar w:fldCharType="begin"/>
      </w:r>
      <w:r>
        <w:rPr>
          <w:noProof/>
        </w:rPr>
        <w:instrText xml:space="preserve"> PAGEREF _Toc231532690 \h </w:instrText>
      </w:r>
      <w:r>
        <w:rPr>
          <w:noProof/>
        </w:rPr>
      </w:r>
      <w:r>
        <w:rPr>
          <w:noProof/>
        </w:rPr>
        <w:fldChar w:fldCharType="separate"/>
      </w:r>
      <w:r>
        <w:rPr>
          <w:noProof/>
        </w:rPr>
        <w:t>89</w:t>
      </w:r>
      <w:r>
        <w:rPr>
          <w:noProof/>
        </w:rPr>
        <w:fldChar w:fldCharType="end"/>
      </w:r>
    </w:p>
    <w:p w14:paraId="22A32B20" w14:textId="0AC4BD09" w:rsidR="001647D0" w:rsidRDefault="001647D0">
      <w:pPr>
        <w:pStyle w:val="ndicedeilustraes"/>
        <w:tabs>
          <w:tab w:val="right" w:leader="dot" w:pos="9300"/>
        </w:tabs>
        <w:rPr>
          <w:rFonts w:asciiTheme="minorHAnsi" w:eastAsiaTheme="minorEastAsia" w:hAnsiTheme="minorHAnsi" w:cstheme="minorBidi"/>
          <w:noProof/>
          <w:kern w:val="2"/>
          <w:sz w:val="24"/>
          <w:szCs w:val="24"/>
          <w:lang w:val="pt-BR" w:eastAsia="pt-BR"/>
          <w14:ligatures w14:val="standardContextual"/>
        </w:rPr>
      </w:pPr>
      <w:r w:rsidRPr="00430CBF">
        <w:rPr>
          <w:noProof/>
        </w:rPr>
        <w:t>Tabela 7 - Síntese Comparativa do Desempenho Out-of-Sample (2015–2025)</w:t>
      </w:r>
      <w:r>
        <w:rPr>
          <w:noProof/>
        </w:rPr>
        <w:tab/>
      </w:r>
      <w:r>
        <w:rPr>
          <w:noProof/>
        </w:rPr>
        <w:fldChar w:fldCharType="begin"/>
      </w:r>
      <w:r>
        <w:rPr>
          <w:noProof/>
        </w:rPr>
        <w:instrText xml:space="preserve"> PAGEREF _Toc231532691 \h </w:instrText>
      </w:r>
      <w:r>
        <w:rPr>
          <w:noProof/>
        </w:rPr>
      </w:r>
      <w:r>
        <w:rPr>
          <w:noProof/>
        </w:rPr>
        <w:fldChar w:fldCharType="separate"/>
      </w:r>
      <w:r>
        <w:rPr>
          <w:noProof/>
        </w:rPr>
        <w:t>94</w:t>
      </w:r>
      <w:r>
        <w:rPr>
          <w:noProof/>
        </w:rPr>
        <w:fldChar w:fldCharType="end"/>
      </w:r>
    </w:p>
    <w:p w14:paraId="68BA4210" w14:textId="4D678E74" w:rsidR="001647D0" w:rsidRDefault="001647D0">
      <w:pPr>
        <w:pStyle w:val="ndicedeilustraes"/>
        <w:tabs>
          <w:tab w:val="right" w:leader="dot" w:pos="9300"/>
        </w:tabs>
        <w:rPr>
          <w:rFonts w:asciiTheme="minorHAnsi" w:eastAsiaTheme="minorEastAsia" w:hAnsiTheme="minorHAnsi" w:cstheme="minorBidi"/>
          <w:noProof/>
          <w:kern w:val="2"/>
          <w:sz w:val="24"/>
          <w:szCs w:val="24"/>
          <w:lang w:val="pt-BR" w:eastAsia="pt-BR"/>
          <w14:ligatures w14:val="standardContextual"/>
        </w:rPr>
      </w:pPr>
      <w:r w:rsidRPr="00430CBF">
        <w:rPr>
          <w:noProof/>
        </w:rPr>
        <w:t>Tabela 9 - Cronograma da Pesquisa</w:t>
      </w:r>
      <w:r>
        <w:rPr>
          <w:noProof/>
        </w:rPr>
        <w:tab/>
      </w:r>
      <w:r>
        <w:rPr>
          <w:noProof/>
        </w:rPr>
        <w:fldChar w:fldCharType="begin"/>
      </w:r>
      <w:r>
        <w:rPr>
          <w:noProof/>
        </w:rPr>
        <w:instrText xml:space="preserve"> PAGEREF _Toc231532692 \h </w:instrText>
      </w:r>
      <w:r>
        <w:rPr>
          <w:noProof/>
        </w:rPr>
      </w:r>
      <w:r>
        <w:rPr>
          <w:noProof/>
        </w:rPr>
        <w:fldChar w:fldCharType="separate"/>
      </w:r>
      <w:r>
        <w:rPr>
          <w:noProof/>
        </w:rPr>
        <w:t>103</w:t>
      </w:r>
      <w:r>
        <w:rPr>
          <w:noProof/>
        </w:rPr>
        <w:fldChar w:fldCharType="end"/>
      </w:r>
    </w:p>
    <w:p w14:paraId="4C855F0A" w14:textId="59454EF1" w:rsidR="001647D0" w:rsidRDefault="001647D0">
      <w:pPr>
        <w:pStyle w:val="ndicedeilustraes"/>
        <w:tabs>
          <w:tab w:val="right" w:leader="dot" w:pos="9300"/>
        </w:tabs>
        <w:rPr>
          <w:rFonts w:asciiTheme="minorHAnsi" w:eastAsiaTheme="minorEastAsia" w:hAnsiTheme="minorHAnsi" w:cstheme="minorBidi"/>
          <w:noProof/>
          <w:kern w:val="2"/>
          <w:sz w:val="24"/>
          <w:szCs w:val="24"/>
          <w:lang w:val="pt-BR" w:eastAsia="pt-BR"/>
          <w14:ligatures w14:val="standardContextual"/>
        </w:rPr>
      </w:pPr>
      <w:r w:rsidRPr="00430CBF">
        <w:rPr>
          <w:noProof/>
        </w:rPr>
        <w:t>Tabela 10 - A1 - Composição Setorial</w:t>
      </w:r>
      <w:r>
        <w:rPr>
          <w:noProof/>
        </w:rPr>
        <w:tab/>
      </w:r>
      <w:r>
        <w:rPr>
          <w:noProof/>
        </w:rPr>
        <w:fldChar w:fldCharType="begin"/>
      </w:r>
      <w:r>
        <w:rPr>
          <w:noProof/>
        </w:rPr>
        <w:instrText xml:space="preserve"> PAGEREF _Toc231532693 \h </w:instrText>
      </w:r>
      <w:r>
        <w:rPr>
          <w:noProof/>
        </w:rPr>
      </w:r>
      <w:r>
        <w:rPr>
          <w:noProof/>
        </w:rPr>
        <w:fldChar w:fldCharType="separate"/>
      </w:r>
      <w:r>
        <w:rPr>
          <w:noProof/>
        </w:rPr>
        <w:t>104</w:t>
      </w:r>
      <w:r>
        <w:rPr>
          <w:noProof/>
        </w:rPr>
        <w:fldChar w:fldCharType="end"/>
      </w:r>
    </w:p>
    <w:p w14:paraId="339BECCF" w14:textId="57CA8057" w:rsidR="001647D0" w:rsidRDefault="001647D0">
      <w:pPr>
        <w:pStyle w:val="ndicedeilustraes"/>
        <w:tabs>
          <w:tab w:val="right" w:leader="dot" w:pos="9300"/>
        </w:tabs>
        <w:rPr>
          <w:rFonts w:asciiTheme="minorHAnsi" w:eastAsiaTheme="minorEastAsia" w:hAnsiTheme="minorHAnsi" w:cstheme="minorBidi"/>
          <w:noProof/>
          <w:kern w:val="2"/>
          <w:sz w:val="24"/>
          <w:szCs w:val="24"/>
          <w:lang w:val="pt-BR" w:eastAsia="pt-BR"/>
          <w14:ligatures w14:val="standardContextual"/>
        </w:rPr>
      </w:pPr>
      <w:r w:rsidRPr="00430CBF">
        <w:rPr>
          <w:noProof/>
        </w:rPr>
        <w:t>Tabela 11 -Relação Completa dos Ativos</w:t>
      </w:r>
      <w:r>
        <w:rPr>
          <w:noProof/>
        </w:rPr>
        <w:tab/>
      </w:r>
      <w:r>
        <w:rPr>
          <w:noProof/>
        </w:rPr>
        <w:fldChar w:fldCharType="begin"/>
      </w:r>
      <w:r>
        <w:rPr>
          <w:noProof/>
        </w:rPr>
        <w:instrText xml:space="preserve"> PAGEREF _Toc231532694 \h </w:instrText>
      </w:r>
      <w:r>
        <w:rPr>
          <w:noProof/>
        </w:rPr>
      </w:r>
      <w:r>
        <w:rPr>
          <w:noProof/>
        </w:rPr>
        <w:fldChar w:fldCharType="separate"/>
      </w:r>
      <w:r>
        <w:rPr>
          <w:noProof/>
        </w:rPr>
        <w:t>104</w:t>
      </w:r>
      <w:r>
        <w:rPr>
          <w:noProof/>
        </w:rPr>
        <w:fldChar w:fldCharType="end"/>
      </w:r>
    </w:p>
    <w:p w14:paraId="4043CB6B" w14:textId="7FD8836F" w:rsidR="008E089F" w:rsidRDefault="008E089F" w:rsidP="00425AEF">
      <w:r>
        <w:fldChar w:fldCharType="end"/>
      </w:r>
    </w:p>
    <w:p w14:paraId="03DFA4F0" w14:textId="77777777" w:rsidR="008E089F" w:rsidRDefault="008E089F" w:rsidP="00425AEF"/>
    <w:p w14:paraId="35C72F3B" w14:textId="77777777" w:rsidR="00425AEF" w:rsidRPr="00CE0D30" w:rsidRDefault="00425AEF" w:rsidP="00425AEF">
      <w:r>
        <w:br w:type="page"/>
      </w:r>
    </w:p>
    <w:p w14:paraId="356BAC12" w14:textId="77777777" w:rsidR="00425AEF" w:rsidRPr="00CE0D30" w:rsidRDefault="00425AEF" w:rsidP="00425AEF">
      <w:pPr>
        <w:pStyle w:val="Ttulo7"/>
        <w:rPr>
          <w:rFonts w:cs="Times New Roman"/>
          <w:b/>
          <w:szCs w:val="24"/>
        </w:rPr>
      </w:pPr>
      <w:r>
        <w:rPr>
          <w:rFonts w:cs="Times New Roman"/>
          <w:szCs w:val="24"/>
        </w:rPr>
        <w:lastRenderedPageBreak/>
        <w:t>LISTA DE ABREVIATURAS E SIGLAS (se houver)</w:t>
      </w:r>
    </w:p>
    <w:p w14:paraId="7EB50CDF" w14:textId="77777777" w:rsidR="00425AEF" w:rsidRPr="00CE0D30" w:rsidRDefault="00425AEF" w:rsidP="00425AEF">
      <w:r>
        <w:br w:type="page"/>
      </w:r>
    </w:p>
    <w:p w14:paraId="02BBBB28" w14:textId="77777777" w:rsidR="00657C8B" w:rsidRDefault="00657C8B">
      <w:pPr>
        <w:jc w:val="center"/>
        <w:sectPr w:rsidR="00657C8B">
          <w:pgSz w:w="11910" w:h="16840"/>
          <w:pgMar w:top="1600" w:right="1020" w:bottom="280" w:left="1580" w:header="720" w:footer="720" w:gutter="0"/>
          <w:cols w:space="720"/>
        </w:sectPr>
      </w:pPr>
    </w:p>
    <w:sdt>
      <w:sdtPr>
        <w:rPr>
          <w:rFonts w:ascii="Times New Roman" w:eastAsia="Times New Roman" w:hAnsi="Times New Roman" w:cs="Times New Roman"/>
          <w:color w:val="auto"/>
          <w:sz w:val="22"/>
          <w:szCs w:val="22"/>
          <w:lang w:val="pt-PT" w:eastAsia="en-US"/>
        </w:rPr>
        <w:id w:val="-901359543"/>
        <w:docPartObj>
          <w:docPartGallery w:val="Table of Contents"/>
          <w:docPartUnique/>
        </w:docPartObj>
      </w:sdtPr>
      <w:sdtEndPr>
        <w:rPr>
          <w:b/>
          <w:bCs/>
        </w:rPr>
      </w:sdtEndPr>
      <w:sdtContent>
        <w:p w14:paraId="77078F9F" w14:textId="77777777" w:rsidR="008E66AE" w:rsidRDefault="008E66AE">
          <w:pPr>
            <w:pStyle w:val="CabealhodoSumrio"/>
          </w:pPr>
          <w:r>
            <w:t>Sumário</w:t>
          </w:r>
        </w:p>
        <w:p w14:paraId="5391C174" w14:textId="1036F167" w:rsidR="00BA24F5" w:rsidRDefault="008E66AE">
          <w:pPr>
            <w:pStyle w:val="Sumrio1"/>
            <w:tabs>
              <w:tab w:val="left" w:pos="440"/>
              <w:tab w:val="right" w:leader="dot" w:pos="8494"/>
            </w:tabs>
            <w:rPr>
              <w:rFonts w:asciiTheme="minorHAnsi" w:eastAsiaTheme="minorEastAsia" w:hAnsiTheme="minorHAnsi" w:cstheme="minorBidi"/>
              <w:noProof/>
              <w:kern w:val="2"/>
              <w:sz w:val="24"/>
              <w:szCs w:val="24"/>
              <w:lang w:val="pt-BR" w:eastAsia="pt-BR"/>
              <w14:ligatures w14:val="standardContextual"/>
            </w:rPr>
          </w:pPr>
          <w:r>
            <w:rPr>
              <w:b/>
              <w:bCs/>
            </w:rPr>
            <w:fldChar w:fldCharType="begin"/>
          </w:r>
          <w:r>
            <w:rPr>
              <w:b/>
              <w:bCs/>
            </w:rPr>
            <w:instrText xml:space="preserve"> TOC \o "1-3" \h \z \u </w:instrText>
          </w:r>
          <w:r>
            <w:rPr>
              <w:b/>
              <w:bCs/>
            </w:rPr>
            <w:fldChar w:fldCharType="separate"/>
          </w:r>
          <w:hyperlink w:anchor="_Toc231500661" w:history="1">
            <w:r w:rsidR="00BA24F5" w:rsidRPr="005A0905">
              <w:rPr>
                <w:rStyle w:val="Hyperlink"/>
                <w:noProof/>
                <w:w w:val="99"/>
              </w:rPr>
              <w:t>1.</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spacing w:val="-2"/>
              </w:rPr>
              <w:t>INTRODUÇÃO</w:t>
            </w:r>
            <w:r w:rsidR="00BA24F5">
              <w:rPr>
                <w:noProof/>
                <w:webHidden/>
              </w:rPr>
              <w:tab/>
            </w:r>
            <w:r w:rsidR="00BA24F5">
              <w:rPr>
                <w:noProof/>
                <w:webHidden/>
              </w:rPr>
              <w:fldChar w:fldCharType="begin"/>
            </w:r>
            <w:r w:rsidR="00BA24F5">
              <w:rPr>
                <w:noProof/>
                <w:webHidden/>
              </w:rPr>
              <w:instrText xml:space="preserve"> PAGEREF _Toc231500661 \h </w:instrText>
            </w:r>
            <w:r w:rsidR="00BA24F5">
              <w:rPr>
                <w:noProof/>
                <w:webHidden/>
              </w:rPr>
            </w:r>
            <w:r w:rsidR="00BA24F5">
              <w:rPr>
                <w:noProof/>
                <w:webHidden/>
              </w:rPr>
              <w:fldChar w:fldCharType="separate"/>
            </w:r>
            <w:r w:rsidR="00BA24F5">
              <w:rPr>
                <w:noProof/>
                <w:webHidden/>
              </w:rPr>
              <w:t>19</w:t>
            </w:r>
            <w:r w:rsidR="00BA24F5">
              <w:rPr>
                <w:noProof/>
                <w:webHidden/>
              </w:rPr>
              <w:fldChar w:fldCharType="end"/>
            </w:r>
          </w:hyperlink>
        </w:p>
        <w:p w14:paraId="19B77468" w14:textId="111C64D1" w:rsidR="00BA24F5" w:rsidRDefault="00000000">
          <w:pPr>
            <w:pStyle w:val="Sumrio1"/>
            <w:tabs>
              <w:tab w:val="left" w:pos="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662" w:history="1">
            <w:r w:rsidR="00BA24F5" w:rsidRPr="005A0905">
              <w:rPr>
                <w:rStyle w:val="Hyperlink"/>
                <w:noProof/>
                <w:w w:val="99"/>
              </w:rPr>
              <w:t>2.</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rPr>
              <w:t>REFERENCIAL TEÓRICO</w:t>
            </w:r>
            <w:r w:rsidR="00BA24F5">
              <w:rPr>
                <w:noProof/>
                <w:webHidden/>
              </w:rPr>
              <w:tab/>
            </w:r>
            <w:r w:rsidR="00BA24F5">
              <w:rPr>
                <w:noProof/>
                <w:webHidden/>
              </w:rPr>
              <w:fldChar w:fldCharType="begin"/>
            </w:r>
            <w:r w:rsidR="00BA24F5">
              <w:rPr>
                <w:noProof/>
                <w:webHidden/>
              </w:rPr>
              <w:instrText xml:space="preserve"> PAGEREF _Toc231500662 \h </w:instrText>
            </w:r>
            <w:r w:rsidR="00BA24F5">
              <w:rPr>
                <w:noProof/>
                <w:webHidden/>
              </w:rPr>
            </w:r>
            <w:r w:rsidR="00BA24F5">
              <w:rPr>
                <w:noProof/>
                <w:webHidden/>
              </w:rPr>
              <w:fldChar w:fldCharType="separate"/>
            </w:r>
            <w:r w:rsidR="00BA24F5">
              <w:rPr>
                <w:noProof/>
                <w:webHidden/>
              </w:rPr>
              <w:t>21</w:t>
            </w:r>
            <w:r w:rsidR="00BA24F5">
              <w:rPr>
                <w:noProof/>
                <w:webHidden/>
              </w:rPr>
              <w:fldChar w:fldCharType="end"/>
            </w:r>
          </w:hyperlink>
        </w:p>
        <w:p w14:paraId="2DF97786" w14:textId="2DE1B153" w:rsidR="00BA24F5"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663" w:history="1">
            <w:r w:rsidR="00BA24F5" w:rsidRPr="005A0905">
              <w:rPr>
                <w:rStyle w:val="Hyperlink"/>
                <w:rFonts w:eastAsia="Google Sans"/>
                <w:noProof/>
              </w:rPr>
              <w:t>2.1.</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rFonts w:eastAsia="Google Sans"/>
                <w:noProof/>
              </w:rPr>
              <w:t>Gênese da Gestão de Portfólios e o Paradigma Pré-Markowitz</w:t>
            </w:r>
            <w:r w:rsidR="00BA24F5">
              <w:rPr>
                <w:noProof/>
                <w:webHidden/>
              </w:rPr>
              <w:tab/>
            </w:r>
            <w:r w:rsidR="00BA24F5">
              <w:rPr>
                <w:noProof/>
                <w:webHidden/>
              </w:rPr>
              <w:fldChar w:fldCharType="begin"/>
            </w:r>
            <w:r w:rsidR="00BA24F5">
              <w:rPr>
                <w:noProof/>
                <w:webHidden/>
              </w:rPr>
              <w:instrText xml:space="preserve"> PAGEREF _Toc231500663 \h </w:instrText>
            </w:r>
            <w:r w:rsidR="00BA24F5">
              <w:rPr>
                <w:noProof/>
                <w:webHidden/>
              </w:rPr>
            </w:r>
            <w:r w:rsidR="00BA24F5">
              <w:rPr>
                <w:noProof/>
                <w:webHidden/>
              </w:rPr>
              <w:fldChar w:fldCharType="separate"/>
            </w:r>
            <w:r w:rsidR="00BA24F5">
              <w:rPr>
                <w:noProof/>
                <w:webHidden/>
              </w:rPr>
              <w:t>21</w:t>
            </w:r>
            <w:r w:rsidR="00BA24F5">
              <w:rPr>
                <w:noProof/>
                <w:webHidden/>
              </w:rPr>
              <w:fldChar w:fldCharType="end"/>
            </w:r>
          </w:hyperlink>
        </w:p>
        <w:p w14:paraId="566B1CEE" w14:textId="70BD0921" w:rsidR="00BA24F5"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664" w:history="1">
            <w:r w:rsidR="00BA24F5" w:rsidRPr="005A0905">
              <w:rPr>
                <w:rStyle w:val="Hyperlink"/>
                <w:rFonts w:eastAsia="Google Sans"/>
                <w:noProof/>
              </w:rPr>
              <w:t>2.1.1.</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rFonts w:eastAsia="Google Sans"/>
                <w:noProof/>
              </w:rPr>
              <w:t>Introdução: A Evolução Histórica da Gestão de Investimentos</w:t>
            </w:r>
            <w:r w:rsidR="00BA24F5">
              <w:rPr>
                <w:noProof/>
                <w:webHidden/>
              </w:rPr>
              <w:tab/>
            </w:r>
            <w:r w:rsidR="00BA24F5">
              <w:rPr>
                <w:noProof/>
                <w:webHidden/>
              </w:rPr>
              <w:fldChar w:fldCharType="begin"/>
            </w:r>
            <w:r w:rsidR="00BA24F5">
              <w:rPr>
                <w:noProof/>
                <w:webHidden/>
              </w:rPr>
              <w:instrText xml:space="preserve"> PAGEREF _Toc231500664 \h </w:instrText>
            </w:r>
            <w:r w:rsidR="00BA24F5">
              <w:rPr>
                <w:noProof/>
                <w:webHidden/>
              </w:rPr>
            </w:r>
            <w:r w:rsidR="00BA24F5">
              <w:rPr>
                <w:noProof/>
                <w:webHidden/>
              </w:rPr>
              <w:fldChar w:fldCharType="separate"/>
            </w:r>
            <w:r w:rsidR="00BA24F5">
              <w:rPr>
                <w:noProof/>
                <w:webHidden/>
              </w:rPr>
              <w:t>21</w:t>
            </w:r>
            <w:r w:rsidR="00BA24F5">
              <w:rPr>
                <w:noProof/>
                <w:webHidden/>
              </w:rPr>
              <w:fldChar w:fldCharType="end"/>
            </w:r>
          </w:hyperlink>
        </w:p>
        <w:p w14:paraId="6641BAB7" w14:textId="2AD8DE41" w:rsidR="00BA24F5"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665" w:history="1">
            <w:r w:rsidR="00BA24F5" w:rsidRPr="005A0905">
              <w:rPr>
                <w:rStyle w:val="Hyperlink"/>
                <w:noProof/>
              </w:rPr>
              <w:t>2.1.2.</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rFonts w:eastAsia="Google Sans"/>
                <w:noProof/>
              </w:rPr>
              <w:t>O Paradigma Pré-Markowitz: A Era da Seleção de Ativos</w:t>
            </w:r>
            <w:r w:rsidR="00BA24F5">
              <w:rPr>
                <w:noProof/>
                <w:webHidden/>
              </w:rPr>
              <w:tab/>
            </w:r>
            <w:r w:rsidR="00BA24F5">
              <w:rPr>
                <w:noProof/>
                <w:webHidden/>
              </w:rPr>
              <w:fldChar w:fldCharType="begin"/>
            </w:r>
            <w:r w:rsidR="00BA24F5">
              <w:rPr>
                <w:noProof/>
                <w:webHidden/>
              </w:rPr>
              <w:instrText xml:space="preserve"> PAGEREF _Toc231500665 \h </w:instrText>
            </w:r>
            <w:r w:rsidR="00BA24F5">
              <w:rPr>
                <w:noProof/>
                <w:webHidden/>
              </w:rPr>
            </w:r>
            <w:r w:rsidR="00BA24F5">
              <w:rPr>
                <w:noProof/>
                <w:webHidden/>
              </w:rPr>
              <w:fldChar w:fldCharType="separate"/>
            </w:r>
            <w:r w:rsidR="00BA24F5">
              <w:rPr>
                <w:noProof/>
                <w:webHidden/>
              </w:rPr>
              <w:t>21</w:t>
            </w:r>
            <w:r w:rsidR="00BA24F5">
              <w:rPr>
                <w:noProof/>
                <w:webHidden/>
              </w:rPr>
              <w:fldChar w:fldCharType="end"/>
            </w:r>
          </w:hyperlink>
        </w:p>
        <w:p w14:paraId="02A4D9AC" w14:textId="1673AFCC" w:rsidR="00BA24F5"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666" w:history="1">
            <w:r w:rsidR="00BA24F5" w:rsidRPr="005A0905">
              <w:rPr>
                <w:rStyle w:val="Hyperlink"/>
                <w:noProof/>
              </w:rPr>
              <w:t>2.1.3.</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rFonts w:eastAsia="Google Sans"/>
                <w:noProof/>
              </w:rPr>
              <w:t>A Transição para a Análise Quantitativa</w:t>
            </w:r>
            <w:r w:rsidR="00BA24F5">
              <w:rPr>
                <w:noProof/>
                <w:webHidden/>
              </w:rPr>
              <w:tab/>
            </w:r>
            <w:r w:rsidR="00BA24F5">
              <w:rPr>
                <w:noProof/>
                <w:webHidden/>
              </w:rPr>
              <w:fldChar w:fldCharType="begin"/>
            </w:r>
            <w:r w:rsidR="00BA24F5">
              <w:rPr>
                <w:noProof/>
                <w:webHidden/>
              </w:rPr>
              <w:instrText xml:space="preserve"> PAGEREF _Toc231500666 \h </w:instrText>
            </w:r>
            <w:r w:rsidR="00BA24F5">
              <w:rPr>
                <w:noProof/>
                <w:webHidden/>
              </w:rPr>
            </w:r>
            <w:r w:rsidR="00BA24F5">
              <w:rPr>
                <w:noProof/>
                <w:webHidden/>
              </w:rPr>
              <w:fldChar w:fldCharType="separate"/>
            </w:r>
            <w:r w:rsidR="00BA24F5">
              <w:rPr>
                <w:noProof/>
                <w:webHidden/>
              </w:rPr>
              <w:t>22</w:t>
            </w:r>
            <w:r w:rsidR="00BA24F5">
              <w:rPr>
                <w:noProof/>
                <w:webHidden/>
              </w:rPr>
              <w:fldChar w:fldCharType="end"/>
            </w:r>
          </w:hyperlink>
        </w:p>
        <w:p w14:paraId="093F5123" w14:textId="4C823DE7" w:rsidR="00BA24F5"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667" w:history="1">
            <w:r w:rsidR="00BA24F5" w:rsidRPr="005A0905">
              <w:rPr>
                <w:rStyle w:val="Hyperlink"/>
                <w:rFonts w:eastAsia="Google Sans"/>
                <w:noProof/>
              </w:rPr>
              <w:t>2.2.</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rFonts w:eastAsia="Google Sans"/>
                <w:noProof/>
              </w:rPr>
              <w:t>A Revolução de Markowitz: O Modelo Média-Variância</w:t>
            </w:r>
            <w:r w:rsidR="00BA24F5">
              <w:rPr>
                <w:noProof/>
                <w:webHidden/>
              </w:rPr>
              <w:tab/>
            </w:r>
            <w:r w:rsidR="00BA24F5">
              <w:rPr>
                <w:noProof/>
                <w:webHidden/>
              </w:rPr>
              <w:fldChar w:fldCharType="begin"/>
            </w:r>
            <w:r w:rsidR="00BA24F5">
              <w:rPr>
                <w:noProof/>
                <w:webHidden/>
              </w:rPr>
              <w:instrText xml:space="preserve"> PAGEREF _Toc231500667 \h </w:instrText>
            </w:r>
            <w:r w:rsidR="00BA24F5">
              <w:rPr>
                <w:noProof/>
                <w:webHidden/>
              </w:rPr>
            </w:r>
            <w:r w:rsidR="00BA24F5">
              <w:rPr>
                <w:noProof/>
                <w:webHidden/>
              </w:rPr>
              <w:fldChar w:fldCharType="separate"/>
            </w:r>
            <w:r w:rsidR="00BA24F5">
              <w:rPr>
                <w:noProof/>
                <w:webHidden/>
              </w:rPr>
              <w:t>23</w:t>
            </w:r>
            <w:r w:rsidR="00BA24F5">
              <w:rPr>
                <w:noProof/>
                <w:webHidden/>
              </w:rPr>
              <w:fldChar w:fldCharType="end"/>
            </w:r>
          </w:hyperlink>
        </w:p>
        <w:p w14:paraId="5D18614A" w14:textId="0161BC23" w:rsidR="00BA24F5"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668" w:history="1">
            <w:r w:rsidR="00BA24F5" w:rsidRPr="005A0905">
              <w:rPr>
                <w:rStyle w:val="Hyperlink"/>
                <w:rFonts w:eastAsia="Google Sans"/>
                <w:noProof/>
              </w:rPr>
              <w:t>2.2.1.</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rFonts w:eastAsia="Google Sans"/>
                <w:noProof/>
              </w:rPr>
              <w:t>A Rejeição da Maximização Pura do Retorno</w:t>
            </w:r>
            <w:r w:rsidR="00BA24F5">
              <w:rPr>
                <w:noProof/>
                <w:webHidden/>
              </w:rPr>
              <w:tab/>
            </w:r>
            <w:r w:rsidR="00BA24F5">
              <w:rPr>
                <w:noProof/>
                <w:webHidden/>
              </w:rPr>
              <w:fldChar w:fldCharType="begin"/>
            </w:r>
            <w:r w:rsidR="00BA24F5">
              <w:rPr>
                <w:noProof/>
                <w:webHidden/>
              </w:rPr>
              <w:instrText xml:space="preserve"> PAGEREF _Toc231500668 \h </w:instrText>
            </w:r>
            <w:r w:rsidR="00BA24F5">
              <w:rPr>
                <w:noProof/>
                <w:webHidden/>
              </w:rPr>
            </w:r>
            <w:r w:rsidR="00BA24F5">
              <w:rPr>
                <w:noProof/>
                <w:webHidden/>
              </w:rPr>
              <w:fldChar w:fldCharType="separate"/>
            </w:r>
            <w:r w:rsidR="00BA24F5">
              <w:rPr>
                <w:noProof/>
                <w:webHidden/>
              </w:rPr>
              <w:t>23</w:t>
            </w:r>
            <w:r w:rsidR="00BA24F5">
              <w:rPr>
                <w:noProof/>
                <w:webHidden/>
              </w:rPr>
              <w:fldChar w:fldCharType="end"/>
            </w:r>
          </w:hyperlink>
        </w:p>
        <w:p w14:paraId="0B593FD9" w14:textId="55D960CE" w:rsidR="00BA24F5"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669" w:history="1">
            <w:r w:rsidR="00BA24F5" w:rsidRPr="005A0905">
              <w:rPr>
                <w:rStyle w:val="Hyperlink"/>
                <w:rFonts w:eastAsia="Google Sans"/>
                <w:noProof/>
              </w:rPr>
              <w:t>2.2.2.</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rFonts w:eastAsia="Google Sans"/>
                <w:noProof/>
              </w:rPr>
              <w:t>O Conceito de Risco como Variância: Uma Escolha Pragmática</w:t>
            </w:r>
            <w:r w:rsidR="00BA24F5">
              <w:rPr>
                <w:noProof/>
                <w:webHidden/>
              </w:rPr>
              <w:tab/>
            </w:r>
            <w:r w:rsidR="00BA24F5">
              <w:rPr>
                <w:noProof/>
                <w:webHidden/>
              </w:rPr>
              <w:fldChar w:fldCharType="begin"/>
            </w:r>
            <w:r w:rsidR="00BA24F5">
              <w:rPr>
                <w:noProof/>
                <w:webHidden/>
              </w:rPr>
              <w:instrText xml:space="preserve"> PAGEREF _Toc231500669 \h </w:instrText>
            </w:r>
            <w:r w:rsidR="00BA24F5">
              <w:rPr>
                <w:noProof/>
                <w:webHidden/>
              </w:rPr>
            </w:r>
            <w:r w:rsidR="00BA24F5">
              <w:rPr>
                <w:noProof/>
                <w:webHidden/>
              </w:rPr>
              <w:fldChar w:fldCharType="separate"/>
            </w:r>
            <w:r w:rsidR="00BA24F5">
              <w:rPr>
                <w:noProof/>
                <w:webHidden/>
              </w:rPr>
              <w:t>23</w:t>
            </w:r>
            <w:r w:rsidR="00BA24F5">
              <w:rPr>
                <w:noProof/>
                <w:webHidden/>
              </w:rPr>
              <w:fldChar w:fldCharType="end"/>
            </w:r>
          </w:hyperlink>
        </w:p>
        <w:p w14:paraId="79F32891" w14:textId="2B0A70FB" w:rsidR="00BA24F5"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670" w:history="1">
            <w:r w:rsidR="00BA24F5" w:rsidRPr="005A0905">
              <w:rPr>
                <w:rStyle w:val="Hyperlink"/>
                <w:rFonts w:eastAsia="Google Sans"/>
                <w:noProof/>
              </w:rPr>
              <w:t>2.3.</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rFonts w:eastAsia="Google Sans"/>
                <w:noProof/>
              </w:rPr>
              <w:t>Risco, Retorno e Covariância: A Matemática da Diversificação</w:t>
            </w:r>
            <w:r w:rsidR="00BA24F5">
              <w:rPr>
                <w:noProof/>
                <w:webHidden/>
              </w:rPr>
              <w:tab/>
            </w:r>
            <w:r w:rsidR="00BA24F5">
              <w:rPr>
                <w:noProof/>
                <w:webHidden/>
              </w:rPr>
              <w:fldChar w:fldCharType="begin"/>
            </w:r>
            <w:r w:rsidR="00BA24F5">
              <w:rPr>
                <w:noProof/>
                <w:webHidden/>
              </w:rPr>
              <w:instrText xml:space="preserve"> PAGEREF _Toc231500670 \h </w:instrText>
            </w:r>
            <w:r w:rsidR="00BA24F5">
              <w:rPr>
                <w:noProof/>
                <w:webHidden/>
              </w:rPr>
            </w:r>
            <w:r w:rsidR="00BA24F5">
              <w:rPr>
                <w:noProof/>
                <w:webHidden/>
              </w:rPr>
              <w:fldChar w:fldCharType="separate"/>
            </w:r>
            <w:r w:rsidR="00BA24F5">
              <w:rPr>
                <w:noProof/>
                <w:webHidden/>
              </w:rPr>
              <w:t>24</w:t>
            </w:r>
            <w:r w:rsidR="00BA24F5">
              <w:rPr>
                <w:noProof/>
                <w:webHidden/>
              </w:rPr>
              <w:fldChar w:fldCharType="end"/>
            </w:r>
          </w:hyperlink>
        </w:p>
        <w:p w14:paraId="0068407C" w14:textId="5E3DF01B" w:rsidR="00BA24F5"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671" w:history="1">
            <w:r w:rsidR="00BA24F5" w:rsidRPr="005A0905">
              <w:rPr>
                <w:rStyle w:val="Hyperlink"/>
                <w:rFonts w:eastAsia="Google Sans"/>
                <w:noProof/>
              </w:rPr>
              <w:t>2.3.1.</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rFonts w:eastAsia="Google Sans"/>
                <w:noProof/>
              </w:rPr>
              <w:t>Retorno Esperado do Portfólio</w:t>
            </w:r>
            <w:r w:rsidR="00BA24F5">
              <w:rPr>
                <w:noProof/>
                <w:webHidden/>
              </w:rPr>
              <w:tab/>
            </w:r>
            <w:r w:rsidR="00BA24F5">
              <w:rPr>
                <w:noProof/>
                <w:webHidden/>
              </w:rPr>
              <w:fldChar w:fldCharType="begin"/>
            </w:r>
            <w:r w:rsidR="00BA24F5">
              <w:rPr>
                <w:noProof/>
                <w:webHidden/>
              </w:rPr>
              <w:instrText xml:space="preserve"> PAGEREF _Toc231500671 \h </w:instrText>
            </w:r>
            <w:r w:rsidR="00BA24F5">
              <w:rPr>
                <w:noProof/>
                <w:webHidden/>
              </w:rPr>
            </w:r>
            <w:r w:rsidR="00BA24F5">
              <w:rPr>
                <w:noProof/>
                <w:webHidden/>
              </w:rPr>
              <w:fldChar w:fldCharType="separate"/>
            </w:r>
            <w:r w:rsidR="00BA24F5">
              <w:rPr>
                <w:noProof/>
                <w:webHidden/>
              </w:rPr>
              <w:t>25</w:t>
            </w:r>
            <w:r w:rsidR="00BA24F5">
              <w:rPr>
                <w:noProof/>
                <w:webHidden/>
              </w:rPr>
              <w:fldChar w:fldCharType="end"/>
            </w:r>
          </w:hyperlink>
        </w:p>
        <w:p w14:paraId="3A7E87A0" w14:textId="09BAECD3" w:rsidR="00BA24F5"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672" w:history="1">
            <w:r w:rsidR="00BA24F5" w:rsidRPr="005A0905">
              <w:rPr>
                <w:rStyle w:val="Hyperlink"/>
                <w:rFonts w:eastAsia="Google Sans"/>
                <w:noProof/>
              </w:rPr>
              <w:t>2.3.2.</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rFonts w:eastAsia="Google Sans"/>
                <w:noProof/>
              </w:rPr>
              <w:t>Variância e Covariância</w:t>
            </w:r>
            <w:r w:rsidR="00BA24F5">
              <w:rPr>
                <w:noProof/>
                <w:webHidden/>
              </w:rPr>
              <w:tab/>
            </w:r>
            <w:r w:rsidR="00BA24F5">
              <w:rPr>
                <w:noProof/>
                <w:webHidden/>
              </w:rPr>
              <w:fldChar w:fldCharType="begin"/>
            </w:r>
            <w:r w:rsidR="00BA24F5">
              <w:rPr>
                <w:noProof/>
                <w:webHidden/>
              </w:rPr>
              <w:instrText xml:space="preserve"> PAGEREF _Toc231500672 \h </w:instrText>
            </w:r>
            <w:r w:rsidR="00BA24F5">
              <w:rPr>
                <w:noProof/>
                <w:webHidden/>
              </w:rPr>
            </w:r>
            <w:r w:rsidR="00BA24F5">
              <w:rPr>
                <w:noProof/>
                <w:webHidden/>
              </w:rPr>
              <w:fldChar w:fldCharType="separate"/>
            </w:r>
            <w:r w:rsidR="00BA24F5">
              <w:rPr>
                <w:noProof/>
                <w:webHidden/>
              </w:rPr>
              <w:t>25</w:t>
            </w:r>
            <w:r w:rsidR="00BA24F5">
              <w:rPr>
                <w:noProof/>
                <w:webHidden/>
              </w:rPr>
              <w:fldChar w:fldCharType="end"/>
            </w:r>
          </w:hyperlink>
        </w:p>
        <w:p w14:paraId="2325CFE8" w14:textId="0CE901CA" w:rsidR="00BA24F5"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673" w:history="1">
            <w:r w:rsidR="00BA24F5" w:rsidRPr="005A0905">
              <w:rPr>
                <w:rStyle w:val="Hyperlink"/>
                <w:rFonts w:eastAsia="Google Sans"/>
                <w:noProof/>
              </w:rPr>
              <w:t>2.3.3.</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rFonts w:eastAsia="Google Sans"/>
                <w:noProof/>
              </w:rPr>
              <w:t>O Papel da Correlação</w:t>
            </w:r>
            <w:r w:rsidR="00BA24F5">
              <w:rPr>
                <w:noProof/>
                <w:webHidden/>
              </w:rPr>
              <w:tab/>
            </w:r>
            <w:r w:rsidR="00BA24F5">
              <w:rPr>
                <w:noProof/>
                <w:webHidden/>
              </w:rPr>
              <w:fldChar w:fldCharType="begin"/>
            </w:r>
            <w:r w:rsidR="00BA24F5">
              <w:rPr>
                <w:noProof/>
                <w:webHidden/>
              </w:rPr>
              <w:instrText xml:space="preserve"> PAGEREF _Toc231500673 \h </w:instrText>
            </w:r>
            <w:r w:rsidR="00BA24F5">
              <w:rPr>
                <w:noProof/>
                <w:webHidden/>
              </w:rPr>
            </w:r>
            <w:r w:rsidR="00BA24F5">
              <w:rPr>
                <w:noProof/>
                <w:webHidden/>
              </w:rPr>
              <w:fldChar w:fldCharType="separate"/>
            </w:r>
            <w:r w:rsidR="00BA24F5">
              <w:rPr>
                <w:noProof/>
                <w:webHidden/>
              </w:rPr>
              <w:t>26</w:t>
            </w:r>
            <w:r w:rsidR="00BA24F5">
              <w:rPr>
                <w:noProof/>
                <w:webHidden/>
              </w:rPr>
              <w:fldChar w:fldCharType="end"/>
            </w:r>
          </w:hyperlink>
        </w:p>
        <w:p w14:paraId="7CA5C3C8" w14:textId="3423458E" w:rsidR="00BA24F5"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674" w:history="1">
            <w:r w:rsidR="00BA24F5" w:rsidRPr="005A0905">
              <w:rPr>
                <w:rStyle w:val="Hyperlink"/>
                <w:rFonts w:eastAsia="Google Sans"/>
                <w:noProof/>
              </w:rPr>
              <w:t>2.4.</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rFonts w:eastAsia="Google Sans"/>
                <w:noProof/>
              </w:rPr>
              <w:t>A Fronteira Eficiente: Otimização e Geometria</w:t>
            </w:r>
            <w:r w:rsidR="00BA24F5">
              <w:rPr>
                <w:noProof/>
                <w:webHidden/>
              </w:rPr>
              <w:tab/>
            </w:r>
            <w:r w:rsidR="00BA24F5">
              <w:rPr>
                <w:noProof/>
                <w:webHidden/>
              </w:rPr>
              <w:fldChar w:fldCharType="begin"/>
            </w:r>
            <w:r w:rsidR="00BA24F5">
              <w:rPr>
                <w:noProof/>
                <w:webHidden/>
              </w:rPr>
              <w:instrText xml:space="preserve"> PAGEREF _Toc231500674 \h </w:instrText>
            </w:r>
            <w:r w:rsidR="00BA24F5">
              <w:rPr>
                <w:noProof/>
                <w:webHidden/>
              </w:rPr>
            </w:r>
            <w:r w:rsidR="00BA24F5">
              <w:rPr>
                <w:noProof/>
                <w:webHidden/>
              </w:rPr>
              <w:fldChar w:fldCharType="separate"/>
            </w:r>
            <w:r w:rsidR="00BA24F5">
              <w:rPr>
                <w:noProof/>
                <w:webHidden/>
              </w:rPr>
              <w:t>26</w:t>
            </w:r>
            <w:r w:rsidR="00BA24F5">
              <w:rPr>
                <w:noProof/>
                <w:webHidden/>
              </w:rPr>
              <w:fldChar w:fldCharType="end"/>
            </w:r>
          </w:hyperlink>
        </w:p>
        <w:p w14:paraId="7E54BAF3" w14:textId="57147F2D" w:rsidR="00BA24F5"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675" w:history="1">
            <w:r w:rsidR="00BA24F5" w:rsidRPr="005A0905">
              <w:rPr>
                <w:rStyle w:val="Hyperlink"/>
                <w:rFonts w:eastAsia="Google Sans"/>
                <w:noProof/>
              </w:rPr>
              <w:t>2.4.1.</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rFonts w:eastAsia="Google Sans"/>
                <w:noProof/>
              </w:rPr>
              <w:t>Derivação e Definição</w:t>
            </w:r>
            <w:r w:rsidR="00BA24F5">
              <w:rPr>
                <w:noProof/>
                <w:webHidden/>
              </w:rPr>
              <w:tab/>
            </w:r>
            <w:r w:rsidR="00BA24F5">
              <w:rPr>
                <w:noProof/>
                <w:webHidden/>
              </w:rPr>
              <w:fldChar w:fldCharType="begin"/>
            </w:r>
            <w:r w:rsidR="00BA24F5">
              <w:rPr>
                <w:noProof/>
                <w:webHidden/>
              </w:rPr>
              <w:instrText xml:space="preserve"> PAGEREF _Toc231500675 \h </w:instrText>
            </w:r>
            <w:r w:rsidR="00BA24F5">
              <w:rPr>
                <w:noProof/>
                <w:webHidden/>
              </w:rPr>
            </w:r>
            <w:r w:rsidR="00BA24F5">
              <w:rPr>
                <w:noProof/>
                <w:webHidden/>
              </w:rPr>
              <w:fldChar w:fldCharType="separate"/>
            </w:r>
            <w:r w:rsidR="00BA24F5">
              <w:rPr>
                <w:noProof/>
                <w:webHidden/>
              </w:rPr>
              <w:t>26</w:t>
            </w:r>
            <w:r w:rsidR="00BA24F5">
              <w:rPr>
                <w:noProof/>
                <w:webHidden/>
              </w:rPr>
              <w:fldChar w:fldCharType="end"/>
            </w:r>
          </w:hyperlink>
        </w:p>
        <w:p w14:paraId="139500AE" w14:textId="0DEBAB04" w:rsidR="00BA24F5"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676" w:history="1">
            <w:r w:rsidR="00BA24F5" w:rsidRPr="005A0905">
              <w:rPr>
                <w:rStyle w:val="Hyperlink"/>
                <w:rFonts w:eastAsia="Google Sans"/>
                <w:noProof/>
              </w:rPr>
              <w:t>2.4.2.</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rFonts w:eastAsia="Google Sans"/>
                <w:noProof/>
              </w:rPr>
              <w:t>O Portfólio de Mínima Variância Global</w:t>
            </w:r>
            <w:r w:rsidR="00BA24F5">
              <w:rPr>
                <w:noProof/>
                <w:webHidden/>
              </w:rPr>
              <w:tab/>
            </w:r>
            <w:r w:rsidR="00BA24F5">
              <w:rPr>
                <w:noProof/>
                <w:webHidden/>
              </w:rPr>
              <w:fldChar w:fldCharType="begin"/>
            </w:r>
            <w:r w:rsidR="00BA24F5">
              <w:rPr>
                <w:noProof/>
                <w:webHidden/>
              </w:rPr>
              <w:instrText xml:space="preserve"> PAGEREF _Toc231500676 \h </w:instrText>
            </w:r>
            <w:r w:rsidR="00BA24F5">
              <w:rPr>
                <w:noProof/>
                <w:webHidden/>
              </w:rPr>
            </w:r>
            <w:r w:rsidR="00BA24F5">
              <w:rPr>
                <w:noProof/>
                <w:webHidden/>
              </w:rPr>
              <w:fldChar w:fldCharType="separate"/>
            </w:r>
            <w:r w:rsidR="00BA24F5">
              <w:rPr>
                <w:noProof/>
                <w:webHidden/>
              </w:rPr>
              <w:t>27</w:t>
            </w:r>
            <w:r w:rsidR="00BA24F5">
              <w:rPr>
                <w:noProof/>
                <w:webHidden/>
              </w:rPr>
              <w:fldChar w:fldCharType="end"/>
            </w:r>
          </w:hyperlink>
        </w:p>
        <w:p w14:paraId="5647C530" w14:textId="744E16E0" w:rsidR="00BA24F5"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677" w:history="1">
            <w:r w:rsidR="00BA24F5" w:rsidRPr="005A0905">
              <w:rPr>
                <w:rStyle w:val="Hyperlink"/>
                <w:rFonts w:eastAsia="Google Sans"/>
                <w:noProof/>
              </w:rPr>
              <w:t>2.4.3.</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rFonts w:eastAsia="Google Sans"/>
                <w:noProof/>
              </w:rPr>
              <w:t>O Ativo Livre de Risco e o Teorema da Separação</w:t>
            </w:r>
            <w:r w:rsidR="00BA24F5">
              <w:rPr>
                <w:noProof/>
                <w:webHidden/>
              </w:rPr>
              <w:tab/>
            </w:r>
            <w:r w:rsidR="00BA24F5">
              <w:rPr>
                <w:noProof/>
                <w:webHidden/>
              </w:rPr>
              <w:fldChar w:fldCharType="begin"/>
            </w:r>
            <w:r w:rsidR="00BA24F5">
              <w:rPr>
                <w:noProof/>
                <w:webHidden/>
              </w:rPr>
              <w:instrText xml:space="preserve"> PAGEREF _Toc231500677 \h </w:instrText>
            </w:r>
            <w:r w:rsidR="00BA24F5">
              <w:rPr>
                <w:noProof/>
                <w:webHidden/>
              </w:rPr>
            </w:r>
            <w:r w:rsidR="00BA24F5">
              <w:rPr>
                <w:noProof/>
                <w:webHidden/>
              </w:rPr>
              <w:fldChar w:fldCharType="separate"/>
            </w:r>
            <w:r w:rsidR="00BA24F5">
              <w:rPr>
                <w:noProof/>
                <w:webHidden/>
              </w:rPr>
              <w:t>28</w:t>
            </w:r>
            <w:r w:rsidR="00BA24F5">
              <w:rPr>
                <w:noProof/>
                <w:webHidden/>
              </w:rPr>
              <w:fldChar w:fldCharType="end"/>
            </w:r>
          </w:hyperlink>
        </w:p>
        <w:p w14:paraId="1A64A233" w14:textId="2E8E85AC" w:rsidR="00BA24F5"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678" w:history="1">
            <w:r w:rsidR="00BA24F5" w:rsidRPr="005A0905">
              <w:rPr>
                <w:rStyle w:val="Hyperlink"/>
                <w:rFonts w:eastAsia="Google Sans"/>
                <w:noProof/>
              </w:rPr>
              <w:t>2.4.3.1.</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rFonts w:eastAsia="Google Sans"/>
                <w:noProof/>
              </w:rPr>
              <w:t>O Ativo Livre de Risco</w:t>
            </w:r>
            <w:r w:rsidR="00BA24F5">
              <w:rPr>
                <w:noProof/>
                <w:webHidden/>
              </w:rPr>
              <w:tab/>
            </w:r>
            <w:r w:rsidR="00BA24F5">
              <w:rPr>
                <w:noProof/>
                <w:webHidden/>
              </w:rPr>
              <w:fldChar w:fldCharType="begin"/>
            </w:r>
            <w:r w:rsidR="00BA24F5">
              <w:rPr>
                <w:noProof/>
                <w:webHidden/>
              </w:rPr>
              <w:instrText xml:space="preserve"> PAGEREF _Toc231500678 \h </w:instrText>
            </w:r>
            <w:r w:rsidR="00BA24F5">
              <w:rPr>
                <w:noProof/>
                <w:webHidden/>
              </w:rPr>
            </w:r>
            <w:r w:rsidR="00BA24F5">
              <w:rPr>
                <w:noProof/>
                <w:webHidden/>
              </w:rPr>
              <w:fldChar w:fldCharType="separate"/>
            </w:r>
            <w:r w:rsidR="00BA24F5">
              <w:rPr>
                <w:noProof/>
                <w:webHidden/>
              </w:rPr>
              <w:t>28</w:t>
            </w:r>
            <w:r w:rsidR="00BA24F5">
              <w:rPr>
                <w:noProof/>
                <w:webHidden/>
              </w:rPr>
              <w:fldChar w:fldCharType="end"/>
            </w:r>
          </w:hyperlink>
        </w:p>
        <w:p w14:paraId="21AF3740" w14:textId="074EF91F" w:rsidR="00BA24F5"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679" w:history="1">
            <w:r w:rsidR="00BA24F5" w:rsidRPr="005A0905">
              <w:rPr>
                <w:rStyle w:val="Hyperlink"/>
                <w:rFonts w:eastAsia="Google Sans"/>
                <w:noProof/>
              </w:rPr>
              <w:t>2.4.4.</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rFonts w:eastAsia="Google Sans"/>
                <w:noProof/>
              </w:rPr>
              <w:t>O Teorema da Separação de Tobin</w:t>
            </w:r>
            <w:r w:rsidR="00BA24F5">
              <w:rPr>
                <w:noProof/>
                <w:webHidden/>
              </w:rPr>
              <w:tab/>
            </w:r>
            <w:r w:rsidR="00BA24F5">
              <w:rPr>
                <w:noProof/>
                <w:webHidden/>
              </w:rPr>
              <w:fldChar w:fldCharType="begin"/>
            </w:r>
            <w:r w:rsidR="00BA24F5">
              <w:rPr>
                <w:noProof/>
                <w:webHidden/>
              </w:rPr>
              <w:instrText xml:space="preserve"> PAGEREF _Toc231500679 \h </w:instrText>
            </w:r>
            <w:r w:rsidR="00BA24F5">
              <w:rPr>
                <w:noProof/>
                <w:webHidden/>
              </w:rPr>
            </w:r>
            <w:r w:rsidR="00BA24F5">
              <w:rPr>
                <w:noProof/>
                <w:webHidden/>
              </w:rPr>
              <w:fldChar w:fldCharType="separate"/>
            </w:r>
            <w:r w:rsidR="00BA24F5">
              <w:rPr>
                <w:noProof/>
                <w:webHidden/>
              </w:rPr>
              <w:t>28</w:t>
            </w:r>
            <w:r w:rsidR="00BA24F5">
              <w:rPr>
                <w:noProof/>
                <w:webHidden/>
              </w:rPr>
              <w:fldChar w:fldCharType="end"/>
            </w:r>
          </w:hyperlink>
        </w:p>
        <w:p w14:paraId="59E758FB" w14:textId="6118A19C" w:rsidR="00BA24F5"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680" w:history="1">
            <w:r w:rsidR="00BA24F5" w:rsidRPr="005A0905">
              <w:rPr>
                <w:rStyle w:val="Hyperlink"/>
                <w:rFonts w:eastAsia="Google Sans"/>
                <w:noProof/>
              </w:rPr>
              <w:t>2.4.5.</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rFonts w:eastAsia="Google Sans"/>
                <w:noProof/>
              </w:rPr>
              <w:t>A Reta do Mercado de Capitais (Capital Market Line - CML)</w:t>
            </w:r>
            <w:r w:rsidR="00BA24F5">
              <w:rPr>
                <w:noProof/>
                <w:webHidden/>
              </w:rPr>
              <w:tab/>
            </w:r>
            <w:r w:rsidR="00BA24F5">
              <w:rPr>
                <w:noProof/>
                <w:webHidden/>
              </w:rPr>
              <w:fldChar w:fldCharType="begin"/>
            </w:r>
            <w:r w:rsidR="00BA24F5">
              <w:rPr>
                <w:noProof/>
                <w:webHidden/>
              </w:rPr>
              <w:instrText xml:space="preserve"> PAGEREF _Toc231500680 \h </w:instrText>
            </w:r>
            <w:r w:rsidR="00BA24F5">
              <w:rPr>
                <w:noProof/>
                <w:webHidden/>
              </w:rPr>
            </w:r>
            <w:r w:rsidR="00BA24F5">
              <w:rPr>
                <w:noProof/>
                <w:webHidden/>
              </w:rPr>
              <w:fldChar w:fldCharType="separate"/>
            </w:r>
            <w:r w:rsidR="00BA24F5">
              <w:rPr>
                <w:noProof/>
                <w:webHidden/>
              </w:rPr>
              <w:t>29</w:t>
            </w:r>
            <w:r w:rsidR="00BA24F5">
              <w:rPr>
                <w:noProof/>
                <w:webHidden/>
              </w:rPr>
              <w:fldChar w:fldCharType="end"/>
            </w:r>
          </w:hyperlink>
        </w:p>
        <w:p w14:paraId="1B4D8102" w14:textId="4DE71067" w:rsidR="00BA24F5"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681" w:history="1">
            <w:r w:rsidR="00BA24F5" w:rsidRPr="005A0905">
              <w:rPr>
                <w:rStyle w:val="Hyperlink"/>
                <w:rFonts w:eastAsia="Google Sans Text"/>
                <w:noProof/>
              </w:rPr>
              <w:t>2.4.6.</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rFonts w:eastAsia="Google Sans Text"/>
                <w:bCs/>
                <w:noProof/>
              </w:rPr>
              <w:t>Considerações sobre Taxas de Empréstimo Diferenciadas</w:t>
            </w:r>
            <w:r w:rsidR="00BA24F5">
              <w:rPr>
                <w:noProof/>
                <w:webHidden/>
              </w:rPr>
              <w:tab/>
            </w:r>
            <w:r w:rsidR="00BA24F5">
              <w:rPr>
                <w:noProof/>
                <w:webHidden/>
              </w:rPr>
              <w:fldChar w:fldCharType="begin"/>
            </w:r>
            <w:r w:rsidR="00BA24F5">
              <w:rPr>
                <w:noProof/>
                <w:webHidden/>
              </w:rPr>
              <w:instrText xml:space="preserve"> PAGEREF _Toc231500681 \h </w:instrText>
            </w:r>
            <w:r w:rsidR="00BA24F5">
              <w:rPr>
                <w:noProof/>
                <w:webHidden/>
              </w:rPr>
            </w:r>
            <w:r w:rsidR="00BA24F5">
              <w:rPr>
                <w:noProof/>
                <w:webHidden/>
              </w:rPr>
              <w:fldChar w:fldCharType="separate"/>
            </w:r>
            <w:r w:rsidR="00BA24F5">
              <w:rPr>
                <w:noProof/>
                <w:webHidden/>
              </w:rPr>
              <w:t>30</w:t>
            </w:r>
            <w:r w:rsidR="00BA24F5">
              <w:rPr>
                <w:noProof/>
                <w:webHidden/>
              </w:rPr>
              <w:fldChar w:fldCharType="end"/>
            </w:r>
          </w:hyperlink>
        </w:p>
        <w:p w14:paraId="075AEBD1" w14:textId="36E39004" w:rsidR="00BA24F5"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682" w:history="1">
            <w:r w:rsidR="00BA24F5" w:rsidRPr="005A0905">
              <w:rPr>
                <w:rStyle w:val="Hyperlink"/>
                <w:rFonts w:eastAsia="Google Sans"/>
                <w:noProof/>
              </w:rPr>
              <w:t>2.5.</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rFonts w:eastAsia="Google Sans"/>
                <w:noProof/>
              </w:rPr>
              <w:t>Avaliação de Desempenho: O Índice de Sharpe</w:t>
            </w:r>
            <w:r w:rsidR="00BA24F5">
              <w:rPr>
                <w:noProof/>
                <w:webHidden/>
              </w:rPr>
              <w:tab/>
            </w:r>
            <w:r w:rsidR="00BA24F5">
              <w:rPr>
                <w:noProof/>
                <w:webHidden/>
              </w:rPr>
              <w:fldChar w:fldCharType="begin"/>
            </w:r>
            <w:r w:rsidR="00BA24F5">
              <w:rPr>
                <w:noProof/>
                <w:webHidden/>
              </w:rPr>
              <w:instrText xml:space="preserve"> PAGEREF _Toc231500682 \h </w:instrText>
            </w:r>
            <w:r w:rsidR="00BA24F5">
              <w:rPr>
                <w:noProof/>
                <w:webHidden/>
              </w:rPr>
            </w:r>
            <w:r w:rsidR="00BA24F5">
              <w:rPr>
                <w:noProof/>
                <w:webHidden/>
              </w:rPr>
              <w:fldChar w:fldCharType="separate"/>
            </w:r>
            <w:r w:rsidR="00BA24F5">
              <w:rPr>
                <w:noProof/>
                <w:webHidden/>
              </w:rPr>
              <w:t>30</w:t>
            </w:r>
            <w:r w:rsidR="00BA24F5">
              <w:rPr>
                <w:noProof/>
                <w:webHidden/>
              </w:rPr>
              <w:fldChar w:fldCharType="end"/>
            </w:r>
          </w:hyperlink>
        </w:p>
        <w:p w14:paraId="46156C58" w14:textId="59ABDA44" w:rsidR="00BA24F5"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683" w:history="1">
            <w:r w:rsidR="00BA24F5" w:rsidRPr="005A0905">
              <w:rPr>
                <w:rStyle w:val="Hyperlink"/>
                <w:rFonts w:eastAsia="Google Sans"/>
                <w:noProof/>
              </w:rPr>
              <w:t>2.5.1.</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rFonts w:eastAsia="Google Sans"/>
                <w:noProof/>
              </w:rPr>
              <w:t>Definição e Interpretação</w:t>
            </w:r>
            <w:r w:rsidR="00BA24F5">
              <w:rPr>
                <w:noProof/>
                <w:webHidden/>
              </w:rPr>
              <w:tab/>
            </w:r>
            <w:r w:rsidR="00BA24F5">
              <w:rPr>
                <w:noProof/>
                <w:webHidden/>
              </w:rPr>
              <w:fldChar w:fldCharType="begin"/>
            </w:r>
            <w:r w:rsidR="00BA24F5">
              <w:rPr>
                <w:noProof/>
                <w:webHidden/>
              </w:rPr>
              <w:instrText xml:space="preserve"> PAGEREF _Toc231500683 \h </w:instrText>
            </w:r>
            <w:r w:rsidR="00BA24F5">
              <w:rPr>
                <w:noProof/>
                <w:webHidden/>
              </w:rPr>
            </w:r>
            <w:r w:rsidR="00BA24F5">
              <w:rPr>
                <w:noProof/>
                <w:webHidden/>
              </w:rPr>
              <w:fldChar w:fldCharType="separate"/>
            </w:r>
            <w:r w:rsidR="00BA24F5">
              <w:rPr>
                <w:noProof/>
                <w:webHidden/>
              </w:rPr>
              <w:t>30</w:t>
            </w:r>
            <w:r w:rsidR="00BA24F5">
              <w:rPr>
                <w:noProof/>
                <w:webHidden/>
              </w:rPr>
              <w:fldChar w:fldCharType="end"/>
            </w:r>
          </w:hyperlink>
        </w:p>
        <w:p w14:paraId="3EEA4762" w14:textId="37C7BE53" w:rsidR="00BA24F5"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684" w:history="1">
            <w:r w:rsidR="00BA24F5" w:rsidRPr="005A0905">
              <w:rPr>
                <w:rStyle w:val="Hyperlink"/>
                <w:rFonts w:eastAsia="Google Sans"/>
                <w:noProof/>
              </w:rPr>
              <w:t>2.5.2.</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rFonts w:eastAsia="Google Sans"/>
                <w:noProof/>
              </w:rPr>
              <w:t>Importância e Aplicação</w:t>
            </w:r>
            <w:r w:rsidR="00BA24F5">
              <w:rPr>
                <w:noProof/>
                <w:webHidden/>
              </w:rPr>
              <w:tab/>
            </w:r>
            <w:r w:rsidR="00BA24F5">
              <w:rPr>
                <w:noProof/>
                <w:webHidden/>
              </w:rPr>
              <w:fldChar w:fldCharType="begin"/>
            </w:r>
            <w:r w:rsidR="00BA24F5">
              <w:rPr>
                <w:noProof/>
                <w:webHidden/>
              </w:rPr>
              <w:instrText xml:space="preserve"> PAGEREF _Toc231500684 \h </w:instrText>
            </w:r>
            <w:r w:rsidR="00BA24F5">
              <w:rPr>
                <w:noProof/>
                <w:webHidden/>
              </w:rPr>
            </w:r>
            <w:r w:rsidR="00BA24F5">
              <w:rPr>
                <w:noProof/>
                <w:webHidden/>
              </w:rPr>
              <w:fldChar w:fldCharType="separate"/>
            </w:r>
            <w:r w:rsidR="00BA24F5">
              <w:rPr>
                <w:noProof/>
                <w:webHidden/>
              </w:rPr>
              <w:t>31</w:t>
            </w:r>
            <w:r w:rsidR="00BA24F5">
              <w:rPr>
                <w:noProof/>
                <w:webHidden/>
              </w:rPr>
              <w:fldChar w:fldCharType="end"/>
            </w:r>
          </w:hyperlink>
        </w:p>
        <w:p w14:paraId="3CC14528" w14:textId="1305F2D0" w:rsidR="00BA24F5"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685" w:history="1">
            <w:r w:rsidR="00BA24F5" w:rsidRPr="005A0905">
              <w:rPr>
                <w:rStyle w:val="Hyperlink"/>
                <w:rFonts w:eastAsia="Google Sans"/>
                <w:noProof/>
              </w:rPr>
              <w:t>2.6.</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rFonts w:eastAsia="Google Sans"/>
                <w:noProof/>
              </w:rPr>
              <w:t>O Modelo de Precificação de Ativos de Capital (CAPM)</w:t>
            </w:r>
            <w:r w:rsidR="00BA24F5">
              <w:rPr>
                <w:noProof/>
                <w:webHidden/>
              </w:rPr>
              <w:tab/>
            </w:r>
            <w:r w:rsidR="00BA24F5">
              <w:rPr>
                <w:noProof/>
                <w:webHidden/>
              </w:rPr>
              <w:fldChar w:fldCharType="begin"/>
            </w:r>
            <w:r w:rsidR="00BA24F5">
              <w:rPr>
                <w:noProof/>
                <w:webHidden/>
              </w:rPr>
              <w:instrText xml:space="preserve"> PAGEREF _Toc231500685 \h </w:instrText>
            </w:r>
            <w:r w:rsidR="00BA24F5">
              <w:rPr>
                <w:noProof/>
                <w:webHidden/>
              </w:rPr>
            </w:r>
            <w:r w:rsidR="00BA24F5">
              <w:rPr>
                <w:noProof/>
                <w:webHidden/>
              </w:rPr>
              <w:fldChar w:fldCharType="separate"/>
            </w:r>
            <w:r w:rsidR="00BA24F5">
              <w:rPr>
                <w:noProof/>
                <w:webHidden/>
              </w:rPr>
              <w:t>31</w:t>
            </w:r>
            <w:r w:rsidR="00BA24F5">
              <w:rPr>
                <w:noProof/>
                <w:webHidden/>
              </w:rPr>
              <w:fldChar w:fldCharType="end"/>
            </w:r>
          </w:hyperlink>
        </w:p>
        <w:p w14:paraId="5D86DF1B" w14:textId="73BF5A44" w:rsidR="00BA24F5"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686" w:history="1">
            <w:r w:rsidR="00BA24F5" w:rsidRPr="005A0905">
              <w:rPr>
                <w:rStyle w:val="Hyperlink"/>
                <w:rFonts w:eastAsia="Google Sans"/>
                <w:noProof/>
              </w:rPr>
              <w:t>2.6.1.</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rFonts w:eastAsia="Google Sans"/>
                <w:noProof/>
              </w:rPr>
              <w:t>Origem e Desenvolvedores</w:t>
            </w:r>
            <w:r w:rsidR="00BA24F5">
              <w:rPr>
                <w:noProof/>
                <w:webHidden/>
              </w:rPr>
              <w:tab/>
            </w:r>
            <w:r w:rsidR="00BA24F5">
              <w:rPr>
                <w:noProof/>
                <w:webHidden/>
              </w:rPr>
              <w:fldChar w:fldCharType="begin"/>
            </w:r>
            <w:r w:rsidR="00BA24F5">
              <w:rPr>
                <w:noProof/>
                <w:webHidden/>
              </w:rPr>
              <w:instrText xml:space="preserve"> PAGEREF _Toc231500686 \h </w:instrText>
            </w:r>
            <w:r w:rsidR="00BA24F5">
              <w:rPr>
                <w:noProof/>
                <w:webHidden/>
              </w:rPr>
            </w:r>
            <w:r w:rsidR="00BA24F5">
              <w:rPr>
                <w:noProof/>
                <w:webHidden/>
              </w:rPr>
              <w:fldChar w:fldCharType="separate"/>
            </w:r>
            <w:r w:rsidR="00BA24F5">
              <w:rPr>
                <w:noProof/>
                <w:webHidden/>
              </w:rPr>
              <w:t>31</w:t>
            </w:r>
            <w:r w:rsidR="00BA24F5">
              <w:rPr>
                <w:noProof/>
                <w:webHidden/>
              </w:rPr>
              <w:fldChar w:fldCharType="end"/>
            </w:r>
          </w:hyperlink>
        </w:p>
        <w:p w14:paraId="1A29E4E7" w14:textId="54072460" w:rsidR="00BA24F5"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687" w:history="1">
            <w:r w:rsidR="00BA24F5" w:rsidRPr="005A0905">
              <w:rPr>
                <w:rStyle w:val="Hyperlink"/>
                <w:rFonts w:eastAsia="Google Sans"/>
                <w:noProof/>
              </w:rPr>
              <w:t>2.6.2.</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rFonts w:eastAsia="Google Sans"/>
                <w:noProof/>
              </w:rPr>
              <w:t>Decomposição do Risco: Sistemático vs. Não Sistemático</w:t>
            </w:r>
            <w:r w:rsidR="00BA24F5">
              <w:rPr>
                <w:noProof/>
                <w:webHidden/>
              </w:rPr>
              <w:tab/>
            </w:r>
            <w:r w:rsidR="00BA24F5">
              <w:rPr>
                <w:noProof/>
                <w:webHidden/>
              </w:rPr>
              <w:fldChar w:fldCharType="begin"/>
            </w:r>
            <w:r w:rsidR="00BA24F5">
              <w:rPr>
                <w:noProof/>
                <w:webHidden/>
              </w:rPr>
              <w:instrText xml:space="preserve"> PAGEREF _Toc231500687 \h </w:instrText>
            </w:r>
            <w:r w:rsidR="00BA24F5">
              <w:rPr>
                <w:noProof/>
                <w:webHidden/>
              </w:rPr>
            </w:r>
            <w:r w:rsidR="00BA24F5">
              <w:rPr>
                <w:noProof/>
                <w:webHidden/>
              </w:rPr>
              <w:fldChar w:fldCharType="separate"/>
            </w:r>
            <w:r w:rsidR="00BA24F5">
              <w:rPr>
                <w:noProof/>
                <w:webHidden/>
              </w:rPr>
              <w:t>31</w:t>
            </w:r>
            <w:r w:rsidR="00BA24F5">
              <w:rPr>
                <w:noProof/>
                <w:webHidden/>
              </w:rPr>
              <w:fldChar w:fldCharType="end"/>
            </w:r>
          </w:hyperlink>
        </w:p>
        <w:p w14:paraId="543F4071" w14:textId="2D300097" w:rsidR="00BA24F5"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688" w:history="1">
            <w:r w:rsidR="00BA24F5" w:rsidRPr="005A0905">
              <w:rPr>
                <w:rStyle w:val="Hyperlink"/>
                <w:rFonts w:eastAsia="Google Sans"/>
                <w:noProof/>
              </w:rPr>
              <w:t>2.6.3.</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rFonts w:eastAsia="Google Sans"/>
                <w:noProof/>
              </w:rPr>
              <w:t>O Coeficiente Beta e a Reta do Mercado de Títulos (SML)</w:t>
            </w:r>
            <w:r w:rsidR="00BA24F5">
              <w:rPr>
                <w:noProof/>
                <w:webHidden/>
              </w:rPr>
              <w:tab/>
            </w:r>
            <w:r w:rsidR="00BA24F5">
              <w:rPr>
                <w:noProof/>
                <w:webHidden/>
              </w:rPr>
              <w:fldChar w:fldCharType="begin"/>
            </w:r>
            <w:r w:rsidR="00BA24F5">
              <w:rPr>
                <w:noProof/>
                <w:webHidden/>
              </w:rPr>
              <w:instrText xml:space="preserve"> PAGEREF _Toc231500688 \h </w:instrText>
            </w:r>
            <w:r w:rsidR="00BA24F5">
              <w:rPr>
                <w:noProof/>
                <w:webHidden/>
              </w:rPr>
            </w:r>
            <w:r w:rsidR="00BA24F5">
              <w:rPr>
                <w:noProof/>
                <w:webHidden/>
              </w:rPr>
              <w:fldChar w:fldCharType="separate"/>
            </w:r>
            <w:r w:rsidR="00BA24F5">
              <w:rPr>
                <w:noProof/>
                <w:webHidden/>
              </w:rPr>
              <w:t>32</w:t>
            </w:r>
            <w:r w:rsidR="00BA24F5">
              <w:rPr>
                <w:noProof/>
                <w:webHidden/>
              </w:rPr>
              <w:fldChar w:fldCharType="end"/>
            </w:r>
          </w:hyperlink>
        </w:p>
        <w:p w14:paraId="199816AE" w14:textId="651E0CB9" w:rsidR="00BA24F5"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689" w:history="1">
            <w:r w:rsidR="00BA24F5" w:rsidRPr="005A0905">
              <w:rPr>
                <w:rStyle w:val="Hyperlink"/>
                <w:rFonts w:eastAsia="Google Sans"/>
                <w:noProof/>
              </w:rPr>
              <w:t>2.6.4.</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lang w:val="pt-BR" w:eastAsia="pt-BR"/>
              </w:rPr>
              <w:t>A Reta do Mercado de Títulos (SML)</w:t>
            </w:r>
            <w:r w:rsidR="00BA24F5">
              <w:rPr>
                <w:noProof/>
                <w:webHidden/>
              </w:rPr>
              <w:tab/>
            </w:r>
            <w:r w:rsidR="00BA24F5">
              <w:rPr>
                <w:noProof/>
                <w:webHidden/>
              </w:rPr>
              <w:fldChar w:fldCharType="begin"/>
            </w:r>
            <w:r w:rsidR="00BA24F5">
              <w:rPr>
                <w:noProof/>
                <w:webHidden/>
              </w:rPr>
              <w:instrText xml:space="preserve"> PAGEREF _Toc231500689 \h </w:instrText>
            </w:r>
            <w:r w:rsidR="00BA24F5">
              <w:rPr>
                <w:noProof/>
                <w:webHidden/>
              </w:rPr>
            </w:r>
            <w:r w:rsidR="00BA24F5">
              <w:rPr>
                <w:noProof/>
                <w:webHidden/>
              </w:rPr>
              <w:fldChar w:fldCharType="separate"/>
            </w:r>
            <w:r w:rsidR="00BA24F5">
              <w:rPr>
                <w:noProof/>
                <w:webHidden/>
              </w:rPr>
              <w:t>32</w:t>
            </w:r>
            <w:r w:rsidR="00BA24F5">
              <w:rPr>
                <w:noProof/>
                <w:webHidden/>
              </w:rPr>
              <w:fldChar w:fldCharType="end"/>
            </w:r>
          </w:hyperlink>
        </w:p>
        <w:p w14:paraId="7AAACCB3" w14:textId="2A30A4D1" w:rsidR="00BA24F5"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690" w:history="1">
            <w:r w:rsidR="00BA24F5" w:rsidRPr="005A0905">
              <w:rPr>
                <w:rStyle w:val="Hyperlink"/>
                <w:noProof/>
              </w:rPr>
              <w:t>2.6.5.</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bCs/>
                <w:noProof/>
                <w:shd w:val="clear" w:color="auto" w:fill="FFFFFF"/>
              </w:rPr>
              <w:t>Diferença entre CML e SML:</w:t>
            </w:r>
            <w:r w:rsidR="00BA24F5">
              <w:rPr>
                <w:noProof/>
                <w:webHidden/>
              </w:rPr>
              <w:tab/>
            </w:r>
            <w:r w:rsidR="00BA24F5">
              <w:rPr>
                <w:noProof/>
                <w:webHidden/>
              </w:rPr>
              <w:fldChar w:fldCharType="begin"/>
            </w:r>
            <w:r w:rsidR="00BA24F5">
              <w:rPr>
                <w:noProof/>
                <w:webHidden/>
              </w:rPr>
              <w:instrText xml:space="preserve"> PAGEREF _Toc231500690 \h </w:instrText>
            </w:r>
            <w:r w:rsidR="00BA24F5">
              <w:rPr>
                <w:noProof/>
                <w:webHidden/>
              </w:rPr>
            </w:r>
            <w:r w:rsidR="00BA24F5">
              <w:rPr>
                <w:noProof/>
                <w:webHidden/>
              </w:rPr>
              <w:fldChar w:fldCharType="separate"/>
            </w:r>
            <w:r w:rsidR="00BA24F5">
              <w:rPr>
                <w:noProof/>
                <w:webHidden/>
              </w:rPr>
              <w:t>33</w:t>
            </w:r>
            <w:r w:rsidR="00BA24F5">
              <w:rPr>
                <w:noProof/>
                <w:webHidden/>
              </w:rPr>
              <w:fldChar w:fldCharType="end"/>
            </w:r>
          </w:hyperlink>
        </w:p>
        <w:p w14:paraId="057BF7C6" w14:textId="117D8635" w:rsidR="00BA24F5"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691" w:history="1">
            <w:r w:rsidR="00BA24F5" w:rsidRPr="005A0905">
              <w:rPr>
                <w:rStyle w:val="Hyperlink"/>
                <w:b/>
                <w:bCs/>
                <w:noProof/>
              </w:rPr>
              <w:t>2.7.</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rFonts w:eastAsia="Google Sans"/>
                <w:b/>
                <w:bCs/>
                <w:noProof/>
              </w:rPr>
              <w:t>Pressupostos, Críticas e Limitações Teóricas</w:t>
            </w:r>
            <w:r w:rsidR="00BA24F5">
              <w:rPr>
                <w:noProof/>
                <w:webHidden/>
              </w:rPr>
              <w:tab/>
            </w:r>
            <w:r w:rsidR="00BA24F5">
              <w:rPr>
                <w:noProof/>
                <w:webHidden/>
              </w:rPr>
              <w:fldChar w:fldCharType="begin"/>
            </w:r>
            <w:r w:rsidR="00BA24F5">
              <w:rPr>
                <w:noProof/>
                <w:webHidden/>
              </w:rPr>
              <w:instrText xml:space="preserve"> PAGEREF _Toc231500691 \h </w:instrText>
            </w:r>
            <w:r w:rsidR="00BA24F5">
              <w:rPr>
                <w:noProof/>
                <w:webHidden/>
              </w:rPr>
            </w:r>
            <w:r w:rsidR="00BA24F5">
              <w:rPr>
                <w:noProof/>
                <w:webHidden/>
              </w:rPr>
              <w:fldChar w:fldCharType="separate"/>
            </w:r>
            <w:r w:rsidR="00BA24F5">
              <w:rPr>
                <w:noProof/>
                <w:webHidden/>
              </w:rPr>
              <w:t>34</w:t>
            </w:r>
            <w:r w:rsidR="00BA24F5">
              <w:rPr>
                <w:noProof/>
                <w:webHidden/>
              </w:rPr>
              <w:fldChar w:fldCharType="end"/>
            </w:r>
          </w:hyperlink>
        </w:p>
        <w:p w14:paraId="7FDD2D6F" w14:textId="3AC819EE" w:rsidR="00BA24F5"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692" w:history="1">
            <w:r w:rsidR="00BA24F5" w:rsidRPr="005A0905">
              <w:rPr>
                <w:rStyle w:val="Hyperlink"/>
                <w:rFonts w:eastAsia="Google Sans"/>
                <w:noProof/>
              </w:rPr>
              <w:t>2.7.1.</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rFonts w:eastAsia="Google Sans"/>
                <w:noProof/>
              </w:rPr>
              <w:t>Pressupostos Fundamentais: A Racionalidade VNM</w:t>
            </w:r>
            <w:r w:rsidR="00BA24F5">
              <w:rPr>
                <w:noProof/>
                <w:webHidden/>
              </w:rPr>
              <w:tab/>
            </w:r>
            <w:r w:rsidR="00BA24F5">
              <w:rPr>
                <w:noProof/>
                <w:webHidden/>
              </w:rPr>
              <w:fldChar w:fldCharType="begin"/>
            </w:r>
            <w:r w:rsidR="00BA24F5">
              <w:rPr>
                <w:noProof/>
                <w:webHidden/>
              </w:rPr>
              <w:instrText xml:space="preserve"> PAGEREF _Toc231500692 \h </w:instrText>
            </w:r>
            <w:r w:rsidR="00BA24F5">
              <w:rPr>
                <w:noProof/>
                <w:webHidden/>
              </w:rPr>
            </w:r>
            <w:r w:rsidR="00BA24F5">
              <w:rPr>
                <w:noProof/>
                <w:webHidden/>
              </w:rPr>
              <w:fldChar w:fldCharType="separate"/>
            </w:r>
            <w:r w:rsidR="00BA24F5">
              <w:rPr>
                <w:noProof/>
                <w:webHidden/>
              </w:rPr>
              <w:t>34</w:t>
            </w:r>
            <w:r w:rsidR="00BA24F5">
              <w:rPr>
                <w:noProof/>
                <w:webHidden/>
              </w:rPr>
              <w:fldChar w:fldCharType="end"/>
            </w:r>
          </w:hyperlink>
        </w:p>
        <w:p w14:paraId="6324F89A" w14:textId="49B4FC60" w:rsidR="00BA24F5"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693" w:history="1">
            <w:r w:rsidR="00BA24F5" w:rsidRPr="005A0905">
              <w:rPr>
                <w:rStyle w:val="Hyperlink"/>
                <w:noProof/>
              </w:rPr>
              <w:t>2.7.2.</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rFonts w:eastAsia="Google Sans"/>
                <w:noProof/>
              </w:rPr>
              <w:t>Limitações e a Realidade dos Mercados</w:t>
            </w:r>
            <w:r w:rsidR="00BA24F5">
              <w:rPr>
                <w:noProof/>
                <w:webHidden/>
              </w:rPr>
              <w:tab/>
            </w:r>
            <w:r w:rsidR="00BA24F5">
              <w:rPr>
                <w:noProof/>
                <w:webHidden/>
              </w:rPr>
              <w:fldChar w:fldCharType="begin"/>
            </w:r>
            <w:r w:rsidR="00BA24F5">
              <w:rPr>
                <w:noProof/>
                <w:webHidden/>
              </w:rPr>
              <w:instrText xml:space="preserve"> PAGEREF _Toc231500693 \h </w:instrText>
            </w:r>
            <w:r w:rsidR="00BA24F5">
              <w:rPr>
                <w:noProof/>
                <w:webHidden/>
              </w:rPr>
            </w:r>
            <w:r w:rsidR="00BA24F5">
              <w:rPr>
                <w:noProof/>
                <w:webHidden/>
              </w:rPr>
              <w:fldChar w:fldCharType="separate"/>
            </w:r>
            <w:r w:rsidR="00BA24F5">
              <w:rPr>
                <w:noProof/>
                <w:webHidden/>
              </w:rPr>
              <w:t>36</w:t>
            </w:r>
            <w:r w:rsidR="00BA24F5">
              <w:rPr>
                <w:noProof/>
                <w:webHidden/>
              </w:rPr>
              <w:fldChar w:fldCharType="end"/>
            </w:r>
          </w:hyperlink>
        </w:p>
        <w:p w14:paraId="1C6220C3" w14:textId="624707BD" w:rsidR="00BA24F5"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694" w:history="1">
            <w:r w:rsidR="00BA24F5" w:rsidRPr="005A0905">
              <w:rPr>
                <w:rStyle w:val="Hyperlink"/>
                <w:b/>
                <w:bCs/>
                <w:noProof/>
              </w:rPr>
              <w:t>2.8.</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b/>
                <w:bCs/>
                <w:noProof/>
                <w:lang w:val="pt-BR" w:eastAsia="pt-BR"/>
              </w:rPr>
              <w:t>A Teoria Pós-Moderna do Portfólio (PMPT) e a Gestão de Risco Assimétrica</w:t>
            </w:r>
            <w:r w:rsidR="00BA24F5">
              <w:rPr>
                <w:noProof/>
                <w:webHidden/>
              </w:rPr>
              <w:tab/>
            </w:r>
            <w:r w:rsidR="00BA24F5">
              <w:rPr>
                <w:noProof/>
                <w:webHidden/>
              </w:rPr>
              <w:fldChar w:fldCharType="begin"/>
            </w:r>
            <w:r w:rsidR="00BA24F5">
              <w:rPr>
                <w:noProof/>
                <w:webHidden/>
              </w:rPr>
              <w:instrText xml:space="preserve"> PAGEREF _Toc231500694 \h </w:instrText>
            </w:r>
            <w:r w:rsidR="00BA24F5">
              <w:rPr>
                <w:noProof/>
                <w:webHidden/>
              </w:rPr>
            </w:r>
            <w:r w:rsidR="00BA24F5">
              <w:rPr>
                <w:noProof/>
                <w:webHidden/>
              </w:rPr>
              <w:fldChar w:fldCharType="separate"/>
            </w:r>
            <w:r w:rsidR="00BA24F5">
              <w:rPr>
                <w:noProof/>
                <w:webHidden/>
              </w:rPr>
              <w:t>38</w:t>
            </w:r>
            <w:r w:rsidR="00BA24F5">
              <w:rPr>
                <w:noProof/>
                <w:webHidden/>
              </w:rPr>
              <w:fldChar w:fldCharType="end"/>
            </w:r>
          </w:hyperlink>
        </w:p>
        <w:p w14:paraId="7B8F9321" w14:textId="701FE628" w:rsidR="00BA24F5"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695" w:history="1">
            <w:r w:rsidR="00BA24F5" w:rsidRPr="005A0905">
              <w:rPr>
                <w:rStyle w:val="Hyperlink"/>
                <w:noProof/>
              </w:rPr>
              <w:t>2.8.1.</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lang w:val="pt-BR" w:eastAsia="pt-BR"/>
              </w:rPr>
              <w:t>Introdução: A Evolução Paradigmática e a Necessidade Histórica da PMPT</w:t>
            </w:r>
            <w:r w:rsidR="00BA24F5">
              <w:rPr>
                <w:noProof/>
                <w:webHidden/>
              </w:rPr>
              <w:tab/>
            </w:r>
            <w:r w:rsidR="00BA24F5">
              <w:rPr>
                <w:noProof/>
                <w:webHidden/>
              </w:rPr>
              <w:fldChar w:fldCharType="begin"/>
            </w:r>
            <w:r w:rsidR="00BA24F5">
              <w:rPr>
                <w:noProof/>
                <w:webHidden/>
              </w:rPr>
              <w:instrText xml:space="preserve"> PAGEREF _Toc231500695 \h </w:instrText>
            </w:r>
            <w:r w:rsidR="00BA24F5">
              <w:rPr>
                <w:noProof/>
                <w:webHidden/>
              </w:rPr>
            </w:r>
            <w:r w:rsidR="00BA24F5">
              <w:rPr>
                <w:noProof/>
                <w:webHidden/>
              </w:rPr>
              <w:fldChar w:fldCharType="separate"/>
            </w:r>
            <w:r w:rsidR="00BA24F5">
              <w:rPr>
                <w:noProof/>
                <w:webHidden/>
              </w:rPr>
              <w:t>38</w:t>
            </w:r>
            <w:r w:rsidR="00BA24F5">
              <w:rPr>
                <w:noProof/>
                <w:webHidden/>
              </w:rPr>
              <w:fldChar w:fldCharType="end"/>
            </w:r>
          </w:hyperlink>
        </w:p>
        <w:p w14:paraId="4E0C6554" w14:textId="33BB9016" w:rsidR="00BA24F5"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696" w:history="1">
            <w:r w:rsidR="00BA24F5" w:rsidRPr="005A0905">
              <w:rPr>
                <w:rStyle w:val="Hyperlink"/>
                <w:noProof/>
              </w:rPr>
              <w:t>2.8.2.</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lang w:eastAsia="pt-BR"/>
              </w:rPr>
              <w:t>O "Esquecimento Tecnológico" e as Origens em Markowitz (1959)</w:t>
            </w:r>
            <w:r w:rsidR="00BA24F5">
              <w:rPr>
                <w:noProof/>
                <w:webHidden/>
              </w:rPr>
              <w:tab/>
            </w:r>
            <w:r w:rsidR="00BA24F5">
              <w:rPr>
                <w:noProof/>
                <w:webHidden/>
              </w:rPr>
              <w:fldChar w:fldCharType="begin"/>
            </w:r>
            <w:r w:rsidR="00BA24F5">
              <w:rPr>
                <w:noProof/>
                <w:webHidden/>
              </w:rPr>
              <w:instrText xml:space="preserve"> PAGEREF _Toc231500696 \h </w:instrText>
            </w:r>
            <w:r w:rsidR="00BA24F5">
              <w:rPr>
                <w:noProof/>
                <w:webHidden/>
              </w:rPr>
            </w:r>
            <w:r w:rsidR="00BA24F5">
              <w:rPr>
                <w:noProof/>
                <w:webHidden/>
              </w:rPr>
              <w:fldChar w:fldCharType="separate"/>
            </w:r>
            <w:r w:rsidR="00BA24F5">
              <w:rPr>
                <w:noProof/>
                <w:webHidden/>
              </w:rPr>
              <w:t>38</w:t>
            </w:r>
            <w:r w:rsidR="00BA24F5">
              <w:rPr>
                <w:noProof/>
                <w:webHidden/>
              </w:rPr>
              <w:fldChar w:fldCharType="end"/>
            </w:r>
          </w:hyperlink>
        </w:p>
        <w:p w14:paraId="4C982999" w14:textId="37CD602A" w:rsidR="00BA24F5"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697" w:history="1">
            <w:r w:rsidR="00BA24F5" w:rsidRPr="005A0905">
              <w:rPr>
                <w:rStyle w:val="Hyperlink"/>
                <w:noProof/>
              </w:rPr>
              <w:t>2.8.3.</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lang w:eastAsia="pt-BR"/>
              </w:rPr>
              <w:t>A Consolidação da PMPT: Rom, Ferguson e o Instituto de Pesquisa de Pensões</w:t>
            </w:r>
            <w:r w:rsidR="00BA24F5">
              <w:rPr>
                <w:noProof/>
                <w:webHidden/>
              </w:rPr>
              <w:tab/>
            </w:r>
            <w:r w:rsidR="00BA24F5">
              <w:rPr>
                <w:noProof/>
                <w:webHidden/>
              </w:rPr>
              <w:fldChar w:fldCharType="begin"/>
            </w:r>
            <w:r w:rsidR="00BA24F5">
              <w:rPr>
                <w:noProof/>
                <w:webHidden/>
              </w:rPr>
              <w:instrText xml:space="preserve"> PAGEREF _Toc231500697 \h </w:instrText>
            </w:r>
            <w:r w:rsidR="00BA24F5">
              <w:rPr>
                <w:noProof/>
                <w:webHidden/>
              </w:rPr>
            </w:r>
            <w:r w:rsidR="00BA24F5">
              <w:rPr>
                <w:noProof/>
                <w:webHidden/>
              </w:rPr>
              <w:fldChar w:fldCharType="separate"/>
            </w:r>
            <w:r w:rsidR="00BA24F5">
              <w:rPr>
                <w:noProof/>
                <w:webHidden/>
              </w:rPr>
              <w:t>39</w:t>
            </w:r>
            <w:r w:rsidR="00BA24F5">
              <w:rPr>
                <w:noProof/>
                <w:webHidden/>
              </w:rPr>
              <w:fldChar w:fldCharType="end"/>
            </w:r>
          </w:hyperlink>
        </w:p>
        <w:p w14:paraId="0480A382" w14:textId="6A2B83C1" w:rsidR="00BA24F5"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698" w:history="1">
            <w:r w:rsidR="00BA24F5" w:rsidRPr="005A0905">
              <w:rPr>
                <w:rStyle w:val="Hyperlink"/>
                <w:noProof/>
              </w:rPr>
              <w:t>2.8.4.</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lang w:eastAsia="pt-BR"/>
              </w:rPr>
              <w:t>O Fenômeno da "Maximização de Erros" e a Instabilidade das Soluções</w:t>
            </w:r>
            <w:r w:rsidR="00BA24F5">
              <w:rPr>
                <w:noProof/>
                <w:webHidden/>
              </w:rPr>
              <w:tab/>
            </w:r>
            <w:r w:rsidR="00BA24F5">
              <w:rPr>
                <w:noProof/>
                <w:webHidden/>
              </w:rPr>
              <w:fldChar w:fldCharType="begin"/>
            </w:r>
            <w:r w:rsidR="00BA24F5">
              <w:rPr>
                <w:noProof/>
                <w:webHidden/>
              </w:rPr>
              <w:instrText xml:space="preserve"> PAGEREF _Toc231500698 \h </w:instrText>
            </w:r>
            <w:r w:rsidR="00BA24F5">
              <w:rPr>
                <w:noProof/>
                <w:webHidden/>
              </w:rPr>
            </w:r>
            <w:r w:rsidR="00BA24F5">
              <w:rPr>
                <w:noProof/>
                <w:webHidden/>
              </w:rPr>
              <w:fldChar w:fldCharType="separate"/>
            </w:r>
            <w:r w:rsidR="00BA24F5">
              <w:rPr>
                <w:noProof/>
                <w:webHidden/>
              </w:rPr>
              <w:t>40</w:t>
            </w:r>
            <w:r w:rsidR="00BA24F5">
              <w:rPr>
                <w:noProof/>
                <w:webHidden/>
              </w:rPr>
              <w:fldChar w:fldCharType="end"/>
            </w:r>
          </w:hyperlink>
        </w:p>
        <w:p w14:paraId="560D6C4C" w14:textId="36F835BD" w:rsidR="00BA24F5"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699" w:history="1">
            <w:r w:rsidR="00BA24F5" w:rsidRPr="005A0905">
              <w:rPr>
                <w:rStyle w:val="Hyperlink"/>
                <w:noProof/>
              </w:rPr>
              <w:t>2.8.5.</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lang w:val="pt-BR" w:eastAsia="pt-BR"/>
              </w:rPr>
              <w:t>A Limitação da Utilidade Quadrática e a Cegueira à Assimetria</w:t>
            </w:r>
            <w:r w:rsidR="00BA24F5">
              <w:rPr>
                <w:noProof/>
                <w:webHidden/>
              </w:rPr>
              <w:tab/>
            </w:r>
            <w:r w:rsidR="00BA24F5">
              <w:rPr>
                <w:noProof/>
                <w:webHidden/>
              </w:rPr>
              <w:fldChar w:fldCharType="begin"/>
            </w:r>
            <w:r w:rsidR="00BA24F5">
              <w:rPr>
                <w:noProof/>
                <w:webHidden/>
              </w:rPr>
              <w:instrText xml:space="preserve"> PAGEREF _Toc231500699 \h </w:instrText>
            </w:r>
            <w:r w:rsidR="00BA24F5">
              <w:rPr>
                <w:noProof/>
                <w:webHidden/>
              </w:rPr>
            </w:r>
            <w:r w:rsidR="00BA24F5">
              <w:rPr>
                <w:noProof/>
                <w:webHidden/>
              </w:rPr>
              <w:fldChar w:fldCharType="separate"/>
            </w:r>
            <w:r w:rsidR="00BA24F5">
              <w:rPr>
                <w:noProof/>
                <w:webHidden/>
              </w:rPr>
              <w:t>41</w:t>
            </w:r>
            <w:r w:rsidR="00BA24F5">
              <w:rPr>
                <w:noProof/>
                <w:webHidden/>
              </w:rPr>
              <w:fldChar w:fldCharType="end"/>
            </w:r>
          </w:hyperlink>
        </w:p>
        <w:p w14:paraId="5C0070AE" w14:textId="2F14CFCE" w:rsidR="00BA24F5"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00" w:history="1">
            <w:r w:rsidR="00BA24F5" w:rsidRPr="005A0905">
              <w:rPr>
                <w:rStyle w:val="Hyperlink"/>
                <w:noProof/>
              </w:rPr>
              <w:t>2.8.6.</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lang w:eastAsia="pt-BR"/>
              </w:rPr>
              <w:t>A Insuficiência da Variância e a Gênese da PMPT</w:t>
            </w:r>
            <w:r w:rsidR="00BA24F5">
              <w:rPr>
                <w:noProof/>
                <w:webHidden/>
              </w:rPr>
              <w:tab/>
            </w:r>
            <w:r w:rsidR="00BA24F5">
              <w:rPr>
                <w:noProof/>
                <w:webHidden/>
              </w:rPr>
              <w:fldChar w:fldCharType="begin"/>
            </w:r>
            <w:r w:rsidR="00BA24F5">
              <w:rPr>
                <w:noProof/>
                <w:webHidden/>
              </w:rPr>
              <w:instrText xml:space="preserve"> PAGEREF _Toc231500700 \h </w:instrText>
            </w:r>
            <w:r w:rsidR="00BA24F5">
              <w:rPr>
                <w:noProof/>
                <w:webHidden/>
              </w:rPr>
            </w:r>
            <w:r w:rsidR="00BA24F5">
              <w:rPr>
                <w:noProof/>
                <w:webHidden/>
              </w:rPr>
              <w:fldChar w:fldCharType="separate"/>
            </w:r>
            <w:r w:rsidR="00BA24F5">
              <w:rPr>
                <w:noProof/>
                <w:webHidden/>
              </w:rPr>
              <w:t>42</w:t>
            </w:r>
            <w:r w:rsidR="00BA24F5">
              <w:rPr>
                <w:noProof/>
                <w:webHidden/>
              </w:rPr>
              <w:fldChar w:fldCharType="end"/>
            </w:r>
          </w:hyperlink>
        </w:p>
        <w:p w14:paraId="17EFB195" w14:textId="050D6245" w:rsidR="00BA24F5"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01" w:history="1">
            <w:r w:rsidR="00BA24F5" w:rsidRPr="005A0905">
              <w:rPr>
                <w:rStyle w:val="Hyperlink"/>
                <w:noProof/>
              </w:rPr>
              <w:t>2.8.7.</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lang w:eastAsia="pt-BR"/>
              </w:rPr>
              <w:t>Métricas de Risco: Do VaR às Medidas Coerentes</w:t>
            </w:r>
            <w:r w:rsidR="00BA24F5">
              <w:rPr>
                <w:noProof/>
                <w:webHidden/>
              </w:rPr>
              <w:tab/>
            </w:r>
            <w:r w:rsidR="00BA24F5">
              <w:rPr>
                <w:noProof/>
                <w:webHidden/>
              </w:rPr>
              <w:fldChar w:fldCharType="begin"/>
            </w:r>
            <w:r w:rsidR="00BA24F5">
              <w:rPr>
                <w:noProof/>
                <w:webHidden/>
              </w:rPr>
              <w:instrText xml:space="preserve"> PAGEREF _Toc231500701 \h </w:instrText>
            </w:r>
            <w:r w:rsidR="00BA24F5">
              <w:rPr>
                <w:noProof/>
                <w:webHidden/>
              </w:rPr>
            </w:r>
            <w:r w:rsidR="00BA24F5">
              <w:rPr>
                <w:noProof/>
                <w:webHidden/>
              </w:rPr>
              <w:fldChar w:fldCharType="separate"/>
            </w:r>
            <w:r w:rsidR="00BA24F5">
              <w:rPr>
                <w:noProof/>
                <w:webHidden/>
              </w:rPr>
              <w:t>42</w:t>
            </w:r>
            <w:r w:rsidR="00BA24F5">
              <w:rPr>
                <w:noProof/>
                <w:webHidden/>
              </w:rPr>
              <w:fldChar w:fldCharType="end"/>
            </w:r>
          </w:hyperlink>
        </w:p>
        <w:p w14:paraId="617C69F5" w14:textId="197F7FDE" w:rsidR="00BA24F5"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02" w:history="1">
            <w:r w:rsidR="00BA24F5" w:rsidRPr="005A0905">
              <w:rPr>
                <w:rStyle w:val="Hyperlink"/>
                <w:noProof/>
              </w:rPr>
              <w:t>2.8.8.</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lang w:val="pt-BR" w:eastAsia="pt-BR"/>
              </w:rPr>
              <w:t>Transição da MPT para a PMPT</w:t>
            </w:r>
            <w:r w:rsidR="00BA24F5">
              <w:rPr>
                <w:noProof/>
                <w:webHidden/>
              </w:rPr>
              <w:tab/>
            </w:r>
            <w:r w:rsidR="00BA24F5">
              <w:rPr>
                <w:noProof/>
                <w:webHidden/>
              </w:rPr>
              <w:fldChar w:fldCharType="begin"/>
            </w:r>
            <w:r w:rsidR="00BA24F5">
              <w:rPr>
                <w:noProof/>
                <w:webHidden/>
              </w:rPr>
              <w:instrText xml:space="preserve"> PAGEREF _Toc231500702 \h </w:instrText>
            </w:r>
            <w:r w:rsidR="00BA24F5">
              <w:rPr>
                <w:noProof/>
                <w:webHidden/>
              </w:rPr>
            </w:r>
            <w:r w:rsidR="00BA24F5">
              <w:rPr>
                <w:noProof/>
                <w:webHidden/>
              </w:rPr>
              <w:fldChar w:fldCharType="separate"/>
            </w:r>
            <w:r w:rsidR="00BA24F5">
              <w:rPr>
                <w:noProof/>
                <w:webHidden/>
              </w:rPr>
              <w:t>43</w:t>
            </w:r>
            <w:r w:rsidR="00BA24F5">
              <w:rPr>
                <w:noProof/>
                <w:webHidden/>
              </w:rPr>
              <w:fldChar w:fldCharType="end"/>
            </w:r>
          </w:hyperlink>
        </w:p>
        <w:p w14:paraId="7CF9CB1F" w14:textId="26B77A2C" w:rsidR="00BA24F5"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03" w:history="1">
            <w:r w:rsidR="00BA24F5" w:rsidRPr="005A0905">
              <w:rPr>
                <w:rStyle w:val="Hyperlink"/>
                <w:b/>
                <w:bCs/>
                <w:noProof/>
                <w:lang w:val="pt-BR" w:eastAsia="pt-BR"/>
              </w:rPr>
              <w:t>2.9.</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b/>
                <w:bCs/>
                <w:noProof/>
                <w:lang w:val="pt-BR" w:eastAsia="pt-BR"/>
              </w:rPr>
              <w:t>Desconstrução Crítica da MPT: As Falácias da Normalidade e da Utilidade Quadrática</w:t>
            </w:r>
            <w:r w:rsidR="00BA24F5">
              <w:rPr>
                <w:noProof/>
                <w:webHidden/>
              </w:rPr>
              <w:tab/>
            </w:r>
            <w:r w:rsidR="00BA24F5">
              <w:rPr>
                <w:noProof/>
                <w:webHidden/>
              </w:rPr>
              <w:fldChar w:fldCharType="begin"/>
            </w:r>
            <w:r w:rsidR="00BA24F5">
              <w:rPr>
                <w:noProof/>
                <w:webHidden/>
              </w:rPr>
              <w:instrText xml:space="preserve"> PAGEREF _Toc231500703 \h </w:instrText>
            </w:r>
            <w:r w:rsidR="00BA24F5">
              <w:rPr>
                <w:noProof/>
                <w:webHidden/>
              </w:rPr>
            </w:r>
            <w:r w:rsidR="00BA24F5">
              <w:rPr>
                <w:noProof/>
                <w:webHidden/>
              </w:rPr>
              <w:fldChar w:fldCharType="separate"/>
            </w:r>
            <w:r w:rsidR="00BA24F5">
              <w:rPr>
                <w:noProof/>
                <w:webHidden/>
              </w:rPr>
              <w:t>44</w:t>
            </w:r>
            <w:r w:rsidR="00BA24F5">
              <w:rPr>
                <w:noProof/>
                <w:webHidden/>
              </w:rPr>
              <w:fldChar w:fldCharType="end"/>
            </w:r>
          </w:hyperlink>
        </w:p>
        <w:p w14:paraId="15F24C6A" w14:textId="6AEFFD57" w:rsidR="00BA24F5"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04" w:history="1">
            <w:r w:rsidR="00BA24F5" w:rsidRPr="005A0905">
              <w:rPr>
                <w:rStyle w:val="Hyperlink"/>
                <w:b/>
                <w:bCs/>
                <w:noProof/>
                <w:lang w:val="pt-BR" w:eastAsia="pt-BR"/>
              </w:rPr>
              <w:t>2.9.1.</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lang w:val="pt-BR" w:eastAsia="pt-BR"/>
              </w:rPr>
              <w:t>Limitações da Distribuição Normal: Caudas Pesadas e Assimetria</w:t>
            </w:r>
            <w:r w:rsidR="00BA24F5">
              <w:rPr>
                <w:noProof/>
                <w:webHidden/>
              </w:rPr>
              <w:tab/>
            </w:r>
            <w:r w:rsidR="00BA24F5">
              <w:rPr>
                <w:noProof/>
                <w:webHidden/>
              </w:rPr>
              <w:fldChar w:fldCharType="begin"/>
            </w:r>
            <w:r w:rsidR="00BA24F5">
              <w:rPr>
                <w:noProof/>
                <w:webHidden/>
              </w:rPr>
              <w:instrText xml:space="preserve"> PAGEREF _Toc231500704 \h </w:instrText>
            </w:r>
            <w:r w:rsidR="00BA24F5">
              <w:rPr>
                <w:noProof/>
                <w:webHidden/>
              </w:rPr>
            </w:r>
            <w:r w:rsidR="00BA24F5">
              <w:rPr>
                <w:noProof/>
                <w:webHidden/>
              </w:rPr>
              <w:fldChar w:fldCharType="separate"/>
            </w:r>
            <w:r w:rsidR="00BA24F5">
              <w:rPr>
                <w:noProof/>
                <w:webHidden/>
              </w:rPr>
              <w:t>44</w:t>
            </w:r>
            <w:r w:rsidR="00BA24F5">
              <w:rPr>
                <w:noProof/>
                <w:webHidden/>
              </w:rPr>
              <w:fldChar w:fldCharType="end"/>
            </w:r>
          </w:hyperlink>
        </w:p>
        <w:p w14:paraId="0B6A4492" w14:textId="0B91CB6A" w:rsidR="00BA24F5"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05" w:history="1">
            <w:r w:rsidR="00BA24F5" w:rsidRPr="005A0905">
              <w:rPr>
                <w:rStyle w:val="Hyperlink"/>
                <w:noProof/>
                <w:lang w:val="pt-BR" w:eastAsia="pt-BR"/>
              </w:rPr>
              <w:t>2.9.1.1.</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lang w:val="pt-BR" w:eastAsia="pt-BR"/>
              </w:rPr>
              <w:t>Implicação para a Gestão de Portfólio</w:t>
            </w:r>
            <w:r w:rsidR="00BA24F5">
              <w:rPr>
                <w:noProof/>
                <w:webHidden/>
              </w:rPr>
              <w:tab/>
            </w:r>
            <w:r w:rsidR="00BA24F5">
              <w:rPr>
                <w:noProof/>
                <w:webHidden/>
              </w:rPr>
              <w:fldChar w:fldCharType="begin"/>
            </w:r>
            <w:r w:rsidR="00BA24F5">
              <w:rPr>
                <w:noProof/>
                <w:webHidden/>
              </w:rPr>
              <w:instrText xml:space="preserve"> PAGEREF _Toc231500705 \h </w:instrText>
            </w:r>
            <w:r w:rsidR="00BA24F5">
              <w:rPr>
                <w:noProof/>
                <w:webHidden/>
              </w:rPr>
            </w:r>
            <w:r w:rsidR="00BA24F5">
              <w:rPr>
                <w:noProof/>
                <w:webHidden/>
              </w:rPr>
              <w:fldChar w:fldCharType="separate"/>
            </w:r>
            <w:r w:rsidR="00BA24F5">
              <w:rPr>
                <w:noProof/>
                <w:webHidden/>
              </w:rPr>
              <w:t>44</w:t>
            </w:r>
            <w:r w:rsidR="00BA24F5">
              <w:rPr>
                <w:noProof/>
                <w:webHidden/>
              </w:rPr>
              <w:fldChar w:fldCharType="end"/>
            </w:r>
          </w:hyperlink>
        </w:p>
        <w:p w14:paraId="06D54226" w14:textId="05D3A8C7" w:rsidR="00BA24F5"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06" w:history="1">
            <w:r w:rsidR="00BA24F5" w:rsidRPr="005A0905">
              <w:rPr>
                <w:rStyle w:val="Hyperlink"/>
                <w:b/>
                <w:bCs/>
                <w:noProof/>
                <w:lang w:val="pt-BR" w:eastAsia="pt-BR"/>
              </w:rPr>
              <w:t>2.9.2.</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lang w:val="pt-BR" w:eastAsia="pt-BR"/>
              </w:rPr>
              <w:t>A Função de Utilidade e a Teoria da Perspectiva</w:t>
            </w:r>
            <w:r w:rsidR="00BA24F5">
              <w:rPr>
                <w:noProof/>
                <w:webHidden/>
              </w:rPr>
              <w:tab/>
            </w:r>
            <w:r w:rsidR="00BA24F5">
              <w:rPr>
                <w:noProof/>
                <w:webHidden/>
              </w:rPr>
              <w:fldChar w:fldCharType="begin"/>
            </w:r>
            <w:r w:rsidR="00BA24F5">
              <w:rPr>
                <w:noProof/>
                <w:webHidden/>
              </w:rPr>
              <w:instrText xml:space="preserve"> PAGEREF _Toc231500706 \h </w:instrText>
            </w:r>
            <w:r w:rsidR="00BA24F5">
              <w:rPr>
                <w:noProof/>
                <w:webHidden/>
              </w:rPr>
            </w:r>
            <w:r w:rsidR="00BA24F5">
              <w:rPr>
                <w:noProof/>
                <w:webHidden/>
              </w:rPr>
              <w:fldChar w:fldCharType="separate"/>
            </w:r>
            <w:r w:rsidR="00BA24F5">
              <w:rPr>
                <w:noProof/>
                <w:webHidden/>
              </w:rPr>
              <w:t>45</w:t>
            </w:r>
            <w:r w:rsidR="00BA24F5">
              <w:rPr>
                <w:noProof/>
                <w:webHidden/>
              </w:rPr>
              <w:fldChar w:fldCharType="end"/>
            </w:r>
          </w:hyperlink>
        </w:p>
        <w:p w14:paraId="3E576C9E" w14:textId="6CE04EAA" w:rsidR="00BA24F5"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07" w:history="1">
            <w:r w:rsidR="00BA24F5" w:rsidRPr="005A0905">
              <w:rPr>
                <w:rStyle w:val="Hyperlink"/>
                <w:b/>
                <w:bCs/>
                <w:noProof/>
                <w:lang w:val="pt-BR" w:eastAsia="pt-BR"/>
              </w:rPr>
              <w:t>2.10.</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b/>
                <w:bCs/>
                <w:noProof/>
                <w:lang w:val="pt-BR" w:eastAsia="pt-BR"/>
              </w:rPr>
              <w:t xml:space="preserve">Conceitos Fundamentais de </w:t>
            </w:r>
            <w:r w:rsidR="00BA24F5" w:rsidRPr="005A0905">
              <w:rPr>
                <w:rStyle w:val="Hyperlink"/>
                <w:b/>
                <w:bCs/>
                <w:i/>
                <w:iCs/>
                <w:noProof/>
                <w:lang w:val="pt-BR" w:eastAsia="pt-BR"/>
              </w:rPr>
              <w:t>'Downside Risk'</w:t>
            </w:r>
            <w:r w:rsidR="00BA24F5" w:rsidRPr="005A0905">
              <w:rPr>
                <w:rStyle w:val="Hyperlink"/>
                <w:b/>
                <w:bCs/>
                <w:noProof/>
                <w:lang w:val="pt-BR" w:eastAsia="pt-BR"/>
              </w:rPr>
              <w:t>: A Estrutura dos Momentos Parciais Inferiores (LPM)</w:t>
            </w:r>
            <w:r w:rsidR="00BA24F5">
              <w:rPr>
                <w:noProof/>
                <w:webHidden/>
              </w:rPr>
              <w:tab/>
            </w:r>
            <w:r w:rsidR="00BA24F5">
              <w:rPr>
                <w:noProof/>
                <w:webHidden/>
              </w:rPr>
              <w:fldChar w:fldCharType="begin"/>
            </w:r>
            <w:r w:rsidR="00BA24F5">
              <w:rPr>
                <w:noProof/>
                <w:webHidden/>
              </w:rPr>
              <w:instrText xml:space="preserve"> PAGEREF _Toc231500707 \h </w:instrText>
            </w:r>
            <w:r w:rsidR="00BA24F5">
              <w:rPr>
                <w:noProof/>
                <w:webHidden/>
              </w:rPr>
            </w:r>
            <w:r w:rsidR="00BA24F5">
              <w:rPr>
                <w:noProof/>
                <w:webHidden/>
              </w:rPr>
              <w:fldChar w:fldCharType="separate"/>
            </w:r>
            <w:r w:rsidR="00BA24F5">
              <w:rPr>
                <w:noProof/>
                <w:webHidden/>
              </w:rPr>
              <w:t>46</w:t>
            </w:r>
            <w:r w:rsidR="00BA24F5">
              <w:rPr>
                <w:noProof/>
                <w:webHidden/>
              </w:rPr>
              <w:fldChar w:fldCharType="end"/>
            </w:r>
          </w:hyperlink>
        </w:p>
        <w:p w14:paraId="3AEEC7CF" w14:textId="0556AB77" w:rsidR="00BA24F5"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08" w:history="1">
            <w:r w:rsidR="00BA24F5" w:rsidRPr="005A0905">
              <w:rPr>
                <w:rStyle w:val="Hyperlink"/>
                <w:b/>
                <w:bCs/>
                <w:noProof/>
                <w:lang w:val="pt-BR" w:eastAsia="pt-BR"/>
              </w:rPr>
              <w:t>2.10.1.</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lang w:val="pt-BR" w:eastAsia="pt-BR"/>
              </w:rPr>
              <w:t>Definição Matemática dos LPMs</w:t>
            </w:r>
            <w:r w:rsidR="00BA24F5">
              <w:rPr>
                <w:noProof/>
                <w:webHidden/>
              </w:rPr>
              <w:tab/>
            </w:r>
            <w:r w:rsidR="00BA24F5">
              <w:rPr>
                <w:noProof/>
                <w:webHidden/>
              </w:rPr>
              <w:fldChar w:fldCharType="begin"/>
            </w:r>
            <w:r w:rsidR="00BA24F5">
              <w:rPr>
                <w:noProof/>
                <w:webHidden/>
              </w:rPr>
              <w:instrText xml:space="preserve"> PAGEREF _Toc231500708 \h </w:instrText>
            </w:r>
            <w:r w:rsidR="00BA24F5">
              <w:rPr>
                <w:noProof/>
                <w:webHidden/>
              </w:rPr>
            </w:r>
            <w:r w:rsidR="00BA24F5">
              <w:rPr>
                <w:noProof/>
                <w:webHidden/>
              </w:rPr>
              <w:fldChar w:fldCharType="separate"/>
            </w:r>
            <w:r w:rsidR="00BA24F5">
              <w:rPr>
                <w:noProof/>
                <w:webHidden/>
              </w:rPr>
              <w:t>46</w:t>
            </w:r>
            <w:r w:rsidR="00BA24F5">
              <w:rPr>
                <w:noProof/>
                <w:webHidden/>
              </w:rPr>
              <w:fldChar w:fldCharType="end"/>
            </w:r>
          </w:hyperlink>
        </w:p>
        <w:p w14:paraId="757424F1" w14:textId="22C02A2B" w:rsidR="00BA24F5"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09" w:history="1">
            <w:r w:rsidR="00BA24F5" w:rsidRPr="005A0905">
              <w:rPr>
                <w:rStyle w:val="Hyperlink"/>
                <w:b/>
                <w:bCs/>
                <w:noProof/>
                <w:lang w:val="pt-BR" w:eastAsia="pt-BR"/>
              </w:rPr>
              <w:t>2.10.2.</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lang w:val="pt-BR" w:eastAsia="pt-BR"/>
              </w:rPr>
              <w:t>A Hierarquia dos Graus de LPM e suas Interpretações</w:t>
            </w:r>
            <w:r w:rsidR="00BA24F5">
              <w:rPr>
                <w:noProof/>
                <w:webHidden/>
              </w:rPr>
              <w:tab/>
            </w:r>
            <w:r w:rsidR="00BA24F5">
              <w:rPr>
                <w:noProof/>
                <w:webHidden/>
              </w:rPr>
              <w:fldChar w:fldCharType="begin"/>
            </w:r>
            <w:r w:rsidR="00BA24F5">
              <w:rPr>
                <w:noProof/>
                <w:webHidden/>
              </w:rPr>
              <w:instrText xml:space="preserve"> PAGEREF _Toc231500709 \h </w:instrText>
            </w:r>
            <w:r w:rsidR="00BA24F5">
              <w:rPr>
                <w:noProof/>
                <w:webHidden/>
              </w:rPr>
            </w:r>
            <w:r w:rsidR="00BA24F5">
              <w:rPr>
                <w:noProof/>
                <w:webHidden/>
              </w:rPr>
              <w:fldChar w:fldCharType="separate"/>
            </w:r>
            <w:r w:rsidR="00BA24F5">
              <w:rPr>
                <w:noProof/>
                <w:webHidden/>
              </w:rPr>
              <w:t>47</w:t>
            </w:r>
            <w:r w:rsidR="00BA24F5">
              <w:rPr>
                <w:noProof/>
                <w:webHidden/>
              </w:rPr>
              <w:fldChar w:fldCharType="end"/>
            </w:r>
          </w:hyperlink>
        </w:p>
        <w:p w14:paraId="03BA1C1A" w14:textId="17C2BB69" w:rsidR="00BA24F5"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10" w:history="1">
            <w:r w:rsidR="00BA24F5" w:rsidRPr="005A0905">
              <w:rPr>
                <w:rStyle w:val="Hyperlink"/>
                <w:b/>
                <w:bCs/>
                <w:noProof/>
                <w:lang w:val="pt-BR" w:eastAsia="pt-BR"/>
              </w:rPr>
              <w:t>2.10.3.</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lang w:val="pt-BR" w:eastAsia="pt-BR"/>
              </w:rPr>
              <w:t>Semivariância vs. Variância: O Impacto na Alocação</w:t>
            </w:r>
            <w:r w:rsidR="00BA24F5">
              <w:rPr>
                <w:noProof/>
                <w:webHidden/>
              </w:rPr>
              <w:tab/>
            </w:r>
            <w:r w:rsidR="00BA24F5">
              <w:rPr>
                <w:noProof/>
                <w:webHidden/>
              </w:rPr>
              <w:fldChar w:fldCharType="begin"/>
            </w:r>
            <w:r w:rsidR="00BA24F5">
              <w:rPr>
                <w:noProof/>
                <w:webHidden/>
              </w:rPr>
              <w:instrText xml:space="preserve"> PAGEREF _Toc231500710 \h </w:instrText>
            </w:r>
            <w:r w:rsidR="00BA24F5">
              <w:rPr>
                <w:noProof/>
                <w:webHidden/>
              </w:rPr>
            </w:r>
            <w:r w:rsidR="00BA24F5">
              <w:rPr>
                <w:noProof/>
                <w:webHidden/>
              </w:rPr>
              <w:fldChar w:fldCharType="separate"/>
            </w:r>
            <w:r w:rsidR="00BA24F5">
              <w:rPr>
                <w:noProof/>
                <w:webHidden/>
              </w:rPr>
              <w:t>48</w:t>
            </w:r>
            <w:r w:rsidR="00BA24F5">
              <w:rPr>
                <w:noProof/>
                <w:webHidden/>
              </w:rPr>
              <w:fldChar w:fldCharType="end"/>
            </w:r>
          </w:hyperlink>
        </w:p>
        <w:p w14:paraId="15D4D050" w14:textId="2E6FA81E" w:rsidR="00BA24F5"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11" w:history="1">
            <w:r w:rsidR="00BA24F5" w:rsidRPr="005A0905">
              <w:rPr>
                <w:rStyle w:val="Hyperlink"/>
                <w:b/>
                <w:bCs/>
                <w:noProof/>
                <w:lang w:val="pt-BR" w:eastAsia="pt-BR"/>
              </w:rPr>
              <w:t>2.11.</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b/>
                <w:bCs/>
                <w:noProof/>
                <w:lang w:val="pt-BR" w:eastAsia="pt-BR"/>
              </w:rPr>
              <w:t>Métricas Avançadas de Risco e Propriedades de Coerência</w:t>
            </w:r>
            <w:r w:rsidR="00BA24F5">
              <w:rPr>
                <w:noProof/>
                <w:webHidden/>
              </w:rPr>
              <w:tab/>
            </w:r>
            <w:r w:rsidR="00BA24F5">
              <w:rPr>
                <w:noProof/>
                <w:webHidden/>
              </w:rPr>
              <w:fldChar w:fldCharType="begin"/>
            </w:r>
            <w:r w:rsidR="00BA24F5">
              <w:rPr>
                <w:noProof/>
                <w:webHidden/>
              </w:rPr>
              <w:instrText xml:space="preserve"> PAGEREF _Toc231500711 \h </w:instrText>
            </w:r>
            <w:r w:rsidR="00BA24F5">
              <w:rPr>
                <w:noProof/>
                <w:webHidden/>
              </w:rPr>
            </w:r>
            <w:r w:rsidR="00BA24F5">
              <w:rPr>
                <w:noProof/>
                <w:webHidden/>
              </w:rPr>
              <w:fldChar w:fldCharType="separate"/>
            </w:r>
            <w:r w:rsidR="00BA24F5">
              <w:rPr>
                <w:noProof/>
                <w:webHidden/>
              </w:rPr>
              <w:t>48</w:t>
            </w:r>
            <w:r w:rsidR="00BA24F5">
              <w:rPr>
                <w:noProof/>
                <w:webHidden/>
              </w:rPr>
              <w:fldChar w:fldCharType="end"/>
            </w:r>
          </w:hyperlink>
        </w:p>
        <w:p w14:paraId="20484FC0" w14:textId="7453D83F" w:rsidR="00BA24F5"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12" w:history="1">
            <w:r w:rsidR="00BA24F5" w:rsidRPr="005A0905">
              <w:rPr>
                <w:rStyle w:val="Hyperlink"/>
                <w:b/>
                <w:bCs/>
                <w:noProof/>
                <w:lang w:val="pt-BR" w:eastAsia="pt-BR"/>
              </w:rPr>
              <w:t>2.11.1.</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lang w:val="pt-BR" w:eastAsia="pt-BR"/>
              </w:rPr>
              <w:t>Value at Risk (VaR): A Revolução Incoerente</w:t>
            </w:r>
            <w:r w:rsidR="00BA24F5">
              <w:rPr>
                <w:noProof/>
                <w:webHidden/>
              </w:rPr>
              <w:tab/>
            </w:r>
            <w:r w:rsidR="00BA24F5">
              <w:rPr>
                <w:noProof/>
                <w:webHidden/>
              </w:rPr>
              <w:fldChar w:fldCharType="begin"/>
            </w:r>
            <w:r w:rsidR="00BA24F5">
              <w:rPr>
                <w:noProof/>
                <w:webHidden/>
              </w:rPr>
              <w:instrText xml:space="preserve"> PAGEREF _Toc231500712 \h </w:instrText>
            </w:r>
            <w:r w:rsidR="00BA24F5">
              <w:rPr>
                <w:noProof/>
                <w:webHidden/>
              </w:rPr>
            </w:r>
            <w:r w:rsidR="00BA24F5">
              <w:rPr>
                <w:noProof/>
                <w:webHidden/>
              </w:rPr>
              <w:fldChar w:fldCharType="separate"/>
            </w:r>
            <w:r w:rsidR="00BA24F5">
              <w:rPr>
                <w:noProof/>
                <w:webHidden/>
              </w:rPr>
              <w:t>49</w:t>
            </w:r>
            <w:r w:rsidR="00BA24F5">
              <w:rPr>
                <w:noProof/>
                <w:webHidden/>
              </w:rPr>
              <w:fldChar w:fldCharType="end"/>
            </w:r>
          </w:hyperlink>
        </w:p>
        <w:p w14:paraId="1128458E" w14:textId="5B4D1BAD" w:rsidR="00BA24F5"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13" w:history="1">
            <w:r w:rsidR="00BA24F5" w:rsidRPr="005A0905">
              <w:rPr>
                <w:rStyle w:val="Hyperlink"/>
                <w:b/>
                <w:bCs/>
                <w:noProof/>
                <w:lang w:val="pt-BR" w:eastAsia="pt-BR"/>
              </w:rPr>
              <w:t>2.11.2.</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lang w:val="pt-BR" w:eastAsia="pt-BR"/>
              </w:rPr>
              <w:t>Medidas de Risco Coerentes e os Axiomas de Artzner</w:t>
            </w:r>
            <w:r w:rsidR="00BA24F5">
              <w:rPr>
                <w:noProof/>
                <w:webHidden/>
              </w:rPr>
              <w:tab/>
            </w:r>
            <w:r w:rsidR="00BA24F5">
              <w:rPr>
                <w:noProof/>
                <w:webHidden/>
              </w:rPr>
              <w:fldChar w:fldCharType="begin"/>
            </w:r>
            <w:r w:rsidR="00BA24F5">
              <w:rPr>
                <w:noProof/>
                <w:webHidden/>
              </w:rPr>
              <w:instrText xml:space="preserve"> PAGEREF _Toc231500713 \h </w:instrText>
            </w:r>
            <w:r w:rsidR="00BA24F5">
              <w:rPr>
                <w:noProof/>
                <w:webHidden/>
              </w:rPr>
            </w:r>
            <w:r w:rsidR="00BA24F5">
              <w:rPr>
                <w:noProof/>
                <w:webHidden/>
              </w:rPr>
              <w:fldChar w:fldCharType="separate"/>
            </w:r>
            <w:r w:rsidR="00BA24F5">
              <w:rPr>
                <w:noProof/>
                <w:webHidden/>
              </w:rPr>
              <w:t>49</w:t>
            </w:r>
            <w:r w:rsidR="00BA24F5">
              <w:rPr>
                <w:noProof/>
                <w:webHidden/>
              </w:rPr>
              <w:fldChar w:fldCharType="end"/>
            </w:r>
          </w:hyperlink>
        </w:p>
        <w:p w14:paraId="51011307" w14:textId="17F0636B" w:rsidR="00BA24F5"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14" w:history="1">
            <w:r w:rsidR="00BA24F5" w:rsidRPr="005A0905">
              <w:rPr>
                <w:rStyle w:val="Hyperlink"/>
                <w:b/>
                <w:bCs/>
                <w:noProof/>
                <w:lang w:val="en-US" w:eastAsia="pt-BR"/>
              </w:rPr>
              <w:t>2.11.3.</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lang w:val="en-US" w:eastAsia="pt-BR"/>
              </w:rPr>
              <w:t>Conditional Value at Risk (CVaR) / Expected Shortfall (ES)</w:t>
            </w:r>
            <w:r w:rsidR="00BA24F5">
              <w:rPr>
                <w:noProof/>
                <w:webHidden/>
              </w:rPr>
              <w:tab/>
            </w:r>
            <w:r w:rsidR="00BA24F5">
              <w:rPr>
                <w:noProof/>
                <w:webHidden/>
              </w:rPr>
              <w:fldChar w:fldCharType="begin"/>
            </w:r>
            <w:r w:rsidR="00BA24F5">
              <w:rPr>
                <w:noProof/>
                <w:webHidden/>
              </w:rPr>
              <w:instrText xml:space="preserve"> PAGEREF _Toc231500714 \h </w:instrText>
            </w:r>
            <w:r w:rsidR="00BA24F5">
              <w:rPr>
                <w:noProof/>
                <w:webHidden/>
              </w:rPr>
            </w:r>
            <w:r w:rsidR="00BA24F5">
              <w:rPr>
                <w:noProof/>
                <w:webHidden/>
              </w:rPr>
              <w:fldChar w:fldCharType="separate"/>
            </w:r>
            <w:r w:rsidR="00BA24F5">
              <w:rPr>
                <w:noProof/>
                <w:webHidden/>
              </w:rPr>
              <w:t>50</w:t>
            </w:r>
            <w:r w:rsidR="00BA24F5">
              <w:rPr>
                <w:noProof/>
                <w:webHidden/>
              </w:rPr>
              <w:fldChar w:fldCharType="end"/>
            </w:r>
          </w:hyperlink>
        </w:p>
        <w:p w14:paraId="3143E775" w14:textId="5431AC78" w:rsidR="00BA24F5"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15" w:history="1">
            <w:r w:rsidR="00BA24F5" w:rsidRPr="005A0905">
              <w:rPr>
                <w:rStyle w:val="Hyperlink"/>
                <w:b/>
                <w:bCs/>
                <w:noProof/>
                <w:lang w:val="en-US" w:eastAsia="pt-BR"/>
              </w:rPr>
              <w:t>2.11.4.</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bCs/>
                <w:noProof/>
                <w:lang w:val="pt-BR" w:eastAsia="pt-BR"/>
              </w:rPr>
              <w:t>Superioridade do CVaR na PMPT</w:t>
            </w:r>
            <w:r w:rsidR="00BA24F5">
              <w:rPr>
                <w:noProof/>
                <w:webHidden/>
              </w:rPr>
              <w:tab/>
            </w:r>
            <w:r w:rsidR="00BA24F5">
              <w:rPr>
                <w:noProof/>
                <w:webHidden/>
              </w:rPr>
              <w:fldChar w:fldCharType="begin"/>
            </w:r>
            <w:r w:rsidR="00BA24F5">
              <w:rPr>
                <w:noProof/>
                <w:webHidden/>
              </w:rPr>
              <w:instrText xml:space="preserve"> PAGEREF _Toc231500715 \h </w:instrText>
            </w:r>
            <w:r w:rsidR="00BA24F5">
              <w:rPr>
                <w:noProof/>
                <w:webHidden/>
              </w:rPr>
            </w:r>
            <w:r w:rsidR="00BA24F5">
              <w:rPr>
                <w:noProof/>
                <w:webHidden/>
              </w:rPr>
              <w:fldChar w:fldCharType="separate"/>
            </w:r>
            <w:r w:rsidR="00BA24F5">
              <w:rPr>
                <w:noProof/>
                <w:webHidden/>
              </w:rPr>
              <w:t>50</w:t>
            </w:r>
            <w:r w:rsidR="00BA24F5">
              <w:rPr>
                <w:noProof/>
                <w:webHidden/>
              </w:rPr>
              <w:fldChar w:fldCharType="end"/>
            </w:r>
          </w:hyperlink>
        </w:p>
        <w:p w14:paraId="15134D45" w14:textId="20027A75" w:rsidR="00BA24F5"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16" w:history="1">
            <w:r w:rsidR="00BA24F5" w:rsidRPr="005A0905">
              <w:rPr>
                <w:rStyle w:val="Hyperlink"/>
                <w:b/>
                <w:bCs/>
                <w:noProof/>
                <w:lang w:val="pt-BR" w:eastAsia="pt-BR"/>
              </w:rPr>
              <w:t>2.12.</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b/>
                <w:bCs/>
                <w:noProof/>
                <w:lang w:val="pt-BR" w:eastAsia="pt-BR"/>
              </w:rPr>
              <w:t>Indicadores de Desempenho Ajustados: Sortino, Omega e a Generalização Kappa</w:t>
            </w:r>
            <w:r w:rsidR="00BA24F5">
              <w:rPr>
                <w:noProof/>
                <w:webHidden/>
              </w:rPr>
              <w:tab/>
            </w:r>
            <w:r w:rsidR="00BA24F5">
              <w:rPr>
                <w:noProof/>
                <w:webHidden/>
              </w:rPr>
              <w:fldChar w:fldCharType="begin"/>
            </w:r>
            <w:r w:rsidR="00BA24F5">
              <w:rPr>
                <w:noProof/>
                <w:webHidden/>
              </w:rPr>
              <w:instrText xml:space="preserve"> PAGEREF _Toc231500716 \h </w:instrText>
            </w:r>
            <w:r w:rsidR="00BA24F5">
              <w:rPr>
                <w:noProof/>
                <w:webHidden/>
              </w:rPr>
            </w:r>
            <w:r w:rsidR="00BA24F5">
              <w:rPr>
                <w:noProof/>
                <w:webHidden/>
              </w:rPr>
              <w:fldChar w:fldCharType="separate"/>
            </w:r>
            <w:r w:rsidR="00BA24F5">
              <w:rPr>
                <w:noProof/>
                <w:webHidden/>
              </w:rPr>
              <w:t>51</w:t>
            </w:r>
            <w:r w:rsidR="00BA24F5">
              <w:rPr>
                <w:noProof/>
                <w:webHidden/>
              </w:rPr>
              <w:fldChar w:fldCharType="end"/>
            </w:r>
          </w:hyperlink>
        </w:p>
        <w:p w14:paraId="20881AC6" w14:textId="6E31A504" w:rsidR="00BA24F5"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17" w:history="1">
            <w:r w:rsidR="00BA24F5" w:rsidRPr="005A0905">
              <w:rPr>
                <w:rStyle w:val="Hyperlink"/>
                <w:b/>
                <w:bCs/>
                <w:noProof/>
                <w:lang w:val="pt-BR" w:eastAsia="pt-BR"/>
              </w:rPr>
              <w:t>2.12.1.</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lang w:val="pt-BR" w:eastAsia="pt-BR"/>
              </w:rPr>
              <w:t>Índice de Sortino: Refinando Sharpe</w:t>
            </w:r>
            <w:r w:rsidR="00BA24F5">
              <w:rPr>
                <w:noProof/>
                <w:webHidden/>
              </w:rPr>
              <w:tab/>
            </w:r>
            <w:r w:rsidR="00BA24F5">
              <w:rPr>
                <w:noProof/>
                <w:webHidden/>
              </w:rPr>
              <w:fldChar w:fldCharType="begin"/>
            </w:r>
            <w:r w:rsidR="00BA24F5">
              <w:rPr>
                <w:noProof/>
                <w:webHidden/>
              </w:rPr>
              <w:instrText xml:space="preserve"> PAGEREF _Toc231500717 \h </w:instrText>
            </w:r>
            <w:r w:rsidR="00BA24F5">
              <w:rPr>
                <w:noProof/>
                <w:webHidden/>
              </w:rPr>
            </w:r>
            <w:r w:rsidR="00BA24F5">
              <w:rPr>
                <w:noProof/>
                <w:webHidden/>
              </w:rPr>
              <w:fldChar w:fldCharType="separate"/>
            </w:r>
            <w:r w:rsidR="00BA24F5">
              <w:rPr>
                <w:noProof/>
                <w:webHidden/>
              </w:rPr>
              <w:t>51</w:t>
            </w:r>
            <w:r w:rsidR="00BA24F5">
              <w:rPr>
                <w:noProof/>
                <w:webHidden/>
              </w:rPr>
              <w:fldChar w:fldCharType="end"/>
            </w:r>
          </w:hyperlink>
        </w:p>
        <w:p w14:paraId="2077D514" w14:textId="1ABA9ACF" w:rsidR="00BA24F5"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18" w:history="1">
            <w:r w:rsidR="00BA24F5" w:rsidRPr="005A0905">
              <w:rPr>
                <w:rStyle w:val="Hyperlink"/>
                <w:b/>
                <w:bCs/>
                <w:noProof/>
                <w:lang w:val="pt-BR" w:eastAsia="pt-BR"/>
              </w:rPr>
              <w:t>2.12.2.</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lang w:val="pt-BR" w:eastAsia="pt-BR"/>
              </w:rPr>
              <w:t>O Índice Omega: Capturando Todos os Momentos</w:t>
            </w:r>
            <w:r w:rsidR="00BA24F5">
              <w:rPr>
                <w:noProof/>
                <w:webHidden/>
              </w:rPr>
              <w:tab/>
            </w:r>
            <w:r w:rsidR="00BA24F5">
              <w:rPr>
                <w:noProof/>
                <w:webHidden/>
              </w:rPr>
              <w:fldChar w:fldCharType="begin"/>
            </w:r>
            <w:r w:rsidR="00BA24F5">
              <w:rPr>
                <w:noProof/>
                <w:webHidden/>
              </w:rPr>
              <w:instrText xml:space="preserve"> PAGEREF _Toc231500718 \h </w:instrText>
            </w:r>
            <w:r w:rsidR="00BA24F5">
              <w:rPr>
                <w:noProof/>
                <w:webHidden/>
              </w:rPr>
            </w:r>
            <w:r w:rsidR="00BA24F5">
              <w:rPr>
                <w:noProof/>
                <w:webHidden/>
              </w:rPr>
              <w:fldChar w:fldCharType="separate"/>
            </w:r>
            <w:r w:rsidR="00BA24F5">
              <w:rPr>
                <w:noProof/>
                <w:webHidden/>
              </w:rPr>
              <w:t>51</w:t>
            </w:r>
            <w:r w:rsidR="00BA24F5">
              <w:rPr>
                <w:noProof/>
                <w:webHidden/>
              </w:rPr>
              <w:fldChar w:fldCharType="end"/>
            </w:r>
          </w:hyperlink>
        </w:p>
        <w:p w14:paraId="30362E1E" w14:textId="7F6BE4BA" w:rsidR="00BA24F5"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19" w:history="1">
            <w:r w:rsidR="00BA24F5" w:rsidRPr="005A0905">
              <w:rPr>
                <w:rStyle w:val="Hyperlink"/>
                <w:b/>
                <w:bCs/>
                <w:noProof/>
                <w:lang w:val="pt-BR" w:eastAsia="pt-BR"/>
              </w:rPr>
              <w:t>2.12.3.</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lang w:val="pt-BR" w:eastAsia="pt-BR"/>
              </w:rPr>
              <w:t>O Índice Kappa: A Generalização Unificadora</w:t>
            </w:r>
            <w:r w:rsidR="00BA24F5">
              <w:rPr>
                <w:noProof/>
                <w:webHidden/>
              </w:rPr>
              <w:tab/>
            </w:r>
            <w:r w:rsidR="00BA24F5">
              <w:rPr>
                <w:noProof/>
                <w:webHidden/>
              </w:rPr>
              <w:fldChar w:fldCharType="begin"/>
            </w:r>
            <w:r w:rsidR="00BA24F5">
              <w:rPr>
                <w:noProof/>
                <w:webHidden/>
              </w:rPr>
              <w:instrText xml:space="preserve"> PAGEREF _Toc231500719 \h </w:instrText>
            </w:r>
            <w:r w:rsidR="00BA24F5">
              <w:rPr>
                <w:noProof/>
                <w:webHidden/>
              </w:rPr>
            </w:r>
            <w:r w:rsidR="00BA24F5">
              <w:rPr>
                <w:noProof/>
                <w:webHidden/>
              </w:rPr>
              <w:fldChar w:fldCharType="separate"/>
            </w:r>
            <w:r w:rsidR="00BA24F5">
              <w:rPr>
                <w:noProof/>
                <w:webHidden/>
              </w:rPr>
              <w:t>52</w:t>
            </w:r>
            <w:r w:rsidR="00BA24F5">
              <w:rPr>
                <w:noProof/>
                <w:webHidden/>
              </w:rPr>
              <w:fldChar w:fldCharType="end"/>
            </w:r>
          </w:hyperlink>
        </w:p>
        <w:p w14:paraId="2994042D" w14:textId="4042253E" w:rsidR="00BA24F5"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20" w:history="1">
            <w:r w:rsidR="00BA24F5" w:rsidRPr="005A0905">
              <w:rPr>
                <w:rStyle w:val="Hyperlink"/>
                <w:b/>
                <w:bCs/>
                <w:noProof/>
                <w:lang w:val="pt-BR" w:eastAsia="pt-BR"/>
              </w:rPr>
              <w:t>2.13.</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b/>
                <w:bCs/>
                <w:noProof/>
                <w:lang w:val="pt-BR" w:eastAsia="pt-BR"/>
              </w:rPr>
              <w:t>Fronteiras Eficientes: A Geometria da Assimetria</w:t>
            </w:r>
            <w:r w:rsidR="00BA24F5">
              <w:rPr>
                <w:noProof/>
                <w:webHidden/>
              </w:rPr>
              <w:tab/>
            </w:r>
            <w:r w:rsidR="00BA24F5">
              <w:rPr>
                <w:noProof/>
                <w:webHidden/>
              </w:rPr>
              <w:fldChar w:fldCharType="begin"/>
            </w:r>
            <w:r w:rsidR="00BA24F5">
              <w:rPr>
                <w:noProof/>
                <w:webHidden/>
              </w:rPr>
              <w:instrText xml:space="preserve"> PAGEREF _Toc231500720 \h </w:instrText>
            </w:r>
            <w:r w:rsidR="00BA24F5">
              <w:rPr>
                <w:noProof/>
                <w:webHidden/>
              </w:rPr>
            </w:r>
            <w:r w:rsidR="00BA24F5">
              <w:rPr>
                <w:noProof/>
                <w:webHidden/>
              </w:rPr>
              <w:fldChar w:fldCharType="separate"/>
            </w:r>
            <w:r w:rsidR="00BA24F5">
              <w:rPr>
                <w:noProof/>
                <w:webHidden/>
              </w:rPr>
              <w:t>53</w:t>
            </w:r>
            <w:r w:rsidR="00BA24F5">
              <w:rPr>
                <w:noProof/>
                <w:webHidden/>
              </w:rPr>
              <w:fldChar w:fldCharType="end"/>
            </w:r>
          </w:hyperlink>
        </w:p>
        <w:p w14:paraId="2E70EC91" w14:textId="44D8CB05" w:rsidR="00BA24F5"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21" w:history="1">
            <w:r w:rsidR="00BA24F5" w:rsidRPr="005A0905">
              <w:rPr>
                <w:rStyle w:val="Hyperlink"/>
                <w:b/>
                <w:bCs/>
                <w:noProof/>
                <w:lang w:val="pt-BR" w:eastAsia="pt-BR"/>
              </w:rPr>
              <w:t>2.14.</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b/>
                <w:bCs/>
                <w:noProof/>
                <w:lang w:val="pt-BR" w:eastAsia="pt-BR"/>
              </w:rPr>
              <w:t>Avanços Recentes e Integração com Machine Learning (2024-2025)</w:t>
            </w:r>
            <w:r w:rsidR="00BA24F5">
              <w:rPr>
                <w:noProof/>
                <w:webHidden/>
              </w:rPr>
              <w:tab/>
            </w:r>
            <w:r w:rsidR="00BA24F5">
              <w:rPr>
                <w:noProof/>
                <w:webHidden/>
              </w:rPr>
              <w:fldChar w:fldCharType="begin"/>
            </w:r>
            <w:r w:rsidR="00BA24F5">
              <w:rPr>
                <w:noProof/>
                <w:webHidden/>
              </w:rPr>
              <w:instrText xml:space="preserve"> PAGEREF _Toc231500721 \h </w:instrText>
            </w:r>
            <w:r w:rsidR="00BA24F5">
              <w:rPr>
                <w:noProof/>
                <w:webHidden/>
              </w:rPr>
            </w:r>
            <w:r w:rsidR="00BA24F5">
              <w:rPr>
                <w:noProof/>
                <w:webHidden/>
              </w:rPr>
              <w:fldChar w:fldCharType="separate"/>
            </w:r>
            <w:r w:rsidR="00BA24F5">
              <w:rPr>
                <w:noProof/>
                <w:webHidden/>
              </w:rPr>
              <w:t>53</w:t>
            </w:r>
            <w:r w:rsidR="00BA24F5">
              <w:rPr>
                <w:noProof/>
                <w:webHidden/>
              </w:rPr>
              <w:fldChar w:fldCharType="end"/>
            </w:r>
          </w:hyperlink>
        </w:p>
        <w:p w14:paraId="3D3055AF" w14:textId="087D9F5C" w:rsidR="00BA24F5"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22" w:history="1">
            <w:r w:rsidR="00BA24F5" w:rsidRPr="005A0905">
              <w:rPr>
                <w:rStyle w:val="Hyperlink"/>
                <w:b/>
                <w:bCs/>
                <w:noProof/>
                <w:lang w:val="pt-BR" w:eastAsia="pt-BR"/>
              </w:rPr>
              <w:t>2.15.</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b/>
                <w:bCs/>
                <w:noProof/>
                <w:lang w:val="pt-BR" w:eastAsia="pt-BR"/>
              </w:rPr>
              <w:t>Conclusão</w:t>
            </w:r>
            <w:r w:rsidR="00BA24F5">
              <w:rPr>
                <w:noProof/>
                <w:webHidden/>
              </w:rPr>
              <w:tab/>
            </w:r>
            <w:r w:rsidR="00BA24F5">
              <w:rPr>
                <w:noProof/>
                <w:webHidden/>
              </w:rPr>
              <w:fldChar w:fldCharType="begin"/>
            </w:r>
            <w:r w:rsidR="00BA24F5">
              <w:rPr>
                <w:noProof/>
                <w:webHidden/>
              </w:rPr>
              <w:instrText xml:space="preserve"> PAGEREF _Toc231500722 \h </w:instrText>
            </w:r>
            <w:r w:rsidR="00BA24F5">
              <w:rPr>
                <w:noProof/>
                <w:webHidden/>
              </w:rPr>
            </w:r>
            <w:r w:rsidR="00BA24F5">
              <w:rPr>
                <w:noProof/>
                <w:webHidden/>
              </w:rPr>
              <w:fldChar w:fldCharType="separate"/>
            </w:r>
            <w:r w:rsidR="00BA24F5">
              <w:rPr>
                <w:noProof/>
                <w:webHidden/>
              </w:rPr>
              <w:t>54</w:t>
            </w:r>
            <w:r w:rsidR="00BA24F5">
              <w:rPr>
                <w:noProof/>
                <w:webHidden/>
              </w:rPr>
              <w:fldChar w:fldCharType="end"/>
            </w:r>
          </w:hyperlink>
        </w:p>
        <w:p w14:paraId="025400B5" w14:textId="4D265A4B" w:rsidR="00BA24F5"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23" w:history="1">
            <w:r w:rsidR="00BA24F5" w:rsidRPr="005A0905">
              <w:rPr>
                <w:rStyle w:val="Hyperlink"/>
                <w:b/>
                <w:bCs/>
                <w:noProof/>
                <w:lang w:val="pt-BR" w:eastAsia="pt-BR"/>
              </w:rPr>
              <w:t>2.16.</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b/>
                <w:bCs/>
                <w:noProof/>
                <w:lang w:val="pt-BR"/>
              </w:rPr>
              <w:t>O Modelo de Black-Litterman: Uma Reconstrução Bayesiana da Alocação de Ativos</w:t>
            </w:r>
            <w:r w:rsidR="00BA24F5">
              <w:rPr>
                <w:noProof/>
                <w:webHidden/>
              </w:rPr>
              <w:tab/>
            </w:r>
            <w:r w:rsidR="00BA24F5">
              <w:rPr>
                <w:noProof/>
                <w:webHidden/>
              </w:rPr>
              <w:fldChar w:fldCharType="begin"/>
            </w:r>
            <w:r w:rsidR="00BA24F5">
              <w:rPr>
                <w:noProof/>
                <w:webHidden/>
              </w:rPr>
              <w:instrText xml:space="preserve"> PAGEREF _Toc231500723 \h </w:instrText>
            </w:r>
            <w:r w:rsidR="00BA24F5">
              <w:rPr>
                <w:noProof/>
                <w:webHidden/>
              </w:rPr>
            </w:r>
            <w:r w:rsidR="00BA24F5">
              <w:rPr>
                <w:noProof/>
                <w:webHidden/>
              </w:rPr>
              <w:fldChar w:fldCharType="separate"/>
            </w:r>
            <w:r w:rsidR="00BA24F5">
              <w:rPr>
                <w:noProof/>
                <w:webHidden/>
              </w:rPr>
              <w:t>56</w:t>
            </w:r>
            <w:r w:rsidR="00BA24F5">
              <w:rPr>
                <w:noProof/>
                <w:webHidden/>
              </w:rPr>
              <w:fldChar w:fldCharType="end"/>
            </w:r>
          </w:hyperlink>
        </w:p>
        <w:p w14:paraId="6BABC2F8" w14:textId="0C4E0B55" w:rsidR="00BA24F5"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24" w:history="1">
            <w:r w:rsidR="00BA24F5" w:rsidRPr="005A0905">
              <w:rPr>
                <w:rStyle w:val="Hyperlink"/>
                <w:b/>
                <w:bCs/>
                <w:noProof/>
                <w:lang w:val="pt-BR"/>
              </w:rPr>
              <w:t>2.16.1.</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lang w:val="pt-BR"/>
              </w:rPr>
              <w:t>Introdução: A Gênese Histórica e a Motivação Teórica</w:t>
            </w:r>
            <w:r w:rsidR="00BA24F5">
              <w:rPr>
                <w:noProof/>
                <w:webHidden/>
              </w:rPr>
              <w:tab/>
            </w:r>
            <w:r w:rsidR="00BA24F5">
              <w:rPr>
                <w:noProof/>
                <w:webHidden/>
              </w:rPr>
              <w:fldChar w:fldCharType="begin"/>
            </w:r>
            <w:r w:rsidR="00BA24F5">
              <w:rPr>
                <w:noProof/>
                <w:webHidden/>
              </w:rPr>
              <w:instrText xml:space="preserve"> PAGEREF _Toc231500724 \h </w:instrText>
            </w:r>
            <w:r w:rsidR="00BA24F5">
              <w:rPr>
                <w:noProof/>
                <w:webHidden/>
              </w:rPr>
            </w:r>
            <w:r w:rsidR="00BA24F5">
              <w:rPr>
                <w:noProof/>
                <w:webHidden/>
              </w:rPr>
              <w:fldChar w:fldCharType="separate"/>
            </w:r>
            <w:r w:rsidR="00BA24F5">
              <w:rPr>
                <w:noProof/>
                <w:webHidden/>
              </w:rPr>
              <w:t>56</w:t>
            </w:r>
            <w:r w:rsidR="00BA24F5">
              <w:rPr>
                <w:noProof/>
                <w:webHidden/>
              </w:rPr>
              <w:fldChar w:fldCharType="end"/>
            </w:r>
          </w:hyperlink>
        </w:p>
        <w:p w14:paraId="37638C2C" w14:textId="2AAE5426" w:rsidR="00BA24F5"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25" w:history="1">
            <w:r w:rsidR="00BA24F5" w:rsidRPr="005A0905">
              <w:rPr>
                <w:rStyle w:val="Hyperlink"/>
                <w:b/>
                <w:bCs/>
                <w:noProof/>
                <w:lang w:val="pt-BR"/>
              </w:rPr>
              <w:t>2.16.2.</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lang w:val="pt-BR"/>
              </w:rPr>
              <w:t>O Contexto da Goldman Sachs e a Colaboração Black-Litterman</w:t>
            </w:r>
            <w:r w:rsidR="00BA24F5">
              <w:rPr>
                <w:noProof/>
                <w:webHidden/>
              </w:rPr>
              <w:tab/>
            </w:r>
            <w:r w:rsidR="00BA24F5">
              <w:rPr>
                <w:noProof/>
                <w:webHidden/>
              </w:rPr>
              <w:fldChar w:fldCharType="begin"/>
            </w:r>
            <w:r w:rsidR="00BA24F5">
              <w:rPr>
                <w:noProof/>
                <w:webHidden/>
              </w:rPr>
              <w:instrText xml:space="preserve"> PAGEREF _Toc231500725 \h </w:instrText>
            </w:r>
            <w:r w:rsidR="00BA24F5">
              <w:rPr>
                <w:noProof/>
                <w:webHidden/>
              </w:rPr>
            </w:r>
            <w:r w:rsidR="00BA24F5">
              <w:rPr>
                <w:noProof/>
                <w:webHidden/>
              </w:rPr>
              <w:fldChar w:fldCharType="separate"/>
            </w:r>
            <w:r w:rsidR="00BA24F5">
              <w:rPr>
                <w:noProof/>
                <w:webHidden/>
              </w:rPr>
              <w:t>56</w:t>
            </w:r>
            <w:r w:rsidR="00BA24F5">
              <w:rPr>
                <w:noProof/>
                <w:webHidden/>
              </w:rPr>
              <w:fldChar w:fldCharType="end"/>
            </w:r>
          </w:hyperlink>
        </w:p>
        <w:p w14:paraId="010549EE" w14:textId="7D150280" w:rsidR="00BA24F5"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26" w:history="1">
            <w:r w:rsidR="00BA24F5" w:rsidRPr="005A0905">
              <w:rPr>
                <w:rStyle w:val="Hyperlink"/>
                <w:b/>
                <w:bCs/>
                <w:noProof/>
                <w:lang w:val="pt-BR"/>
              </w:rPr>
              <w:t>2.16.3.</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rPr>
              <w:t>As Limitações da Média-Variância e a Gênese do Black-Litterman</w:t>
            </w:r>
            <w:r w:rsidR="00BA24F5">
              <w:rPr>
                <w:noProof/>
                <w:webHidden/>
              </w:rPr>
              <w:tab/>
            </w:r>
            <w:r w:rsidR="00BA24F5">
              <w:rPr>
                <w:noProof/>
                <w:webHidden/>
              </w:rPr>
              <w:fldChar w:fldCharType="begin"/>
            </w:r>
            <w:r w:rsidR="00BA24F5">
              <w:rPr>
                <w:noProof/>
                <w:webHidden/>
              </w:rPr>
              <w:instrText xml:space="preserve"> PAGEREF _Toc231500726 \h </w:instrText>
            </w:r>
            <w:r w:rsidR="00BA24F5">
              <w:rPr>
                <w:noProof/>
                <w:webHidden/>
              </w:rPr>
            </w:r>
            <w:r w:rsidR="00BA24F5">
              <w:rPr>
                <w:noProof/>
                <w:webHidden/>
              </w:rPr>
              <w:fldChar w:fldCharType="separate"/>
            </w:r>
            <w:r w:rsidR="00BA24F5">
              <w:rPr>
                <w:noProof/>
                <w:webHidden/>
              </w:rPr>
              <w:t>57</w:t>
            </w:r>
            <w:r w:rsidR="00BA24F5">
              <w:rPr>
                <w:noProof/>
                <w:webHidden/>
              </w:rPr>
              <w:fldChar w:fldCharType="end"/>
            </w:r>
          </w:hyperlink>
        </w:p>
        <w:p w14:paraId="42F1F00D" w14:textId="5D9764CC" w:rsidR="00BA24F5"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27" w:history="1">
            <w:r w:rsidR="00BA24F5" w:rsidRPr="005A0905">
              <w:rPr>
                <w:rStyle w:val="Hyperlink"/>
                <w:b/>
                <w:bCs/>
                <w:noProof/>
                <w:lang w:val="pt-BR"/>
              </w:rPr>
              <w:t>2.16.4.</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bCs/>
                <w:noProof/>
              </w:rPr>
              <w:t>A Estrutura Bayesiana: Prior, Visões e Posterior</w:t>
            </w:r>
            <w:r w:rsidR="00BA24F5">
              <w:rPr>
                <w:noProof/>
                <w:webHidden/>
              </w:rPr>
              <w:tab/>
            </w:r>
            <w:r w:rsidR="00BA24F5">
              <w:rPr>
                <w:noProof/>
                <w:webHidden/>
              </w:rPr>
              <w:fldChar w:fldCharType="begin"/>
            </w:r>
            <w:r w:rsidR="00BA24F5">
              <w:rPr>
                <w:noProof/>
                <w:webHidden/>
              </w:rPr>
              <w:instrText xml:space="preserve"> PAGEREF _Toc231500727 \h </w:instrText>
            </w:r>
            <w:r w:rsidR="00BA24F5">
              <w:rPr>
                <w:noProof/>
                <w:webHidden/>
              </w:rPr>
            </w:r>
            <w:r w:rsidR="00BA24F5">
              <w:rPr>
                <w:noProof/>
                <w:webHidden/>
              </w:rPr>
              <w:fldChar w:fldCharType="separate"/>
            </w:r>
            <w:r w:rsidR="00BA24F5">
              <w:rPr>
                <w:noProof/>
                <w:webHidden/>
              </w:rPr>
              <w:t>57</w:t>
            </w:r>
            <w:r w:rsidR="00BA24F5">
              <w:rPr>
                <w:noProof/>
                <w:webHidden/>
              </w:rPr>
              <w:fldChar w:fldCharType="end"/>
            </w:r>
          </w:hyperlink>
        </w:p>
        <w:p w14:paraId="5692EC3A" w14:textId="62EBEABE" w:rsidR="00BA24F5"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28" w:history="1">
            <w:r w:rsidR="00BA24F5" w:rsidRPr="005A0905">
              <w:rPr>
                <w:rStyle w:val="Hyperlink"/>
                <w:b/>
                <w:bCs/>
                <w:noProof/>
                <w:lang w:val="pt-BR"/>
              </w:rPr>
              <w:t>2.16.5.</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lang w:val="pt-BR"/>
              </w:rPr>
              <w:t>Derivação Matemática Detalhada: A "Fórmula Mestra"</w:t>
            </w:r>
            <w:r w:rsidR="00BA24F5">
              <w:rPr>
                <w:noProof/>
                <w:webHidden/>
              </w:rPr>
              <w:tab/>
            </w:r>
            <w:r w:rsidR="00BA24F5">
              <w:rPr>
                <w:noProof/>
                <w:webHidden/>
              </w:rPr>
              <w:fldChar w:fldCharType="begin"/>
            </w:r>
            <w:r w:rsidR="00BA24F5">
              <w:rPr>
                <w:noProof/>
                <w:webHidden/>
              </w:rPr>
              <w:instrText xml:space="preserve"> PAGEREF _Toc231500728 \h </w:instrText>
            </w:r>
            <w:r w:rsidR="00BA24F5">
              <w:rPr>
                <w:noProof/>
                <w:webHidden/>
              </w:rPr>
            </w:r>
            <w:r w:rsidR="00BA24F5">
              <w:rPr>
                <w:noProof/>
                <w:webHidden/>
              </w:rPr>
              <w:fldChar w:fldCharType="separate"/>
            </w:r>
            <w:r w:rsidR="00BA24F5">
              <w:rPr>
                <w:noProof/>
                <w:webHidden/>
              </w:rPr>
              <w:t>58</w:t>
            </w:r>
            <w:r w:rsidR="00BA24F5">
              <w:rPr>
                <w:noProof/>
                <w:webHidden/>
              </w:rPr>
              <w:fldChar w:fldCharType="end"/>
            </w:r>
          </w:hyperlink>
        </w:p>
        <w:p w14:paraId="5D7D59A4" w14:textId="413D27AA" w:rsidR="00BA24F5"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29" w:history="1">
            <w:r w:rsidR="00BA24F5" w:rsidRPr="005A0905">
              <w:rPr>
                <w:rStyle w:val="Hyperlink"/>
                <w:b/>
                <w:bCs/>
                <w:noProof/>
                <w:lang w:val="pt-BR"/>
              </w:rPr>
              <w:t>2.16.6.</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lang w:val="pt-BR"/>
              </w:rPr>
              <w:t>A Crítica à MPT: O Dilema da "Maximização de Erros" e as Soluções de Canto</w:t>
            </w:r>
            <w:r w:rsidR="00BA24F5">
              <w:rPr>
                <w:noProof/>
                <w:webHidden/>
              </w:rPr>
              <w:tab/>
            </w:r>
            <w:r w:rsidR="00BA24F5">
              <w:rPr>
                <w:noProof/>
                <w:webHidden/>
              </w:rPr>
              <w:fldChar w:fldCharType="begin"/>
            </w:r>
            <w:r w:rsidR="00BA24F5">
              <w:rPr>
                <w:noProof/>
                <w:webHidden/>
              </w:rPr>
              <w:instrText xml:space="preserve"> PAGEREF _Toc231500729 \h </w:instrText>
            </w:r>
            <w:r w:rsidR="00BA24F5">
              <w:rPr>
                <w:noProof/>
                <w:webHidden/>
              </w:rPr>
            </w:r>
            <w:r w:rsidR="00BA24F5">
              <w:rPr>
                <w:noProof/>
                <w:webHidden/>
              </w:rPr>
              <w:fldChar w:fldCharType="separate"/>
            </w:r>
            <w:r w:rsidR="00BA24F5">
              <w:rPr>
                <w:noProof/>
                <w:webHidden/>
              </w:rPr>
              <w:t>59</w:t>
            </w:r>
            <w:r w:rsidR="00BA24F5">
              <w:rPr>
                <w:noProof/>
                <w:webHidden/>
              </w:rPr>
              <w:fldChar w:fldCharType="end"/>
            </w:r>
          </w:hyperlink>
        </w:p>
        <w:p w14:paraId="2CE4C9FD" w14:textId="5F651446" w:rsidR="00BA24F5"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30" w:history="1">
            <w:r w:rsidR="00BA24F5" w:rsidRPr="005A0905">
              <w:rPr>
                <w:rStyle w:val="Hyperlink"/>
                <w:b/>
                <w:bCs/>
                <w:noProof/>
                <w:lang w:val="pt-BR"/>
              </w:rPr>
              <w:t>2.17.</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b/>
                <w:bCs/>
                <w:noProof/>
                <w:lang w:val="pt-BR"/>
              </w:rPr>
              <w:t>Fundamentos Matemáticos: A Arquitetura Bayesiana</w:t>
            </w:r>
            <w:r w:rsidR="00BA24F5">
              <w:rPr>
                <w:noProof/>
                <w:webHidden/>
              </w:rPr>
              <w:tab/>
            </w:r>
            <w:r w:rsidR="00BA24F5">
              <w:rPr>
                <w:noProof/>
                <w:webHidden/>
              </w:rPr>
              <w:fldChar w:fldCharType="begin"/>
            </w:r>
            <w:r w:rsidR="00BA24F5">
              <w:rPr>
                <w:noProof/>
                <w:webHidden/>
              </w:rPr>
              <w:instrText xml:space="preserve"> PAGEREF _Toc231500730 \h </w:instrText>
            </w:r>
            <w:r w:rsidR="00BA24F5">
              <w:rPr>
                <w:noProof/>
                <w:webHidden/>
              </w:rPr>
            </w:r>
            <w:r w:rsidR="00BA24F5">
              <w:rPr>
                <w:noProof/>
                <w:webHidden/>
              </w:rPr>
              <w:fldChar w:fldCharType="separate"/>
            </w:r>
            <w:r w:rsidR="00BA24F5">
              <w:rPr>
                <w:noProof/>
                <w:webHidden/>
              </w:rPr>
              <w:t>60</w:t>
            </w:r>
            <w:r w:rsidR="00BA24F5">
              <w:rPr>
                <w:noProof/>
                <w:webHidden/>
              </w:rPr>
              <w:fldChar w:fldCharType="end"/>
            </w:r>
          </w:hyperlink>
        </w:p>
        <w:p w14:paraId="6025A77B" w14:textId="59347F6B" w:rsidR="00BA24F5"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31" w:history="1">
            <w:r w:rsidR="00BA24F5" w:rsidRPr="005A0905">
              <w:rPr>
                <w:rStyle w:val="Hyperlink"/>
                <w:b/>
                <w:bCs/>
                <w:noProof/>
                <w:lang w:val="pt-BR"/>
              </w:rPr>
              <w:t>2.17.1.</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bCs/>
                <w:noProof/>
                <w:lang w:val="pt-BR"/>
              </w:rPr>
              <w:t>Derivação Matemática Detalhada: A "Fórmula Mestra"</w:t>
            </w:r>
            <w:r w:rsidR="00BA24F5">
              <w:rPr>
                <w:noProof/>
                <w:webHidden/>
              </w:rPr>
              <w:tab/>
            </w:r>
            <w:r w:rsidR="00BA24F5">
              <w:rPr>
                <w:noProof/>
                <w:webHidden/>
              </w:rPr>
              <w:fldChar w:fldCharType="begin"/>
            </w:r>
            <w:r w:rsidR="00BA24F5">
              <w:rPr>
                <w:noProof/>
                <w:webHidden/>
              </w:rPr>
              <w:instrText xml:space="preserve"> PAGEREF _Toc231500731 \h </w:instrText>
            </w:r>
            <w:r w:rsidR="00BA24F5">
              <w:rPr>
                <w:noProof/>
                <w:webHidden/>
              </w:rPr>
            </w:r>
            <w:r w:rsidR="00BA24F5">
              <w:rPr>
                <w:noProof/>
                <w:webHidden/>
              </w:rPr>
              <w:fldChar w:fldCharType="separate"/>
            </w:r>
            <w:r w:rsidR="00BA24F5">
              <w:rPr>
                <w:noProof/>
                <w:webHidden/>
              </w:rPr>
              <w:t>61</w:t>
            </w:r>
            <w:r w:rsidR="00BA24F5">
              <w:rPr>
                <w:noProof/>
                <w:webHidden/>
              </w:rPr>
              <w:fldChar w:fldCharType="end"/>
            </w:r>
          </w:hyperlink>
        </w:p>
        <w:p w14:paraId="1F96F8D8" w14:textId="65543387" w:rsidR="00BA24F5"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32" w:history="1">
            <w:r w:rsidR="00BA24F5" w:rsidRPr="005A0905">
              <w:rPr>
                <w:rStyle w:val="Hyperlink"/>
                <w:b/>
                <w:bCs/>
                <w:noProof/>
                <w:lang w:val="pt-BR"/>
              </w:rPr>
              <w:t>2.17.2.</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bCs/>
                <w:noProof/>
                <w:lang w:val="pt-BR"/>
              </w:rPr>
              <w:t xml:space="preserve">O Vetor de Retornos Implícitos </w:t>
            </w:r>
            <m:oMath>
              <m:r>
                <w:rPr>
                  <w:rStyle w:val="Hyperlink"/>
                  <w:rFonts w:ascii="Cambria Math" w:hAnsi="Cambria Math"/>
                  <w:noProof/>
                  <w:lang w:val="pt-BR"/>
                </w:rPr>
                <m:t>(</m:t>
              </m:r>
              <m:r>
                <m:rPr>
                  <m:sty m:val="p"/>
                </m:rPr>
                <w:rPr>
                  <w:rStyle w:val="Hyperlink"/>
                  <w:rFonts w:ascii="Cambria Math" w:hAnsi="Cambria Math"/>
                  <w:noProof/>
                  <w:lang w:val="pt-BR"/>
                </w:rPr>
                <m:t>Π</m:t>
              </m:r>
              <m:r>
                <w:rPr>
                  <w:rStyle w:val="Hyperlink"/>
                  <w:rFonts w:ascii="Cambria Math" w:hAnsi="Cambria Math"/>
                  <w:noProof/>
                  <w:lang w:val="pt-BR"/>
                </w:rPr>
                <m:t>)</m:t>
              </m:r>
            </m:oMath>
            <w:r w:rsidR="00BA24F5" w:rsidRPr="005A0905">
              <w:rPr>
                <w:rStyle w:val="Hyperlink"/>
                <w:bCs/>
                <w:noProof/>
                <w:lang w:val="pt-BR"/>
              </w:rPr>
              <w:t xml:space="preserve"> e a Otimização Reversa</w:t>
            </w:r>
            <w:r w:rsidR="00BA24F5">
              <w:rPr>
                <w:noProof/>
                <w:webHidden/>
              </w:rPr>
              <w:tab/>
            </w:r>
            <w:r w:rsidR="00BA24F5">
              <w:rPr>
                <w:noProof/>
                <w:webHidden/>
              </w:rPr>
              <w:fldChar w:fldCharType="begin"/>
            </w:r>
            <w:r w:rsidR="00BA24F5">
              <w:rPr>
                <w:noProof/>
                <w:webHidden/>
              </w:rPr>
              <w:instrText xml:space="preserve"> PAGEREF _Toc231500732 \h </w:instrText>
            </w:r>
            <w:r w:rsidR="00BA24F5">
              <w:rPr>
                <w:noProof/>
                <w:webHidden/>
              </w:rPr>
            </w:r>
            <w:r w:rsidR="00BA24F5">
              <w:rPr>
                <w:noProof/>
                <w:webHidden/>
              </w:rPr>
              <w:fldChar w:fldCharType="separate"/>
            </w:r>
            <w:r w:rsidR="00BA24F5">
              <w:rPr>
                <w:noProof/>
                <w:webHidden/>
              </w:rPr>
              <w:t>61</w:t>
            </w:r>
            <w:r w:rsidR="00BA24F5">
              <w:rPr>
                <w:noProof/>
                <w:webHidden/>
              </w:rPr>
              <w:fldChar w:fldCharType="end"/>
            </w:r>
          </w:hyperlink>
        </w:p>
        <w:p w14:paraId="7DD5442A" w14:textId="19E9E608" w:rsidR="00BA24F5"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33" w:history="1">
            <w:r w:rsidR="00BA24F5" w:rsidRPr="005A0905">
              <w:rPr>
                <w:rStyle w:val="Hyperlink"/>
                <w:b/>
                <w:bCs/>
                <w:noProof/>
                <w:lang w:val="pt-BR"/>
              </w:rPr>
              <w:t>2.17.3.</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lang w:val="pt-BR"/>
              </w:rPr>
              <w:t xml:space="preserve">A Estrutura das Visões: Matrizes </w:t>
            </w:r>
            <m:oMath>
              <m:r>
                <w:rPr>
                  <w:rStyle w:val="Hyperlink"/>
                  <w:rFonts w:ascii="Cambria Math" w:hAnsi="Cambria Math"/>
                  <w:noProof/>
                  <w:lang w:val="pt-BR"/>
                </w:rPr>
                <m:t>P</m:t>
              </m:r>
              <m:r>
                <w:rPr>
                  <w:rStyle w:val="Hyperlink"/>
                  <w:rFonts w:ascii="Cambria Math" w:hAnsi="Cambria Math"/>
                  <w:noProof/>
                  <w:lang w:val="pt-BR"/>
                </w:rPr>
                <m:t xml:space="preserve">, </m:t>
              </m:r>
              <m:r>
                <w:rPr>
                  <w:rStyle w:val="Hyperlink"/>
                  <w:rFonts w:ascii="Cambria Math" w:hAnsi="Cambria Math"/>
                  <w:noProof/>
                  <w:lang w:val="pt-BR"/>
                </w:rPr>
                <m:t>Q</m:t>
              </m:r>
              <m:r>
                <w:rPr>
                  <w:rStyle w:val="Hyperlink"/>
                  <w:rFonts w:ascii="Cambria Math" w:hAnsi="Cambria Math"/>
                  <w:noProof/>
                  <w:lang w:val="pt-BR"/>
                </w:rPr>
                <m:t xml:space="preserve"> </m:t>
              </m:r>
              <m:r>
                <w:rPr>
                  <w:rStyle w:val="Hyperlink"/>
                  <w:rFonts w:ascii="Cambria Math" w:hAnsi="Cambria Math"/>
                  <w:noProof/>
                  <w:lang w:val="pt-BR"/>
                </w:rPr>
                <m:t>e</m:t>
              </m:r>
              <m:r>
                <w:rPr>
                  <w:rStyle w:val="Hyperlink"/>
                  <w:rFonts w:ascii="Cambria Math" w:hAnsi="Cambria Math"/>
                  <w:noProof/>
                  <w:lang w:val="pt-BR"/>
                </w:rPr>
                <m:t xml:space="preserve"> </m:t>
              </m:r>
              <m:r>
                <m:rPr>
                  <m:sty m:val="p"/>
                </m:rPr>
                <w:rPr>
                  <w:rStyle w:val="Hyperlink"/>
                  <w:rFonts w:ascii="Cambria Math" w:hAnsi="Cambria Math"/>
                  <w:noProof/>
                  <w:lang w:val="pt-BR"/>
                </w:rPr>
                <m:t>Ω</m:t>
              </m:r>
            </m:oMath>
            <w:r w:rsidR="00BA24F5">
              <w:rPr>
                <w:noProof/>
                <w:webHidden/>
              </w:rPr>
              <w:tab/>
            </w:r>
            <w:r w:rsidR="00BA24F5">
              <w:rPr>
                <w:noProof/>
                <w:webHidden/>
              </w:rPr>
              <w:fldChar w:fldCharType="begin"/>
            </w:r>
            <w:r w:rsidR="00BA24F5">
              <w:rPr>
                <w:noProof/>
                <w:webHidden/>
              </w:rPr>
              <w:instrText xml:space="preserve"> PAGEREF _Toc231500733 \h </w:instrText>
            </w:r>
            <w:r w:rsidR="00BA24F5">
              <w:rPr>
                <w:noProof/>
                <w:webHidden/>
              </w:rPr>
            </w:r>
            <w:r w:rsidR="00BA24F5">
              <w:rPr>
                <w:noProof/>
                <w:webHidden/>
              </w:rPr>
              <w:fldChar w:fldCharType="separate"/>
            </w:r>
            <w:r w:rsidR="00BA24F5">
              <w:rPr>
                <w:noProof/>
                <w:webHidden/>
              </w:rPr>
              <w:t>62</w:t>
            </w:r>
            <w:r w:rsidR="00BA24F5">
              <w:rPr>
                <w:noProof/>
                <w:webHidden/>
              </w:rPr>
              <w:fldChar w:fldCharType="end"/>
            </w:r>
          </w:hyperlink>
        </w:p>
        <w:p w14:paraId="79A50D52" w14:textId="64ACE84D" w:rsidR="00BA24F5"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34" w:history="1">
            <w:r w:rsidR="00BA24F5" w:rsidRPr="005A0905">
              <w:rPr>
                <w:rStyle w:val="Hyperlink"/>
                <w:b/>
                <w:bCs/>
                <w:noProof/>
                <w:lang w:val="pt-BR"/>
              </w:rPr>
              <w:t>2.17.4.</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bCs/>
                <w:noProof/>
                <w:lang w:val="pt-BR"/>
              </w:rPr>
              <w:t>A Fórmula Mestra de Black-Litterman</w:t>
            </w:r>
            <w:r w:rsidR="00BA24F5">
              <w:rPr>
                <w:noProof/>
                <w:webHidden/>
              </w:rPr>
              <w:tab/>
            </w:r>
            <w:r w:rsidR="00BA24F5">
              <w:rPr>
                <w:noProof/>
                <w:webHidden/>
              </w:rPr>
              <w:fldChar w:fldCharType="begin"/>
            </w:r>
            <w:r w:rsidR="00BA24F5">
              <w:rPr>
                <w:noProof/>
                <w:webHidden/>
              </w:rPr>
              <w:instrText xml:space="preserve"> PAGEREF _Toc231500734 \h </w:instrText>
            </w:r>
            <w:r w:rsidR="00BA24F5">
              <w:rPr>
                <w:noProof/>
                <w:webHidden/>
              </w:rPr>
            </w:r>
            <w:r w:rsidR="00BA24F5">
              <w:rPr>
                <w:noProof/>
                <w:webHidden/>
              </w:rPr>
              <w:fldChar w:fldCharType="separate"/>
            </w:r>
            <w:r w:rsidR="00BA24F5">
              <w:rPr>
                <w:noProof/>
                <w:webHidden/>
              </w:rPr>
              <w:t>63</w:t>
            </w:r>
            <w:r w:rsidR="00BA24F5">
              <w:rPr>
                <w:noProof/>
                <w:webHidden/>
              </w:rPr>
              <w:fldChar w:fldCharType="end"/>
            </w:r>
          </w:hyperlink>
        </w:p>
        <w:p w14:paraId="4BFCEB9D" w14:textId="36B9B07F" w:rsidR="00BA24F5"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35" w:history="1">
            <w:r w:rsidR="00BA24F5" w:rsidRPr="005A0905">
              <w:rPr>
                <w:rStyle w:val="Hyperlink"/>
                <w:b/>
                <w:bCs/>
                <w:noProof/>
                <w:lang w:val="pt-BR"/>
              </w:rPr>
              <w:t>2.18.</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b/>
                <w:bCs/>
                <w:noProof/>
                <w:lang w:val="pt-BR"/>
              </w:rPr>
              <w:t xml:space="preserve">A Controvérsia Teórica sobre o Escalar Tau </w:t>
            </w:r>
            <m:oMath>
              <m:r>
                <m:rPr>
                  <m:sty m:val="bi"/>
                </m:rPr>
                <w:rPr>
                  <w:rStyle w:val="Hyperlink"/>
                  <w:rFonts w:ascii="Cambria Math" w:hAnsi="Cambria Math"/>
                  <w:noProof/>
                  <w:lang w:val="pt-BR"/>
                </w:rPr>
                <m:t>(</m:t>
              </m:r>
              <m:r>
                <m:rPr>
                  <m:sty m:val="bi"/>
                </m:rPr>
                <w:rPr>
                  <w:rStyle w:val="Hyperlink"/>
                  <w:rFonts w:ascii="Cambria Math" w:hAnsi="Cambria Math"/>
                  <w:noProof/>
                  <w:lang w:val="pt-BR"/>
                </w:rPr>
                <m:t>τ</m:t>
              </m:r>
              <m:r>
                <m:rPr>
                  <m:sty m:val="bi"/>
                </m:rPr>
                <w:rPr>
                  <w:rStyle w:val="Hyperlink"/>
                  <w:rFonts w:ascii="Cambria Math" w:hAnsi="Cambria Math"/>
                  <w:noProof/>
                  <w:lang w:val="pt-BR"/>
                </w:rPr>
                <m:t>)</m:t>
              </m:r>
            </m:oMath>
            <w:r w:rsidR="00BA24F5">
              <w:rPr>
                <w:noProof/>
                <w:webHidden/>
              </w:rPr>
              <w:tab/>
            </w:r>
            <w:r w:rsidR="00BA24F5">
              <w:rPr>
                <w:noProof/>
                <w:webHidden/>
              </w:rPr>
              <w:fldChar w:fldCharType="begin"/>
            </w:r>
            <w:r w:rsidR="00BA24F5">
              <w:rPr>
                <w:noProof/>
                <w:webHidden/>
              </w:rPr>
              <w:instrText xml:space="preserve"> PAGEREF _Toc231500735 \h </w:instrText>
            </w:r>
            <w:r w:rsidR="00BA24F5">
              <w:rPr>
                <w:noProof/>
                <w:webHidden/>
              </w:rPr>
            </w:r>
            <w:r w:rsidR="00BA24F5">
              <w:rPr>
                <w:noProof/>
                <w:webHidden/>
              </w:rPr>
              <w:fldChar w:fldCharType="separate"/>
            </w:r>
            <w:r w:rsidR="00BA24F5">
              <w:rPr>
                <w:noProof/>
                <w:webHidden/>
              </w:rPr>
              <w:t>64</w:t>
            </w:r>
            <w:r w:rsidR="00BA24F5">
              <w:rPr>
                <w:noProof/>
                <w:webHidden/>
              </w:rPr>
              <w:fldChar w:fldCharType="end"/>
            </w:r>
          </w:hyperlink>
        </w:p>
        <w:p w14:paraId="40E7C45F" w14:textId="6C6FE997" w:rsidR="00BA24F5"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36" w:history="1">
            <w:r w:rsidR="00BA24F5" w:rsidRPr="005A0905">
              <w:rPr>
                <w:rStyle w:val="Hyperlink"/>
                <w:b/>
                <w:bCs/>
                <w:noProof/>
                <w:lang w:val="pt-BR"/>
              </w:rPr>
              <w:t>2.19.</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b/>
                <w:bCs/>
                <w:noProof/>
                <w:lang w:val="pt-BR"/>
              </w:rPr>
              <w:t xml:space="preserve">Inovações Práticas: O Método de Idzorek e a Matriz </w:t>
            </w:r>
            <m:oMath>
              <m:r>
                <m:rPr>
                  <m:sty m:val="b"/>
                </m:rPr>
                <w:rPr>
                  <w:rStyle w:val="Hyperlink"/>
                  <w:rFonts w:ascii="Cambria Math" w:hAnsi="Cambria Math"/>
                  <w:noProof/>
                  <w:lang w:val="pt-BR"/>
                </w:rPr>
                <m:t>Ω</m:t>
              </m:r>
            </m:oMath>
            <w:r w:rsidR="00BA24F5">
              <w:rPr>
                <w:noProof/>
                <w:webHidden/>
              </w:rPr>
              <w:tab/>
            </w:r>
            <w:r w:rsidR="00BA24F5">
              <w:rPr>
                <w:noProof/>
                <w:webHidden/>
              </w:rPr>
              <w:fldChar w:fldCharType="begin"/>
            </w:r>
            <w:r w:rsidR="00BA24F5">
              <w:rPr>
                <w:noProof/>
                <w:webHidden/>
              </w:rPr>
              <w:instrText xml:space="preserve"> PAGEREF _Toc231500736 \h </w:instrText>
            </w:r>
            <w:r w:rsidR="00BA24F5">
              <w:rPr>
                <w:noProof/>
                <w:webHidden/>
              </w:rPr>
            </w:r>
            <w:r w:rsidR="00BA24F5">
              <w:rPr>
                <w:noProof/>
                <w:webHidden/>
              </w:rPr>
              <w:fldChar w:fldCharType="separate"/>
            </w:r>
            <w:r w:rsidR="00BA24F5">
              <w:rPr>
                <w:noProof/>
                <w:webHidden/>
              </w:rPr>
              <w:t>65</w:t>
            </w:r>
            <w:r w:rsidR="00BA24F5">
              <w:rPr>
                <w:noProof/>
                <w:webHidden/>
              </w:rPr>
              <w:fldChar w:fldCharType="end"/>
            </w:r>
          </w:hyperlink>
        </w:p>
        <w:p w14:paraId="16653E4A" w14:textId="2E96B7CA" w:rsidR="00BA24F5"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37" w:history="1">
            <w:r w:rsidR="00BA24F5" w:rsidRPr="005A0905">
              <w:rPr>
                <w:rStyle w:val="Hyperlink"/>
                <w:b/>
                <w:bCs/>
                <w:noProof/>
                <w:lang w:val="pt-BR"/>
              </w:rPr>
              <w:t>2.19.1.</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bCs/>
                <w:noProof/>
                <w:lang w:val="pt-BR"/>
              </w:rPr>
              <w:t>O Algoritmo de Confiança Percentual (Idzorek, 2005)</w:t>
            </w:r>
            <w:r w:rsidR="00BA24F5">
              <w:rPr>
                <w:noProof/>
                <w:webHidden/>
              </w:rPr>
              <w:tab/>
            </w:r>
            <w:r w:rsidR="00BA24F5">
              <w:rPr>
                <w:noProof/>
                <w:webHidden/>
              </w:rPr>
              <w:fldChar w:fldCharType="begin"/>
            </w:r>
            <w:r w:rsidR="00BA24F5">
              <w:rPr>
                <w:noProof/>
                <w:webHidden/>
              </w:rPr>
              <w:instrText xml:space="preserve"> PAGEREF _Toc231500737 \h </w:instrText>
            </w:r>
            <w:r w:rsidR="00BA24F5">
              <w:rPr>
                <w:noProof/>
                <w:webHidden/>
              </w:rPr>
            </w:r>
            <w:r w:rsidR="00BA24F5">
              <w:rPr>
                <w:noProof/>
                <w:webHidden/>
              </w:rPr>
              <w:fldChar w:fldCharType="separate"/>
            </w:r>
            <w:r w:rsidR="00BA24F5">
              <w:rPr>
                <w:noProof/>
                <w:webHidden/>
              </w:rPr>
              <w:t>65</w:t>
            </w:r>
            <w:r w:rsidR="00BA24F5">
              <w:rPr>
                <w:noProof/>
                <w:webHidden/>
              </w:rPr>
              <w:fldChar w:fldCharType="end"/>
            </w:r>
          </w:hyperlink>
        </w:p>
        <w:p w14:paraId="45136530" w14:textId="1BB7D247" w:rsidR="00BA24F5"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38" w:history="1">
            <w:r w:rsidR="00BA24F5" w:rsidRPr="005A0905">
              <w:rPr>
                <w:rStyle w:val="Hyperlink"/>
                <w:b/>
                <w:bCs/>
                <w:noProof/>
                <w:lang w:val="pt-BR"/>
              </w:rPr>
              <w:t>2.20.</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b/>
                <w:bCs/>
                <w:noProof/>
                <w:lang w:val="pt-BR"/>
              </w:rPr>
              <w:t>Comparação Crítica: BL, MPT e PMPT</w:t>
            </w:r>
            <w:r w:rsidR="00BA24F5">
              <w:rPr>
                <w:noProof/>
                <w:webHidden/>
              </w:rPr>
              <w:tab/>
            </w:r>
            <w:r w:rsidR="00BA24F5">
              <w:rPr>
                <w:noProof/>
                <w:webHidden/>
              </w:rPr>
              <w:fldChar w:fldCharType="begin"/>
            </w:r>
            <w:r w:rsidR="00BA24F5">
              <w:rPr>
                <w:noProof/>
                <w:webHidden/>
              </w:rPr>
              <w:instrText xml:space="preserve"> PAGEREF _Toc231500738 \h </w:instrText>
            </w:r>
            <w:r w:rsidR="00BA24F5">
              <w:rPr>
                <w:noProof/>
                <w:webHidden/>
              </w:rPr>
            </w:r>
            <w:r w:rsidR="00BA24F5">
              <w:rPr>
                <w:noProof/>
                <w:webHidden/>
              </w:rPr>
              <w:fldChar w:fldCharType="separate"/>
            </w:r>
            <w:r w:rsidR="00BA24F5">
              <w:rPr>
                <w:noProof/>
                <w:webHidden/>
              </w:rPr>
              <w:t>66</w:t>
            </w:r>
            <w:r w:rsidR="00BA24F5">
              <w:rPr>
                <w:noProof/>
                <w:webHidden/>
              </w:rPr>
              <w:fldChar w:fldCharType="end"/>
            </w:r>
          </w:hyperlink>
        </w:p>
        <w:p w14:paraId="141DC725" w14:textId="7643D85F" w:rsidR="00BA24F5"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39" w:history="1">
            <w:r w:rsidR="00BA24F5" w:rsidRPr="005A0905">
              <w:rPr>
                <w:rStyle w:val="Hyperlink"/>
                <w:b/>
                <w:bCs/>
                <w:noProof/>
                <w:lang w:val="pt-BR"/>
              </w:rPr>
              <w:t>2.20.1.</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bCs/>
                <w:noProof/>
                <w:lang w:val="pt-BR"/>
              </w:rPr>
              <w:t>MPT vs. BL: A Correção da Estabilidade</w:t>
            </w:r>
            <w:r w:rsidR="00BA24F5">
              <w:rPr>
                <w:noProof/>
                <w:webHidden/>
              </w:rPr>
              <w:tab/>
            </w:r>
            <w:r w:rsidR="00BA24F5">
              <w:rPr>
                <w:noProof/>
                <w:webHidden/>
              </w:rPr>
              <w:fldChar w:fldCharType="begin"/>
            </w:r>
            <w:r w:rsidR="00BA24F5">
              <w:rPr>
                <w:noProof/>
                <w:webHidden/>
              </w:rPr>
              <w:instrText xml:space="preserve"> PAGEREF _Toc231500739 \h </w:instrText>
            </w:r>
            <w:r w:rsidR="00BA24F5">
              <w:rPr>
                <w:noProof/>
                <w:webHidden/>
              </w:rPr>
            </w:r>
            <w:r w:rsidR="00BA24F5">
              <w:rPr>
                <w:noProof/>
                <w:webHidden/>
              </w:rPr>
              <w:fldChar w:fldCharType="separate"/>
            </w:r>
            <w:r w:rsidR="00BA24F5">
              <w:rPr>
                <w:noProof/>
                <w:webHidden/>
              </w:rPr>
              <w:t>66</w:t>
            </w:r>
            <w:r w:rsidR="00BA24F5">
              <w:rPr>
                <w:noProof/>
                <w:webHidden/>
              </w:rPr>
              <w:fldChar w:fldCharType="end"/>
            </w:r>
          </w:hyperlink>
        </w:p>
        <w:p w14:paraId="556D8EB6" w14:textId="2D046E82" w:rsidR="00BA24F5"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40" w:history="1">
            <w:r w:rsidR="00BA24F5" w:rsidRPr="005A0905">
              <w:rPr>
                <w:rStyle w:val="Hyperlink"/>
                <w:b/>
                <w:bCs/>
                <w:noProof/>
                <w:lang w:val="pt-BR"/>
              </w:rPr>
              <w:t>2.20.2.</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bCs/>
                <w:noProof/>
                <w:lang w:val="pt-BR"/>
              </w:rPr>
              <w:t>BL vs. PMPT: Complementaridade Estrutural</w:t>
            </w:r>
            <w:r w:rsidR="00BA24F5">
              <w:rPr>
                <w:noProof/>
                <w:webHidden/>
              </w:rPr>
              <w:tab/>
            </w:r>
            <w:r w:rsidR="00BA24F5">
              <w:rPr>
                <w:noProof/>
                <w:webHidden/>
              </w:rPr>
              <w:fldChar w:fldCharType="begin"/>
            </w:r>
            <w:r w:rsidR="00BA24F5">
              <w:rPr>
                <w:noProof/>
                <w:webHidden/>
              </w:rPr>
              <w:instrText xml:space="preserve"> PAGEREF _Toc231500740 \h </w:instrText>
            </w:r>
            <w:r w:rsidR="00BA24F5">
              <w:rPr>
                <w:noProof/>
                <w:webHidden/>
              </w:rPr>
            </w:r>
            <w:r w:rsidR="00BA24F5">
              <w:rPr>
                <w:noProof/>
                <w:webHidden/>
              </w:rPr>
              <w:fldChar w:fldCharType="separate"/>
            </w:r>
            <w:r w:rsidR="00BA24F5">
              <w:rPr>
                <w:noProof/>
                <w:webHidden/>
              </w:rPr>
              <w:t>66</w:t>
            </w:r>
            <w:r w:rsidR="00BA24F5">
              <w:rPr>
                <w:noProof/>
                <w:webHidden/>
              </w:rPr>
              <w:fldChar w:fldCharType="end"/>
            </w:r>
          </w:hyperlink>
        </w:p>
        <w:p w14:paraId="6708C5C4" w14:textId="3FC123ED" w:rsidR="00BA24F5"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41" w:history="1">
            <w:r w:rsidR="00BA24F5" w:rsidRPr="005A0905">
              <w:rPr>
                <w:rStyle w:val="Hyperlink"/>
                <w:b/>
                <w:bCs/>
                <w:noProof/>
                <w:lang w:val="pt-BR"/>
              </w:rPr>
              <w:t>2.21.</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b/>
                <w:bCs/>
                <w:noProof/>
                <w:lang w:val="pt-BR"/>
              </w:rPr>
              <w:t>Limitações e Extensões Modernas</w:t>
            </w:r>
            <w:r w:rsidR="00BA24F5">
              <w:rPr>
                <w:noProof/>
                <w:webHidden/>
              </w:rPr>
              <w:tab/>
            </w:r>
            <w:r w:rsidR="00BA24F5">
              <w:rPr>
                <w:noProof/>
                <w:webHidden/>
              </w:rPr>
              <w:fldChar w:fldCharType="begin"/>
            </w:r>
            <w:r w:rsidR="00BA24F5">
              <w:rPr>
                <w:noProof/>
                <w:webHidden/>
              </w:rPr>
              <w:instrText xml:space="preserve"> PAGEREF _Toc231500741 \h </w:instrText>
            </w:r>
            <w:r w:rsidR="00BA24F5">
              <w:rPr>
                <w:noProof/>
                <w:webHidden/>
              </w:rPr>
            </w:r>
            <w:r w:rsidR="00BA24F5">
              <w:rPr>
                <w:noProof/>
                <w:webHidden/>
              </w:rPr>
              <w:fldChar w:fldCharType="separate"/>
            </w:r>
            <w:r w:rsidR="00BA24F5">
              <w:rPr>
                <w:noProof/>
                <w:webHidden/>
              </w:rPr>
              <w:t>67</w:t>
            </w:r>
            <w:r w:rsidR="00BA24F5">
              <w:rPr>
                <w:noProof/>
                <w:webHidden/>
              </w:rPr>
              <w:fldChar w:fldCharType="end"/>
            </w:r>
          </w:hyperlink>
        </w:p>
        <w:p w14:paraId="5697CE63" w14:textId="376D1AE4" w:rsidR="00BA24F5"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42" w:history="1">
            <w:r w:rsidR="00BA24F5" w:rsidRPr="005A0905">
              <w:rPr>
                <w:rStyle w:val="Hyperlink"/>
                <w:b/>
                <w:bCs/>
                <w:noProof/>
                <w:lang w:val="pt-BR"/>
              </w:rPr>
              <w:t>2.21.1.</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bCs/>
                <w:noProof/>
                <w:lang w:val="pt-BR"/>
              </w:rPr>
              <w:t>Dependência da Normalidade e do CAPM</w:t>
            </w:r>
            <w:r w:rsidR="00BA24F5">
              <w:rPr>
                <w:noProof/>
                <w:webHidden/>
              </w:rPr>
              <w:tab/>
            </w:r>
            <w:r w:rsidR="00BA24F5">
              <w:rPr>
                <w:noProof/>
                <w:webHidden/>
              </w:rPr>
              <w:fldChar w:fldCharType="begin"/>
            </w:r>
            <w:r w:rsidR="00BA24F5">
              <w:rPr>
                <w:noProof/>
                <w:webHidden/>
              </w:rPr>
              <w:instrText xml:space="preserve"> PAGEREF _Toc231500742 \h </w:instrText>
            </w:r>
            <w:r w:rsidR="00BA24F5">
              <w:rPr>
                <w:noProof/>
                <w:webHidden/>
              </w:rPr>
            </w:r>
            <w:r w:rsidR="00BA24F5">
              <w:rPr>
                <w:noProof/>
                <w:webHidden/>
              </w:rPr>
              <w:fldChar w:fldCharType="separate"/>
            </w:r>
            <w:r w:rsidR="00BA24F5">
              <w:rPr>
                <w:noProof/>
                <w:webHidden/>
              </w:rPr>
              <w:t>67</w:t>
            </w:r>
            <w:r w:rsidR="00BA24F5">
              <w:rPr>
                <w:noProof/>
                <w:webHidden/>
              </w:rPr>
              <w:fldChar w:fldCharType="end"/>
            </w:r>
          </w:hyperlink>
        </w:p>
        <w:p w14:paraId="18D5922B" w14:textId="44D8FE03" w:rsidR="00BA24F5"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43" w:history="1">
            <w:r w:rsidR="00BA24F5" w:rsidRPr="005A0905">
              <w:rPr>
                <w:rStyle w:val="Hyperlink"/>
                <w:b/>
                <w:bCs/>
                <w:noProof/>
                <w:lang w:val="en-US"/>
              </w:rPr>
              <w:t>2.21.2.</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bCs/>
                <w:noProof/>
                <w:lang w:val="en-US"/>
              </w:rPr>
              <w:t>Entropy Pooling e Fully Flexible Views (Meucci)</w:t>
            </w:r>
            <w:r w:rsidR="00BA24F5">
              <w:rPr>
                <w:noProof/>
                <w:webHidden/>
              </w:rPr>
              <w:tab/>
            </w:r>
            <w:r w:rsidR="00BA24F5">
              <w:rPr>
                <w:noProof/>
                <w:webHidden/>
              </w:rPr>
              <w:fldChar w:fldCharType="begin"/>
            </w:r>
            <w:r w:rsidR="00BA24F5">
              <w:rPr>
                <w:noProof/>
                <w:webHidden/>
              </w:rPr>
              <w:instrText xml:space="preserve"> PAGEREF _Toc231500743 \h </w:instrText>
            </w:r>
            <w:r w:rsidR="00BA24F5">
              <w:rPr>
                <w:noProof/>
                <w:webHidden/>
              </w:rPr>
            </w:r>
            <w:r w:rsidR="00BA24F5">
              <w:rPr>
                <w:noProof/>
                <w:webHidden/>
              </w:rPr>
              <w:fldChar w:fldCharType="separate"/>
            </w:r>
            <w:r w:rsidR="00BA24F5">
              <w:rPr>
                <w:noProof/>
                <w:webHidden/>
              </w:rPr>
              <w:t>68</w:t>
            </w:r>
            <w:r w:rsidR="00BA24F5">
              <w:rPr>
                <w:noProof/>
                <w:webHidden/>
              </w:rPr>
              <w:fldChar w:fldCharType="end"/>
            </w:r>
          </w:hyperlink>
        </w:p>
        <w:p w14:paraId="54554C2B" w14:textId="5EDAB963" w:rsidR="00BA24F5"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44" w:history="1">
            <w:r w:rsidR="00BA24F5" w:rsidRPr="005A0905">
              <w:rPr>
                <w:rStyle w:val="Hyperlink"/>
                <w:b/>
                <w:bCs/>
                <w:noProof/>
                <w:lang w:val="pt-BR"/>
              </w:rPr>
              <w:t>2.22.</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b/>
                <w:bCs/>
                <w:noProof/>
                <w:lang w:val="pt-BR"/>
              </w:rPr>
              <w:t>Conclusão do Capítulo</w:t>
            </w:r>
            <w:r w:rsidR="00BA24F5">
              <w:rPr>
                <w:noProof/>
                <w:webHidden/>
              </w:rPr>
              <w:tab/>
            </w:r>
            <w:r w:rsidR="00BA24F5">
              <w:rPr>
                <w:noProof/>
                <w:webHidden/>
              </w:rPr>
              <w:fldChar w:fldCharType="begin"/>
            </w:r>
            <w:r w:rsidR="00BA24F5">
              <w:rPr>
                <w:noProof/>
                <w:webHidden/>
              </w:rPr>
              <w:instrText xml:space="preserve"> PAGEREF _Toc231500744 \h </w:instrText>
            </w:r>
            <w:r w:rsidR="00BA24F5">
              <w:rPr>
                <w:noProof/>
                <w:webHidden/>
              </w:rPr>
            </w:r>
            <w:r w:rsidR="00BA24F5">
              <w:rPr>
                <w:noProof/>
                <w:webHidden/>
              </w:rPr>
              <w:fldChar w:fldCharType="separate"/>
            </w:r>
            <w:r w:rsidR="00BA24F5">
              <w:rPr>
                <w:noProof/>
                <w:webHidden/>
              </w:rPr>
              <w:t>68</w:t>
            </w:r>
            <w:r w:rsidR="00BA24F5">
              <w:rPr>
                <w:noProof/>
                <w:webHidden/>
              </w:rPr>
              <w:fldChar w:fldCharType="end"/>
            </w:r>
          </w:hyperlink>
        </w:p>
        <w:p w14:paraId="6757F193" w14:textId="636803DD" w:rsidR="00BA24F5" w:rsidRDefault="00000000">
          <w:pPr>
            <w:pStyle w:val="Sumrio1"/>
            <w:tabs>
              <w:tab w:val="left" w:pos="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45" w:history="1">
            <w:r w:rsidR="00BA24F5" w:rsidRPr="005A0905">
              <w:rPr>
                <w:rStyle w:val="Hyperlink"/>
                <w:noProof/>
                <w:w w:val="99"/>
              </w:rPr>
              <w:t>3.</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rPr>
              <w:t>CAPÍTULO 3 — METODOLOGIA DA PESQUISA</w:t>
            </w:r>
            <w:r w:rsidR="00BA24F5">
              <w:rPr>
                <w:noProof/>
                <w:webHidden/>
              </w:rPr>
              <w:tab/>
            </w:r>
            <w:r w:rsidR="00BA24F5">
              <w:rPr>
                <w:noProof/>
                <w:webHidden/>
              </w:rPr>
              <w:fldChar w:fldCharType="begin"/>
            </w:r>
            <w:r w:rsidR="00BA24F5">
              <w:rPr>
                <w:noProof/>
                <w:webHidden/>
              </w:rPr>
              <w:instrText xml:space="preserve"> PAGEREF _Toc231500745 \h </w:instrText>
            </w:r>
            <w:r w:rsidR="00BA24F5">
              <w:rPr>
                <w:noProof/>
                <w:webHidden/>
              </w:rPr>
            </w:r>
            <w:r w:rsidR="00BA24F5">
              <w:rPr>
                <w:noProof/>
                <w:webHidden/>
              </w:rPr>
              <w:fldChar w:fldCharType="separate"/>
            </w:r>
            <w:r w:rsidR="00BA24F5">
              <w:rPr>
                <w:noProof/>
                <w:webHidden/>
              </w:rPr>
              <w:t>70</w:t>
            </w:r>
            <w:r w:rsidR="00BA24F5">
              <w:rPr>
                <w:noProof/>
                <w:webHidden/>
              </w:rPr>
              <w:fldChar w:fldCharType="end"/>
            </w:r>
          </w:hyperlink>
        </w:p>
        <w:p w14:paraId="33DB7A15" w14:textId="41F94022" w:rsidR="00BA24F5"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46" w:history="1">
            <w:r w:rsidR="00BA24F5" w:rsidRPr="005A0905">
              <w:rPr>
                <w:rStyle w:val="Hyperlink"/>
                <w:noProof/>
              </w:rPr>
              <w:t>3.1.</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rPr>
              <w:t>Natureza e Classificação da Pesquisa</w:t>
            </w:r>
            <w:r w:rsidR="00BA24F5">
              <w:rPr>
                <w:noProof/>
                <w:webHidden/>
              </w:rPr>
              <w:tab/>
            </w:r>
            <w:r w:rsidR="00BA24F5">
              <w:rPr>
                <w:noProof/>
                <w:webHidden/>
              </w:rPr>
              <w:fldChar w:fldCharType="begin"/>
            </w:r>
            <w:r w:rsidR="00BA24F5">
              <w:rPr>
                <w:noProof/>
                <w:webHidden/>
              </w:rPr>
              <w:instrText xml:space="preserve"> PAGEREF _Toc231500746 \h </w:instrText>
            </w:r>
            <w:r w:rsidR="00BA24F5">
              <w:rPr>
                <w:noProof/>
                <w:webHidden/>
              </w:rPr>
            </w:r>
            <w:r w:rsidR="00BA24F5">
              <w:rPr>
                <w:noProof/>
                <w:webHidden/>
              </w:rPr>
              <w:fldChar w:fldCharType="separate"/>
            </w:r>
            <w:r w:rsidR="00BA24F5">
              <w:rPr>
                <w:noProof/>
                <w:webHidden/>
              </w:rPr>
              <w:t>70</w:t>
            </w:r>
            <w:r w:rsidR="00BA24F5">
              <w:rPr>
                <w:noProof/>
                <w:webHidden/>
              </w:rPr>
              <w:fldChar w:fldCharType="end"/>
            </w:r>
          </w:hyperlink>
        </w:p>
        <w:p w14:paraId="05E73DC4" w14:textId="7EEF74ED" w:rsidR="00BA24F5"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47" w:history="1">
            <w:r w:rsidR="00BA24F5" w:rsidRPr="005A0905">
              <w:rPr>
                <w:rStyle w:val="Hyperlink"/>
                <w:noProof/>
              </w:rPr>
              <w:t>3.2.</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rPr>
              <w:t>Universo, Amostra e Fonte dos Dados</w:t>
            </w:r>
            <w:r w:rsidR="00BA24F5">
              <w:rPr>
                <w:noProof/>
                <w:webHidden/>
              </w:rPr>
              <w:tab/>
            </w:r>
            <w:r w:rsidR="00BA24F5">
              <w:rPr>
                <w:noProof/>
                <w:webHidden/>
              </w:rPr>
              <w:fldChar w:fldCharType="begin"/>
            </w:r>
            <w:r w:rsidR="00BA24F5">
              <w:rPr>
                <w:noProof/>
                <w:webHidden/>
              </w:rPr>
              <w:instrText xml:space="preserve"> PAGEREF _Toc231500747 \h </w:instrText>
            </w:r>
            <w:r w:rsidR="00BA24F5">
              <w:rPr>
                <w:noProof/>
                <w:webHidden/>
              </w:rPr>
            </w:r>
            <w:r w:rsidR="00BA24F5">
              <w:rPr>
                <w:noProof/>
                <w:webHidden/>
              </w:rPr>
              <w:fldChar w:fldCharType="separate"/>
            </w:r>
            <w:r w:rsidR="00BA24F5">
              <w:rPr>
                <w:noProof/>
                <w:webHidden/>
              </w:rPr>
              <w:t>70</w:t>
            </w:r>
            <w:r w:rsidR="00BA24F5">
              <w:rPr>
                <w:noProof/>
                <w:webHidden/>
              </w:rPr>
              <w:fldChar w:fldCharType="end"/>
            </w:r>
          </w:hyperlink>
        </w:p>
        <w:p w14:paraId="13393C48" w14:textId="3ED0220C" w:rsidR="00BA24F5"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48" w:history="1">
            <w:r w:rsidR="00BA24F5" w:rsidRPr="005A0905">
              <w:rPr>
                <w:rStyle w:val="Hyperlink"/>
                <w:noProof/>
              </w:rPr>
              <w:t>3.2.1.</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rPr>
              <w:t>Critério de Inclusão na Amostra</w:t>
            </w:r>
            <w:r w:rsidR="00BA24F5">
              <w:rPr>
                <w:noProof/>
                <w:webHidden/>
              </w:rPr>
              <w:tab/>
            </w:r>
            <w:r w:rsidR="00BA24F5">
              <w:rPr>
                <w:noProof/>
                <w:webHidden/>
              </w:rPr>
              <w:fldChar w:fldCharType="begin"/>
            </w:r>
            <w:r w:rsidR="00BA24F5">
              <w:rPr>
                <w:noProof/>
                <w:webHidden/>
              </w:rPr>
              <w:instrText xml:space="preserve"> PAGEREF _Toc231500748 \h </w:instrText>
            </w:r>
            <w:r w:rsidR="00BA24F5">
              <w:rPr>
                <w:noProof/>
                <w:webHidden/>
              </w:rPr>
            </w:r>
            <w:r w:rsidR="00BA24F5">
              <w:rPr>
                <w:noProof/>
                <w:webHidden/>
              </w:rPr>
              <w:fldChar w:fldCharType="separate"/>
            </w:r>
            <w:r w:rsidR="00BA24F5">
              <w:rPr>
                <w:noProof/>
                <w:webHidden/>
              </w:rPr>
              <w:t>70</w:t>
            </w:r>
            <w:r w:rsidR="00BA24F5">
              <w:rPr>
                <w:noProof/>
                <w:webHidden/>
              </w:rPr>
              <w:fldChar w:fldCharType="end"/>
            </w:r>
          </w:hyperlink>
        </w:p>
        <w:p w14:paraId="15CA52DA" w14:textId="2136161B" w:rsidR="00BA24F5"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49" w:history="1">
            <w:r w:rsidR="00BA24F5" w:rsidRPr="005A0905">
              <w:rPr>
                <w:rStyle w:val="Hyperlink"/>
                <w:noProof/>
              </w:rPr>
              <w:t>3.3.</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rPr>
              <w:t>Tratamento e Preparação dos Dados</w:t>
            </w:r>
            <w:r w:rsidR="00BA24F5">
              <w:rPr>
                <w:noProof/>
                <w:webHidden/>
              </w:rPr>
              <w:tab/>
            </w:r>
            <w:r w:rsidR="00BA24F5">
              <w:rPr>
                <w:noProof/>
                <w:webHidden/>
              </w:rPr>
              <w:fldChar w:fldCharType="begin"/>
            </w:r>
            <w:r w:rsidR="00BA24F5">
              <w:rPr>
                <w:noProof/>
                <w:webHidden/>
              </w:rPr>
              <w:instrText xml:space="preserve"> PAGEREF _Toc231500749 \h </w:instrText>
            </w:r>
            <w:r w:rsidR="00BA24F5">
              <w:rPr>
                <w:noProof/>
                <w:webHidden/>
              </w:rPr>
            </w:r>
            <w:r w:rsidR="00BA24F5">
              <w:rPr>
                <w:noProof/>
                <w:webHidden/>
              </w:rPr>
              <w:fldChar w:fldCharType="separate"/>
            </w:r>
            <w:r w:rsidR="00BA24F5">
              <w:rPr>
                <w:noProof/>
                <w:webHidden/>
              </w:rPr>
              <w:t>71</w:t>
            </w:r>
            <w:r w:rsidR="00BA24F5">
              <w:rPr>
                <w:noProof/>
                <w:webHidden/>
              </w:rPr>
              <w:fldChar w:fldCharType="end"/>
            </w:r>
          </w:hyperlink>
        </w:p>
        <w:p w14:paraId="0DD92D9F" w14:textId="43DFC7FB" w:rsidR="00BA24F5"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50" w:history="1">
            <w:r w:rsidR="00BA24F5" w:rsidRPr="005A0905">
              <w:rPr>
                <w:rStyle w:val="Hyperlink"/>
                <w:noProof/>
              </w:rPr>
              <w:t>3.3.1.</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rPr>
              <w:t>Filtragem de Liquidez e Remoção de Anomalias</w:t>
            </w:r>
            <w:r w:rsidR="00BA24F5">
              <w:rPr>
                <w:noProof/>
                <w:webHidden/>
              </w:rPr>
              <w:tab/>
            </w:r>
            <w:r w:rsidR="00BA24F5">
              <w:rPr>
                <w:noProof/>
                <w:webHidden/>
              </w:rPr>
              <w:fldChar w:fldCharType="begin"/>
            </w:r>
            <w:r w:rsidR="00BA24F5">
              <w:rPr>
                <w:noProof/>
                <w:webHidden/>
              </w:rPr>
              <w:instrText xml:space="preserve"> PAGEREF _Toc231500750 \h </w:instrText>
            </w:r>
            <w:r w:rsidR="00BA24F5">
              <w:rPr>
                <w:noProof/>
                <w:webHidden/>
              </w:rPr>
            </w:r>
            <w:r w:rsidR="00BA24F5">
              <w:rPr>
                <w:noProof/>
                <w:webHidden/>
              </w:rPr>
              <w:fldChar w:fldCharType="separate"/>
            </w:r>
            <w:r w:rsidR="00BA24F5">
              <w:rPr>
                <w:noProof/>
                <w:webHidden/>
              </w:rPr>
              <w:t>71</w:t>
            </w:r>
            <w:r w:rsidR="00BA24F5">
              <w:rPr>
                <w:noProof/>
                <w:webHidden/>
              </w:rPr>
              <w:fldChar w:fldCharType="end"/>
            </w:r>
          </w:hyperlink>
        </w:p>
        <w:p w14:paraId="5FB7D79E" w14:textId="5A2C3B86" w:rsidR="00BA24F5"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51" w:history="1">
            <w:r w:rsidR="00BA24F5" w:rsidRPr="005A0905">
              <w:rPr>
                <w:rStyle w:val="Hyperlink"/>
                <w:noProof/>
              </w:rPr>
              <w:t>3.3.2.</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rPr>
              <w:t>Transformação dos Preços em Retornos</w:t>
            </w:r>
            <w:r w:rsidR="00BA24F5">
              <w:rPr>
                <w:noProof/>
                <w:webHidden/>
              </w:rPr>
              <w:tab/>
            </w:r>
            <w:r w:rsidR="00BA24F5">
              <w:rPr>
                <w:noProof/>
                <w:webHidden/>
              </w:rPr>
              <w:fldChar w:fldCharType="begin"/>
            </w:r>
            <w:r w:rsidR="00BA24F5">
              <w:rPr>
                <w:noProof/>
                <w:webHidden/>
              </w:rPr>
              <w:instrText xml:space="preserve"> PAGEREF _Toc231500751 \h </w:instrText>
            </w:r>
            <w:r w:rsidR="00BA24F5">
              <w:rPr>
                <w:noProof/>
                <w:webHidden/>
              </w:rPr>
            </w:r>
            <w:r w:rsidR="00BA24F5">
              <w:rPr>
                <w:noProof/>
                <w:webHidden/>
              </w:rPr>
              <w:fldChar w:fldCharType="separate"/>
            </w:r>
            <w:r w:rsidR="00BA24F5">
              <w:rPr>
                <w:noProof/>
                <w:webHidden/>
              </w:rPr>
              <w:t>72</w:t>
            </w:r>
            <w:r w:rsidR="00BA24F5">
              <w:rPr>
                <w:noProof/>
                <w:webHidden/>
              </w:rPr>
              <w:fldChar w:fldCharType="end"/>
            </w:r>
          </w:hyperlink>
        </w:p>
        <w:p w14:paraId="2AD7C4B5" w14:textId="3204B945" w:rsidR="00BA24F5"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52" w:history="1">
            <w:r w:rsidR="00BA24F5" w:rsidRPr="005A0905">
              <w:rPr>
                <w:rStyle w:val="Hyperlink"/>
                <w:noProof/>
              </w:rPr>
              <w:t>3.3.3.</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rPr>
              <w:t>Diagnóstico Econométrico das Séries</w:t>
            </w:r>
            <w:r w:rsidR="00BA24F5">
              <w:rPr>
                <w:noProof/>
                <w:webHidden/>
              </w:rPr>
              <w:tab/>
            </w:r>
            <w:r w:rsidR="00BA24F5">
              <w:rPr>
                <w:noProof/>
                <w:webHidden/>
              </w:rPr>
              <w:fldChar w:fldCharType="begin"/>
            </w:r>
            <w:r w:rsidR="00BA24F5">
              <w:rPr>
                <w:noProof/>
                <w:webHidden/>
              </w:rPr>
              <w:instrText xml:space="preserve"> PAGEREF _Toc231500752 \h </w:instrText>
            </w:r>
            <w:r w:rsidR="00BA24F5">
              <w:rPr>
                <w:noProof/>
                <w:webHidden/>
              </w:rPr>
            </w:r>
            <w:r w:rsidR="00BA24F5">
              <w:rPr>
                <w:noProof/>
                <w:webHidden/>
              </w:rPr>
              <w:fldChar w:fldCharType="separate"/>
            </w:r>
            <w:r w:rsidR="00BA24F5">
              <w:rPr>
                <w:noProof/>
                <w:webHidden/>
              </w:rPr>
              <w:t>72</w:t>
            </w:r>
            <w:r w:rsidR="00BA24F5">
              <w:rPr>
                <w:noProof/>
                <w:webHidden/>
              </w:rPr>
              <w:fldChar w:fldCharType="end"/>
            </w:r>
          </w:hyperlink>
        </w:p>
        <w:p w14:paraId="32A21458" w14:textId="5B7980E4" w:rsidR="00BA24F5"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53" w:history="1">
            <w:r w:rsidR="00BA24F5" w:rsidRPr="005A0905">
              <w:rPr>
                <w:rStyle w:val="Hyperlink"/>
                <w:noProof/>
              </w:rPr>
              <w:t>3.4.</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rPr>
              <w:t>Estimação dos Parâmetros de Otimização</w:t>
            </w:r>
            <w:r w:rsidR="00BA24F5">
              <w:rPr>
                <w:noProof/>
                <w:webHidden/>
              </w:rPr>
              <w:tab/>
            </w:r>
            <w:r w:rsidR="00BA24F5">
              <w:rPr>
                <w:noProof/>
                <w:webHidden/>
              </w:rPr>
              <w:fldChar w:fldCharType="begin"/>
            </w:r>
            <w:r w:rsidR="00BA24F5">
              <w:rPr>
                <w:noProof/>
                <w:webHidden/>
              </w:rPr>
              <w:instrText xml:space="preserve"> PAGEREF _Toc231500753 \h </w:instrText>
            </w:r>
            <w:r w:rsidR="00BA24F5">
              <w:rPr>
                <w:noProof/>
                <w:webHidden/>
              </w:rPr>
            </w:r>
            <w:r w:rsidR="00BA24F5">
              <w:rPr>
                <w:noProof/>
                <w:webHidden/>
              </w:rPr>
              <w:fldChar w:fldCharType="separate"/>
            </w:r>
            <w:r w:rsidR="00BA24F5">
              <w:rPr>
                <w:noProof/>
                <w:webHidden/>
              </w:rPr>
              <w:t>74</w:t>
            </w:r>
            <w:r w:rsidR="00BA24F5">
              <w:rPr>
                <w:noProof/>
                <w:webHidden/>
              </w:rPr>
              <w:fldChar w:fldCharType="end"/>
            </w:r>
          </w:hyperlink>
        </w:p>
        <w:p w14:paraId="0EF33D7A" w14:textId="2EA2F4E9" w:rsidR="00BA24F5"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54" w:history="1">
            <w:r w:rsidR="00BA24F5" w:rsidRPr="005A0905">
              <w:rPr>
                <w:rStyle w:val="Hyperlink"/>
                <w:noProof/>
              </w:rPr>
              <w:t>3.4.1.</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rPr>
              <w:t>Prêmio de Risco (Excesso de Retorno)</w:t>
            </w:r>
            <w:r w:rsidR="00BA24F5">
              <w:rPr>
                <w:noProof/>
                <w:webHidden/>
              </w:rPr>
              <w:tab/>
            </w:r>
            <w:r w:rsidR="00BA24F5">
              <w:rPr>
                <w:noProof/>
                <w:webHidden/>
              </w:rPr>
              <w:fldChar w:fldCharType="begin"/>
            </w:r>
            <w:r w:rsidR="00BA24F5">
              <w:rPr>
                <w:noProof/>
                <w:webHidden/>
              </w:rPr>
              <w:instrText xml:space="preserve"> PAGEREF _Toc231500754 \h </w:instrText>
            </w:r>
            <w:r w:rsidR="00BA24F5">
              <w:rPr>
                <w:noProof/>
                <w:webHidden/>
              </w:rPr>
            </w:r>
            <w:r w:rsidR="00BA24F5">
              <w:rPr>
                <w:noProof/>
                <w:webHidden/>
              </w:rPr>
              <w:fldChar w:fldCharType="separate"/>
            </w:r>
            <w:r w:rsidR="00BA24F5">
              <w:rPr>
                <w:noProof/>
                <w:webHidden/>
              </w:rPr>
              <w:t>74</w:t>
            </w:r>
            <w:r w:rsidR="00BA24F5">
              <w:rPr>
                <w:noProof/>
                <w:webHidden/>
              </w:rPr>
              <w:fldChar w:fldCharType="end"/>
            </w:r>
          </w:hyperlink>
        </w:p>
        <w:p w14:paraId="248A2C11" w14:textId="156C42CD" w:rsidR="00BA24F5"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55" w:history="1">
            <w:r w:rsidR="00BA24F5" w:rsidRPr="005A0905">
              <w:rPr>
                <w:rStyle w:val="Hyperlink"/>
                <w:noProof/>
              </w:rPr>
              <w:t>3.4.2.</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rPr>
              <w:t>Retornos Esperados e Matriz de Covariância</w:t>
            </w:r>
            <w:r w:rsidR="00BA24F5">
              <w:rPr>
                <w:noProof/>
                <w:webHidden/>
              </w:rPr>
              <w:tab/>
            </w:r>
            <w:r w:rsidR="00BA24F5">
              <w:rPr>
                <w:noProof/>
                <w:webHidden/>
              </w:rPr>
              <w:fldChar w:fldCharType="begin"/>
            </w:r>
            <w:r w:rsidR="00BA24F5">
              <w:rPr>
                <w:noProof/>
                <w:webHidden/>
              </w:rPr>
              <w:instrText xml:space="preserve"> PAGEREF _Toc231500755 \h </w:instrText>
            </w:r>
            <w:r w:rsidR="00BA24F5">
              <w:rPr>
                <w:noProof/>
                <w:webHidden/>
              </w:rPr>
            </w:r>
            <w:r w:rsidR="00BA24F5">
              <w:rPr>
                <w:noProof/>
                <w:webHidden/>
              </w:rPr>
              <w:fldChar w:fldCharType="separate"/>
            </w:r>
            <w:r w:rsidR="00BA24F5">
              <w:rPr>
                <w:noProof/>
                <w:webHidden/>
              </w:rPr>
              <w:t>74</w:t>
            </w:r>
            <w:r w:rsidR="00BA24F5">
              <w:rPr>
                <w:noProof/>
                <w:webHidden/>
              </w:rPr>
              <w:fldChar w:fldCharType="end"/>
            </w:r>
          </w:hyperlink>
        </w:p>
        <w:p w14:paraId="63C94B3C" w14:textId="187B8584" w:rsidR="00BA24F5"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56" w:history="1">
            <w:r w:rsidR="00BA24F5" w:rsidRPr="005A0905">
              <w:rPr>
                <w:rStyle w:val="Hyperlink"/>
                <w:noProof/>
              </w:rPr>
              <w:t>3.5.</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rPr>
              <w:t>Modelos de Otimização Implementados</w:t>
            </w:r>
            <w:r w:rsidR="00BA24F5">
              <w:rPr>
                <w:noProof/>
                <w:webHidden/>
              </w:rPr>
              <w:tab/>
            </w:r>
            <w:r w:rsidR="00BA24F5">
              <w:rPr>
                <w:noProof/>
                <w:webHidden/>
              </w:rPr>
              <w:fldChar w:fldCharType="begin"/>
            </w:r>
            <w:r w:rsidR="00BA24F5">
              <w:rPr>
                <w:noProof/>
                <w:webHidden/>
              </w:rPr>
              <w:instrText xml:space="preserve"> PAGEREF _Toc231500756 \h </w:instrText>
            </w:r>
            <w:r w:rsidR="00BA24F5">
              <w:rPr>
                <w:noProof/>
                <w:webHidden/>
              </w:rPr>
            </w:r>
            <w:r w:rsidR="00BA24F5">
              <w:rPr>
                <w:noProof/>
                <w:webHidden/>
              </w:rPr>
              <w:fldChar w:fldCharType="separate"/>
            </w:r>
            <w:r w:rsidR="00BA24F5">
              <w:rPr>
                <w:noProof/>
                <w:webHidden/>
              </w:rPr>
              <w:t>75</w:t>
            </w:r>
            <w:r w:rsidR="00BA24F5">
              <w:rPr>
                <w:noProof/>
                <w:webHidden/>
              </w:rPr>
              <w:fldChar w:fldCharType="end"/>
            </w:r>
          </w:hyperlink>
        </w:p>
        <w:p w14:paraId="3C582C71" w14:textId="266474DE" w:rsidR="00BA24F5"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57" w:history="1">
            <w:r w:rsidR="00BA24F5" w:rsidRPr="005A0905">
              <w:rPr>
                <w:rStyle w:val="Hyperlink"/>
                <w:noProof/>
              </w:rPr>
              <w:t>3.5.1.</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rPr>
              <w:t>Otimização de Máximo Índice de Sharpe com Penalidade</w:t>
            </w:r>
            <w:r w:rsidR="00BA24F5">
              <w:rPr>
                <w:noProof/>
                <w:webHidden/>
              </w:rPr>
              <w:tab/>
            </w:r>
            <w:r w:rsidR="00BA24F5">
              <w:rPr>
                <w:noProof/>
                <w:webHidden/>
              </w:rPr>
              <w:fldChar w:fldCharType="begin"/>
            </w:r>
            <w:r w:rsidR="00BA24F5">
              <w:rPr>
                <w:noProof/>
                <w:webHidden/>
              </w:rPr>
              <w:instrText xml:space="preserve"> PAGEREF _Toc231500757 \h </w:instrText>
            </w:r>
            <w:r w:rsidR="00BA24F5">
              <w:rPr>
                <w:noProof/>
                <w:webHidden/>
              </w:rPr>
            </w:r>
            <w:r w:rsidR="00BA24F5">
              <w:rPr>
                <w:noProof/>
                <w:webHidden/>
              </w:rPr>
              <w:fldChar w:fldCharType="separate"/>
            </w:r>
            <w:r w:rsidR="00BA24F5">
              <w:rPr>
                <w:noProof/>
                <w:webHidden/>
              </w:rPr>
              <w:t>75</w:t>
            </w:r>
            <w:r w:rsidR="00BA24F5">
              <w:rPr>
                <w:noProof/>
                <w:webHidden/>
              </w:rPr>
              <w:fldChar w:fldCharType="end"/>
            </w:r>
          </w:hyperlink>
        </w:p>
        <w:p w14:paraId="1DADB741" w14:textId="452CBB27" w:rsidR="00BA24F5"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58" w:history="1">
            <w:r w:rsidR="00BA24F5" w:rsidRPr="005A0905">
              <w:rPr>
                <w:rStyle w:val="Hyperlink"/>
                <w:noProof/>
              </w:rPr>
              <w:t>3.5.2.</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lang w:val="pt-BR"/>
              </w:rPr>
              <w:t>Família I — Modelos de Média-Variância (MPT)</w:t>
            </w:r>
            <w:r w:rsidR="00BA24F5">
              <w:rPr>
                <w:noProof/>
                <w:webHidden/>
              </w:rPr>
              <w:tab/>
            </w:r>
            <w:r w:rsidR="00BA24F5">
              <w:rPr>
                <w:noProof/>
                <w:webHidden/>
              </w:rPr>
              <w:fldChar w:fldCharType="begin"/>
            </w:r>
            <w:r w:rsidR="00BA24F5">
              <w:rPr>
                <w:noProof/>
                <w:webHidden/>
              </w:rPr>
              <w:instrText xml:space="preserve"> PAGEREF _Toc231500758 \h </w:instrText>
            </w:r>
            <w:r w:rsidR="00BA24F5">
              <w:rPr>
                <w:noProof/>
                <w:webHidden/>
              </w:rPr>
            </w:r>
            <w:r w:rsidR="00BA24F5">
              <w:rPr>
                <w:noProof/>
                <w:webHidden/>
              </w:rPr>
              <w:fldChar w:fldCharType="separate"/>
            </w:r>
            <w:r w:rsidR="00BA24F5">
              <w:rPr>
                <w:noProof/>
                <w:webHidden/>
              </w:rPr>
              <w:t>76</w:t>
            </w:r>
            <w:r w:rsidR="00BA24F5">
              <w:rPr>
                <w:noProof/>
                <w:webHidden/>
              </w:rPr>
              <w:fldChar w:fldCharType="end"/>
            </w:r>
          </w:hyperlink>
        </w:p>
        <w:p w14:paraId="2C5C080A" w14:textId="511AD90C" w:rsidR="00BA24F5"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59" w:history="1">
            <w:r w:rsidR="00BA24F5" w:rsidRPr="005A0905">
              <w:rPr>
                <w:rStyle w:val="Hyperlink"/>
                <w:noProof/>
              </w:rPr>
              <w:t>3.5.3.</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rPr>
              <w:t>Família II — Modelos de Risco de Queda (PMPT)</w:t>
            </w:r>
            <w:r w:rsidR="00BA24F5">
              <w:rPr>
                <w:noProof/>
                <w:webHidden/>
              </w:rPr>
              <w:tab/>
            </w:r>
            <w:r w:rsidR="00BA24F5">
              <w:rPr>
                <w:noProof/>
                <w:webHidden/>
              </w:rPr>
              <w:fldChar w:fldCharType="begin"/>
            </w:r>
            <w:r w:rsidR="00BA24F5">
              <w:rPr>
                <w:noProof/>
                <w:webHidden/>
              </w:rPr>
              <w:instrText xml:space="preserve"> PAGEREF _Toc231500759 \h </w:instrText>
            </w:r>
            <w:r w:rsidR="00BA24F5">
              <w:rPr>
                <w:noProof/>
                <w:webHidden/>
              </w:rPr>
            </w:r>
            <w:r w:rsidR="00BA24F5">
              <w:rPr>
                <w:noProof/>
                <w:webHidden/>
              </w:rPr>
              <w:fldChar w:fldCharType="separate"/>
            </w:r>
            <w:r w:rsidR="00BA24F5">
              <w:rPr>
                <w:noProof/>
                <w:webHidden/>
              </w:rPr>
              <w:t>78</w:t>
            </w:r>
            <w:r w:rsidR="00BA24F5">
              <w:rPr>
                <w:noProof/>
                <w:webHidden/>
              </w:rPr>
              <w:fldChar w:fldCharType="end"/>
            </w:r>
          </w:hyperlink>
        </w:p>
        <w:p w14:paraId="61AD2FC9" w14:textId="5FBE67EB" w:rsidR="00BA24F5"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60" w:history="1">
            <w:r w:rsidR="00BA24F5" w:rsidRPr="005A0905">
              <w:rPr>
                <w:rStyle w:val="Hyperlink"/>
                <w:noProof/>
              </w:rPr>
              <w:t>3.5.4.</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rPr>
              <w:t>Família III — Modelo de Black-Litterman (BL)</w:t>
            </w:r>
            <w:r w:rsidR="00BA24F5">
              <w:rPr>
                <w:noProof/>
                <w:webHidden/>
              </w:rPr>
              <w:tab/>
            </w:r>
            <w:r w:rsidR="00BA24F5">
              <w:rPr>
                <w:noProof/>
                <w:webHidden/>
              </w:rPr>
              <w:fldChar w:fldCharType="begin"/>
            </w:r>
            <w:r w:rsidR="00BA24F5">
              <w:rPr>
                <w:noProof/>
                <w:webHidden/>
              </w:rPr>
              <w:instrText xml:space="preserve"> PAGEREF _Toc231500760 \h </w:instrText>
            </w:r>
            <w:r w:rsidR="00BA24F5">
              <w:rPr>
                <w:noProof/>
                <w:webHidden/>
              </w:rPr>
            </w:r>
            <w:r w:rsidR="00BA24F5">
              <w:rPr>
                <w:noProof/>
                <w:webHidden/>
              </w:rPr>
              <w:fldChar w:fldCharType="separate"/>
            </w:r>
            <w:r w:rsidR="00BA24F5">
              <w:rPr>
                <w:noProof/>
                <w:webHidden/>
              </w:rPr>
              <w:t>80</w:t>
            </w:r>
            <w:r w:rsidR="00BA24F5">
              <w:rPr>
                <w:noProof/>
                <w:webHidden/>
              </w:rPr>
              <w:fldChar w:fldCharType="end"/>
            </w:r>
          </w:hyperlink>
        </w:p>
        <w:p w14:paraId="4C0F2F26" w14:textId="2823313C" w:rsidR="00BA24F5"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61" w:history="1">
            <w:r w:rsidR="00BA24F5" w:rsidRPr="005A0905">
              <w:rPr>
                <w:rStyle w:val="Hyperlink"/>
                <w:noProof/>
              </w:rPr>
              <w:t>3.5.5.</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rPr>
              <w:t>Síntese e Limitações Declaradas da Implementação</w:t>
            </w:r>
            <w:r w:rsidR="00BA24F5">
              <w:rPr>
                <w:noProof/>
                <w:webHidden/>
              </w:rPr>
              <w:tab/>
            </w:r>
            <w:r w:rsidR="00BA24F5">
              <w:rPr>
                <w:noProof/>
                <w:webHidden/>
              </w:rPr>
              <w:fldChar w:fldCharType="begin"/>
            </w:r>
            <w:r w:rsidR="00BA24F5">
              <w:rPr>
                <w:noProof/>
                <w:webHidden/>
              </w:rPr>
              <w:instrText xml:space="preserve"> PAGEREF _Toc231500761 \h </w:instrText>
            </w:r>
            <w:r w:rsidR="00BA24F5">
              <w:rPr>
                <w:noProof/>
                <w:webHidden/>
              </w:rPr>
            </w:r>
            <w:r w:rsidR="00BA24F5">
              <w:rPr>
                <w:noProof/>
                <w:webHidden/>
              </w:rPr>
              <w:fldChar w:fldCharType="separate"/>
            </w:r>
            <w:r w:rsidR="00BA24F5">
              <w:rPr>
                <w:noProof/>
                <w:webHidden/>
              </w:rPr>
              <w:t>82</w:t>
            </w:r>
            <w:r w:rsidR="00BA24F5">
              <w:rPr>
                <w:noProof/>
                <w:webHidden/>
              </w:rPr>
              <w:fldChar w:fldCharType="end"/>
            </w:r>
          </w:hyperlink>
        </w:p>
        <w:p w14:paraId="7D90ABAE" w14:textId="7864BA8E" w:rsidR="00BA24F5" w:rsidRDefault="00000000">
          <w:pPr>
            <w:pStyle w:val="Sumrio1"/>
            <w:tabs>
              <w:tab w:val="left" w:pos="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62" w:history="1">
            <w:r w:rsidR="00BA24F5" w:rsidRPr="005A0905">
              <w:rPr>
                <w:rStyle w:val="Hyperlink"/>
                <w:noProof/>
                <w:w w:val="99"/>
              </w:rPr>
              <w:t>4.</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rPr>
              <w:t>CAPÍTULO 4 — RESULTADOS E DISCUSSÃO</w:t>
            </w:r>
            <w:r w:rsidR="00BA24F5">
              <w:rPr>
                <w:noProof/>
                <w:webHidden/>
              </w:rPr>
              <w:tab/>
            </w:r>
            <w:r w:rsidR="00BA24F5">
              <w:rPr>
                <w:noProof/>
                <w:webHidden/>
              </w:rPr>
              <w:fldChar w:fldCharType="begin"/>
            </w:r>
            <w:r w:rsidR="00BA24F5">
              <w:rPr>
                <w:noProof/>
                <w:webHidden/>
              </w:rPr>
              <w:instrText xml:space="preserve"> PAGEREF _Toc231500762 \h </w:instrText>
            </w:r>
            <w:r w:rsidR="00BA24F5">
              <w:rPr>
                <w:noProof/>
                <w:webHidden/>
              </w:rPr>
            </w:r>
            <w:r w:rsidR="00BA24F5">
              <w:rPr>
                <w:noProof/>
                <w:webHidden/>
              </w:rPr>
              <w:fldChar w:fldCharType="separate"/>
            </w:r>
            <w:r w:rsidR="00BA24F5">
              <w:rPr>
                <w:noProof/>
                <w:webHidden/>
              </w:rPr>
              <w:t>85</w:t>
            </w:r>
            <w:r w:rsidR="00BA24F5">
              <w:rPr>
                <w:noProof/>
                <w:webHidden/>
              </w:rPr>
              <w:fldChar w:fldCharType="end"/>
            </w:r>
          </w:hyperlink>
        </w:p>
        <w:p w14:paraId="32171B1D" w14:textId="49974EC5" w:rsidR="00BA24F5"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63" w:history="1">
            <w:r w:rsidR="00BA24F5" w:rsidRPr="005A0905">
              <w:rPr>
                <w:rStyle w:val="Hyperlink"/>
                <w:noProof/>
              </w:rPr>
              <w:t>4.1.</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rPr>
              <w:t>Caracterização da Amostra Out-of-Sample</w:t>
            </w:r>
            <w:r w:rsidR="00BA24F5">
              <w:rPr>
                <w:noProof/>
                <w:webHidden/>
              </w:rPr>
              <w:tab/>
            </w:r>
            <w:r w:rsidR="00BA24F5">
              <w:rPr>
                <w:noProof/>
                <w:webHidden/>
              </w:rPr>
              <w:fldChar w:fldCharType="begin"/>
            </w:r>
            <w:r w:rsidR="00BA24F5">
              <w:rPr>
                <w:noProof/>
                <w:webHidden/>
              </w:rPr>
              <w:instrText xml:space="preserve"> PAGEREF _Toc231500763 \h </w:instrText>
            </w:r>
            <w:r w:rsidR="00BA24F5">
              <w:rPr>
                <w:noProof/>
                <w:webHidden/>
              </w:rPr>
            </w:r>
            <w:r w:rsidR="00BA24F5">
              <w:rPr>
                <w:noProof/>
                <w:webHidden/>
              </w:rPr>
              <w:fldChar w:fldCharType="separate"/>
            </w:r>
            <w:r w:rsidR="00BA24F5">
              <w:rPr>
                <w:noProof/>
                <w:webHidden/>
              </w:rPr>
              <w:t>85</w:t>
            </w:r>
            <w:r w:rsidR="00BA24F5">
              <w:rPr>
                <w:noProof/>
                <w:webHidden/>
              </w:rPr>
              <w:fldChar w:fldCharType="end"/>
            </w:r>
          </w:hyperlink>
        </w:p>
        <w:p w14:paraId="3B77E667" w14:textId="4F76C13E" w:rsidR="00BA24F5"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64" w:history="1">
            <w:r w:rsidR="00BA24F5" w:rsidRPr="005A0905">
              <w:rPr>
                <w:rStyle w:val="Hyperlink"/>
                <w:noProof/>
              </w:rPr>
              <w:t>4.2.</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lang w:val="pt-BR"/>
              </w:rPr>
              <w:t>Desempenho por Família de Estratégias</w:t>
            </w:r>
            <w:r w:rsidR="00BA24F5">
              <w:rPr>
                <w:noProof/>
                <w:webHidden/>
              </w:rPr>
              <w:tab/>
            </w:r>
            <w:r w:rsidR="00BA24F5">
              <w:rPr>
                <w:noProof/>
                <w:webHidden/>
              </w:rPr>
              <w:fldChar w:fldCharType="begin"/>
            </w:r>
            <w:r w:rsidR="00BA24F5">
              <w:rPr>
                <w:noProof/>
                <w:webHidden/>
              </w:rPr>
              <w:instrText xml:space="preserve"> PAGEREF _Toc231500764 \h </w:instrText>
            </w:r>
            <w:r w:rsidR="00BA24F5">
              <w:rPr>
                <w:noProof/>
                <w:webHidden/>
              </w:rPr>
            </w:r>
            <w:r w:rsidR="00BA24F5">
              <w:rPr>
                <w:noProof/>
                <w:webHidden/>
              </w:rPr>
              <w:fldChar w:fldCharType="separate"/>
            </w:r>
            <w:r w:rsidR="00BA24F5">
              <w:rPr>
                <w:noProof/>
                <w:webHidden/>
              </w:rPr>
              <w:t>86</w:t>
            </w:r>
            <w:r w:rsidR="00BA24F5">
              <w:rPr>
                <w:noProof/>
                <w:webHidden/>
              </w:rPr>
              <w:fldChar w:fldCharType="end"/>
            </w:r>
          </w:hyperlink>
        </w:p>
        <w:p w14:paraId="01CEC01C" w14:textId="250D5956" w:rsidR="00BA24F5"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65" w:history="1">
            <w:r w:rsidR="00BA24F5" w:rsidRPr="005A0905">
              <w:rPr>
                <w:rStyle w:val="Hyperlink"/>
                <w:noProof/>
              </w:rPr>
              <w:t>4.2.1.</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lang w:val="pt-BR"/>
              </w:rPr>
              <w:t>Família MPT</w:t>
            </w:r>
            <w:r w:rsidR="00BA24F5">
              <w:rPr>
                <w:noProof/>
                <w:webHidden/>
              </w:rPr>
              <w:tab/>
            </w:r>
            <w:r w:rsidR="00BA24F5">
              <w:rPr>
                <w:noProof/>
                <w:webHidden/>
              </w:rPr>
              <w:fldChar w:fldCharType="begin"/>
            </w:r>
            <w:r w:rsidR="00BA24F5">
              <w:rPr>
                <w:noProof/>
                <w:webHidden/>
              </w:rPr>
              <w:instrText xml:space="preserve"> PAGEREF _Toc231500765 \h </w:instrText>
            </w:r>
            <w:r w:rsidR="00BA24F5">
              <w:rPr>
                <w:noProof/>
                <w:webHidden/>
              </w:rPr>
            </w:r>
            <w:r w:rsidR="00BA24F5">
              <w:rPr>
                <w:noProof/>
                <w:webHidden/>
              </w:rPr>
              <w:fldChar w:fldCharType="separate"/>
            </w:r>
            <w:r w:rsidR="00BA24F5">
              <w:rPr>
                <w:noProof/>
                <w:webHidden/>
              </w:rPr>
              <w:t>86</w:t>
            </w:r>
            <w:r w:rsidR="00BA24F5">
              <w:rPr>
                <w:noProof/>
                <w:webHidden/>
              </w:rPr>
              <w:fldChar w:fldCharType="end"/>
            </w:r>
          </w:hyperlink>
        </w:p>
        <w:p w14:paraId="73AC989B" w14:textId="0426727E" w:rsidR="00BA24F5"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66" w:history="1">
            <w:r w:rsidR="00BA24F5" w:rsidRPr="005A0905">
              <w:rPr>
                <w:rStyle w:val="Hyperlink"/>
                <w:noProof/>
              </w:rPr>
              <w:t>4.2.2.</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lang w:val="pt-BR"/>
              </w:rPr>
              <w:t>Família PMPT</w:t>
            </w:r>
            <w:r w:rsidR="00BA24F5">
              <w:rPr>
                <w:noProof/>
                <w:webHidden/>
              </w:rPr>
              <w:tab/>
            </w:r>
            <w:r w:rsidR="00BA24F5">
              <w:rPr>
                <w:noProof/>
                <w:webHidden/>
              </w:rPr>
              <w:fldChar w:fldCharType="begin"/>
            </w:r>
            <w:r w:rsidR="00BA24F5">
              <w:rPr>
                <w:noProof/>
                <w:webHidden/>
              </w:rPr>
              <w:instrText xml:space="preserve"> PAGEREF _Toc231500766 \h </w:instrText>
            </w:r>
            <w:r w:rsidR="00BA24F5">
              <w:rPr>
                <w:noProof/>
                <w:webHidden/>
              </w:rPr>
            </w:r>
            <w:r w:rsidR="00BA24F5">
              <w:rPr>
                <w:noProof/>
                <w:webHidden/>
              </w:rPr>
              <w:fldChar w:fldCharType="separate"/>
            </w:r>
            <w:r w:rsidR="00BA24F5">
              <w:rPr>
                <w:noProof/>
                <w:webHidden/>
              </w:rPr>
              <w:t>87</w:t>
            </w:r>
            <w:r w:rsidR="00BA24F5">
              <w:rPr>
                <w:noProof/>
                <w:webHidden/>
              </w:rPr>
              <w:fldChar w:fldCharType="end"/>
            </w:r>
          </w:hyperlink>
        </w:p>
        <w:p w14:paraId="3F67797B" w14:textId="1D5533C9" w:rsidR="00BA24F5"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67" w:history="1">
            <w:r w:rsidR="00BA24F5" w:rsidRPr="005A0905">
              <w:rPr>
                <w:rStyle w:val="Hyperlink"/>
                <w:noProof/>
              </w:rPr>
              <w:t>4.2.3.</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lang w:val="pt-BR"/>
              </w:rPr>
              <w:t>Família Black-Litterman (Visões de Momentum 12-1)</w:t>
            </w:r>
            <w:r w:rsidR="00BA24F5">
              <w:rPr>
                <w:noProof/>
                <w:webHidden/>
              </w:rPr>
              <w:tab/>
            </w:r>
            <w:r w:rsidR="00BA24F5">
              <w:rPr>
                <w:noProof/>
                <w:webHidden/>
              </w:rPr>
              <w:fldChar w:fldCharType="begin"/>
            </w:r>
            <w:r w:rsidR="00BA24F5">
              <w:rPr>
                <w:noProof/>
                <w:webHidden/>
              </w:rPr>
              <w:instrText xml:space="preserve"> PAGEREF _Toc231500767 \h </w:instrText>
            </w:r>
            <w:r w:rsidR="00BA24F5">
              <w:rPr>
                <w:noProof/>
                <w:webHidden/>
              </w:rPr>
            </w:r>
            <w:r w:rsidR="00BA24F5">
              <w:rPr>
                <w:noProof/>
                <w:webHidden/>
              </w:rPr>
              <w:fldChar w:fldCharType="separate"/>
            </w:r>
            <w:r w:rsidR="00BA24F5">
              <w:rPr>
                <w:noProof/>
                <w:webHidden/>
              </w:rPr>
              <w:t>87</w:t>
            </w:r>
            <w:r w:rsidR="00BA24F5">
              <w:rPr>
                <w:noProof/>
                <w:webHidden/>
              </w:rPr>
              <w:fldChar w:fldCharType="end"/>
            </w:r>
          </w:hyperlink>
        </w:p>
        <w:p w14:paraId="7FAC484F" w14:textId="22406BD5" w:rsidR="00BA24F5"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68" w:history="1">
            <w:r w:rsidR="00BA24F5" w:rsidRPr="005A0905">
              <w:rPr>
                <w:rStyle w:val="Hyperlink"/>
                <w:noProof/>
              </w:rPr>
              <w:t>4.3.</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lang w:val="pt-BR"/>
              </w:rPr>
              <w:t>Análise Comparativa Consolidada</w:t>
            </w:r>
            <w:r w:rsidR="00BA24F5">
              <w:rPr>
                <w:noProof/>
                <w:webHidden/>
              </w:rPr>
              <w:tab/>
            </w:r>
            <w:r w:rsidR="00BA24F5">
              <w:rPr>
                <w:noProof/>
                <w:webHidden/>
              </w:rPr>
              <w:fldChar w:fldCharType="begin"/>
            </w:r>
            <w:r w:rsidR="00BA24F5">
              <w:rPr>
                <w:noProof/>
                <w:webHidden/>
              </w:rPr>
              <w:instrText xml:space="preserve"> PAGEREF _Toc231500768 \h </w:instrText>
            </w:r>
            <w:r w:rsidR="00BA24F5">
              <w:rPr>
                <w:noProof/>
                <w:webHidden/>
              </w:rPr>
            </w:r>
            <w:r w:rsidR="00BA24F5">
              <w:rPr>
                <w:noProof/>
                <w:webHidden/>
              </w:rPr>
              <w:fldChar w:fldCharType="separate"/>
            </w:r>
            <w:r w:rsidR="00BA24F5">
              <w:rPr>
                <w:noProof/>
                <w:webHidden/>
              </w:rPr>
              <w:t>89</w:t>
            </w:r>
            <w:r w:rsidR="00BA24F5">
              <w:rPr>
                <w:noProof/>
                <w:webHidden/>
              </w:rPr>
              <w:fldChar w:fldCharType="end"/>
            </w:r>
          </w:hyperlink>
        </w:p>
        <w:p w14:paraId="0F5EFCBB" w14:textId="0B975BF4" w:rsidR="00BA24F5"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69" w:history="1">
            <w:r w:rsidR="00BA24F5" w:rsidRPr="005A0905">
              <w:rPr>
                <w:rStyle w:val="Hyperlink"/>
                <w:noProof/>
              </w:rPr>
              <w:t>4.3.1.</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lang w:val="pt-BR"/>
              </w:rPr>
              <w:t>Hierarquia de Desempenho</w:t>
            </w:r>
            <w:r w:rsidR="00BA24F5">
              <w:rPr>
                <w:noProof/>
                <w:webHidden/>
              </w:rPr>
              <w:tab/>
            </w:r>
            <w:r w:rsidR="00BA24F5">
              <w:rPr>
                <w:noProof/>
                <w:webHidden/>
              </w:rPr>
              <w:fldChar w:fldCharType="begin"/>
            </w:r>
            <w:r w:rsidR="00BA24F5">
              <w:rPr>
                <w:noProof/>
                <w:webHidden/>
              </w:rPr>
              <w:instrText xml:space="preserve"> PAGEREF _Toc231500769 \h </w:instrText>
            </w:r>
            <w:r w:rsidR="00BA24F5">
              <w:rPr>
                <w:noProof/>
                <w:webHidden/>
              </w:rPr>
            </w:r>
            <w:r w:rsidR="00BA24F5">
              <w:rPr>
                <w:noProof/>
                <w:webHidden/>
              </w:rPr>
              <w:fldChar w:fldCharType="separate"/>
            </w:r>
            <w:r w:rsidR="00BA24F5">
              <w:rPr>
                <w:noProof/>
                <w:webHidden/>
              </w:rPr>
              <w:t>90</w:t>
            </w:r>
            <w:r w:rsidR="00BA24F5">
              <w:rPr>
                <w:noProof/>
                <w:webHidden/>
              </w:rPr>
              <w:fldChar w:fldCharType="end"/>
            </w:r>
          </w:hyperlink>
        </w:p>
        <w:p w14:paraId="4A12597D" w14:textId="679A6400" w:rsidR="00BA24F5"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70" w:history="1">
            <w:r w:rsidR="00BA24F5" w:rsidRPr="005A0905">
              <w:rPr>
                <w:rStyle w:val="Hyperlink"/>
                <w:noProof/>
              </w:rPr>
              <w:t>4.3.2.</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lang w:val="pt-BR"/>
              </w:rPr>
              <w:t>Desempenho Relativo ao IBOVESPA</w:t>
            </w:r>
            <w:r w:rsidR="00BA24F5">
              <w:rPr>
                <w:noProof/>
                <w:webHidden/>
              </w:rPr>
              <w:tab/>
            </w:r>
            <w:r w:rsidR="00BA24F5">
              <w:rPr>
                <w:noProof/>
                <w:webHidden/>
              </w:rPr>
              <w:fldChar w:fldCharType="begin"/>
            </w:r>
            <w:r w:rsidR="00BA24F5">
              <w:rPr>
                <w:noProof/>
                <w:webHidden/>
              </w:rPr>
              <w:instrText xml:space="preserve"> PAGEREF _Toc231500770 \h </w:instrText>
            </w:r>
            <w:r w:rsidR="00BA24F5">
              <w:rPr>
                <w:noProof/>
                <w:webHidden/>
              </w:rPr>
            </w:r>
            <w:r w:rsidR="00BA24F5">
              <w:rPr>
                <w:noProof/>
                <w:webHidden/>
              </w:rPr>
              <w:fldChar w:fldCharType="separate"/>
            </w:r>
            <w:r w:rsidR="00BA24F5">
              <w:rPr>
                <w:noProof/>
                <w:webHidden/>
              </w:rPr>
              <w:t>90</w:t>
            </w:r>
            <w:r w:rsidR="00BA24F5">
              <w:rPr>
                <w:noProof/>
                <w:webHidden/>
              </w:rPr>
              <w:fldChar w:fldCharType="end"/>
            </w:r>
          </w:hyperlink>
        </w:p>
        <w:p w14:paraId="3CFFFC28" w14:textId="7F29E189" w:rsidR="00BA24F5"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71" w:history="1">
            <w:r w:rsidR="00BA24F5" w:rsidRPr="005A0905">
              <w:rPr>
                <w:rStyle w:val="Hyperlink"/>
                <w:noProof/>
              </w:rPr>
              <w:t>4.3.3.</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lang w:val="pt-BR"/>
              </w:rPr>
              <w:t>O Efeito do Teto de Peso (Variantes c10)</w:t>
            </w:r>
            <w:r w:rsidR="00BA24F5">
              <w:rPr>
                <w:noProof/>
                <w:webHidden/>
              </w:rPr>
              <w:tab/>
            </w:r>
            <w:r w:rsidR="00BA24F5">
              <w:rPr>
                <w:noProof/>
                <w:webHidden/>
              </w:rPr>
              <w:fldChar w:fldCharType="begin"/>
            </w:r>
            <w:r w:rsidR="00BA24F5">
              <w:rPr>
                <w:noProof/>
                <w:webHidden/>
              </w:rPr>
              <w:instrText xml:space="preserve"> PAGEREF _Toc231500771 \h </w:instrText>
            </w:r>
            <w:r w:rsidR="00BA24F5">
              <w:rPr>
                <w:noProof/>
                <w:webHidden/>
              </w:rPr>
            </w:r>
            <w:r w:rsidR="00BA24F5">
              <w:rPr>
                <w:noProof/>
                <w:webHidden/>
              </w:rPr>
              <w:fldChar w:fldCharType="separate"/>
            </w:r>
            <w:r w:rsidR="00BA24F5">
              <w:rPr>
                <w:noProof/>
                <w:webHidden/>
              </w:rPr>
              <w:t>91</w:t>
            </w:r>
            <w:r w:rsidR="00BA24F5">
              <w:rPr>
                <w:noProof/>
                <w:webHidden/>
              </w:rPr>
              <w:fldChar w:fldCharType="end"/>
            </w:r>
          </w:hyperlink>
        </w:p>
        <w:p w14:paraId="43796C03" w14:textId="2827DF49" w:rsidR="00BA24F5"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72" w:history="1">
            <w:r w:rsidR="00BA24F5" w:rsidRPr="005A0905">
              <w:rPr>
                <w:rStyle w:val="Hyperlink"/>
                <w:noProof/>
              </w:rPr>
              <w:t>4.4.</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lang w:val="pt-BR"/>
              </w:rPr>
              <w:t>Discussão: Determinantes do Desempenho e Confronto com a Literatura</w:t>
            </w:r>
            <w:r w:rsidR="00BA24F5">
              <w:rPr>
                <w:noProof/>
                <w:webHidden/>
              </w:rPr>
              <w:tab/>
            </w:r>
            <w:r w:rsidR="00BA24F5">
              <w:rPr>
                <w:noProof/>
                <w:webHidden/>
              </w:rPr>
              <w:fldChar w:fldCharType="begin"/>
            </w:r>
            <w:r w:rsidR="00BA24F5">
              <w:rPr>
                <w:noProof/>
                <w:webHidden/>
              </w:rPr>
              <w:instrText xml:space="preserve"> PAGEREF _Toc231500772 \h </w:instrText>
            </w:r>
            <w:r w:rsidR="00BA24F5">
              <w:rPr>
                <w:noProof/>
                <w:webHidden/>
              </w:rPr>
            </w:r>
            <w:r w:rsidR="00BA24F5">
              <w:rPr>
                <w:noProof/>
                <w:webHidden/>
              </w:rPr>
              <w:fldChar w:fldCharType="separate"/>
            </w:r>
            <w:r w:rsidR="00BA24F5">
              <w:rPr>
                <w:noProof/>
                <w:webHidden/>
              </w:rPr>
              <w:t>91</w:t>
            </w:r>
            <w:r w:rsidR="00BA24F5">
              <w:rPr>
                <w:noProof/>
                <w:webHidden/>
              </w:rPr>
              <w:fldChar w:fldCharType="end"/>
            </w:r>
          </w:hyperlink>
        </w:p>
        <w:p w14:paraId="243194FF" w14:textId="236097F1" w:rsidR="00BA24F5"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73" w:history="1">
            <w:r w:rsidR="00BA24F5" w:rsidRPr="005A0905">
              <w:rPr>
                <w:rStyle w:val="Hyperlink"/>
                <w:noProof/>
              </w:rPr>
              <w:t>4.4.1.</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lang w:val="pt-BR"/>
              </w:rPr>
              <w:t>O Papel do Sinal de Momentum no Black-Litterman</w:t>
            </w:r>
            <w:r w:rsidR="00BA24F5">
              <w:rPr>
                <w:noProof/>
                <w:webHidden/>
              </w:rPr>
              <w:tab/>
            </w:r>
            <w:r w:rsidR="00BA24F5">
              <w:rPr>
                <w:noProof/>
                <w:webHidden/>
              </w:rPr>
              <w:fldChar w:fldCharType="begin"/>
            </w:r>
            <w:r w:rsidR="00BA24F5">
              <w:rPr>
                <w:noProof/>
                <w:webHidden/>
              </w:rPr>
              <w:instrText xml:space="preserve"> PAGEREF _Toc231500773 \h </w:instrText>
            </w:r>
            <w:r w:rsidR="00BA24F5">
              <w:rPr>
                <w:noProof/>
                <w:webHidden/>
              </w:rPr>
            </w:r>
            <w:r w:rsidR="00BA24F5">
              <w:rPr>
                <w:noProof/>
                <w:webHidden/>
              </w:rPr>
              <w:fldChar w:fldCharType="separate"/>
            </w:r>
            <w:r w:rsidR="00BA24F5">
              <w:rPr>
                <w:noProof/>
                <w:webHidden/>
              </w:rPr>
              <w:t>91</w:t>
            </w:r>
            <w:r w:rsidR="00BA24F5">
              <w:rPr>
                <w:noProof/>
                <w:webHidden/>
              </w:rPr>
              <w:fldChar w:fldCharType="end"/>
            </w:r>
          </w:hyperlink>
        </w:p>
        <w:p w14:paraId="1D2DAF50" w14:textId="2364358D" w:rsidR="00BA24F5"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74" w:history="1">
            <w:r w:rsidR="00BA24F5" w:rsidRPr="005A0905">
              <w:rPr>
                <w:rStyle w:val="Hyperlink"/>
                <w:noProof/>
              </w:rPr>
              <w:t>4.4.2.</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lang w:val="pt-BR"/>
              </w:rPr>
              <w:t>A Robustez da Mínima Variância</w:t>
            </w:r>
            <w:r w:rsidR="00BA24F5">
              <w:rPr>
                <w:noProof/>
                <w:webHidden/>
              </w:rPr>
              <w:tab/>
            </w:r>
            <w:r w:rsidR="00BA24F5">
              <w:rPr>
                <w:noProof/>
                <w:webHidden/>
              </w:rPr>
              <w:fldChar w:fldCharType="begin"/>
            </w:r>
            <w:r w:rsidR="00BA24F5">
              <w:rPr>
                <w:noProof/>
                <w:webHidden/>
              </w:rPr>
              <w:instrText xml:space="preserve"> PAGEREF _Toc231500774 \h </w:instrText>
            </w:r>
            <w:r w:rsidR="00BA24F5">
              <w:rPr>
                <w:noProof/>
                <w:webHidden/>
              </w:rPr>
            </w:r>
            <w:r w:rsidR="00BA24F5">
              <w:rPr>
                <w:noProof/>
                <w:webHidden/>
              </w:rPr>
              <w:fldChar w:fldCharType="separate"/>
            </w:r>
            <w:r w:rsidR="00BA24F5">
              <w:rPr>
                <w:noProof/>
                <w:webHidden/>
              </w:rPr>
              <w:t>92</w:t>
            </w:r>
            <w:r w:rsidR="00BA24F5">
              <w:rPr>
                <w:noProof/>
                <w:webHidden/>
              </w:rPr>
              <w:fldChar w:fldCharType="end"/>
            </w:r>
          </w:hyperlink>
        </w:p>
        <w:p w14:paraId="7CAB5E22" w14:textId="380BF53C" w:rsidR="00BA24F5" w:rsidRDefault="00000000">
          <w:pPr>
            <w:pStyle w:val="Sumrio3"/>
            <w:tabs>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75" w:history="1">
            <w:r w:rsidR="00BA24F5" w:rsidRPr="005A0905">
              <w:rPr>
                <w:rStyle w:val="Hyperlink"/>
                <w:noProof/>
                <w:lang w:val="pt-BR"/>
              </w:rPr>
              <w:t>4.4.3. O Caso de Degeneração do Mínimo CDaR</w:t>
            </w:r>
            <w:r w:rsidR="00BA24F5">
              <w:rPr>
                <w:noProof/>
                <w:webHidden/>
              </w:rPr>
              <w:tab/>
            </w:r>
            <w:r w:rsidR="00BA24F5">
              <w:rPr>
                <w:noProof/>
                <w:webHidden/>
              </w:rPr>
              <w:fldChar w:fldCharType="begin"/>
            </w:r>
            <w:r w:rsidR="00BA24F5">
              <w:rPr>
                <w:noProof/>
                <w:webHidden/>
              </w:rPr>
              <w:instrText xml:space="preserve"> PAGEREF _Toc231500775 \h </w:instrText>
            </w:r>
            <w:r w:rsidR="00BA24F5">
              <w:rPr>
                <w:noProof/>
                <w:webHidden/>
              </w:rPr>
            </w:r>
            <w:r w:rsidR="00BA24F5">
              <w:rPr>
                <w:noProof/>
                <w:webHidden/>
              </w:rPr>
              <w:fldChar w:fldCharType="separate"/>
            </w:r>
            <w:r w:rsidR="00BA24F5">
              <w:rPr>
                <w:noProof/>
                <w:webHidden/>
              </w:rPr>
              <w:t>92</w:t>
            </w:r>
            <w:r w:rsidR="00BA24F5">
              <w:rPr>
                <w:noProof/>
                <w:webHidden/>
              </w:rPr>
              <w:fldChar w:fldCharType="end"/>
            </w:r>
          </w:hyperlink>
        </w:p>
        <w:p w14:paraId="554748E5" w14:textId="1C832DE0" w:rsidR="00BA24F5"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76" w:history="1">
            <w:r w:rsidR="00BA24F5" w:rsidRPr="005A0905">
              <w:rPr>
                <w:rStyle w:val="Hyperlink"/>
                <w:noProof/>
              </w:rPr>
              <w:t>4.4.3.</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lang w:val="pt-BR"/>
              </w:rPr>
              <w:t>O Custo do Rebalanceamento e o Paradoxo do 1/N</w:t>
            </w:r>
            <w:r w:rsidR="00BA24F5">
              <w:rPr>
                <w:noProof/>
                <w:webHidden/>
              </w:rPr>
              <w:tab/>
            </w:r>
            <w:r w:rsidR="00BA24F5">
              <w:rPr>
                <w:noProof/>
                <w:webHidden/>
              </w:rPr>
              <w:fldChar w:fldCharType="begin"/>
            </w:r>
            <w:r w:rsidR="00BA24F5">
              <w:rPr>
                <w:noProof/>
                <w:webHidden/>
              </w:rPr>
              <w:instrText xml:space="preserve"> PAGEREF _Toc231500776 \h </w:instrText>
            </w:r>
            <w:r w:rsidR="00BA24F5">
              <w:rPr>
                <w:noProof/>
                <w:webHidden/>
              </w:rPr>
            </w:r>
            <w:r w:rsidR="00BA24F5">
              <w:rPr>
                <w:noProof/>
                <w:webHidden/>
              </w:rPr>
              <w:fldChar w:fldCharType="separate"/>
            </w:r>
            <w:r w:rsidR="00BA24F5">
              <w:rPr>
                <w:noProof/>
                <w:webHidden/>
              </w:rPr>
              <w:t>93</w:t>
            </w:r>
            <w:r w:rsidR="00BA24F5">
              <w:rPr>
                <w:noProof/>
                <w:webHidden/>
              </w:rPr>
              <w:fldChar w:fldCharType="end"/>
            </w:r>
          </w:hyperlink>
        </w:p>
        <w:p w14:paraId="2AC44D7D" w14:textId="0D1E4C15" w:rsidR="00BA24F5"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77" w:history="1">
            <w:r w:rsidR="00BA24F5" w:rsidRPr="005A0905">
              <w:rPr>
                <w:rStyle w:val="Hyperlink"/>
                <w:noProof/>
              </w:rPr>
              <w:t>4.4.4.</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lang w:val="pt-BR"/>
              </w:rPr>
              <w:t>Síntese</w:t>
            </w:r>
            <w:r w:rsidR="00BA24F5">
              <w:rPr>
                <w:noProof/>
                <w:webHidden/>
              </w:rPr>
              <w:tab/>
            </w:r>
            <w:r w:rsidR="00BA24F5">
              <w:rPr>
                <w:noProof/>
                <w:webHidden/>
              </w:rPr>
              <w:fldChar w:fldCharType="begin"/>
            </w:r>
            <w:r w:rsidR="00BA24F5">
              <w:rPr>
                <w:noProof/>
                <w:webHidden/>
              </w:rPr>
              <w:instrText xml:space="preserve"> PAGEREF _Toc231500777 \h </w:instrText>
            </w:r>
            <w:r w:rsidR="00BA24F5">
              <w:rPr>
                <w:noProof/>
                <w:webHidden/>
              </w:rPr>
            </w:r>
            <w:r w:rsidR="00BA24F5">
              <w:rPr>
                <w:noProof/>
                <w:webHidden/>
              </w:rPr>
              <w:fldChar w:fldCharType="separate"/>
            </w:r>
            <w:r w:rsidR="00BA24F5">
              <w:rPr>
                <w:noProof/>
                <w:webHidden/>
              </w:rPr>
              <w:t>93</w:t>
            </w:r>
            <w:r w:rsidR="00BA24F5">
              <w:rPr>
                <w:noProof/>
                <w:webHidden/>
              </w:rPr>
              <w:fldChar w:fldCharType="end"/>
            </w:r>
          </w:hyperlink>
        </w:p>
        <w:p w14:paraId="47DD7526" w14:textId="4A30122D" w:rsidR="00BA24F5" w:rsidRDefault="00000000">
          <w:pPr>
            <w:pStyle w:val="Sumrio1"/>
            <w:tabs>
              <w:tab w:val="left" w:pos="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78" w:history="1">
            <w:r w:rsidR="00BA24F5" w:rsidRPr="005A0905">
              <w:rPr>
                <w:rStyle w:val="Hyperlink"/>
                <w:noProof/>
                <w:w w:val="99"/>
              </w:rPr>
              <w:t>5.</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rPr>
              <w:t>CAPÍTULO 5 — CONCLUSÃO</w:t>
            </w:r>
            <w:r w:rsidR="00BA24F5">
              <w:rPr>
                <w:noProof/>
                <w:webHidden/>
              </w:rPr>
              <w:tab/>
            </w:r>
            <w:r w:rsidR="00BA24F5">
              <w:rPr>
                <w:noProof/>
                <w:webHidden/>
              </w:rPr>
              <w:fldChar w:fldCharType="begin"/>
            </w:r>
            <w:r w:rsidR="00BA24F5">
              <w:rPr>
                <w:noProof/>
                <w:webHidden/>
              </w:rPr>
              <w:instrText xml:space="preserve"> PAGEREF _Toc231500778 \h </w:instrText>
            </w:r>
            <w:r w:rsidR="00BA24F5">
              <w:rPr>
                <w:noProof/>
                <w:webHidden/>
              </w:rPr>
            </w:r>
            <w:r w:rsidR="00BA24F5">
              <w:rPr>
                <w:noProof/>
                <w:webHidden/>
              </w:rPr>
              <w:fldChar w:fldCharType="separate"/>
            </w:r>
            <w:r w:rsidR="00BA24F5">
              <w:rPr>
                <w:noProof/>
                <w:webHidden/>
              </w:rPr>
              <w:t>94</w:t>
            </w:r>
            <w:r w:rsidR="00BA24F5">
              <w:rPr>
                <w:noProof/>
                <w:webHidden/>
              </w:rPr>
              <w:fldChar w:fldCharType="end"/>
            </w:r>
          </w:hyperlink>
        </w:p>
        <w:p w14:paraId="15E40A40" w14:textId="5FFF7C11" w:rsidR="00BA24F5"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79" w:history="1">
            <w:r w:rsidR="00BA24F5" w:rsidRPr="005A0905">
              <w:rPr>
                <w:rStyle w:val="Hyperlink"/>
                <w:noProof/>
              </w:rPr>
              <w:t>5.1.</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rPr>
              <w:t>Retomada da Questão de Pesquisa</w:t>
            </w:r>
            <w:r w:rsidR="00BA24F5">
              <w:rPr>
                <w:noProof/>
                <w:webHidden/>
              </w:rPr>
              <w:tab/>
            </w:r>
            <w:r w:rsidR="00BA24F5">
              <w:rPr>
                <w:noProof/>
                <w:webHidden/>
              </w:rPr>
              <w:fldChar w:fldCharType="begin"/>
            </w:r>
            <w:r w:rsidR="00BA24F5">
              <w:rPr>
                <w:noProof/>
                <w:webHidden/>
              </w:rPr>
              <w:instrText xml:space="preserve"> PAGEREF _Toc231500779 \h </w:instrText>
            </w:r>
            <w:r w:rsidR="00BA24F5">
              <w:rPr>
                <w:noProof/>
                <w:webHidden/>
              </w:rPr>
            </w:r>
            <w:r w:rsidR="00BA24F5">
              <w:rPr>
                <w:noProof/>
                <w:webHidden/>
              </w:rPr>
              <w:fldChar w:fldCharType="separate"/>
            </w:r>
            <w:r w:rsidR="00BA24F5">
              <w:rPr>
                <w:noProof/>
                <w:webHidden/>
              </w:rPr>
              <w:t>94</w:t>
            </w:r>
            <w:r w:rsidR="00BA24F5">
              <w:rPr>
                <w:noProof/>
                <w:webHidden/>
              </w:rPr>
              <w:fldChar w:fldCharType="end"/>
            </w:r>
          </w:hyperlink>
        </w:p>
        <w:p w14:paraId="6869EBC0" w14:textId="73AF667B" w:rsidR="00BA24F5"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80" w:history="1">
            <w:r w:rsidR="00BA24F5" w:rsidRPr="005A0905">
              <w:rPr>
                <w:rStyle w:val="Hyperlink"/>
                <w:noProof/>
              </w:rPr>
              <w:t>5.2.</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rPr>
              <w:t>Síntese dos Resultados</w:t>
            </w:r>
            <w:r w:rsidR="00BA24F5">
              <w:rPr>
                <w:noProof/>
                <w:webHidden/>
              </w:rPr>
              <w:tab/>
            </w:r>
            <w:r w:rsidR="00BA24F5">
              <w:rPr>
                <w:noProof/>
                <w:webHidden/>
              </w:rPr>
              <w:fldChar w:fldCharType="begin"/>
            </w:r>
            <w:r w:rsidR="00BA24F5">
              <w:rPr>
                <w:noProof/>
                <w:webHidden/>
              </w:rPr>
              <w:instrText xml:space="preserve"> PAGEREF _Toc231500780 \h </w:instrText>
            </w:r>
            <w:r w:rsidR="00BA24F5">
              <w:rPr>
                <w:noProof/>
                <w:webHidden/>
              </w:rPr>
            </w:r>
            <w:r w:rsidR="00BA24F5">
              <w:rPr>
                <w:noProof/>
                <w:webHidden/>
              </w:rPr>
              <w:fldChar w:fldCharType="separate"/>
            </w:r>
            <w:r w:rsidR="00BA24F5">
              <w:rPr>
                <w:noProof/>
                <w:webHidden/>
              </w:rPr>
              <w:t>94</w:t>
            </w:r>
            <w:r w:rsidR="00BA24F5">
              <w:rPr>
                <w:noProof/>
                <w:webHidden/>
              </w:rPr>
              <w:fldChar w:fldCharType="end"/>
            </w:r>
          </w:hyperlink>
        </w:p>
        <w:p w14:paraId="42860EEC" w14:textId="11EAB733" w:rsidR="00BA24F5"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81" w:history="1">
            <w:r w:rsidR="00BA24F5" w:rsidRPr="005A0905">
              <w:rPr>
                <w:rStyle w:val="Hyperlink"/>
                <w:noProof/>
              </w:rPr>
              <w:t>5.3.</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rPr>
              <w:t>Contribuições do Estudo</w:t>
            </w:r>
            <w:r w:rsidR="00BA24F5">
              <w:rPr>
                <w:noProof/>
                <w:webHidden/>
              </w:rPr>
              <w:tab/>
            </w:r>
            <w:r w:rsidR="00BA24F5">
              <w:rPr>
                <w:noProof/>
                <w:webHidden/>
              </w:rPr>
              <w:fldChar w:fldCharType="begin"/>
            </w:r>
            <w:r w:rsidR="00BA24F5">
              <w:rPr>
                <w:noProof/>
                <w:webHidden/>
              </w:rPr>
              <w:instrText xml:space="preserve"> PAGEREF _Toc231500781 \h </w:instrText>
            </w:r>
            <w:r w:rsidR="00BA24F5">
              <w:rPr>
                <w:noProof/>
                <w:webHidden/>
              </w:rPr>
            </w:r>
            <w:r w:rsidR="00BA24F5">
              <w:rPr>
                <w:noProof/>
                <w:webHidden/>
              </w:rPr>
              <w:fldChar w:fldCharType="separate"/>
            </w:r>
            <w:r w:rsidR="00BA24F5">
              <w:rPr>
                <w:noProof/>
                <w:webHidden/>
              </w:rPr>
              <w:t>96</w:t>
            </w:r>
            <w:r w:rsidR="00BA24F5">
              <w:rPr>
                <w:noProof/>
                <w:webHidden/>
              </w:rPr>
              <w:fldChar w:fldCharType="end"/>
            </w:r>
          </w:hyperlink>
        </w:p>
        <w:p w14:paraId="2BF75C56" w14:textId="6C9452DF" w:rsidR="00BA24F5" w:rsidRDefault="00000000">
          <w:pPr>
            <w:pStyle w:val="Sumrio3"/>
            <w:tabs>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82" w:history="1">
            <w:r w:rsidR="00BA24F5" w:rsidRPr="005A0905">
              <w:rPr>
                <w:rStyle w:val="Hyperlink"/>
                <w:noProof/>
              </w:rPr>
              <w:t>5.3.1. Evidência Empírica para o Mercado Brasileiro</w:t>
            </w:r>
            <w:r w:rsidR="00BA24F5">
              <w:rPr>
                <w:noProof/>
                <w:webHidden/>
              </w:rPr>
              <w:tab/>
            </w:r>
            <w:r w:rsidR="00BA24F5">
              <w:rPr>
                <w:noProof/>
                <w:webHidden/>
              </w:rPr>
              <w:fldChar w:fldCharType="begin"/>
            </w:r>
            <w:r w:rsidR="00BA24F5">
              <w:rPr>
                <w:noProof/>
                <w:webHidden/>
              </w:rPr>
              <w:instrText xml:space="preserve"> PAGEREF _Toc231500782 \h </w:instrText>
            </w:r>
            <w:r w:rsidR="00BA24F5">
              <w:rPr>
                <w:noProof/>
                <w:webHidden/>
              </w:rPr>
            </w:r>
            <w:r w:rsidR="00BA24F5">
              <w:rPr>
                <w:noProof/>
                <w:webHidden/>
              </w:rPr>
              <w:fldChar w:fldCharType="separate"/>
            </w:r>
            <w:r w:rsidR="00BA24F5">
              <w:rPr>
                <w:noProof/>
                <w:webHidden/>
              </w:rPr>
              <w:t>96</w:t>
            </w:r>
            <w:r w:rsidR="00BA24F5">
              <w:rPr>
                <w:noProof/>
                <w:webHidden/>
              </w:rPr>
              <w:fldChar w:fldCharType="end"/>
            </w:r>
          </w:hyperlink>
        </w:p>
        <w:p w14:paraId="4B9E1899" w14:textId="47AC8BB9" w:rsidR="00BA24F5"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83" w:history="1">
            <w:r w:rsidR="00BA24F5" w:rsidRPr="005A0905">
              <w:rPr>
                <w:rStyle w:val="Hyperlink"/>
                <w:noProof/>
              </w:rPr>
              <w:t>5.3.2.</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rPr>
              <w:t>Reposicionamento do “Paradoxo do 1/N”</w:t>
            </w:r>
            <w:r w:rsidR="00BA24F5">
              <w:rPr>
                <w:noProof/>
                <w:webHidden/>
              </w:rPr>
              <w:tab/>
            </w:r>
            <w:r w:rsidR="00BA24F5">
              <w:rPr>
                <w:noProof/>
                <w:webHidden/>
              </w:rPr>
              <w:fldChar w:fldCharType="begin"/>
            </w:r>
            <w:r w:rsidR="00BA24F5">
              <w:rPr>
                <w:noProof/>
                <w:webHidden/>
              </w:rPr>
              <w:instrText xml:space="preserve"> PAGEREF _Toc231500783 \h </w:instrText>
            </w:r>
            <w:r w:rsidR="00BA24F5">
              <w:rPr>
                <w:noProof/>
                <w:webHidden/>
              </w:rPr>
            </w:r>
            <w:r w:rsidR="00BA24F5">
              <w:rPr>
                <w:noProof/>
                <w:webHidden/>
              </w:rPr>
              <w:fldChar w:fldCharType="separate"/>
            </w:r>
            <w:r w:rsidR="00BA24F5">
              <w:rPr>
                <w:noProof/>
                <w:webHidden/>
              </w:rPr>
              <w:t>96</w:t>
            </w:r>
            <w:r w:rsidR="00BA24F5">
              <w:rPr>
                <w:noProof/>
                <w:webHidden/>
              </w:rPr>
              <w:fldChar w:fldCharType="end"/>
            </w:r>
          </w:hyperlink>
        </w:p>
        <w:p w14:paraId="0B2278C2" w14:textId="186842E3" w:rsidR="00BA24F5"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84" w:history="1">
            <w:r w:rsidR="00BA24F5" w:rsidRPr="005A0905">
              <w:rPr>
                <w:rStyle w:val="Hyperlink"/>
                <w:noProof/>
              </w:rPr>
              <w:t>5.3.3.</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rPr>
              <w:t>O Valor das Estruturas Estabilizadoras</w:t>
            </w:r>
            <w:r w:rsidR="00BA24F5">
              <w:rPr>
                <w:noProof/>
                <w:webHidden/>
              </w:rPr>
              <w:tab/>
            </w:r>
            <w:r w:rsidR="00BA24F5">
              <w:rPr>
                <w:noProof/>
                <w:webHidden/>
              </w:rPr>
              <w:fldChar w:fldCharType="begin"/>
            </w:r>
            <w:r w:rsidR="00BA24F5">
              <w:rPr>
                <w:noProof/>
                <w:webHidden/>
              </w:rPr>
              <w:instrText xml:space="preserve"> PAGEREF _Toc231500784 \h </w:instrText>
            </w:r>
            <w:r w:rsidR="00BA24F5">
              <w:rPr>
                <w:noProof/>
                <w:webHidden/>
              </w:rPr>
            </w:r>
            <w:r w:rsidR="00BA24F5">
              <w:rPr>
                <w:noProof/>
                <w:webHidden/>
              </w:rPr>
              <w:fldChar w:fldCharType="separate"/>
            </w:r>
            <w:r w:rsidR="00BA24F5">
              <w:rPr>
                <w:noProof/>
                <w:webHidden/>
              </w:rPr>
              <w:t>96</w:t>
            </w:r>
            <w:r w:rsidR="00BA24F5">
              <w:rPr>
                <w:noProof/>
                <w:webHidden/>
              </w:rPr>
              <w:fldChar w:fldCharType="end"/>
            </w:r>
          </w:hyperlink>
        </w:p>
        <w:p w14:paraId="447F4F6B" w14:textId="1FF20C19" w:rsidR="00BA24F5"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85" w:history="1">
            <w:r w:rsidR="00BA24F5" w:rsidRPr="005A0905">
              <w:rPr>
                <w:rStyle w:val="Hyperlink"/>
                <w:noProof/>
              </w:rPr>
              <w:t>5.4.</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rPr>
              <w:t>Limitações</w:t>
            </w:r>
            <w:r w:rsidR="00BA24F5">
              <w:rPr>
                <w:noProof/>
                <w:webHidden/>
              </w:rPr>
              <w:tab/>
            </w:r>
            <w:r w:rsidR="00BA24F5">
              <w:rPr>
                <w:noProof/>
                <w:webHidden/>
              </w:rPr>
              <w:fldChar w:fldCharType="begin"/>
            </w:r>
            <w:r w:rsidR="00BA24F5">
              <w:rPr>
                <w:noProof/>
                <w:webHidden/>
              </w:rPr>
              <w:instrText xml:space="preserve"> PAGEREF _Toc231500785 \h </w:instrText>
            </w:r>
            <w:r w:rsidR="00BA24F5">
              <w:rPr>
                <w:noProof/>
                <w:webHidden/>
              </w:rPr>
            </w:r>
            <w:r w:rsidR="00BA24F5">
              <w:rPr>
                <w:noProof/>
                <w:webHidden/>
              </w:rPr>
              <w:fldChar w:fldCharType="separate"/>
            </w:r>
            <w:r w:rsidR="00BA24F5">
              <w:rPr>
                <w:noProof/>
                <w:webHidden/>
              </w:rPr>
              <w:t>97</w:t>
            </w:r>
            <w:r w:rsidR="00BA24F5">
              <w:rPr>
                <w:noProof/>
                <w:webHidden/>
              </w:rPr>
              <w:fldChar w:fldCharType="end"/>
            </w:r>
          </w:hyperlink>
        </w:p>
        <w:p w14:paraId="63168466" w14:textId="5230F48B" w:rsidR="00BA24F5"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86" w:history="1">
            <w:r w:rsidR="00BA24F5" w:rsidRPr="005A0905">
              <w:rPr>
                <w:rStyle w:val="Hyperlink"/>
                <w:noProof/>
              </w:rPr>
              <w:t>5.5.</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rPr>
              <w:t>Sugestões para Pesquisas Futuras</w:t>
            </w:r>
            <w:r w:rsidR="00BA24F5">
              <w:rPr>
                <w:noProof/>
                <w:webHidden/>
              </w:rPr>
              <w:tab/>
            </w:r>
            <w:r w:rsidR="00BA24F5">
              <w:rPr>
                <w:noProof/>
                <w:webHidden/>
              </w:rPr>
              <w:fldChar w:fldCharType="begin"/>
            </w:r>
            <w:r w:rsidR="00BA24F5">
              <w:rPr>
                <w:noProof/>
                <w:webHidden/>
              </w:rPr>
              <w:instrText xml:space="preserve"> PAGEREF _Toc231500786 \h </w:instrText>
            </w:r>
            <w:r w:rsidR="00BA24F5">
              <w:rPr>
                <w:noProof/>
                <w:webHidden/>
              </w:rPr>
            </w:r>
            <w:r w:rsidR="00BA24F5">
              <w:rPr>
                <w:noProof/>
                <w:webHidden/>
              </w:rPr>
              <w:fldChar w:fldCharType="separate"/>
            </w:r>
            <w:r w:rsidR="00BA24F5">
              <w:rPr>
                <w:noProof/>
                <w:webHidden/>
              </w:rPr>
              <w:t>98</w:t>
            </w:r>
            <w:r w:rsidR="00BA24F5">
              <w:rPr>
                <w:noProof/>
                <w:webHidden/>
              </w:rPr>
              <w:fldChar w:fldCharType="end"/>
            </w:r>
          </w:hyperlink>
        </w:p>
        <w:p w14:paraId="71E236A9" w14:textId="057AD34F" w:rsidR="00BA24F5"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87" w:history="1">
            <w:r w:rsidR="00BA24F5" w:rsidRPr="005A0905">
              <w:rPr>
                <w:rStyle w:val="Hyperlink"/>
                <w:noProof/>
              </w:rPr>
              <w:t>5.6.</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rPr>
              <w:t>Considerações Finais</w:t>
            </w:r>
            <w:r w:rsidR="00BA24F5">
              <w:rPr>
                <w:noProof/>
                <w:webHidden/>
              </w:rPr>
              <w:tab/>
            </w:r>
            <w:r w:rsidR="00BA24F5">
              <w:rPr>
                <w:noProof/>
                <w:webHidden/>
              </w:rPr>
              <w:fldChar w:fldCharType="begin"/>
            </w:r>
            <w:r w:rsidR="00BA24F5">
              <w:rPr>
                <w:noProof/>
                <w:webHidden/>
              </w:rPr>
              <w:instrText xml:space="preserve"> PAGEREF _Toc231500787 \h </w:instrText>
            </w:r>
            <w:r w:rsidR="00BA24F5">
              <w:rPr>
                <w:noProof/>
                <w:webHidden/>
              </w:rPr>
            </w:r>
            <w:r w:rsidR="00BA24F5">
              <w:rPr>
                <w:noProof/>
                <w:webHidden/>
              </w:rPr>
              <w:fldChar w:fldCharType="separate"/>
            </w:r>
            <w:r w:rsidR="00BA24F5">
              <w:rPr>
                <w:noProof/>
                <w:webHidden/>
              </w:rPr>
              <w:t>98</w:t>
            </w:r>
            <w:r w:rsidR="00BA24F5">
              <w:rPr>
                <w:noProof/>
                <w:webHidden/>
              </w:rPr>
              <w:fldChar w:fldCharType="end"/>
            </w:r>
          </w:hyperlink>
        </w:p>
        <w:p w14:paraId="0E57EA08" w14:textId="710BF3AF" w:rsidR="00BA24F5" w:rsidRDefault="00000000">
          <w:pPr>
            <w:pStyle w:val="Sumrio1"/>
            <w:tabs>
              <w:tab w:val="left" w:pos="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88" w:history="1">
            <w:r w:rsidR="00BA24F5" w:rsidRPr="005A0905">
              <w:rPr>
                <w:rStyle w:val="Hyperlink"/>
                <w:noProof/>
                <w:w w:val="99"/>
              </w:rPr>
              <w:t>6.</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rPr>
              <w:t>REFERÊNCIAS</w:t>
            </w:r>
            <w:r w:rsidR="00BA24F5">
              <w:rPr>
                <w:noProof/>
                <w:webHidden/>
              </w:rPr>
              <w:tab/>
            </w:r>
            <w:r w:rsidR="00BA24F5">
              <w:rPr>
                <w:noProof/>
                <w:webHidden/>
              </w:rPr>
              <w:fldChar w:fldCharType="begin"/>
            </w:r>
            <w:r w:rsidR="00BA24F5">
              <w:rPr>
                <w:noProof/>
                <w:webHidden/>
              </w:rPr>
              <w:instrText xml:space="preserve"> PAGEREF _Toc231500788 \h </w:instrText>
            </w:r>
            <w:r w:rsidR="00BA24F5">
              <w:rPr>
                <w:noProof/>
                <w:webHidden/>
              </w:rPr>
            </w:r>
            <w:r w:rsidR="00BA24F5">
              <w:rPr>
                <w:noProof/>
                <w:webHidden/>
              </w:rPr>
              <w:fldChar w:fldCharType="separate"/>
            </w:r>
            <w:r w:rsidR="00BA24F5">
              <w:rPr>
                <w:noProof/>
                <w:webHidden/>
              </w:rPr>
              <w:t>100</w:t>
            </w:r>
            <w:r w:rsidR="00BA24F5">
              <w:rPr>
                <w:noProof/>
                <w:webHidden/>
              </w:rPr>
              <w:fldChar w:fldCharType="end"/>
            </w:r>
          </w:hyperlink>
        </w:p>
        <w:p w14:paraId="5DB9F977" w14:textId="11A2F670" w:rsidR="00BA24F5" w:rsidRDefault="00000000">
          <w:pPr>
            <w:pStyle w:val="Sumrio1"/>
            <w:tabs>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89" w:history="1">
            <w:r w:rsidR="00BA24F5" w:rsidRPr="005A0905">
              <w:rPr>
                <w:rStyle w:val="Hyperlink"/>
                <w:noProof/>
              </w:rPr>
              <w:t>CRONOGRAMA</w:t>
            </w:r>
            <w:r w:rsidR="00BA24F5">
              <w:rPr>
                <w:noProof/>
                <w:webHidden/>
              </w:rPr>
              <w:tab/>
            </w:r>
            <w:r w:rsidR="00BA24F5">
              <w:rPr>
                <w:noProof/>
                <w:webHidden/>
              </w:rPr>
              <w:fldChar w:fldCharType="begin"/>
            </w:r>
            <w:r w:rsidR="00BA24F5">
              <w:rPr>
                <w:noProof/>
                <w:webHidden/>
              </w:rPr>
              <w:instrText xml:space="preserve"> PAGEREF _Toc231500789 \h </w:instrText>
            </w:r>
            <w:r w:rsidR="00BA24F5">
              <w:rPr>
                <w:noProof/>
                <w:webHidden/>
              </w:rPr>
            </w:r>
            <w:r w:rsidR="00BA24F5">
              <w:rPr>
                <w:noProof/>
                <w:webHidden/>
              </w:rPr>
              <w:fldChar w:fldCharType="separate"/>
            </w:r>
            <w:r w:rsidR="00BA24F5">
              <w:rPr>
                <w:noProof/>
                <w:webHidden/>
              </w:rPr>
              <w:t>103</w:t>
            </w:r>
            <w:r w:rsidR="00BA24F5">
              <w:rPr>
                <w:noProof/>
                <w:webHidden/>
              </w:rPr>
              <w:fldChar w:fldCharType="end"/>
            </w:r>
          </w:hyperlink>
        </w:p>
        <w:p w14:paraId="42A42BCA" w14:textId="20C89087" w:rsidR="00BA24F5" w:rsidRDefault="00000000">
          <w:pPr>
            <w:pStyle w:val="Sumrio1"/>
            <w:tabs>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90" w:history="1">
            <w:r w:rsidR="00BA24F5" w:rsidRPr="005A0905">
              <w:rPr>
                <w:rStyle w:val="Hyperlink"/>
                <w:b/>
                <w:noProof/>
                <w:lang w:val="en-US"/>
              </w:rPr>
              <w:t>APENDICES</w:t>
            </w:r>
            <w:r w:rsidR="00BA24F5">
              <w:rPr>
                <w:noProof/>
                <w:webHidden/>
              </w:rPr>
              <w:tab/>
            </w:r>
            <w:r w:rsidR="00BA24F5">
              <w:rPr>
                <w:noProof/>
                <w:webHidden/>
              </w:rPr>
              <w:fldChar w:fldCharType="begin"/>
            </w:r>
            <w:r w:rsidR="00BA24F5">
              <w:rPr>
                <w:noProof/>
                <w:webHidden/>
              </w:rPr>
              <w:instrText xml:space="preserve"> PAGEREF _Toc231500790 \h </w:instrText>
            </w:r>
            <w:r w:rsidR="00BA24F5">
              <w:rPr>
                <w:noProof/>
                <w:webHidden/>
              </w:rPr>
            </w:r>
            <w:r w:rsidR="00BA24F5">
              <w:rPr>
                <w:noProof/>
                <w:webHidden/>
              </w:rPr>
              <w:fldChar w:fldCharType="separate"/>
            </w:r>
            <w:r w:rsidR="00BA24F5">
              <w:rPr>
                <w:noProof/>
                <w:webHidden/>
              </w:rPr>
              <w:t>104</w:t>
            </w:r>
            <w:r w:rsidR="00BA24F5">
              <w:rPr>
                <w:noProof/>
                <w:webHidden/>
              </w:rPr>
              <w:fldChar w:fldCharType="end"/>
            </w:r>
          </w:hyperlink>
        </w:p>
        <w:p w14:paraId="2F30AAE4" w14:textId="0EF0489F" w:rsidR="00BA24F5" w:rsidRDefault="00000000">
          <w:pPr>
            <w:pStyle w:val="Sumrio2"/>
            <w:tabs>
              <w:tab w:val="left" w:pos="72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91" w:history="1">
            <w:r w:rsidR="00BA24F5" w:rsidRPr="005A0905">
              <w:rPr>
                <w:rStyle w:val="Hyperlink"/>
                <w:b/>
                <w:bCs/>
                <w:noProof/>
                <w:lang w:val="pt-BR"/>
              </w:rPr>
              <w:t>I.</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b/>
                <w:bCs/>
                <w:noProof/>
              </w:rPr>
              <w:t>APÊNDICE A — Universo Investável Habilitado (N = 118)</w:t>
            </w:r>
            <w:r w:rsidR="00BA24F5">
              <w:rPr>
                <w:noProof/>
                <w:webHidden/>
              </w:rPr>
              <w:tab/>
            </w:r>
            <w:r w:rsidR="00BA24F5">
              <w:rPr>
                <w:noProof/>
                <w:webHidden/>
              </w:rPr>
              <w:fldChar w:fldCharType="begin"/>
            </w:r>
            <w:r w:rsidR="00BA24F5">
              <w:rPr>
                <w:noProof/>
                <w:webHidden/>
              </w:rPr>
              <w:instrText xml:space="preserve"> PAGEREF _Toc231500791 \h </w:instrText>
            </w:r>
            <w:r w:rsidR="00BA24F5">
              <w:rPr>
                <w:noProof/>
                <w:webHidden/>
              </w:rPr>
            </w:r>
            <w:r w:rsidR="00BA24F5">
              <w:rPr>
                <w:noProof/>
                <w:webHidden/>
              </w:rPr>
              <w:fldChar w:fldCharType="separate"/>
            </w:r>
            <w:r w:rsidR="00BA24F5">
              <w:rPr>
                <w:noProof/>
                <w:webHidden/>
              </w:rPr>
              <w:t>104</w:t>
            </w:r>
            <w:r w:rsidR="00BA24F5">
              <w:rPr>
                <w:noProof/>
                <w:webHidden/>
              </w:rPr>
              <w:fldChar w:fldCharType="end"/>
            </w:r>
          </w:hyperlink>
        </w:p>
        <w:p w14:paraId="7918C3BE" w14:textId="6DE58D4A" w:rsidR="00BA24F5" w:rsidRDefault="00000000">
          <w:pPr>
            <w:pStyle w:val="Sumrio2"/>
            <w:tabs>
              <w:tab w:val="left" w:pos="72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92" w:history="1">
            <w:r w:rsidR="00BA24F5" w:rsidRPr="005A0905">
              <w:rPr>
                <w:rStyle w:val="Hyperlink"/>
                <w:b/>
                <w:noProof/>
                <w:lang w:val="pt-BR"/>
              </w:rPr>
              <w:t>II.</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b/>
                <w:noProof/>
              </w:rPr>
              <w:t>Apêndice B – Diretrizes Metodológicas de Higienização e Filtragem de Liquidez da Base de Cotações</w:t>
            </w:r>
            <w:r w:rsidR="00BA24F5">
              <w:rPr>
                <w:noProof/>
                <w:webHidden/>
              </w:rPr>
              <w:tab/>
            </w:r>
            <w:r w:rsidR="00BA24F5">
              <w:rPr>
                <w:noProof/>
                <w:webHidden/>
              </w:rPr>
              <w:fldChar w:fldCharType="begin"/>
            </w:r>
            <w:r w:rsidR="00BA24F5">
              <w:rPr>
                <w:noProof/>
                <w:webHidden/>
              </w:rPr>
              <w:instrText xml:space="preserve"> PAGEREF _Toc231500792 \h </w:instrText>
            </w:r>
            <w:r w:rsidR="00BA24F5">
              <w:rPr>
                <w:noProof/>
                <w:webHidden/>
              </w:rPr>
            </w:r>
            <w:r w:rsidR="00BA24F5">
              <w:rPr>
                <w:noProof/>
                <w:webHidden/>
              </w:rPr>
              <w:fldChar w:fldCharType="separate"/>
            </w:r>
            <w:r w:rsidR="00BA24F5">
              <w:rPr>
                <w:noProof/>
                <w:webHidden/>
              </w:rPr>
              <w:t>108</w:t>
            </w:r>
            <w:r w:rsidR="00BA24F5">
              <w:rPr>
                <w:noProof/>
                <w:webHidden/>
              </w:rPr>
              <w:fldChar w:fldCharType="end"/>
            </w:r>
          </w:hyperlink>
        </w:p>
        <w:p w14:paraId="461A44D6" w14:textId="3700C18D" w:rsidR="00BA24F5"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93" w:history="1">
            <w:r w:rsidR="00BA24F5" w:rsidRPr="005A0905">
              <w:rPr>
                <w:rStyle w:val="Hyperlink"/>
                <w:b/>
                <w:noProof/>
                <w:lang w:val="pt-BR"/>
              </w:rPr>
              <w:t>III.</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b/>
                <w:noProof/>
              </w:rPr>
              <w:t>Apêndice C – Transformação Vetorial da Matriz de Cotações em Séries de Retornos Financeiros</w:t>
            </w:r>
            <w:r w:rsidR="00BA24F5">
              <w:rPr>
                <w:noProof/>
                <w:webHidden/>
              </w:rPr>
              <w:tab/>
            </w:r>
            <w:r w:rsidR="00BA24F5">
              <w:rPr>
                <w:noProof/>
                <w:webHidden/>
              </w:rPr>
              <w:fldChar w:fldCharType="begin"/>
            </w:r>
            <w:r w:rsidR="00BA24F5">
              <w:rPr>
                <w:noProof/>
                <w:webHidden/>
              </w:rPr>
              <w:instrText xml:space="preserve"> PAGEREF _Toc231500793 \h </w:instrText>
            </w:r>
            <w:r w:rsidR="00BA24F5">
              <w:rPr>
                <w:noProof/>
                <w:webHidden/>
              </w:rPr>
            </w:r>
            <w:r w:rsidR="00BA24F5">
              <w:rPr>
                <w:noProof/>
                <w:webHidden/>
              </w:rPr>
              <w:fldChar w:fldCharType="separate"/>
            </w:r>
            <w:r w:rsidR="00BA24F5">
              <w:rPr>
                <w:noProof/>
                <w:webHidden/>
              </w:rPr>
              <w:t>110</w:t>
            </w:r>
            <w:r w:rsidR="00BA24F5">
              <w:rPr>
                <w:noProof/>
                <w:webHidden/>
              </w:rPr>
              <w:fldChar w:fldCharType="end"/>
            </w:r>
          </w:hyperlink>
        </w:p>
        <w:p w14:paraId="78CFA679" w14:textId="7A95700C" w:rsidR="00BA24F5"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94" w:history="1">
            <w:r w:rsidR="00BA24F5" w:rsidRPr="005A0905">
              <w:rPr>
                <w:rStyle w:val="Hyperlink"/>
                <w:b/>
                <w:noProof/>
                <w:lang w:val="pt-BR"/>
              </w:rPr>
              <w:t>IV.</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b/>
                <w:noProof/>
              </w:rPr>
              <w:t>Apêndice D – Consolidação da Base Mestre e Tratamento do Viés de Antecipação</w:t>
            </w:r>
            <w:r w:rsidR="00BA24F5">
              <w:rPr>
                <w:noProof/>
                <w:webHidden/>
              </w:rPr>
              <w:tab/>
            </w:r>
            <w:r w:rsidR="00BA24F5">
              <w:rPr>
                <w:noProof/>
                <w:webHidden/>
              </w:rPr>
              <w:fldChar w:fldCharType="begin"/>
            </w:r>
            <w:r w:rsidR="00BA24F5">
              <w:rPr>
                <w:noProof/>
                <w:webHidden/>
              </w:rPr>
              <w:instrText xml:space="preserve"> PAGEREF _Toc231500794 \h </w:instrText>
            </w:r>
            <w:r w:rsidR="00BA24F5">
              <w:rPr>
                <w:noProof/>
                <w:webHidden/>
              </w:rPr>
            </w:r>
            <w:r w:rsidR="00BA24F5">
              <w:rPr>
                <w:noProof/>
                <w:webHidden/>
              </w:rPr>
              <w:fldChar w:fldCharType="separate"/>
            </w:r>
            <w:r w:rsidR="00BA24F5">
              <w:rPr>
                <w:noProof/>
                <w:webHidden/>
              </w:rPr>
              <w:t>111</w:t>
            </w:r>
            <w:r w:rsidR="00BA24F5">
              <w:rPr>
                <w:noProof/>
                <w:webHidden/>
              </w:rPr>
              <w:fldChar w:fldCharType="end"/>
            </w:r>
          </w:hyperlink>
        </w:p>
        <w:p w14:paraId="51325CE7" w14:textId="361ACE04" w:rsidR="00BA24F5" w:rsidRDefault="00000000">
          <w:pPr>
            <w:pStyle w:val="Sumrio2"/>
            <w:tabs>
              <w:tab w:val="left" w:pos="72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95" w:history="1">
            <w:r w:rsidR="00BA24F5" w:rsidRPr="005A0905">
              <w:rPr>
                <w:rStyle w:val="Hyperlink"/>
                <w:b/>
                <w:noProof/>
                <w:lang w:val="pt-BR"/>
              </w:rPr>
              <w:t>V.</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b/>
                <w:noProof/>
              </w:rPr>
              <w:t>Apêndice E – Derivação do Prêmio de Risco e Estabelecimento dos Retornos em Excesso</w:t>
            </w:r>
            <w:r w:rsidR="00BA24F5">
              <w:rPr>
                <w:noProof/>
                <w:webHidden/>
              </w:rPr>
              <w:tab/>
            </w:r>
            <w:r w:rsidR="00BA24F5">
              <w:rPr>
                <w:noProof/>
                <w:webHidden/>
              </w:rPr>
              <w:fldChar w:fldCharType="begin"/>
            </w:r>
            <w:r w:rsidR="00BA24F5">
              <w:rPr>
                <w:noProof/>
                <w:webHidden/>
              </w:rPr>
              <w:instrText xml:space="preserve"> PAGEREF _Toc231500795 \h </w:instrText>
            </w:r>
            <w:r w:rsidR="00BA24F5">
              <w:rPr>
                <w:noProof/>
                <w:webHidden/>
              </w:rPr>
            </w:r>
            <w:r w:rsidR="00BA24F5">
              <w:rPr>
                <w:noProof/>
                <w:webHidden/>
              </w:rPr>
              <w:fldChar w:fldCharType="separate"/>
            </w:r>
            <w:r w:rsidR="00BA24F5">
              <w:rPr>
                <w:noProof/>
                <w:webHidden/>
              </w:rPr>
              <w:t>112</w:t>
            </w:r>
            <w:r w:rsidR="00BA24F5">
              <w:rPr>
                <w:noProof/>
                <w:webHidden/>
              </w:rPr>
              <w:fldChar w:fldCharType="end"/>
            </w:r>
          </w:hyperlink>
        </w:p>
        <w:p w14:paraId="1422E7F5" w14:textId="162A0F19" w:rsidR="00BA24F5"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96" w:history="1">
            <w:r w:rsidR="00BA24F5" w:rsidRPr="005A0905">
              <w:rPr>
                <w:rStyle w:val="Hyperlink"/>
                <w:b/>
                <w:noProof/>
                <w:lang w:val="pt-BR"/>
              </w:rPr>
              <w:t>VI.</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b/>
                <w:noProof/>
              </w:rPr>
              <w:t>Apêndice F – Parâmetros Inferenciais Globais: Covariância, Risco Sistemático e Desempenho Ajustado</w:t>
            </w:r>
            <w:r w:rsidR="00BA24F5">
              <w:rPr>
                <w:noProof/>
                <w:webHidden/>
              </w:rPr>
              <w:tab/>
            </w:r>
            <w:r w:rsidR="00BA24F5">
              <w:rPr>
                <w:noProof/>
                <w:webHidden/>
              </w:rPr>
              <w:fldChar w:fldCharType="begin"/>
            </w:r>
            <w:r w:rsidR="00BA24F5">
              <w:rPr>
                <w:noProof/>
                <w:webHidden/>
              </w:rPr>
              <w:instrText xml:space="preserve"> PAGEREF _Toc231500796 \h </w:instrText>
            </w:r>
            <w:r w:rsidR="00BA24F5">
              <w:rPr>
                <w:noProof/>
                <w:webHidden/>
              </w:rPr>
            </w:r>
            <w:r w:rsidR="00BA24F5">
              <w:rPr>
                <w:noProof/>
                <w:webHidden/>
              </w:rPr>
              <w:fldChar w:fldCharType="separate"/>
            </w:r>
            <w:r w:rsidR="00BA24F5">
              <w:rPr>
                <w:noProof/>
                <w:webHidden/>
              </w:rPr>
              <w:t>113</w:t>
            </w:r>
            <w:r w:rsidR="00BA24F5">
              <w:rPr>
                <w:noProof/>
                <w:webHidden/>
              </w:rPr>
              <w:fldChar w:fldCharType="end"/>
            </w:r>
          </w:hyperlink>
        </w:p>
        <w:p w14:paraId="1A2953E9" w14:textId="13958CD5" w:rsidR="00BA24F5"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97" w:history="1">
            <w:r w:rsidR="00BA24F5" w:rsidRPr="005A0905">
              <w:rPr>
                <w:rStyle w:val="Hyperlink"/>
                <w:b/>
                <w:noProof/>
                <w:lang w:val="pt-BR"/>
              </w:rPr>
              <w:t>VII.</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b/>
                <w:noProof/>
              </w:rPr>
              <w:t>Apêndice G – Construção Estocástica e Otimização Numérica da Fronteira Eficiente de Markowitz</w:t>
            </w:r>
            <w:r w:rsidR="00BA24F5">
              <w:rPr>
                <w:noProof/>
                <w:webHidden/>
              </w:rPr>
              <w:tab/>
            </w:r>
            <w:r w:rsidR="00BA24F5">
              <w:rPr>
                <w:noProof/>
                <w:webHidden/>
              </w:rPr>
              <w:fldChar w:fldCharType="begin"/>
            </w:r>
            <w:r w:rsidR="00BA24F5">
              <w:rPr>
                <w:noProof/>
                <w:webHidden/>
              </w:rPr>
              <w:instrText xml:space="preserve"> PAGEREF _Toc231500797 \h </w:instrText>
            </w:r>
            <w:r w:rsidR="00BA24F5">
              <w:rPr>
                <w:noProof/>
                <w:webHidden/>
              </w:rPr>
            </w:r>
            <w:r w:rsidR="00BA24F5">
              <w:rPr>
                <w:noProof/>
                <w:webHidden/>
              </w:rPr>
              <w:fldChar w:fldCharType="separate"/>
            </w:r>
            <w:r w:rsidR="00BA24F5">
              <w:rPr>
                <w:noProof/>
                <w:webHidden/>
              </w:rPr>
              <w:t>114</w:t>
            </w:r>
            <w:r w:rsidR="00BA24F5">
              <w:rPr>
                <w:noProof/>
                <w:webHidden/>
              </w:rPr>
              <w:fldChar w:fldCharType="end"/>
            </w:r>
          </w:hyperlink>
        </w:p>
        <w:p w14:paraId="3E84C412" w14:textId="5988BB49" w:rsidR="00BA24F5"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98" w:history="1">
            <w:r w:rsidR="00BA24F5" w:rsidRPr="005A0905">
              <w:rPr>
                <w:rStyle w:val="Hyperlink"/>
                <w:b/>
                <w:noProof/>
                <w:lang w:val="pt-BR"/>
              </w:rPr>
              <w:t>VIII.</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b/>
                <w:noProof/>
              </w:rPr>
              <w:t>Apêndice H – Isolamento Matricial De Covariâncias Negativas E Mapeamento De Hedge Estrutural</w:t>
            </w:r>
            <w:r w:rsidR="00BA24F5">
              <w:rPr>
                <w:noProof/>
                <w:webHidden/>
              </w:rPr>
              <w:tab/>
            </w:r>
            <w:r w:rsidR="00BA24F5">
              <w:rPr>
                <w:noProof/>
                <w:webHidden/>
              </w:rPr>
              <w:fldChar w:fldCharType="begin"/>
            </w:r>
            <w:r w:rsidR="00BA24F5">
              <w:rPr>
                <w:noProof/>
                <w:webHidden/>
              </w:rPr>
              <w:instrText xml:space="preserve"> PAGEREF _Toc231500798 \h </w:instrText>
            </w:r>
            <w:r w:rsidR="00BA24F5">
              <w:rPr>
                <w:noProof/>
                <w:webHidden/>
              </w:rPr>
            </w:r>
            <w:r w:rsidR="00BA24F5">
              <w:rPr>
                <w:noProof/>
                <w:webHidden/>
              </w:rPr>
              <w:fldChar w:fldCharType="separate"/>
            </w:r>
            <w:r w:rsidR="00BA24F5">
              <w:rPr>
                <w:noProof/>
                <w:webHidden/>
              </w:rPr>
              <w:t>115</w:t>
            </w:r>
            <w:r w:rsidR="00BA24F5">
              <w:rPr>
                <w:noProof/>
                <w:webHidden/>
              </w:rPr>
              <w:fldChar w:fldCharType="end"/>
            </w:r>
          </w:hyperlink>
        </w:p>
        <w:p w14:paraId="0662C9BF" w14:textId="2756035B" w:rsidR="00BA24F5"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99" w:history="1">
            <w:r w:rsidR="00BA24F5" w:rsidRPr="005A0905">
              <w:rPr>
                <w:rStyle w:val="Hyperlink"/>
                <w:b/>
                <w:noProof/>
                <w:lang w:val="pt-BR"/>
              </w:rPr>
              <w:t>IX.</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b/>
                <w:noProof/>
              </w:rPr>
              <w:t>Apêndice I – Análise de Correlação de Pearson e Clusterização Hierárquica Estrutural</w:t>
            </w:r>
            <w:r w:rsidR="00BA24F5">
              <w:rPr>
                <w:noProof/>
                <w:webHidden/>
              </w:rPr>
              <w:tab/>
            </w:r>
            <w:r w:rsidR="00BA24F5">
              <w:rPr>
                <w:noProof/>
                <w:webHidden/>
              </w:rPr>
              <w:fldChar w:fldCharType="begin"/>
            </w:r>
            <w:r w:rsidR="00BA24F5">
              <w:rPr>
                <w:noProof/>
                <w:webHidden/>
              </w:rPr>
              <w:instrText xml:space="preserve"> PAGEREF _Toc231500799 \h </w:instrText>
            </w:r>
            <w:r w:rsidR="00BA24F5">
              <w:rPr>
                <w:noProof/>
                <w:webHidden/>
              </w:rPr>
            </w:r>
            <w:r w:rsidR="00BA24F5">
              <w:rPr>
                <w:noProof/>
                <w:webHidden/>
              </w:rPr>
              <w:fldChar w:fldCharType="separate"/>
            </w:r>
            <w:r w:rsidR="00BA24F5">
              <w:rPr>
                <w:noProof/>
                <w:webHidden/>
              </w:rPr>
              <w:t>116</w:t>
            </w:r>
            <w:r w:rsidR="00BA24F5">
              <w:rPr>
                <w:noProof/>
                <w:webHidden/>
              </w:rPr>
              <w:fldChar w:fldCharType="end"/>
            </w:r>
          </w:hyperlink>
        </w:p>
        <w:p w14:paraId="16E26ABF" w14:textId="1E86DB18" w:rsidR="00BA24F5" w:rsidRDefault="00000000">
          <w:pPr>
            <w:pStyle w:val="Sumrio2"/>
            <w:tabs>
              <w:tab w:val="left" w:pos="72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800" w:history="1">
            <w:r w:rsidR="00BA24F5" w:rsidRPr="005A0905">
              <w:rPr>
                <w:rStyle w:val="Hyperlink"/>
                <w:b/>
                <w:noProof/>
                <w:lang w:val="pt-BR"/>
              </w:rPr>
              <w:t>X.</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b/>
                <w:noProof/>
              </w:rPr>
              <w:t>Apêndice J – Engenharia Reversa De Black-Litterman: Extração Do Vetor De Retornos Implícitos De Equilíbrio (Π)</w:t>
            </w:r>
            <w:r w:rsidR="00BA24F5">
              <w:rPr>
                <w:noProof/>
                <w:webHidden/>
              </w:rPr>
              <w:tab/>
            </w:r>
            <w:r w:rsidR="00BA24F5">
              <w:rPr>
                <w:noProof/>
                <w:webHidden/>
              </w:rPr>
              <w:fldChar w:fldCharType="begin"/>
            </w:r>
            <w:r w:rsidR="00BA24F5">
              <w:rPr>
                <w:noProof/>
                <w:webHidden/>
              </w:rPr>
              <w:instrText xml:space="preserve"> PAGEREF _Toc231500800 \h </w:instrText>
            </w:r>
            <w:r w:rsidR="00BA24F5">
              <w:rPr>
                <w:noProof/>
                <w:webHidden/>
              </w:rPr>
            </w:r>
            <w:r w:rsidR="00BA24F5">
              <w:rPr>
                <w:noProof/>
                <w:webHidden/>
              </w:rPr>
              <w:fldChar w:fldCharType="separate"/>
            </w:r>
            <w:r w:rsidR="00BA24F5">
              <w:rPr>
                <w:noProof/>
                <w:webHidden/>
              </w:rPr>
              <w:t>117</w:t>
            </w:r>
            <w:r w:rsidR="00BA24F5">
              <w:rPr>
                <w:noProof/>
                <w:webHidden/>
              </w:rPr>
              <w:fldChar w:fldCharType="end"/>
            </w:r>
          </w:hyperlink>
        </w:p>
        <w:p w14:paraId="544E4EA9" w14:textId="0725EA5F" w:rsidR="008E66AE" w:rsidRDefault="008E66AE">
          <w:r>
            <w:rPr>
              <w:b/>
              <w:bCs/>
            </w:rPr>
            <w:fldChar w:fldCharType="end"/>
          </w:r>
        </w:p>
      </w:sdtContent>
    </w:sdt>
    <w:p w14:paraId="5B2C7931" w14:textId="77777777" w:rsidR="008E66AE" w:rsidRDefault="008E66AE">
      <w:pPr>
        <w:rPr>
          <w:spacing w:val="-2"/>
        </w:rPr>
      </w:pPr>
    </w:p>
    <w:p w14:paraId="543237CC" w14:textId="77777777" w:rsidR="008E66AE" w:rsidRDefault="008E66AE">
      <w:pPr>
        <w:rPr>
          <w:spacing w:val="-2"/>
        </w:rPr>
      </w:pPr>
    </w:p>
    <w:p w14:paraId="259375A3" w14:textId="77777777" w:rsidR="008E66AE" w:rsidRDefault="008E66AE">
      <w:pPr>
        <w:rPr>
          <w:b/>
          <w:bCs/>
          <w:spacing w:val="-2"/>
          <w:sz w:val="28"/>
          <w:szCs w:val="28"/>
        </w:rPr>
      </w:pPr>
      <w:r>
        <w:rPr>
          <w:spacing w:val="-2"/>
        </w:rPr>
        <w:br w:type="page"/>
      </w:r>
    </w:p>
    <w:p w14:paraId="2514B09A" w14:textId="77777777" w:rsidR="00657C8B" w:rsidRPr="00D30CD1" w:rsidRDefault="006C6A33" w:rsidP="0072043B">
      <w:pPr>
        <w:pStyle w:val="Ttulo1"/>
        <w:numPr>
          <w:ilvl w:val="0"/>
          <w:numId w:val="1"/>
        </w:numPr>
        <w:tabs>
          <w:tab w:val="left" w:pos="480"/>
        </w:tabs>
        <w:ind w:left="480" w:hanging="359"/>
      </w:pPr>
      <w:bookmarkStart w:id="0" w:name="_Toc231500661"/>
      <w:r>
        <w:rPr>
          <w:spacing w:val="-2"/>
          <w:sz w:val="24"/>
        </w:rPr>
        <w:lastRenderedPageBreak/>
        <w:t>INTRODUÇÃO</w:t>
      </w:r>
      <w:bookmarkEnd w:id="0"/>
    </w:p>
    <w:p w14:paraId="25C7DB3D" w14:textId="77777777" w:rsidR="0028243A" w:rsidRDefault="0028243A" w:rsidP="003E35D3">
      <w:pPr>
        <w:pStyle w:val="Corpodetexto"/>
        <w:spacing w:line="360" w:lineRule="auto"/>
        <w:ind w:firstLine="851"/>
        <w:jc w:val="both"/>
        <w:rPr>
          <w:color w:val="231F20"/>
        </w:rPr>
      </w:pPr>
    </w:p>
    <w:p w14:paraId="7F327E16" w14:textId="77777777" w:rsidR="001D5485" w:rsidRDefault="00F86E06" w:rsidP="00783E64">
      <w:pPr>
        <w:pStyle w:val="NormalWeb"/>
        <w:spacing w:before="0" w:beforeAutospacing="0" w:after="0" w:afterAutospacing="0" w:line="360" w:lineRule="auto"/>
        <w:ind w:firstLine="851"/>
        <w:jc w:val="both"/>
      </w:pPr>
      <w:r>
        <w:t>A alocação de capital iniciou-se quase como uma arte, em que a intuição predominava, amadureceu com a adoção de cálculos, estatísticas e métricas bem definidas. Antes da formalização da Teoria Moderna do Portfólio (MPT), a gestão de carteiras carecia de um arcabouço unificado.</w:t>
      </w:r>
    </w:p>
    <w:p w14:paraId="4F1C0468" w14:textId="77777777" w:rsidR="00A2073A" w:rsidRDefault="00A2073A" w:rsidP="00783E64">
      <w:pPr>
        <w:pStyle w:val="NormalWeb"/>
        <w:spacing w:before="0" w:beforeAutospacing="0" w:after="0" w:afterAutospacing="0" w:line="360" w:lineRule="auto"/>
        <w:ind w:firstLine="851"/>
        <w:jc w:val="both"/>
      </w:pPr>
      <w:r>
        <w:rPr>
          <w:b/>
          <w:bCs/>
        </w:rPr>
        <w:t>A Moderna Teoria do Portfólio (MPT)</w:t>
      </w:r>
      <w:r>
        <w:t>, proposta por Harry Markowitz em sua publicação seminal de 1952, inaugurou a abordagem quantitativa para a seleção de ativos e a formação de carteiras eficientes. Fundamentada nos conceitos de diversificação e fronteira eficiente, a teoria busca otimizar a alocação de recursos maximizando o retorno esperado e minimizando o risco, representado pela variância dos retornos (Markowitz, 1952, 1959). Posteriormente, William Sharpe (1966) contribuiu ao propor o Índice de Sharpe, que relaciona o retorno excedente ao risco total da carteira, oferecendo uma métrica objetiva de avaliação de desempenho ajustado ao risco.</w:t>
      </w:r>
    </w:p>
    <w:p w14:paraId="00E1F1B6" w14:textId="77777777" w:rsidR="00A2073A" w:rsidRDefault="00A2073A" w:rsidP="00783E64">
      <w:pPr>
        <w:pStyle w:val="NormalWeb"/>
        <w:spacing w:before="0" w:beforeAutospacing="0" w:after="0" w:afterAutospacing="0" w:line="360" w:lineRule="auto"/>
        <w:ind w:firstLine="851"/>
        <w:jc w:val="both"/>
      </w:pPr>
      <w:r>
        <w:t>Entretanto, a aplicação prática da MPT enfrenta desafios substanciais, uma vez que assume hipóteses idealizadas — como a normalidade dos retornos e a simetria na distribuição dos riscos — que raramente se confirmam em mercados emergentes como o brasileiro (</w:t>
      </w:r>
      <w:proofErr w:type="spellStart"/>
      <w:r>
        <w:t>Damodaran</w:t>
      </w:r>
      <w:proofErr w:type="spellEnd"/>
      <w:r>
        <w:t>, 2007). Adicionalmente, o modelo de otimização de média-variância é notório por sua sensibilidade extrema aos inputs (estimativas de retorno e covariância), fenômeno conhecido como "maximização de erros", que frequentemente resulta em portfólios instáveis e pouco diversificados, concentrados em soluções de canto (</w:t>
      </w:r>
      <w:proofErr w:type="spellStart"/>
      <w:r>
        <w:t>Michaud</w:t>
      </w:r>
      <w:proofErr w:type="spellEnd"/>
      <w:r>
        <w:t>, 1989).</w:t>
      </w:r>
    </w:p>
    <w:p w14:paraId="7702841E" w14:textId="77777777" w:rsidR="00A2073A" w:rsidRDefault="00A2073A" w:rsidP="00783E64">
      <w:pPr>
        <w:pStyle w:val="NormalWeb"/>
        <w:spacing w:before="0" w:beforeAutospacing="0" w:after="0" w:afterAutospacing="0" w:line="360" w:lineRule="auto"/>
        <w:ind w:firstLine="851"/>
        <w:jc w:val="both"/>
      </w:pPr>
      <w:r>
        <w:t xml:space="preserve">Nesse contexto, </w:t>
      </w:r>
      <w:r>
        <w:rPr>
          <w:b/>
          <w:bCs/>
        </w:rPr>
        <w:t>o Modelo Black-</w:t>
      </w:r>
      <w:proofErr w:type="spellStart"/>
      <w:r>
        <w:rPr>
          <w:b/>
          <w:bCs/>
        </w:rPr>
        <w:t>Litterman</w:t>
      </w:r>
      <w:proofErr w:type="spellEnd"/>
      <w:r>
        <w:rPr>
          <w:b/>
          <w:bCs/>
        </w:rPr>
        <w:t xml:space="preserve"> (1992)</w:t>
      </w:r>
      <w:r>
        <w:t xml:space="preserve"> foi desenvolvido como uma evolução do modelo de Markowitz, visando mitigar tais instabilidades. Utilizando uma abordagem </w:t>
      </w:r>
      <w:r>
        <w:rPr>
          <w:b/>
          <w:bCs/>
        </w:rPr>
        <w:t>Bayesiana</w:t>
      </w:r>
      <w:r>
        <w:t xml:space="preserve">, o modelo combina o retorno de equilíbrio de mercado (o </w:t>
      </w:r>
      <w:r>
        <w:rPr>
          <w:i/>
          <w:iCs/>
        </w:rPr>
        <w:t>Prior</w:t>
      </w:r>
      <w:r>
        <w:t xml:space="preserve">, derivado do CAPM reverso) com as visões subjetivas do investidor (a </w:t>
      </w:r>
      <w:proofErr w:type="spellStart"/>
      <w:r>
        <w:rPr>
          <w:b/>
          <w:bCs/>
          <w:i/>
          <w:iCs/>
        </w:rPr>
        <w:t>Likelihood</w:t>
      </w:r>
      <w:proofErr w:type="spellEnd"/>
      <w:r>
        <w:t xml:space="preserve">), gerando uma distribuição </w:t>
      </w:r>
      <w:r>
        <w:rPr>
          <w:b/>
          <w:bCs/>
        </w:rPr>
        <w:t>Posterior</w:t>
      </w:r>
      <w:r>
        <w:t xml:space="preserve"> de retornos esperados. Essa fusão gera carteiras mais estáveis, intuitivas e diversificadas, ancoradas na racionalidade do equilíbrio de mercado (Black; </w:t>
      </w:r>
      <w:proofErr w:type="spellStart"/>
      <w:r>
        <w:t>Litterman</w:t>
      </w:r>
      <w:proofErr w:type="spellEnd"/>
      <w:r>
        <w:t>, 1992).</w:t>
      </w:r>
    </w:p>
    <w:p w14:paraId="36936B29" w14:textId="77777777" w:rsidR="00A2073A" w:rsidRDefault="00A2073A" w:rsidP="00783E64">
      <w:pPr>
        <w:pStyle w:val="NormalWeb"/>
        <w:spacing w:before="0" w:beforeAutospacing="0" w:after="0" w:afterAutospacing="0" w:line="360" w:lineRule="auto"/>
        <w:ind w:firstLine="851"/>
        <w:jc w:val="both"/>
      </w:pPr>
      <w:r>
        <w:t xml:space="preserve">Paralelamente, em resposta à inadequação da variância como medida de risco em distribuições não normais, surgiu a </w:t>
      </w:r>
      <w:r>
        <w:rPr>
          <w:b/>
          <w:bCs/>
        </w:rPr>
        <w:t>Teoria Pós-Moderna do Portfólio (PMPT)</w:t>
      </w:r>
      <w:r>
        <w:t xml:space="preserve"> (Rom; Ferguson, 1994). Esta abordagem propõe métricas assimétricas que se alinham melhor à aversão à perda do investidor, como a </w:t>
      </w:r>
      <w:proofErr w:type="spellStart"/>
      <w:r>
        <w:t>semivariância</w:t>
      </w:r>
      <w:proofErr w:type="spellEnd"/>
      <w:r>
        <w:t xml:space="preserve">, o </w:t>
      </w:r>
      <w:proofErr w:type="spellStart"/>
      <w:r>
        <w:rPr>
          <w:i/>
          <w:iCs/>
        </w:rPr>
        <w:t>Conditional</w:t>
      </w:r>
      <w:proofErr w:type="spellEnd"/>
      <w:r>
        <w:rPr>
          <w:i/>
          <w:iCs/>
        </w:rPr>
        <w:t xml:space="preserve"> </w:t>
      </w:r>
      <w:proofErr w:type="spellStart"/>
      <w:r>
        <w:rPr>
          <w:i/>
          <w:iCs/>
        </w:rPr>
        <w:t>Value</w:t>
      </w:r>
      <w:proofErr w:type="spellEnd"/>
      <w:r>
        <w:rPr>
          <w:i/>
          <w:iCs/>
        </w:rPr>
        <w:t xml:space="preserve"> </w:t>
      </w:r>
      <w:proofErr w:type="spellStart"/>
      <w:r>
        <w:rPr>
          <w:i/>
          <w:iCs/>
        </w:rPr>
        <w:t>at</w:t>
      </w:r>
      <w:proofErr w:type="spellEnd"/>
      <w:r>
        <w:rPr>
          <w:i/>
          <w:iCs/>
        </w:rPr>
        <w:t xml:space="preserve"> </w:t>
      </w:r>
      <w:r>
        <w:rPr>
          <w:i/>
          <w:iCs/>
        </w:rPr>
        <w:lastRenderedPageBreak/>
        <w:t>Risk</w:t>
      </w:r>
      <w:r>
        <w:t xml:space="preserve"> (</w:t>
      </w:r>
      <w:proofErr w:type="spellStart"/>
      <w:r>
        <w:t>CVaR</w:t>
      </w:r>
      <w:proofErr w:type="spellEnd"/>
      <w:r>
        <w:t xml:space="preserve">) e o Índice de </w:t>
      </w:r>
      <w:proofErr w:type="spellStart"/>
      <w:r>
        <w:t>Sortino</w:t>
      </w:r>
      <w:proofErr w:type="spellEnd"/>
      <w:r>
        <w:t xml:space="preserve">, priorizando a análise do </w:t>
      </w:r>
      <w:proofErr w:type="spellStart"/>
      <w:r>
        <w:rPr>
          <w:i/>
          <w:iCs/>
        </w:rPr>
        <w:t>downside</w:t>
      </w:r>
      <w:proofErr w:type="spellEnd"/>
      <w:r>
        <w:rPr>
          <w:i/>
          <w:iCs/>
        </w:rPr>
        <w:t xml:space="preserve"> </w:t>
      </w:r>
      <w:proofErr w:type="spellStart"/>
      <w:r>
        <w:rPr>
          <w:i/>
          <w:iCs/>
        </w:rPr>
        <w:t>risk</w:t>
      </w:r>
      <w:proofErr w:type="spellEnd"/>
      <w:r>
        <w:t xml:space="preserve"> em detrimento da volatilidade total (</w:t>
      </w:r>
      <w:proofErr w:type="spellStart"/>
      <w:r>
        <w:t>Sortino</w:t>
      </w:r>
      <w:proofErr w:type="spellEnd"/>
      <w:r>
        <w:t>; Van Der Meer, 1991).</w:t>
      </w:r>
    </w:p>
    <w:p w14:paraId="5082D770" w14:textId="7F0E3F3B" w:rsidR="00A2073A" w:rsidRDefault="00A2073A" w:rsidP="00783E64">
      <w:pPr>
        <w:pStyle w:val="NormalWeb"/>
        <w:spacing w:before="0" w:beforeAutospacing="0" w:after="0" w:afterAutospacing="0" w:line="360" w:lineRule="auto"/>
        <w:ind w:firstLine="851"/>
        <w:jc w:val="both"/>
      </w:pPr>
      <w:r>
        <w:t xml:space="preserve">Diante da evolução teórica que transcende o modelo clássico de média-variância, e considerando a complexidade do mercado acionário brasileiro, este projeto propõe a seguinte questão de pesquisa: </w:t>
      </w:r>
      <w:r>
        <w:rPr>
          <w:b/>
          <w:bCs/>
        </w:rPr>
        <w:t>Qual a eficácia comparativa de carteiras construídas sob as óticas da MPT, PMPT e Black-</w:t>
      </w:r>
      <w:proofErr w:type="spellStart"/>
      <w:r>
        <w:rPr>
          <w:b/>
          <w:bCs/>
        </w:rPr>
        <w:t>Litterman</w:t>
      </w:r>
      <w:proofErr w:type="spellEnd"/>
      <w:r>
        <w:rPr>
          <w:b/>
          <w:bCs/>
        </w:rPr>
        <w:t>, quando submetidas a diferentes métodos de estimação de inputs (</w:t>
      </w:r>
      <w:r w:rsidR="00F70ECB">
        <w:rPr>
          <w:b/>
          <w:bCs/>
        </w:rPr>
        <w:t>Média Histórica e Fator de Momentum 12-1</w:t>
      </w:r>
      <w:r>
        <w:rPr>
          <w:b/>
          <w:bCs/>
        </w:rPr>
        <w:t>) no mercado brasileiro?</w:t>
      </w:r>
    </w:p>
    <w:p w14:paraId="76BD42F0" w14:textId="77777777" w:rsidR="00322830" w:rsidRDefault="00322830" w:rsidP="00322830">
      <w:pPr>
        <w:pStyle w:val="NormalWeb"/>
        <w:spacing w:before="0" w:beforeAutospacing="0" w:after="0" w:afterAutospacing="0" w:line="360" w:lineRule="auto"/>
        <w:ind w:firstLine="851"/>
        <w:jc w:val="both"/>
      </w:pPr>
      <w:r>
        <w:t xml:space="preserve">O objetivo geral deste trabalho é avaliar o desempenho de carteiras otimizadas, variando-se a estimação dos retornos esperados entre a Média Histórica e o fator de momentum de 12 meses (momentum 12-1). Serão testados otimizadores distintos: Média-Variância, Mínima Variância Global, Máximo Índice de </w:t>
      </w:r>
      <w:proofErr w:type="spellStart"/>
      <w:r>
        <w:t>Sortino</w:t>
      </w:r>
      <w:proofErr w:type="spellEnd"/>
      <w:r>
        <w:t>, Mínimo-</w:t>
      </w:r>
      <w:proofErr w:type="spellStart"/>
      <w:r>
        <w:t>CVaR</w:t>
      </w:r>
      <w:proofErr w:type="spellEnd"/>
      <w:r>
        <w:t xml:space="preserve"> e a abordagem mista de Black-</w:t>
      </w:r>
      <w:proofErr w:type="spellStart"/>
      <w:r>
        <w:t>Litterman</w:t>
      </w:r>
      <w:proofErr w:type="spellEnd"/>
      <w:r>
        <w:t xml:space="preserve">. O estudo abrange o período de janeiro de 2010 a dezembro de 2025, comparando os resultados com </w:t>
      </w:r>
      <w:r>
        <w:rPr>
          <w:b/>
          <w:bCs/>
        </w:rPr>
        <w:t>benchmarks</w:t>
      </w:r>
      <w:r>
        <w:t xml:space="preserve"> como o IBOVESPA e o CDI, a fim de demonstrar alternativas robustas para a alocação de ativos no Brasil.</w:t>
      </w:r>
    </w:p>
    <w:p w14:paraId="1671B2AC" w14:textId="77777777" w:rsidR="007E00C4" w:rsidRPr="007C74B8" w:rsidRDefault="00A50E58" w:rsidP="00783E64">
      <w:pPr>
        <w:pStyle w:val="NormalWeb"/>
        <w:spacing w:before="0" w:beforeAutospacing="0" w:after="0" w:afterAutospacing="0" w:line="360" w:lineRule="auto"/>
        <w:ind w:firstLine="851"/>
        <w:jc w:val="both"/>
      </w:pPr>
      <w:r>
        <w:rPr>
          <w:color w:val="1B1C1D"/>
          <w:shd w:val="clear" w:color="auto" w:fill="FFFFFF"/>
        </w:rPr>
        <w:t>Este trabalho está estruturado da seguinte forma: o Capítulo 2 apresenta o referencial teórico, O Capítulo 3 descreve a metodologia, O Capítulo 4 analisa os resultados, O Capítulo 5 apresenta as conclusões.</w:t>
      </w:r>
    </w:p>
    <w:p w14:paraId="22E01F3E" w14:textId="77777777" w:rsidR="00966DAD" w:rsidRDefault="00966DAD" w:rsidP="0028243A">
      <w:pPr>
        <w:spacing w:line="360" w:lineRule="auto"/>
        <w:ind w:firstLine="851"/>
        <w:jc w:val="both"/>
        <w:rPr>
          <w:sz w:val="24"/>
          <w:szCs w:val="24"/>
        </w:rPr>
      </w:pPr>
      <w:r>
        <w:br w:type="page"/>
      </w:r>
    </w:p>
    <w:p w14:paraId="0B1B4E31" w14:textId="77777777" w:rsidR="008E66AE" w:rsidRPr="00D30CD1" w:rsidRDefault="002C217E" w:rsidP="0072043B">
      <w:pPr>
        <w:pStyle w:val="Ttulo1"/>
        <w:numPr>
          <w:ilvl w:val="0"/>
          <w:numId w:val="1"/>
        </w:numPr>
        <w:tabs>
          <w:tab w:val="left" w:pos="480"/>
        </w:tabs>
        <w:ind w:left="480" w:hanging="359"/>
        <w:rPr>
          <w:sz w:val="24"/>
        </w:rPr>
      </w:pPr>
      <w:bookmarkStart w:id="1" w:name="_Toc231500662"/>
      <w:r>
        <w:rPr>
          <w:sz w:val="24"/>
        </w:rPr>
        <w:lastRenderedPageBreak/>
        <w:t>REFERENCIAL TEÓRICO</w:t>
      </w:r>
      <w:bookmarkEnd w:id="1"/>
    </w:p>
    <w:p w14:paraId="319357E9" w14:textId="77777777" w:rsidR="000E6954" w:rsidRDefault="000E6954" w:rsidP="00C319D0"/>
    <w:p w14:paraId="7CA062A1" w14:textId="77777777" w:rsidR="000E6954" w:rsidRDefault="003121E2" w:rsidP="00F879F0">
      <w:pPr>
        <w:pStyle w:val="Ttulo3"/>
        <w:numPr>
          <w:ilvl w:val="1"/>
          <w:numId w:val="1"/>
        </w:numPr>
        <w:rPr>
          <w:rFonts w:eastAsia="Google Sans"/>
          <w:color w:val="1F1F1F"/>
        </w:rPr>
      </w:pPr>
      <w:bookmarkStart w:id="2" w:name="_Toc231500663"/>
      <w:r>
        <w:rPr>
          <w:rFonts w:eastAsia="Google Sans"/>
          <w:color w:val="1F1F1F"/>
        </w:rPr>
        <w:t>Gênese da Gestão de Portfólios e o Paradigma Pré-Markowitz</w:t>
      </w:r>
      <w:bookmarkEnd w:id="2"/>
    </w:p>
    <w:p w14:paraId="2FF4A44A" w14:textId="77777777" w:rsidR="000E6954" w:rsidRDefault="000E6954" w:rsidP="00F879F0">
      <w:pPr>
        <w:rPr>
          <w:rFonts w:eastAsia="Google Sans"/>
          <w:color w:val="1F1F1F"/>
          <w:sz w:val="24"/>
          <w:szCs w:val="24"/>
        </w:rPr>
      </w:pPr>
    </w:p>
    <w:p w14:paraId="574F70A4" w14:textId="77777777" w:rsidR="00F879F0" w:rsidRPr="00D30CD1" w:rsidRDefault="000E6954" w:rsidP="00F879F0">
      <w:pPr>
        <w:pStyle w:val="Ttulo3"/>
        <w:numPr>
          <w:ilvl w:val="2"/>
          <w:numId w:val="1"/>
        </w:numPr>
        <w:rPr>
          <w:rFonts w:eastAsia="Google Sans"/>
          <w:b w:val="0"/>
          <w:color w:val="1F1F1F"/>
        </w:rPr>
      </w:pPr>
      <w:bookmarkStart w:id="3" w:name="_Toc231500664"/>
      <w:r>
        <w:rPr>
          <w:rFonts w:eastAsia="Google Sans"/>
          <w:b w:val="0"/>
          <w:color w:val="1F1F1F"/>
        </w:rPr>
        <w:t>Introdução: A Evolução Histórica da Gestão de Investimentos</w:t>
      </w:r>
      <w:bookmarkEnd w:id="3"/>
    </w:p>
    <w:p w14:paraId="1DA1218A" w14:textId="77777777" w:rsidR="000E6954" w:rsidRDefault="000E6954" w:rsidP="00C319D0"/>
    <w:p w14:paraId="49907C6E" w14:textId="77777777" w:rsidR="00405E05" w:rsidRDefault="00405E05" w:rsidP="00405E05">
      <w:pPr>
        <w:pBdr>
          <w:top w:val="nil"/>
          <w:left w:val="nil"/>
          <w:bottom w:val="nil"/>
          <w:right w:val="nil"/>
          <w:between w:val="nil"/>
        </w:pBdr>
        <w:spacing w:line="360" w:lineRule="auto"/>
        <w:ind w:firstLine="851"/>
        <w:jc w:val="both"/>
        <w:rPr>
          <w:rFonts w:ascii="Google Sans Text" w:eastAsia="Google Sans Text" w:hAnsi="Google Sans Text" w:cs="Google Sans Text"/>
          <w:color w:val="1F1F1F"/>
        </w:rPr>
      </w:pPr>
      <w:r>
        <w:rPr>
          <w:rFonts w:ascii="Google Sans Text" w:eastAsia="Google Sans Text" w:hAnsi="Google Sans Text" w:cs="Google Sans Text"/>
          <w:color w:val="1F1F1F"/>
        </w:rPr>
        <w:t>A gestão de investimentos, historicamente uma arte dominada pela intuição e pela análise fundamentalista idiossincrática, sofreu uma revolução paradigmática em meados do século XX. Antes do advento da Teoria Moderna do Portfólio (</w:t>
      </w:r>
      <w:proofErr w:type="spellStart"/>
      <w:r>
        <w:rPr>
          <w:rFonts w:ascii="Google Sans Text" w:eastAsia="Google Sans Text" w:hAnsi="Google Sans Text" w:cs="Google Sans Text"/>
          <w:color w:val="1F1F1F"/>
        </w:rPr>
        <w:t>Modern</w:t>
      </w:r>
      <w:proofErr w:type="spellEnd"/>
      <w:r>
        <w:rPr>
          <w:rFonts w:ascii="Google Sans Text" w:eastAsia="Google Sans Text" w:hAnsi="Google Sans Text" w:cs="Google Sans Text"/>
          <w:color w:val="1F1F1F"/>
        </w:rPr>
        <w:t xml:space="preserve"> Portfolio </w:t>
      </w:r>
      <w:proofErr w:type="spellStart"/>
      <w:r>
        <w:rPr>
          <w:rFonts w:ascii="Google Sans Text" w:eastAsia="Google Sans Text" w:hAnsi="Google Sans Text" w:cs="Google Sans Text"/>
          <w:color w:val="1F1F1F"/>
        </w:rPr>
        <w:t>Theory</w:t>
      </w:r>
      <w:proofErr w:type="spellEnd"/>
      <w:r>
        <w:rPr>
          <w:rFonts w:ascii="Google Sans Text" w:eastAsia="Google Sans Text" w:hAnsi="Google Sans Text" w:cs="Google Sans Text"/>
          <w:color w:val="1F1F1F"/>
        </w:rPr>
        <w:t xml:space="preserve"> - MPT), a prática de alocação de capital carecia de uma estrutura teórica unificada que quantificasse a relação entre risco e retorno de maneira sistemática. Este capítulo delineia a trajetória intelectual que transformou as finanças de uma disciplina descritiva em uma ciência normativa e quantitativa, culminando nos modelos de equilíbrio que sustentam a indústria global de gestão de ativos contemporânea.</w:t>
      </w:r>
    </w:p>
    <w:p w14:paraId="470264DF" w14:textId="77777777" w:rsidR="00C319D0" w:rsidRPr="00D30CD1" w:rsidRDefault="00C319D0" w:rsidP="007A5264"/>
    <w:p w14:paraId="41E4A1D8" w14:textId="77777777" w:rsidR="00F879F0" w:rsidRPr="00D30CD1" w:rsidRDefault="00405E05" w:rsidP="00F879F0">
      <w:pPr>
        <w:pStyle w:val="Ttulo3"/>
        <w:numPr>
          <w:ilvl w:val="2"/>
          <w:numId w:val="1"/>
        </w:numPr>
        <w:rPr>
          <w:rStyle w:val="Forte"/>
          <w:bCs/>
          <w:sz w:val="22"/>
          <w:szCs w:val="22"/>
        </w:rPr>
      </w:pPr>
      <w:bookmarkStart w:id="4" w:name="_Toc231500665"/>
      <w:r>
        <w:rPr>
          <w:rFonts w:eastAsia="Google Sans"/>
          <w:b w:val="0"/>
          <w:color w:val="1F1F1F"/>
        </w:rPr>
        <w:t>O Paradigma Pré-Markowitz: A Era da Seleção de Ativos</w:t>
      </w:r>
      <w:bookmarkEnd w:id="4"/>
      <w:r>
        <w:rPr>
          <w:rStyle w:val="Forte"/>
          <w:sz w:val="22"/>
          <w:szCs w:val="22"/>
        </w:rPr>
        <w:t xml:space="preserve"> </w:t>
      </w:r>
    </w:p>
    <w:p w14:paraId="7B21A558" w14:textId="77777777" w:rsidR="005D311B" w:rsidRDefault="005D311B" w:rsidP="005D311B">
      <w:pPr>
        <w:rPr>
          <w:rStyle w:val="Forte"/>
          <w:b w:val="0"/>
          <w:sz w:val="24"/>
          <w:szCs w:val="24"/>
        </w:rPr>
      </w:pPr>
    </w:p>
    <w:p w14:paraId="54D124EB" w14:textId="77777777" w:rsidR="00405E05" w:rsidRPr="008F1D66" w:rsidRDefault="00405E05" w:rsidP="00405E05">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Até o início da década de 1950, a teoria de investimentos operava sob o "paradigma da seleção de ativos" (</w:t>
      </w:r>
      <w:r>
        <w:rPr>
          <w:rFonts w:eastAsia="Google Sans Text"/>
          <w:i/>
          <w:iCs/>
          <w:color w:val="1F1F1F"/>
          <w:sz w:val="24"/>
          <w:szCs w:val="24"/>
        </w:rPr>
        <w:t xml:space="preserve">stock </w:t>
      </w:r>
      <w:proofErr w:type="spellStart"/>
      <w:r>
        <w:rPr>
          <w:rFonts w:eastAsia="Google Sans Text"/>
          <w:i/>
          <w:iCs/>
          <w:color w:val="1F1F1F"/>
          <w:sz w:val="24"/>
          <w:szCs w:val="24"/>
        </w:rPr>
        <w:t>picking</w:t>
      </w:r>
      <w:proofErr w:type="spellEnd"/>
      <w:r>
        <w:rPr>
          <w:rFonts w:eastAsia="Google Sans Text"/>
          <w:color w:val="1F1F1F"/>
          <w:sz w:val="24"/>
          <w:szCs w:val="24"/>
        </w:rPr>
        <w:t xml:space="preserve">). A literatura seminal da época, </w:t>
      </w:r>
      <w:proofErr w:type="spellStart"/>
      <w:r>
        <w:rPr>
          <w:rFonts w:eastAsia="Google Sans Text"/>
          <w:color w:val="1F1F1F"/>
          <w:sz w:val="24"/>
          <w:szCs w:val="24"/>
        </w:rPr>
        <w:t>epitomizada</w:t>
      </w:r>
      <w:proofErr w:type="spellEnd"/>
      <w:r>
        <w:rPr>
          <w:rFonts w:eastAsia="Google Sans Text"/>
          <w:color w:val="1F1F1F"/>
          <w:sz w:val="24"/>
          <w:szCs w:val="24"/>
        </w:rPr>
        <w:t xml:space="preserve"> pelas obras de John </w:t>
      </w:r>
      <w:proofErr w:type="spellStart"/>
      <w:r>
        <w:rPr>
          <w:rFonts w:eastAsia="Google Sans Text"/>
          <w:color w:val="1F1F1F"/>
          <w:sz w:val="24"/>
          <w:szCs w:val="24"/>
        </w:rPr>
        <w:t>Burr</w:t>
      </w:r>
      <w:proofErr w:type="spellEnd"/>
      <w:r>
        <w:rPr>
          <w:rFonts w:eastAsia="Google Sans Text"/>
          <w:color w:val="1F1F1F"/>
          <w:sz w:val="24"/>
          <w:szCs w:val="24"/>
        </w:rPr>
        <w:t xml:space="preserve"> Williams e da dupla Benjamin Graham e David </w:t>
      </w:r>
      <w:proofErr w:type="spellStart"/>
      <w:r>
        <w:rPr>
          <w:rFonts w:eastAsia="Google Sans Text"/>
          <w:color w:val="1F1F1F"/>
          <w:sz w:val="24"/>
          <w:szCs w:val="24"/>
        </w:rPr>
        <w:t>Dodd</w:t>
      </w:r>
      <w:proofErr w:type="spellEnd"/>
      <w:r>
        <w:rPr>
          <w:rFonts w:eastAsia="Google Sans Text"/>
          <w:color w:val="1F1F1F"/>
          <w:sz w:val="24"/>
          <w:szCs w:val="24"/>
        </w:rPr>
        <w:t>, focava quase exclusivamente na determinação do valor intrínseco de títulos individuais, tratando a construção do portfólio como uma consequência secundária da acumulação de ativos subavaliados (Williams, 2014).</w:t>
      </w:r>
    </w:p>
    <w:p w14:paraId="76822043" w14:textId="77777777" w:rsidR="00EC7201" w:rsidRDefault="00405E05" w:rsidP="00EC7201">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John </w:t>
      </w:r>
      <w:proofErr w:type="spellStart"/>
      <w:r>
        <w:rPr>
          <w:rFonts w:eastAsia="Google Sans Text"/>
          <w:color w:val="1F1F1F"/>
          <w:sz w:val="24"/>
          <w:szCs w:val="24"/>
        </w:rPr>
        <w:t>Burr</w:t>
      </w:r>
      <w:proofErr w:type="spellEnd"/>
      <w:r>
        <w:rPr>
          <w:rFonts w:eastAsia="Google Sans Text"/>
          <w:color w:val="1F1F1F"/>
          <w:sz w:val="24"/>
          <w:szCs w:val="24"/>
        </w:rPr>
        <w:t xml:space="preserve"> Williams, em sua </w:t>
      </w:r>
      <w:proofErr w:type="spellStart"/>
      <w:r>
        <w:rPr>
          <w:rFonts w:eastAsia="Google Sans Text"/>
          <w:i/>
          <w:iCs/>
          <w:color w:val="1F1F1F"/>
          <w:sz w:val="24"/>
          <w:szCs w:val="24"/>
        </w:rPr>
        <w:t>magnum</w:t>
      </w:r>
      <w:proofErr w:type="spellEnd"/>
      <w:r>
        <w:rPr>
          <w:rFonts w:eastAsia="Google Sans Text"/>
          <w:i/>
          <w:iCs/>
          <w:color w:val="1F1F1F"/>
          <w:sz w:val="24"/>
          <w:szCs w:val="24"/>
        </w:rPr>
        <w:t xml:space="preserve"> opus</w:t>
      </w:r>
      <w:r>
        <w:rPr>
          <w:rFonts w:eastAsia="Google Sans Text"/>
          <w:color w:val="1F1F1F"/>
          <w:sz w:val="24"/>
          <w:szCs w:val="24"/>
        </w:rPr>
        <w:t xml:space="preserve"> de 1938, </w:t>
      </w:r>
      <w:proofErr w:type="spellStart"/>
      <w:r>
        <w:rPr>
          <w:rFonts w:eastAsia="Google Sans Text"/>
          <w:i/>
          <w:iCs/>
          <w:color w:val="1F1F1F"/>
          <w:sz w:val="24"/>
          <w:szCs w:val="24"/>
        </w:rPr>
        <w:t>The</w:t>
      </w:r>
      <w:proofErr w:type="spellEnd"/>
      <w:r>
        <w:rPr>
          <w:rFonts w:eastAsia="Google Sans Text"/>
          <w:i/>
          <w:iCs/>
          <w:color w:val="1F1F1F"/>
          <w:sz w:val="24"/>
          <w:szCs w:val="24"/>
        </w:rPr>
        <w:t xml:space="preserve"> </w:t>
      </w:r>
      <w:proofErr w:type="spellStart"/>
      <w:r>
        <w:rPr>
          <w:rFonts w:eastAsia="Google Sans Text"/>
          <w:i/>
          <w:iCs/>
          <w:color w:val="1F1F1F"/>
          <w:sz w:val="24"/>
          <w:szCs w:val="24"/>
        </w:rPr>
        <w:t>Theory</w:t>
      </w:r>
      <w:proofErr w:type="spellEnd"/>
      <w:r>
        <w:rPr>
          <w:rFonts w:eastAsia="Google Sans Text"/>
          <w:i/>
          <w:iCs/>
          <w:color w:val="1F1F1F"/>
          <w:sz w:val="24"/>
          <w:szCs w:val="24"/>
        </w:rPr>
        <w:t xml:space="preserve"> </w:t>
      </w:r>
      <w:proofErr w:type="spellStart"/>
      <w:r>
        <w:rPr>
          <w:rFonts w:eastAsia="Google Sans Text"/>
          <w:i/>
          <w:iCs/>
          <w:color w:val="1F1F1F"/>
          <w:sz w:val="24"/>
          <w:szCs w:val="24"/>
        </w:rPr>
        <w:t>of</w:t>
      </w:r>
      <w:proofErr w:type="spellEnd"/>
      <w:r>
        <w:rPr>
          <w:rFonts w:eastAsia="Google Sans Text"/>
          <w:i/>
          <w:iCs/>
          <w:color w:val="1F1F1F"/>
          <w:sz w:val="24"/>
          <w:szCs w:val="24"/>
        </w:rPr>
        <w:t xml:space="preserve"> </w:t>
      </w:r>
      <w:proofErr w:type="spellStart"/>
      <w:r>
        <w:rPr>
          <w:rFonts w:eastAsia="Google Sans Text"/>
          <w:i/>
          <w:iCs/>
          <w:color w:val="1F1F1F"/>
          <w:sz w:val="24"/>
          <w:szCs w:val="24"/>
        </w:rPr>
        <w:t>Investment</w:t>
      </w:r>
      <w:proofErr w:type="spellEnd"/>
      <w:r>
        <w:rPr>
          <w:rFonts w:eastAsia="Google Sans Text"/>
          <w:i/>
          <w:iCs/>
          <w:color w:val="1F1F1F"/>
          <w:sz w:val="24"/>
          <w:szCs w:val="24"/>
        </w:rPr>
        <w:t xml:space="preserve"> </w:t>
      </w:r>
      <w:proofErr w:type="spellStart"/>
      <w:r>
        <w:rPr>
          <w:rFonts w:eastAsia="Google Sans Text"/>
          <w:i/>
          <w:iCs/>
          <w:color w:val="1F1F1F"/>
          <w:sz w:val="24"/>
          <w:szCs w:val="24"/>
        </w:rPr>
        <w:t>Value</w:t>
      </w:r>
      <w:proofErr w:type="spellEnd"/>
      <w:r>
        <w:rPr>
          <w:rFonts w:eastAsia="Google Sans Text"/>
          <w:color w:val="1F1F1F"/>
          <w:sz w:val="24"/>
          <w:szCs w:val="24"/>
        </w:rPr>
        <w:t>, introduziu o Modelo de Desconto de Dividendos (</w:t>
      </w:r>
      <w:proofErr w:type="spellStart"/>
      <w:r>
        <w:rPr>
          <w:rFonts w:eastAsia="Google Sans Text"/>
          <w:color w:val="1F1F1F"/>
          <w:sz w:val="24"/>
          <w:szCs w:val="24"/>
        </w:rPr>
        <w:t>Dividend</w:t>
      </w:r>
      <w:proofErr w:type="spellEnd"/>
      <w:r>
        <w:rPr>
          <w:rFonts w:eastAsia="Google Sans Text"/>
          <w:color w:val="1F1F1F"/>
          <w:sz w:val="24"/>
          <w:szCs w:val="24"/>
        </w:rPr>
        <w:t xml:space="preserve"> </w:t>
      </w:r>
      <w:proofErr w:type="spellStart"/>
      <w:r>
        <w:rPr>
          <w:rFonts w:eastAsia="Google Sans Text"/>
          <w:color w:val="1F1F1F"/>
          <w:sz w:val="24"/>
          <w:szCs w:val="24"/>
        </w:rPr>
        <w:t>Discount</w:t>
      </w:r>
      <w:proofErr w:type="spellEnd"/>
      <w:r>
        <w:rPr>
          <w:rFonts w:eastAsia="Google Sans Text"/>
          <w:color w:val="1F1F1F"/>
          <w:sz w:val="24"/>
          <w:szCs w:val="24"/>
        </w:rPr>
        <w:t xml:space="preserve"> </w:t>
      </w:r>
      <w:proofErr w:type="spellStart"/>
      <w:r>
        <w:rPr>
          <w:rFonts w:eastAsia="Google Sans Text"/>
          <w:color w:val="1F1F1F"/>
          <w:sz w:val="24"/>
          <w:szCs w:val="24"/>
        </w:rPr>
        <w:t>Model</w:t>
      </w:r>
      <w:proofErr w:type="spellEnd"/>
      <w:r>
        <w:rPr>
          <w:rFonts w:eastAsia="Google Sans Text"/>
          <w:color w:val="1F1F1F"/>
          <w:sz w:val="24"/>
          <w:szCs w:val="24"/>
        </w:rPr>
        <w:t xml:space="preserve"> - DDM), estabelecendo que o valor de um ativo é o valor presente de seus fluxos de caixa futuros esperados, descontados a uma taxa de juros apropriada (Williams, 2014). A fórmula de Williams, </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V</m:t>
            </m:r>
          </m:e>
          <m:sub>
            <m:r>
              <w:rPr>
                <w:rFonts w:ascii="Cambria Math" w:eastAsia="Google Sans Text" w:hAnsi="Cambria Math"/>
                <w:color w:val="1F1F1F"/>
                <w:sz w:val="24"/>
                <w:szCs w:val="24"/>
              </w:rPr>
              <m:t>0</m:t>
            </m:r>
          </m:sub>
        </m:sSub>
        <m:r>
          <w:rPr>
            <w:rFonts w:ascii="Cambria Math" w:eastAsia="Google Sans Text" w:hAnsi="Cambria Math"/>
            <w:color w:val="1F1F1F"/>
            <w:sz w:val="24"/>
            <w:szCs w:val="24"/>
          </w:rPr>
          <m:t xml:space="preserve">= </m:t>
        </m:r>
        <m:nary>
          <m:naryPr>
            <m:chr m:val="∑"/>
            <m:limLoc m:val="undOvr"/>
            <m:ctrlPr>
              <w:rPr>
                <w:rFonts w:ascii="Cambria Math" w:eastAsia="Google Sans Text" w:hAnsi="Cambria Math"/>
                <w:i/>
                <w:color w:val="1F1F1F"/>
                <w:sz w:val="24"/>
                <w:szCs w:val="24"/>
              </w:rPr>
            </m:ctrlPr>
          </m:naryPr>
          <m:sub>
            <m:r>
              <w:rPr>
                <w:rFonts w:ascii="Cambria Math" w:eastAsia="Google Sans Text" w:hAnsi="Cambria Math"/>
                <w:color w:val="1F1F1F"/>
                <w:sz w:val="24"/>
                <w:szCs w:val="24"/>
              </w:rPr>
              <m:t>t=1</m:t>
            </m:r>
          </m:sub>
          <m:sup>
            <m:r>
              <w:rPr>
                <w:rFonts w:ascii="Cambria Math" w:eastAsia="Google Sans Text" w:hAnsi="Cambria Math"/>
                <w:color w:val="1F1F1F"/>
                <w:sz w:val="24"/>
                <w:szCs w:val="24"/>
              </w:rPr>
              <m:t>∞</m:t>
            </m:r>
          </m:sup>
          <m:e>
            <m:f>
              <m:fPr>
                <m:ctrlPr>
                  <w:rPr>
                    <w:rFonts w:ascii="Cambria Math" w:eastAsia="Google Sans Text" w:hAnsi="Cambria Math"/>
                    <w:i/>
                    <w:color w:val="1F1F1F"/>
                    <w:sz w:val="24"/>
                    <w:szCs w:val="24"/>
                  </w:rPr>
                </m:ctrlPr>
              </m:fPr>
              <m:num>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d</m:t>
                    </m:r>
                  </m:e>
                  <m:sub>
                    <m:r>
                      <w:rPr>
                        <w:rFonts w:ascii="Cambria Math" w:eastAsia="Google Sans Text" w:hAnsi="Cambria Math"/>
                        <w:color w:val="1F1F1F"/>
                        <w:sz w:val="24"/>
                        <w:szCs w:val="24"/>
                      </w:rPr>
                      <m:t>t</m:t>
                    </m:r>
                  </m:sub>
                </m:sSub>
              </m:num>
              <m:den>
                <m:sSup>
                  <m:sSupPr>
                    <m:ctrlPr>
                      <w:rPr>
                        <w:rFonts w:ascii="Cambria Math" w:eastAsia="Google Sans Text" w:hAnsi="Cambria Math"/>
                        <w:i/>
                        <w:color w:val="1F1F1F"/>
                        <w:sz w:val="24"/>
                        <w:szCs w:val="24"/>
                      </w:rPr>
                    </m:ctrlPr>
                  </m:sSupPr>
                  <m:e>
                    <m:d>
                      <m:dPr>
                        <m:ctrlPr>
                          <w:rPr>
                            <w:rFonts w:ascii="Cambria Math" w:eastAsia="Google Sans Text" w:hAnsi="Cambria Math"/>
                            <w:i/>
                            <w:color w:val="1F1F1F"/>
                            <w:sz w:val="24"/>
                            <w:szCs w:val="24"/>
                          </w:rPr>
                        </m:ctrlPr>
                      </m:dPr>
                      <m:e>
                        <m:r>
                          <w:rPr>
                            <w:rFonts w:ascii="Cambria Math" w:eastAsia="Google Sans Text" w:hAnsi="Cambria Math"/>
                            <w:color w:val="1F1F1F"/>
                            <w:sz w:val="24"/>
                            <w:szCs w:val="24"/>
                          </w:rPr>
                          <m:t>1+i</m:t>
                        </m:r>
                      </m:e>
                    </m:d>
                  </m:e>
                  <m:sup>
                    <m:r>
                      <w:rPr>
                        <w:rFonts w:ascii="Cambria Math" w:eastAsia="Google Sans Text" w:hAnsi="Cambria Math"/>
                        <w:color w:val="1F1F1F"/>
                        <w:sz w:val="24"/>
                        <w:szCs w:val="24"/>
                      </w:rPr>
                      <m:t>t</m:t>
                    </m:r>
                  </m:sup>
                </m:sSup>
              </m:den>
            </m:f>
          </m:e>
        </m:nary>
      </m:oMath>
      <w:r>
        <w:rPr>
          <w:rFonts w:eastAsia="Google Sans Text"/>
          <w:color w:val="1F1F1F"/>
          <w:sz w:val="24"/>
          <w:szCs w:val="24"/>
        </w:rPr>
        <w:t xml:space="preserve"> , onde </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d</m:t>
            </m:r>
          </m:e>
          <m:sub>
            <m:r>
              <w:rPr>
                <w:rFonts w:ascii="Cambria Math" w:eastAsia="Google Sans Text" w:hAnsi="Cambria Math"/>
                <w:color w:val="1F1F1F"/>
                <w:sz w:val="24"/>
                <w:szCs w:val="24"/>
              </w:rPr>
              <m:t>t</m:t>
            </m:r>
          </m:sub>
        </m:sSub>
      </m:oMath>
      <w:r>
        <w:rPr>
          <w:rFonts w:eastAsia="Google Sans Text"/>
          <w:color w:val="1F1F1F"/>
          <w:sz w:val="24"/>
          <w:szCs w:val="24"/>
        </w:rPr>
        <w:t xml:space="preserve"> representa os dividendos e </w:t>
      </w:r>
      <m:oMath>
        <m:r>
          <w:rPr>
            <w:rFonts w:ascii="Cambria Math" w:eastAsia="Google Sans Text" w:hAnsi="Cambria Math"/>
            <w:color w:val="1F1F1F"/>
            <w:sz w:val="24"/>
            <w:szCs w:val="24"/>
          </w:rPr>
          <m:t>i</m:t>
        </m:r>
      </m:oMath>
      <w:r>
        <w:rPr>
          <w:rFonts w:eastAsia="Google Sans Text"/>
          <w:color w:val="1F1F1F"/>
          <w:sz w:val="24"/>
          <w:szCs w:val="24"/>
        </w:rPr>
        <w:t xml:space="preserve"> a taxa de desconto, proporcionou o primeiro rigor matemático para a avaliação de equities (Guerard, 2010). Contudo, a abordagem de Williams sofria de uma limitação crítica: ela assumia que o risco poderia ser virtualmente eliminado através da diversificação, sem fornecer um mecanismo matemático para quantificar como a variabilidade dos retornos de diferentes ativos interagia (Rubinstein, 2002). Williams focava na maximização do retorno esperado, acreditando que a "lei dos gran</w:t>
      </w:r>
      <w:proofErr w:type="spellStart"/>
      <w:r>
        <w:rPr>
          <w:rFonts w:eastAsia="Google Sans Text"/>
          <w:color w:val="1F1F1F"/>
          <w:sz w:val="24"/>
          <w:szCs w:val="24"/>
        </w:rPr>
        <w:t>des</w:t>
      </w:r>
      <w:proofErr w:type="spellEnd"/>
      <w:r>
        <w:rPr>
          <w:rFonts w:eastAsia="Google Sans Text"/>
          <w:color w:val="1F1F1F"/>
          <w:sz w:val="24"/>
          <w:szCs w:val="24"/>
        </w:rPr>
        <w:t xml:space="preserve"> números" protegeria o investidor que diversificasse suficientemente (</w:t>
      </w:r>
      <w:proofErr w:type="spellStart"/>
      <w:r>
        <w:rPr>
          <w:rFonts w:eastAsia="Google Sans Text"/>
          <w:color w:val="1F1F1F"/>
          <w:sz w:val="24"/>
          <w:szCs w:val="24"/>
        </w:rPr>
        <w:t>Rubinstein</w:t>
      </w:r>
      <w:proofErr w:type="spellEnd"/>
      <w:r>
        <w:rPr>
          <w:rFonts w:eastAsia="Google Sans Text"/>
          <w:color w:val="1F1F1F"/>
          <w:sz w:val="24"/>
          <w:szCs w:val="24"/>
        </w:rPr>
        <w:t>, 2002).</w:t>
      </w:r>
    </w:p>
    <w:p w14:paraId="791CA2D2" w14:textId="77777777" w:rsidR="00405E05" w:rsidRPr="008F1D66" w:rsidRDefault="00405E05" w:rsidP="00EC7201">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Paralelamente, Benjamin Graham e David </w:t>
      </w:r>
      <w:proofErr w:type="spellStart"/>
      <w:r>
        <w:rPr>
          <w:rFonts w:eastAsia="Google Sans Text"/>
          <w:color w:val="1F1F1F"/>
          <w:sz w:val="24"/>
          <w:szCs w:val="24"/>
        </w:rPr>
        <w:t>Dodd</w:t>
      </w:r>
      <w:proofErr w:type="spellEnd"/>
      <w:r>
        <w:rPr>
          <w:rFonts w:eastAsia="Google Sans Text"/>
          <w:color w:val="1F1F1F"/>
          <w:sz w:val="24"/>
          <w:szCs w:val="24"/>
        </w:rPr>
        <w:t xml:space="preserve">, em </w:t>
      </w:r>
      <w:proofErr w:type="spellStart"/>
      <w:r>
        <w:rPr>
          <w:rFonts w:eastAsia="Google Sans Text"/>
          <w:i/>
          <w:iCs/>
          <w:color w:val="1F1F1F"/>
          <w:sz w:val="24"/>
          <w:szCs w:val="24"/>
        </w:rPr>
        <w:t>Security</w:t>
      </w:r>
      <w:proofErr w:type="spellEnd"/>
      <w:r>
        <w:rPr>
          <w:rFonts w:eastAsia="Google Sans Text"/>
          <w:i/>
          <w:iCs/>
          <w:color w:val="1F1F1F"/>
          <w:sz w:val="24"/>
          <w:szCs w:val="24"/>
        </w:rPr>
        <w:t xml:space="preserve"> </w:t>
      </w:r>
      <w:proofErr w:type="spellStart"/>
      <w:r>
        <w:rPr>
          <w:rFonts w:eastAsia="Google Sans Text"/>
          <w:i/>
          <w:iCs/>
          <w:color w:val="1F1F1F"/>
          <w:sz w:val="24"/>
          <w:szCs w:val="24"/>
        </w:rPr>
        <w:t>Analysis</w:t>
      </w:r>
      <w:proofErr w:type="spellEnd"/>
      <w:r>
        <w:rPr>
          <w:rFonts w:eastAsia="Google Sans Text"/>
          <w:color w:val="1F1F1F"/>
          <w:sz w:val="24"/>
          <w:szCs w:val="24"/>
        </w:rPr>
        <w:t xml:space="preserve"> (1934), estabeleceram os princípios do </w:t>
      </w:r>
      <w:proofErr w:type="spellStart"/>
      <w:r>
        <w:rPr>
          <w:rFonts w:eastAsia="Google Sans Text"/>
          <w:i/>
          <w:iCs/>
          <w:color w:val="1F1F1F"/>
          <w:sz w:val="24"/>
          <w:szCs w:val="24"/>
        </w:rPr>
        <w:t>Value</w:t>
      </w:r>
      <w:proofErr w:type="spellEnd"/>
      <w:r>
        <w:rPr>
          <w:rFonts w:eastAsia="Google Sans Text"/>
          <w:i/>
          <w:iCs/>
          <w:color w:val="1F1F1F"/>
          <w:sz w:val="24"/>
          <w:szCs w:val="24"/>
        </w:rPr>
        <w:t xml:space="preserve"> </w:t>
      </w:r>
      <w:proofErr w:type="spellStart"/>
      <w:r>
        <w:rPr>
          <w:rFonts w:eastAsia="Google Sans Text"/>
          <w:i/>
          <w:iCs/>
          <w:color w:val="1F1F1F"/>
          <w:sz w:val="24"/>
          <w:szCs w:val="24"/>
        </w:rPr>
        <w:t>Investing</w:t>
      </w:r>
      <w:proofErr w:type="spellEnd"/>
      <w:r>
        <w:rPr>
          <w:rFonts w:eastAsia="Google Sans Text"/>
          <w:color w:val="1F1F1F"/>
          <w:sz w:val="24"/>
          <w:szCs w:val="24"/>
        </w:rPr>
        <w:t xml:space="preserve">. Embora defendessem a diversificação </w:t>
      </w:r>
      <w:r>
        <w:rPr>
          <w:rFonts w:eastAsia="Google Sans Text"/>
          <w:color w:val="1F1F1F"/>
          <w:sz w:val="24"/>
          <w:szCs w:val="24"/>
        </w:rPr>
        <w:lastRenderedPageBreak/>
        <w:t>como uma medida prudencial — sugerindo a detenção de dez a trinta papéis diferentes para mitigar o erro de análise — o conceito de risco em sua estrutura era fundamentalmente qualitativo (</w:t>
      </w:r>
      <w:proofErr w:type="spellStart"/>
      <w:r>
        <w:rPr>
          <w:rFonts w:eastAsia="Google Sans Text"/>
          <w:color w:val="1F1F1F"/>
          <w:sz w:val="24"/>
          <w:szCs w:val="24"/>
        </w:rPr>
        <w:t>Boyd</w:t>
      </w:r>
      <w:proofErr w:type="spellEnd"/>
      <w:r>
        <w:rPr>
          <w:rFonts w:eastAsia="Google Sans Text"/>
          <w:color w:val="1F1F1F"/>
          <w:sz w:val="24"/>
          <w:szCs w:val="24"/>
        </w:rPr>
        <w:t xml:space="preserve">, </w:t>
      </w:r>
      <w:proofErr w:type="spellStart"/>
      <w:r>
        <w:rPr>
          <w:rFonts w:eastAsia="Google Sans Text"/>
          <w:color w:val="1F1F1F"/>
          <w:sz w:val="24"/>
          <w:szCs w:val="24"/>
        </w:rPr>
        <w:t>Johansson</w:t>
      </w:r>
      <w:proofErr w:type="spellEnd"/>
      <w:r>
        <w:rPr>
          <w:rFonts w:eastAsia="Google Sans Text"/>
          <w:color w:val="1F1F1F"/>
          <w:sz w:val="24"/>
          <w:szCs w:val="24"/>
        </w:rPr>
        <w:t xml:space="preserve">, Kahn, Schiele, </w:t>
      </w:r>
      <w:proofErr w:type="spellStart"/>
      <w:r>
        <w:rPr>
          <w:rFonts w:eastAsia="Google Sans Text"/>
          <w:color w:val="1F1F1F"/>
          <w:sz w:val="24"/>
          <w:szCs w:val="24"/>
        </w:rPr>
        <w:t>Schmelzer</w:t>
      </w:r>
      <w:proofErr w:type="spellEnd"/>
      <w:r>
        <w:rPr>
          <w:rFonts w:eastAsia="Google Sans Text"/>
          <w:color w:val="1F1F1F"/>
          <w:sz w:val="24"/>
          <w:szCs w:val="24"/>
        </w:rPr>
        <w:t>, 2024). Para Graham, risco não era volatilidade, mas sim a possibilidade de perda permanente de capital decorrente da deterioração dos fundamentos da empresa ou de pagar um preço excessivo em relação ao valor intrínseco (</w:t>
      </w:r>
      <w:proofErr w:type="spellStart"/>
      <w:r>
        <w:rPr>
          <w:rFonts w:eastAsia="Google Sans Text"/>
          <w:color w:val="1F1F1F"/>
          <w:sz w:val="24"/>
          <w:szCs w:val="24"/>
        </w:rPr>
        <w:t>Guerard</w:t>
      </w:r>
      <w:proofErr w:type="spellEnd"/>
      <w:r>
        <w:rPr>
          <w:rFonts w:eastAsia="Google Sans Text"/>
          <w:color w:val="1F1F1F"/>
          <w:sz w:val="24"/>
          <w:szCs w:val="24"/>
        </w:rPr>
        <w:t xml:space="preserve">, 2010). A "Margem de Segurança" era a métrica de proteção, não o desvio padrão ou a covariância. Neste paradigma, o portfólio era visto como uma coleção de ativos individuais, onde cada componente era julgado por seus próprios méritos, isolado do contexto agregado da </w:t>
      </w:r>
      <w:proofErr w:type="gramStart"/>
      <w:r>
        <w:rPr>
          <w:rFonts w:eastAsia="Google Sans Text"/>
          <w:color w:val="1F1F1F"/>
          <w:sz w:val="24"/>
          <w:szCs w:val="24"/>
        </w:rPr>
        <w:t>carteira(</w:t>
      </w:r>
      <w:proofErr w:type="spellStart"/>
      <w:proofErr w:type="gramEnd"/>
      <w:r>
        <w:rPr>
          <w:rFonts w:eastAsia="Google Sans Text"/>
          <w:color w:val="1F1F1F"/>
          <w:sz w:val="24"/>
          <w:szCs w:val="24"/>
        </w:rPr>
        <w:t>Guerard</w:t>
      </w:r>
      <w:proofErr w:type="spellEnd"/>
      <w:r>
        <w:rPr>
          <w:rFonts w:eastAsia="Google Sans Text"/>
          <w:color w:val="1F1F1F"/>
          <w:sz w:val="24"/>
          <w:szCs w:val="24"/>
        </w:rPr>
        <w:t>, 2010).</w:t>
      </w:r>
    </w:p>
    <w:p w14:paraId="5A9F557D" w14:textId="77777777" w:rsidR="00405E05" w:rsidRPr="00D30CD1" w:rsidRDefault="00405E05" w:rsidP="005D311B">
      <w:pPr>
        <w:rPr>
          <w:rStyle w:val="Forte"/>
          <w:b w:val="0"/>
          <w:sz w:val="24"/>
          <w:szCs w:val="24"/>
        </w:rPr>
      </w:pPr>
    </w:p>
    <w:p w14:paraId="2D9F7859" w14:textId="77777777" w:rsidR="005D311B" w:rsidRPr="00D30CD1" w:rsidRDefault="00405E05" w:rsidP="000E6954">
      <w:pPr>
        <w:pStyle w:val="Ttulo3"/>
        <w:numPr>
          <w:ilvl w:val="2"/>
          <w:numId w:val="1"/>
        </w:numPr>
        <w:rPr>
          <w:rStyle w:val="Forte"/>
          <w:b/>
          <w:bCs/>
        </w:rPr>
      </w:pPr>
      <w:bookmarkStart w:id="5" w:name="_Hlk215239801"/>
      <w:bookmarkStart w:id="6" w:name="_Toc231500666"/>
      <w:r>
        <w:rPr>
          <w:rFonts w:eastAsia="Google Sans"/>
          <w:b w:val="0"/>
          <w:color w:val="1F1F1F"/>
        </w:rPr>
        <w:t>A Transição para a Análise Quantitativa</w:t>
      </w:r>
      <w:bookmarkEnd w:id="5"/>
      <w:bookmarkEnd w:id="6"/>
    </w:p>
    <w:p w14:paraId="59D8C34D" w14:textId="77777777" w:rsidR="00405E05" w:rsidRDefault="00405E05" w:rsidP="00405E05">
      <w:pPr>
        <w:rPr>
          <w:rStyle w:val="Forte"/>
          <w:bCs w:val="0"/>
        </w:rPr>
      </w:pPr>
    </w:p>
    <w:p w14:paraId="6BC93A0F" w14:textId="77777777" w:rsidR="00405E05" w:rsidRPr="008F1D66" w:rsidRDefault="00405E05" w:rsidP="00405E05">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A </w:t>
      </w:r>
      <w:proofErr w:type="spellStart"/>
      <w:r>
        <w:rPr>
          <w:rFonts w:eastAsia="Google Sans Text"/>
          <w:color w:val="1F1F1F"/>
          <w:sz w:val="24"/>
          <w:szCs w:val="24"/>
        </w:rPr>
        <w:t>ruptura</w:t>
      </w:r>
      <w:proofErr w:type="spellEnd"/>
      <w:r>
        <w:rPr>
          <w:rFonts w:eastAsia="Google Sans Text"/>
          <w:color w:val="1F1F1F"/>
          <w:sz w:val="24"/>
          <w:szCs w:val="24"/>
        </w:rPr>
        <w:t xml:space="preserve"> com o paradigma da seleção individual de ativos não ocorreu abruptamente, mas foi precedida por desenvolvimentos teóricos que começaram a questionar a suficiência da maximização do valor presente. Economistas como </w:t>
      </w:r>
      <w:proofErr w:type="spellStart"/>
      <w:r>
        <w:rPr>
          <w:rFonts w:eastAsia="Google Sans Text"/>
          <w:color w:val="1F1F1F"/>
          <w:sz w:val="24"/>
          <w:szCs w:val="24"/>
        </w:rPr>
        <w:t>Hicks</w:t>
      </w:r>
      <w:proofErr w:type="spellEnd"/>
      <w:r>
        <w:rPr>
          <w:rFonts w:eastAsia="Google Sans Text"/>
          <w:color w:val="1F1F1F"/>
          <w:sz w:val="24"/>
          <w:szCs w:val="24"/>
        </w:rPr>
        <w:t xml:space="preserve"> (1939) e </w:t>
      </w:r>
      <w:proofErr w:type="spellStart"/>
      <w:r>
        <w:rPr>
          <w:rFonts w:eastAsia="Google Sans Text"/>
          <w:color w:val="1F1F1F"/>
          <w:sz w:val="24"/>
          <w:szCs w:val="24"/>
        </w:rPr>
        <w:t>Marschak</w:t>
      </w:r>
      <w:proofErr w:type="spellEnd"/>
      <w:r>
        <w:rPr>
          <w:rFonts w:eastAsia="Google Sans Text"/>
          <w:color w:val="1F1F1F"/>
          <w:sz w:val="24"/>
          <w:szCs w:val="24"/>
        </w:rPr>
        <w:t xml:space="preserve"> (1938) já exploravam as preferências sobre momentos estatísticos, e o matemático italiano Bruno de </w:t>
      </w:r>
      <w:proofErr w:type="spellStart"/>
      <w:r>
        <w:rPr>
          <w:rFonts w:eastAsia="Google Sans Text"/>
          <w:color w:val="1F1F1F"/>
          <w:sz w:val="24"/>
          <w:szCs w:val="24"/>
        </w:rPr>
        <w:t>Finetti</w:t>
      </w:r>
      <w:proofErr w:type="spellEnd"/>
      <w:r>
        <w:rPr>
          <w:rFonts w:eastAsia="Google Sans Text"/>
          <w:color w:val="1F1F1F"/>
          <w:sz w:val="24"/>
          <w:szCs w:val="24"/>
        </w:rPr>
        <w:t>, em 1940, havia formulado um problema de alocação média-variância no contexto de resseguros, embora seu trabalho tenha permanecido desconhecido no mundo anglófono por décadas (</w:t>
      </w:r>
      <w:proofErr w:type="spellStart"/>
      <w:r>
        <w:rPr>
          <w:rFonts w:eastAsia="Google Sans Text"/>
          <w:color w:val="1F1F1F"/>
          <w:sz w:val="24"/>
          <w:szCs w:val="24"/>
        </w:rPr>
        <w:t>Boyd</w:t>
      </w:r>
      <w:proofErr w:type="spellEnd"/>
      <w:r>
        <w:rPr>
          <w:rFonts w:eastAsia="Google Sans Text"/>
          <w:color w:val="1F1F1F"/>
          <w:sz w:val="24"/>
          <w:szCs w:val="24"/>
        </w:rPr>
        <w:t xml:space="preserve">, </w:t>
      </w:r>
      <w:proofErr w:type="spellStart"/>
      <w:r>
        <w:rPr>
          <w:rFonts w:eastAsia="Google Sans Text"/>
          <w:color w:val="1F1F1F"/>
          <w:sz w:val="24"/>
          <w:szCs w:val="24"/>
        </w:rPr>
        <w:t>Johansson</w:t>
      </w:r>
      <w:proofErr w:type="spellEnd"/>
      <w:r>
        <w:rPr>
          <w:rFonts w:eastAsia="Google Sans Text"/>
          <w:color w:val="1F1F1F"/>
          <w:sz w:val="24"/>
          <w:szCs w:val="24"/>
        </w:rPr>
        <w:t xml:space="preserve">, Kahn, Schiele, </w:t>
      </w:r>
      <w:proofErr w:type="spellStart"/>
      <w:r>
        <w:rPr>
          <w:rFonts w:eastAsia="Google Sans Text"/>
          <w:color w:val="1F1F1F"/>
          <w:sz w:val="24"/>
          <w:szCs w:val="24"/>
        </w:rPr>
        <w:t>Schmelzer</w:t>
      </w:r>
      <w:proofErr w:type="spellEnd"/>
      <w:r>
        <w:rPr>
          <w:rFonts w:eastAsia="Google Sans Text"/>
          <w:color w:val="1F1F1F"/>
          <w:sz w:val="24"/>
          <w:szCs w:val="24"/>
        </w:rPr>
        <w:t>, 2024).</w:t>
      </w:r>
    </w:p>
    <w:p w14:paraId="21C55088" w14:textId="77777777" w:rsidR="00405E05" w:rsidRPr="008F1D66" w:rsidRDefault="00405E05" w:rsidP="00405E05">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O momento decisivo, contudo, surgiu da insatisfação intelectual de Harry Markowitz com a teoria vigente. Enquanto lia a obra de Williams na biblioteca da Universidade de Chicago, Markowitz teve um </w:t>
      </w:r>
      <w:r>
        <w:rPr>
          <w:rFonts w:eastAsia="Google Sans Text"/>
          <w:i/>
          <w:iCs/>
          <w:color w:val="1F1F1F"/>
          <w:sz w:val="24"/>
          <w:szCs w:val="24"/>
        </w:rPr>
        <w:t>insight</w:t>
      </w:r>
      <w:r>
        <w:rPr>
          <w:rFonts w:eastAsia="Google Sans Text"/>
          <w:color w:val="1F1F1F"/>
          <w:sz w:val="24"/>
          <w:szCs w:val="24"/>
        </w:rPr>
        <w:t xml:space="preserve"> que desmantelaria a lógica da maximização pura do retorno (</w:t>
      </w:r>
      <w:proofErr w:type="spellStart"/>
      <w:r>
        <w:rPr>
          <w:rFonts w:eastAsia="Google Sans Text"/>
          <w:color w:val="1F1F1F"/>
          <w:sz w:val="24"/>
          <w:szCs w:val="24"/>
        </w:rPr>
        <w:t>markowitz</w:t>
      </w:r>
      <w:proofErr w:type="spellEnd"/>
      <w:r>
        <w:rPr>
          <w:rFonts w:eastAsia="Google Sans Text"/>
          <w:color w:val="1F1F1F"/>
          <w:sz w:val="24"/>
          <w:szCs w:val="24"/>
        </w:rPr>
        <w:t>, 1959). Ele percebeu que, se a regra de Williams fosse seguida estritamente em um mundo de incerteza, um investidor racional deveria alocar 100% de seu capital no único ativo com o maior retorno esperado descontado (Williams, 2014). Se dois ativos tivessem o mesmo retorno máximo, o investidor seria indiferente entre eles, mas a teoria não oferecia nenhuma razão intrínseca para manter ambos (Markowitz, 1959).</w:t>
      </w:r>
    </w:p>
    <w:p w14:paraId="29AF2748" w14:textId="77777777" w:rsidR="00405E05" w:rsidRPr="008F1D66" w:rsidRDefault="00405E05" w:rsidP="00405E05">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Markowitz identificou que a prática observada e intuitivamente racional da diversificação — "não colocar todos os ovos na mesma cesta" — era inconsistente com a teoria de maximização de valor presente de Williams (Markowitz, 1958). Para racionalizar a diversificação, era necessário introduzir uma segunda dimensão na função objetivo do investidor: o risco. A diversificação só faz sentido se o investidor estiver disposto a sacrificar uma parcela do retorno potencial para reduzir a incerteza do resultado </w:t>
      </w:r>
      <w:r>
        <w:rPr>
          <w:rFonts w:eastAsia="Google Sans Text"/>
          <w:color w:val="1F1F1F"/>
          <w:sz w:val="24"/>
          <w:szCs w:val="24"/>
        </w:rPr>
        <w:lastRenderedPageBreak/>
        <w:t xml:space="preserve">final. Essa </w:t>
      </w:r>
      <w:proofErr w:type="spellStart"/>
      <w:r>
        <w:rPr>
          <w:rFonts w:eastAsia="Google Sans Text"/>
          <w:color w:val="1F1F1F"/>
          <w:sz w:val="24"/>
          <w:szCs w:val="24"/>
        </w:rPr>
        <w:t>percepção</w:t>
      </w:r>
      <w:proofErr w:type="spellEnd"/>
      <w:r>
        <w:rPr>
          <w:rFonts w:eastAsia="Google Sans Text"/>
          <w:color w:val="1F1F1F"/>
          <w:sz w:val="24"/>
          <w:szCs w:val="24"/>
        </w:rPr>
        <w:t xml:space="preserve"> marcou a transição da análise de títulos (</w:t>
      </w:r>
      <w:proofErr w:type="spellStart"/>
      <w:r>
        <w:rPr>
          <w:rFonts w:eastAsia="Google Sans Text"/>
          <w:i/>
          <w:iCs/>
          <w:color w:val="1F1F1F"/>
          <w:sz w:val="24"/>
          <w:szCs w:val="24"/>
        </w:rPr>
        <w:t>Security</w:t>
      </w:r>
      <w:proofErr w:type="spellEnd"/>
      <w:r>
        <w:rPr>
          <w:rFonts w:eastAsia="Google Sans Text"/>
          <w:i/>
          <w:iCs/>
          <w:color w:val="1F1F1F"/>
          <w:sz w:val="24"/>
          <w:szCs w:val="24"/>
        </w:rPr>
        <w:t xml:space="preserve"> </w:t>
      </w:r>
      <w:proofErr w:type="spellStart"/>
      <w:r>
        <w:rPr>
          <w:rFonts w:eastAsia="Google Sans Text"/>
          <w:i/>
          <w:iCs/>
          <w:color w:val="1F1F1F"/>
          <w:sz w:val="24"/>
          <w:szCs w:val="24"/>
        </w:rPr>
        <w:t>Analysis</w:t>
      </w:r>
      <w:proofErr w:type="spellEnd"/>
      <w:r>
        <w:rPr>
          <w:rFonts w:eastAsia="Google Sans Text"/>
          <w:color w:val="1F1F1F"/>
          <w:sz w:val="24"/>
          <w:szCs w:val="24"/>
        </w:rPr>
        <w:t>) para a análise de portfólios (</w:t>
      </w:r>
      <w:r>
        <w:rPr>
          <w:rFonts w:eastAsia="Google Sans Text"/>
          <w:i/>
          <w:iCs/>
          <w:color w:val="1F1F1F"/>
          <w:sz w:val="24"/>
          <w:szCs w:val="24"/>
        </w:rPr>
        <w:t xml:space="preserve">Portfolio </w:t>
      </w:r>
      <w:proofErr w:type="spellStart"/>
      <w:r>
        <w:rPr>
          <w:rFonts w:eastAsia="Google Sans Text"/>
          <w:i/>
          <w:iCs/>
          <w:color w:val="1F1F1F"/>
          <w:sz w:val="24"/>
          <w:szCs w:val="24"/>
        </w:rPr>
        <w:t>Analysis</w:t>
      </w:r>
      <w:proofErr w:type="spellEnd"/>
      <w:r>
        <w:rPr>
          <w:rFonts w:eastAsia="Google Sans Text"/>
          <w:color w:val="1F1F1F"/>
          <w:sz w:val="24"/>
          <w:szCs w:val="24"/>
        </w:rPr>
        <w:t>), onde a unidade de análise deixa de ser a firma individual e passa a ser a carteira agregada (Markowitz, 1958).</w:t>
      </w:r>
    </w:p>
    <w:p w14:paraId="3F82BFA3" w14:textId="77777777" w:rsidR="00405E05" w:rsidRPr="008F1D66" w:rsidRDefault="00405E05" w:rsidP="00405E05">
      <w:pPr>
        <w:pBdr>
          <w:top w:val="nil"/>
          <w:left w:val="nil"/>
          <w:bottom w:val="nil"/>
          <w:right w:val="nil"/>
          <w:between w:val="nil"/>
        </w:pBdr>
        <w:spacing w:line="360" w:lineRule="auto"/>
        <w:jc w:val="both"/>
        <w:rPr>
          <w:rFonts w:eastAsia="Google Sans Text"/>
          <w:color w:val="444746"/>
          <w:sz w:val="24"/>
          <w:szCs w:val="24"/>
          <w:vertAlign w:val="superscript"/>
        </w:rPr>
      </w:pPr>
    </w:p>
    <w:p w14:paraId="15FE98D3" w14:textId="77777777" w:rsidR="00405E05" w:rsidRPr="008F1D66" w:rsidRDefault="00405E05" w:rsidP="00046CDD">
      <w:pPr>
        <w:pStyle w:val="Ttulo2"/>
        <w:numPr>
          <w:ilvl w:val="1"/>
          <w:numId w:val="1"/>
        </w:numPr>
        <w:spacing w:line="360" w:lineRule="auto"/>
        <w:ind w:left="788" w:hanging="431"/>
        <w:jc w:val="both"/>
        <w:rPr>
          <w:rFonts w:eastAsia="Google Sans"/>
          <w:color w:val="1F1F1F"/>
          <w:sz w:val="24"/>
          <w:szCs w:val="24"/>
        </w:rPr>
      </w:pPr>
      <w:bookmarkStart w:id="7" w:name="_Toc231500667"/>
      <w:r>
        <w:rPr>
          <w:rFonts w:eastAsia="Google Sans"/>
          <w:color w:val="1F1F1F"/>
          <w:sz w:val="24"/>
          <w:szCs w:val="24"/>
        </w:rPr>
        <w:t>A Revolução de Markowitz: O Modelo Média-Variância</w:t>
      </w:r>
      <w:bookmarkEnd w:id="7"/>
    </w:p>
    <w:p w14:paraId="63398A80"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31834504" w14:textId="77777777" w:rsidR="00405E05" w:rsidRPr="008F1D66" w:rsidRDefault="00405E05" w:rsidP="000E6954">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 formalização matemática dessa nova </w:t>
      </w:r>
      <w:proofErr w:type="spellStart"/>
      <w:r>
        <w:rPr>
          <w:rFonts w:eastAsia="Google Sans Text"/>
          <w:color w:val="1F1F1F"/>
          <w:sz w:val="24"/>
          <w:szCs w:val="24"/>
        </w:rPr>
        <w:t>perspectiva</w:t>
      </w:r>
      <w:proofErr w:type="spellEnd"/>
      <w:r>
        <w:rPr>
          <w:rFonts w:eastAsia="Google Sans Text"/>
          <w:color w:val="1F1F1F"/>
          <w:sz w:val="24"/>
          <w:szCs w:val="24"/>
        </w:rPr>
        <w:t xml:space="preserve"> ocorreu com a publicação do artigo "Portfolio </w:t>
      </w:r>
      <w:proofErr w:type="spellStart"/>
      <w:r>
        <w:rPr>
          <w:rFonts w:eastAsia="Google Sans Text"/>
          <w:color w:val="1F1F1F"/>
          <w:sz w:val="24"/>
          <w:szCs w:val="24"/>
        </w:rPr>
        <w:t>Selection</w:t>
      </w:r>
      <w:proofErr w:type="spellEnd"/>
      <w:r>
        <w:rPr>
          <w:rFonts w:eastAsia="Google Sans Text"/>
          <w:color w:val="1F1F1F"/>
          <w:sz w:val="24"/>
          <w:szCs w:val="24"/>
        </w:rPr>
        <w:t xml:space="preserve">" no </w:t>
      </w:r>
      <w:proofErr w:type="spellStart"/>
      <w:r>
        <w:rPr>
          <w:rFonts w:eastAsia="Google Sans Text"/>
          <w:i/>
          <w:iCs/>
          <w:color w:val="1F1F1F"/>
          <w:sz w:val="24"/>
          <w:szCs w:val="24"/>
        </w:rPr>
        <w:t>Journal</w:t>
      </w:r>
      <w:proofErr w:type="spellEnd"/>
      <w:r>
        <w:rPr>
          <w:rFonts w:eastAsia="Google Sans Text"/>
          <w:i/>
          <w:iCs/>
          <w:color w:val="1F1F1F"/>
          <w:sz w:val="24"/>
          <w:szCs w:val="24"/>
        </w:rPr>
        <w:t xml:space="preserve"> </w:t>
      </w:r>
      <w:proofErr w:type="spellStart"/>
      <w:r>
        <w:rPr>
          <w:rFonts w:eastAsia="Google Sans Text"/>
          <w:i/>
          <w:iCs/>
          <w:color w:val="1F1F1F"/>
          <w:sz w:val="24"/>
          <w:szCs w:val="24"/>
        </w:rPr>
        <w:t>of</w:t>
      </w:r>
      <w:proofErr w:type="spellEnd"/>
      <w:r>
        <w:rPr>
          <w:rFonts w:eastAsia="Google Sans Text"/>
          <w:i/>
          <w:iCs/>
          <w:color w:val="1F1F1F"/>
          <w:sz w:val="24"/>
          <w:szCs w:val="24"/>
        </w:rPr>
        <w:t xml:space="preserve"> </w:t>
      </w:r>
      <w:proofErr w:type="spellStart"/>
      <w:r>
        <w:rPr>
          <w:rFonts w:eastAsia="Google Sans Text"/>
          <w:i/>
          <w:iCs/>
          <w:color w:val="1F1F1F"/>
          <w:sz w:val="24"/>
          <w:szCs w:val="24"/>
        </w:rPr>
        <w:t>Finance</w:t>
      </w:r>
      <w:proofErr w:type="spellEnd"/>
      <w:r>
        <w:rPr>
          <w:rFonts w:eastAsia="Google Sans Text"/>
          <w:color w:val="1F1F1F"/>
          <w:sz w:val="24"/>
          <w:szCs w:val="24"/>
        </w:rPr>
        <w:t xml:space="preserve"> em 1952, expandido posteriormente na monografia </w:t>
      </w:r>
      <w:r>
        <w:rPr>
          <w:rFonts w:eastAsia="Google Sans Text"/>
          <w:i/>
          <w:iCs/>
          <w:color w:val="1F1F1F"/>
          <w:sz w:val="24"/>
          <w:szCs w:val="24"/>
        </w:rPr>
        <w:t xml:space="preserve">Portfolio </w:t>
      </w:r>
      <w:proofErr w:type="spellStart"/>
      <w:r>
        <w:rPr>
          <w:rFonts w:eastAsia="Google Sans Text"/>
          <w:i/>
          <w:iCs/>
          <w:color w:val="1F1F1F"/>
          <w:sz w:val="24"/>
          <w:szCs w:val="24"/>
        </w:rPr>
        <w:t>Selection</w:t>
      </w:r>
      <w:proofErr w:type="spellEnd"/>
      <w:r>
        <w:rPr>
          <w:rFonts w:eastAsia="Google Sans Text"/>
          <w:i/>
          <w:iCs/>
          <w:color w:val="1F1F1F"/>
          <w:sz w:val="24"/>
          <w:szCs w:val="24"/>
        </w:rPr>
        <w:t xml:space="preserve">: </w:t>
      </w:r>
      <w:proofErr w:type="spellStart"/>
      <w:r>
        <w:rPr>
          <w:rFonts w:eastAsia="Google Sans Text"/>
          <w:i/>
          <w:iCs/>
          <w:color w:val="1F1F1F"/>
          <w:sz w:val="24"/>
          <w:szCs w:val="24"/>
        </w:rPr>
        <w:t>Efficient</w:t>
      </w:r>
      <w:proofErr w:type="spellEnd"/>
      <w:r>
        <w:rPr>
          <w:rFonts w:eastAsia="Google Sans Text"/>
          <w:i/>
          <w:iCs/>
          <w:color w:val="1F1F1F"/>
          <w:sz w:val="24"/>
          <w:szCs w:val="24"/>
        </w:rPr>
        <w:t xml:space="preserve"> </w:t>
      </w:r>
      <w:proofErr w:type="spellStart"/>
      <w:r>
        <w:rPr>
          <w:rFonts w:eastAsia="Google Sans Text"/>
          <w:i/>
          <w:iCs/>
          <w:color w:val="1F1F1F"/>
          <w:sz w:val="24"/>
          <w:szCs w:val="24"/>
        </w:rPr>
        <w:t>Diversification</w:t>
      </w:r>
      <w:proofErr w:type="spellEnd"/>
      <w:r>
        <w:rPr>
          <w:rFonts w:eastAsia="Google Sans Text"/>
          <w:i/>
          <w:iCs/>
          <w:color w:val="1F1F1F"/>
          <w:sz w:val="24"/>
          <w:szCs w:val="24"/>
        </w:rPr>
        <w:t xml:space="preserve"> </w:t>
      </w:r>
      <w:proofErr w:type="spellStart"/>
      <w:r>
        <w:rPr>
          <w:rFonts w:eastAsia="Google Sans Text"/>
          <w:i/>
          <w:iCs/>
          <w:color w:val="1F1F1F"/>
          <w:sz w:val="24"/>
          <w:szCs w:val="24"/>
        </w:rPr>
        <w:t>of</w:t>
      </w:r>
      <w:proofErr w:type="spellEnd"/>
      <w:r>
        <w:rPr>
          <w:rFonts w:eastAsia="Google Sans Text"/>
          <w:i/>
          <w:iCs/>
          <w:color w:val="1F1F1F"/>
          <w:sz w:val="24"/>
          <w:szCs w:val="24"/>
        </w:rPr>
        <w:t xml:space="preserve"> </w:t>
      </w:r>
      <w:proofErr w:type="spellStart"/>
      <w:r>
        <w:rPr>
          <w:rFonts w:eastAsia="Google Sans Text"/>
          <w:i/>
          <w:iCs/>
          <w:color w:val="1F1F1F"/>
          <w:sz w:val="24"/>
          <w:szCs w:val="24"/>
        </w:rPr>
        <w:t>Investments</w:t>
      </w:r>
      <w:proofErr w:type="spellEnd"/>
      <w:r>
        <w:rPr>
          <w:rFonts w:eastAsia="Google Sans Text"/>
          <w:color w:val="1F1F1F"/>
          <w:sz w:val="24"/>
          <w:szCs w:val="24"/>
        </w:rPr>
        <w:t xml:space="preserve"> (1959) (Markowitz, 1959). A "</w:t>
      </w:r>
      <w:proofErr w:type="spellStart"/>
      <w:r>
        <w:rPr>
          <w:rFonts w:eastAsia="Google Sans Text"/>
          <w:color w:val="1F1F1F"/>
          <w:sz w:val="24"/>
          <w:szCs w:val="24"/>
        </w:rPr>
        <w:t>Modern</w:t>
      </w:r>
      <w:proofErr w:type="spellEnd"/>
      <w:r>
        <w:rPr>
          <w:rFonts w:eastAsia="Google Sans Text"/>
          <w:color w:val="1F1F1F"/>
          <w:sz w:val="24"/>
          <w:szCs w:val="24"/>
        </w:rPr>
        <w:t xml:space="preserve"> Portfolio </w:t>
      </w:r>
      <w:proofErr w:type="spellStart"/>
      <w:r>
        <w:rPr>
          <w:rFonts w:eastAsia="Google Sans Text"/>
          <w:color w:val="1F1F1F"/>
          <w:sz w:val="24"/>
          <w:szCs w:val="24"/>
        </w:rPr>
        <w:t>Theory</w:t>
      </w:r>
      <w:proofErr w:type="spellEnd"/>
      <w:r>
        <w:rPr>
          <w:rFonts w:eastAsia="Google Sans Text"/>
          <w:color w:val="1F1F1F"/>
          <w:sz w:val="24"/>
          <w:szCs w:val="24"/>
        </w:rPr>
        <w:t>" (MPT) de Markowitz não apenas descreveu como os investidores agem, mas prescreveu como deveriam agir, fundamentando a decisão de investimento na interação estocástica entre ativos (Markowitz, 1959).</w:t>
      </w:r>
    </w:p>
    <w:p w14:paraId="13FB6F3E" w14:textId="77777777" w:rsidR="00405E05" w:rsidRPr="008F1D66" w:rsidRDefault="00405E05" w:rsidP="00405E05">
      <w:pPr>
        <w:pBdr>
          <w:top w:val="nil"/>
          <w:left w:val="nil"/>
          <w:bottom w:val="nil"/>
          <w:right w:val="nil"/>
          <w:between w:val="nil"/>
        </w:pBdr>
        <w:spacing w:line="360" w:lineRule="auto"/>
        <w:jc w:val="both"/>
        <w:rPr>
          <w:rFonts w:eastAsia="Google Sans Text"/>
          <w:color w:val="1F1F1F"/>
          <w:sz w:val="24"/>
          <w:szCs w:val="24"/>
        </w:rPr>
      </w:pPr>
    </w:p>
    <w:p w14:paraId="2FE74743" w14:textId="77777777" w:rsidR="00405E05" w:rsidRPr="00AA5363" w:rsidRDefault="00405E05" w:rsidP="000E6954">
      <w:pPr>
        <w:pStyle w:val="Ttulo3"/>
        <w:numPr>
          <w:ilvl w:val="2"/>
          <w:numId w:val="1"/>
        </w:numPr>
        <w:spacing w:line="360" w:lineRule="auto"/>
        <w:jc w:val="both"/>
        <w:rPr>
          <w:rFonts w:eastAsia="Google Sans"/>
          <w:b w:val="0"/>
          <w:color w:val="1F1F1F"/>
        </w:rPr>
      </w:pPr>
      <w:r>
        <w:rPr>
          <w:rFonts w:eastAsia="Google Sans"/>
          <w:b w:val="0"/>
          <w:color w:val="1F1F1F"/>
        </w:rPr>
        <w:t xml:space="preserve"> </w:t>
      </w:r>
      <w:bookmarkStart w:id="8" w:name="_Toc231500668"/>
      <w:r>
        <w:rPr>
          <w:rFonts w:eastAsia="Google Sans"/>
          <w:b w:val="0"/>
          <w:color w:val="1F1F1F"/>
        </w:rPr>
        <w:t>A Rejeição da Maximização Pura do Retorno</w:t>
      </w:r>
      <w:bookmarkEnd w:id="8"/>
    </w:p>
    <w:p w14:paraId="56A58F7C"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287E6017" w14:textId="77777777" w:rsidR="003B453E" w:rsidRDefault="00405E05" w:rsidP="000E6954">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premissa fundadora da MPT é que os investidores são, simultaneamente, maximizadores de retorno e avessos ao risco (Markowitz, 1959). Markowitz rejeitou a hipótese de que os investidores consideram apenas o valor esperado (média) dos retornos futuros. Se os investidores focassem apenas na média, o conceito de um portfólio diversificado seria teoricamente injustificável, pois a diversificação quase sempre reduz o retorno esperado em comparação com a concentração no ativo de melhor desempenho (Markowitz, 1952).</w:t>
      </w:r>
    </w:p>
    <w:p w14:paraId="1339163E" w14:textId="77777777" w:rsidR="00405E05" w:rsidRPr="008F1D66" w:rsidRDefault="00405E05" w:rsidP="008F5EF2">
      <w:pPr>
        <w:pBdr>
          <w:top w:val="nil"/>
          <w:left w:val="nil"/>
          <w:bottom w:val="nil"/>
          <w:right w:val="nil"/>
          <w:between w:val="nil"/>
        </w:pBdr>
        <w:spacing w:line="360" w:lineRule="auto"/>
        <w:ind w:left="1134" w:hanging="283"/>
        <w:jc w:val="both"/>
        <w:rPr>
          <w:rFonts w:eastAsia="Google Sans Text"/>
          <w:color w:val="1F1F1F"/>
          <w:sz w:val="24"/>
          <w:szCs w:val="24"/>
        </w:rPr>
      </w:pPr>
      <w:r>
        <w:rPr>
          <w:rFonts w:eastAsia="Google Sans Text"/>
          <w:color w:val="1F1F1F"/>
          <w:sz w:val="24"/>
          <w:szCs w:val="24"/>
        </w:rPr>
        <w:t>Portanto, a função de utilidade do investidor deve depender de dois parâmetros:</w:t>
      </w:r>
    </w:p>
    <w:p w14:paraId="101711BB" w14:textId="77777777" w:rsidR="00405E05" w:rsidRPr="008F1D66" w:rsidRDefault="00405E05" w:rsidP="003F1C11">
      <w:pPr>
        <w:numPr>
          <w:ilvl w:val="0"/>
          <w:numId w:val="5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Retorno Esperado (µ):</w:t>
      </w:r>
      <w:r>
        <w:rPr>
          <w:rFonts w:eastAsia="Google Sans Text"/>
          <w:color w:val="1F1F1F"/>
          <w:sz w:val="24"/>
          <w:szCs w:val="24"/>
        </w:rPr>
        <w:t xml:space="preserve"> O valor médio ponderado das probabilidades dos retornos futuros.</w:t>
      </w:r>
    </w:p>
    <w:p w14:paraId="600FF82A" w14:textId="77777777" w:rsidR="00405E05" w:rsidRPr="008F1D66" w:rsidRDefault="00405E05" w:rsidP="003F1C11">
      <w:pPr>
        <w:numPr>
          <w:ilvl w:val="0"/>
          <w:numId w:val="5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Risco (σ):</w:t>
      </w:r>
      <w:r>
        <w:rPr>
          <w:rFonts w:eastAsia="Google Sans Text"/>
          <w:color w:val="1F1F1F"/>
          <w:sz w:val="24"/>
          <w:szCs w:val="24"/>
        </w:rPr>
        <w:t xml:space="preserve"> A dispersão ou incerteza desses retornos em torno da média.</w:t>
      </w:r>
    </w:p>
    <w:p w14:paraId="5FB05D2A" w14:textId="77777777" w:rsidR="00405E05" w:rsidRPr="008F1D66" w:rsidRDefault="00405E05" w:rsidP="000E6954">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A MPT postula que, para qualquer nível dado de risco, o investidor prefere o maior retorno possível; e para qualquer nível dado de retorno, prefere o menor risco possível. Essa estrutura de preferências cria um </w:t>
      </w:r>
      <w:proofErr w:type="spellStart"/>
      <w:r>
        <w:rPr>
          <w:rFonts w:eastAsia="Google Sans Text"/>
          <w:i/>
          <w:iCs/>
          <w:color w:val="1F1F1F"/>
          <w:sz w:val="24"/>
          <w:szCs w:val="24"/>
        </w:rPr>
        <w:t>trade-off</w:t>
      </w:r>
      <w:proofErr w:type="spellEnd"/>
      <w:r>
        <w:rPr>
          <w:rFonts w:eastAsia="Google Sans Text"/>
          <w:color w:val="1F1F1F"/>
          <w:sz w:val="24"/>
          <w:szCs w:val="24"/>
        </w:rPr>
        <w:t xml:space="preserve"> inevitável, substituindo a busca pelo "melhor ativo" pela construção do "melhor portfólio" (Markowitz, 1952).</w:t>
      </w:r>
    </w:p>
    <w:p w14:paraId="0BF30268" w14:textId="77777777" w:rsidR="00405E05" w:rsidRPr="008F5EF2" w:rsidRDefault="00405E05" w:rsidP="00405E05">
      <w:pPr>
        <w:pBdr>
          <w:top w:val="nil"/>
          <w:left w:val="nil"/>
          <w:bottom w:val="nil"/>
          <w:right w:val="nil"/>
          <w:between w:val="nil"/>
        </w:pBdr>
        <w:spacing w:line="360" w:lineRule="auto"/>
        <w:jc w:val="both"/>
        <w:rPr>
          <w:rFonts w:eastAsia="Google Sans Text"/>
          <w:color w:val="444746"/>
          <w:sz w:val="24"/>
          <w:szCs w:val="24"/>
          <w:vertAlign w:val="superscript"/>
        </w:rPr>
      </w:pPr>
    </w:p>
    <w:p w14:paraId="04B003B6" w14:textId="77777777" w:rsidR="00405E05" w:rsidRPr="00AA5363" w:rsidRDefault="00405E05" w:rsidP="000E6954">
      <w:pPr>
        <w:pStyle w:val="Ttulo3"/>
        <w:numPr>
          <w:ilvl w:val="2"/>
          <w:numId w:val="1"/>
        </w:numPr>
        <w:spacing w:line="360" w:lineRule="auto"/>
        <w:jc w:val="both"/>
        <w:rPr>
          <w:rFonts w:eastAsia="Google Sans"/>
          <w:b w:val="0"/>
          <w:color w:val="1F1F1F"/>
        </w:rPr>
      </w:pPr>
      <w:bookmarkStart w:id="9" w:name="_Toc231500669"/>
      <w:r>
        <w:rPr>
          <w:rFonts w:eastAsia="Google Sans"/>
          <w:b w:val="0"/>
          <w:color w:val="1F1F1F"/>
        </w:rPr>
        <w:t>O Conceito de Risco como Variância: Uma Escolha Pragmática</w:t>
      </w:r>
      <w:bookmarkEnd w:id="9"/>
    </w:p>
    <w:p w14:paraId="6F8B0BDF"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4453510A" w14:textId="77777777" w:rsidR="00405E05" w:rsidRPr="008F1D66" w:rsidRDefault="00405E05" w:rsidP="00A50CCE">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lastRenderedPageBreak/>
        <w:t xml:space="preserve">Em sua obra de 1959, Markowitz dedicou um capítulo para discutir uma medida alternativa de risco: a </w:t>
      </w:r>
      <w:proofErr w:type="spellStart"/>
      <w:r>
        <w:rPr>
          <w:rFonts w:eastAsia="Google Sans Text"/>
          <w:b/>
          <w:bCs/>
          <w:color w:val="1F1F1F"/>
          <w:sz w:val="24"/>
          <w:szCs w:val="24"/>
        </w:rPr>
        <w:t>semivariância</w:t>
      </w:r>
      <w:proofErr w:type="spellEnd"/>
      <w:r>
        <w:rPr>
          <w:rFonts w:eastAsia="Google Sans Text"/>
          <w:b/>
          <w:bCs/>
          <w:color w:val="1F1F1F"/>
          <w:sz w:val="24"/>
          <w:szCs w:val="24"/>
        </w:rPr>
        <w:t xml:space="preserve"> </w:t>
      </w:r>
      <w:r>
        <w:rPr>
          <w:rFonts w:eastAsia="Google Sans Text"/>
          <w:color w:val="1F1F1F"/>
          <w:sz w:val="24"/>
          <w:szCs w:val="24"/>
        </w:rPr>
        <w:t xml:space="preserve">(Estrada, 2007). A </w:t>
      </w:r>
      <w:proofErr w:type="spellStart"/>
      <w:r>
        <w:rPr>
          <w:rFonts w:eastAsia="Google Sans Text"/>
          <w:color w:val="1F1F1F"/>
          <w:sz w:val="24"/>
          <w:szCs w:val="24"/>
        </w:rPr>
        <w:t>semivariância</w:t>
      </w:r>
      <w:proofErr w:type="spellEnd"/>
      <w:r>
        <w:rPr>
          <w:rFonts w:eastAsia="Google Sans Text"/>
          <w:color w:val="1F1F1F"/>
          <w:sz w:val="24"/>
          <w:szCs w:val="24"/>
        </w:rPr>
        <w:t xml:space="preserve"> mensura apenas a dispersão dos retornos que caem abaixo de um determinado alvo (como a média ou zero), ignorando a volatilidade "positiva" (ganhos acima do esperado) " (Markowitz, 1959). Markowitz reconheceu explicitamente a superioridade teórica desta medida, afirmando que "a </w:t>
      </w:r>
      <w:proofErr w:type="spellStart"/>
      <w:r>
        <w:rPr>
          <w:rFonts w:eastAsia="Google Sans Text"/>
          <w:color w:val="1F1F1F"/>
          <w:sz w:val="24"/>
          <w:szCs w:val="24"/>
        </w:rPr>
        <w:t>semivariância</w:t>
      </w:r>
      <w:proofErr w:type="spellEnd"/>
      <w:r>
        <w:rPr>
          <w:rFonts w:eastAsia="Google Sans Text"/>
          <w:color w:val="1F1F1F"/>
          <w:sz w:val="24"/>
          <w:szCs w:val="24"/>
        </w:rPr>
        <w:t xml:space="preserve"> parece mais plausível do que a variância como uma medida de risco, uma vez que se preocupa apenas com desvios adversos" (Markowitz, 1990). Investidores racionais não temem ganhos inesperados; eles temem perdas.</w:t>
      </w:r>
    </w:p>
    <w:p w14:paraId="4B58BD2E" w14:textId="77777777" w:rsidR="00AD0D97" w:rsidRPr="008F1D66" w:rsidRDefault="00405E05" w:rsidP="00A50CCE">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No entanto, Markowitz optou pela variância baseada em critérios de "custo, conveniência e familiaridade" (ESTRADA, 2007).</w:t>
      </w:r>
    </w:p>
    <w:p w14:paraId="265E71AB" w14:textId="77777777" w:rsidR="00405E05" w:rsidRPr="008F1D66" w:rsidRDefault="00405E05" w:rsidP="003F1C11">
      <w:pPr>
        <w:numPr>
          <w:ilvl w:val="0"/>
          <w:numId w:val="4"/>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Custo Computacional:</w:t>
      </w:r>
      <w:r>
        <w:rPr>
          <w:rFonts w:eastAsia="Google Sans Text"/>
          <w:color w:val="1F1F1F"/>
          <w:sz w:val="24"/>
          <w:szCs w:val="24"/>
        </w:rPr>
        <w:t xml:space="preserve"> Na era dos mainframes primitivos e cartões perfurados, o custo de computação era uma barreira formidável. A otimização baseada na variância envolvia álgebra linear padrão e inversão de matrizes covariância, operações para as quais existiam algoritmos eficientes (como o </w:t>
      </w:r>
      <w:proofErr w:type="spellStart"/>
      <w:r>
        <w:rPr>
          <w:rFonts w:eastAsia="Google Sans Text"/>
          <w:i/>
          <w:iCs/>
          <w:color w:val="1F1F1F"/>
          <w:sz w:val="24"/>
          <w:szCs w:val="24"/>
        </w:rPr>
        <w:t>Critical</w:t>
      </w:r>
      <w:proofErr w:type="spellEnd"/>
      <w:r>
        <w:rPr>
          <w:rFonts w:eastAsia="Google Sans Text"/>
          <w:i/>
          <w:iCs/>
          <w:color w:val="1F1F1F"/>
          <w:sz w:val="24"/>
          <w:szCs w:val="24"/>
        </w:rPr>
        <w:t xml:space="preserve"> </w:t>
      </w:r>
      <w:proofErr w:type="spellStart"/>
      <w:r>
        <w:rPr>
          <w:rFonts w:eastAsia="Google Sans Text"/>
          <w:i/>
          <w:iCs/>
          <w:color w:val="1F1F1F"/>
          <w:sz w:val="24"/>
          <w:szCs w:val="24"/>
        </w:rPr>
        <w:t>Line</w:t>
      </w:r>
      <w:proofErr w:type="spellEnd"/>
      <w:r>
        <w:rPr>
          <w:rFonts w:eastAsia="Google Sans Text"/>
          <w:i/>
          <w:iCs/>
          <w:color w:val="1F1F1F"/>
          <w:sz w:val="24"/>
          <w:szCs w:val="24"/>
        </w:rPr>
        <w:t xml:space="preserve"> </w:t>
      </w:r>
      <w:proofErr w:type="spellStart"/>
      <w:r>
        <w:rPr>
          <w:rFonts w:eastAsia="Google Sans Text"/>
          <w:i/>
          <w:iCs/>
          <w:color w:val="1F1F1F"/>
          <w:sz w:val="24"/>
          <w:szCs w:val="24"/>
        </w:rPr>
        <w:t>Algorithm</w:t>
      </w:r>
      <w:proofErr w:type="spellEnd"/>
      <w:r>
        <w:rPr>
          <w:rFonts w:eastAsia="Google Sans Text"/>
          <w:color w:val="1F1F1F"/>
          <w:sz w:val="24"/>
          <w:szCs w:val="24"/>
        </w:rPr>
        <w:t xml:space="preserve"> desenvolvido pelo próprio Markowitz) (Markowitz, </w:t>
      </w:r>
      <w:proofErr w:type="spellStart"/>
      <w:r>
        <w:rPr>
          <w:rFonts w:eastAsia="Google Sans Text"/>
          <w:color w:val="1F1F1F"/>
          <w:sz w:val="24"/>
          <w:szCs w:val="24"/>
        </w:rPr>
        <w:t>Starer</w:t>
      </w:r>
      <w:proofErr w:type="spellEnd"/>
      <w:r>
        <w:rPr>
          <w:rFonts w:eastAsia="Google Sans Text"/>
          <w:color w:val="1F1F1F"/>
          <w:sz w:val="24"/>
          <w:szCs w:val="24"/>
        </w:rPr>
        <w:t xml:space="preserve">, </w:t>
      </w:r>
      <w:proofErr w:type="spellStart"/>
      <w:r>
        <w:rPr>
          <w:rFonts w:eastAsia="Google Sans Text"/>
          <w:color w:val="1F1F1F"/>
          <w:sz w:val="24"/>
          <w:szCs w:val="24"/>
        </w:rPr>
        <w:t>Fram</w:t>
      </w:r>
      <w:proofErr w:type="spellEnd"/>
      <w:r>
        <w:rPr>
          <w:rFonts w:eastAsia="Google Sans Text"/>
          <w:color w:val="1F1F1F"/>
          <w:sz w:val="24"/>
          <w:szCs w:val="24"/>
        </w:rPr>
        <w:t xml:space="preserve">, </w:t>
      </w:r>
      <w:proofErr w:type="spellStart"/>
      <w:r>
        <w:rPr>
          <w:rFonts w:eastAsia="Google Sans Text"/>
          <w:color w:val="1F1F1F"/>
          <w:sz w:val="24"/>
          <w:szCs w:val="24"/>
        </w:rPr>
        <w:t>Gerber</w:t>
      </w:r>
      <w:proofErr w:type="spellEnd"/>
      <w:r>
        <w:rPr>
          <w:rFonts w:eastAsia="Google Sans Text"/>
          <w:color w:val="1F1F1F"/>
          <w:sz w:val="24"/>
          <w:szCs w:val="24"/>
        </w:rPr>
        <w:t xml:space="preserve">, </w:t>
      </w:r>
      <w:proofErr w:type="gramStart"/>
      <w:r>
        <w:rPr>
          <w:rFonts w:eastAsia="Google Sans Text"/>
          <w:color w:val="1F1F1F"/>
          <w:sz w:val="24"/>
          <w:szCs w:val="24"/>
        </w:rPr>
        <w:t>2019 )</w:t>
      </w:r>
      <w:proofErr w:type="gramEnd"/>
      <w:r>
        <w:rPr>
          <w:rFonts w:eastAsia="Google Sans Text"/>
          <w:color w:val="1F1F1F"/>
          <w:sz w:val="24"/>
          <w:szCs w:val="24"/>
        </w:rPr>
        <w:t xml:space="preserve">. A </w:t>
      </w:r>
      <w:proofErr w:type="spellStart"/>
      <w:r>
        <w:rPr>
          <w:rFonts w:eastAsia="Google Sans Text"/>
          <w:color w:val="1F1F1F"/>
          <w:sz w:val="24"/>
          <w:szCs w:val="24"/>
        </w:rPr>
        <w:t>semivariância</w:t>
      </w:r>
      <w:proofErr w:type="spellEnd"/>
      <w:r>
        <w:rPr>
          <w:rFonts w:eastAsia="Google Sans Text"/>
          <w:color w:val="1F1F1F"/>
          <w:sz w:val="24"/>
          <w:szCs w:val="24"/>
        </w:rPr>
        <w:t xml:space="preserve">, por outro lado, exigia o dobro de dados de entrada (matrizes de </w:t>
      </w:r>
      <w:proofErr w:type="spellStart"/>
      <w:r>
        <w:rPr>
          <w:rFonts w:eastAsia="Google Sans Text"/>
          <w:color w:val="1F1F1F"/>
          <w:sz w:val="24"/>
          <w:szCs w:val="24"/>
        </w:rPr>
        <w:t>semicovariância</w:t>
      </w:r>
      <w:proofErr w:type="spellEnd"/>
      <w:r>
        <w:rPr>
          <w:rFonts w:eastAsia="Google Sans Text"/>
          <w:color w:val="1F1F1F"/>
          <w:sz w:val="24"/>
          <w:szCs w:val="24"/>
        </w:rPr>
        <w:t>) e resultava em problemas de otimização mais complexos, onde a matriz de covariância se tornava endógena aos pesos do portfólio (Estrada, 2007).</w:t>
      </w:r>
    </w:p>
    <w:p w14:paraId="103B6C70" w14:textId="77777777" w:rsidR="00405E05" w:rsidRPr="008F1D66" w:rsidRDefault="00405E05" w:rsidP="003F1C11">
      <w:pPr>
        <w:numPr>
          <w:ilvl w:val="0"/>
          <w:numId w:val="4"/>
        </w:numPr>
        <w:pBdr>
          <w:top w:val="nil"/>
          <w:left w:val="nil"/>
          <w:bottom w:val="nil"/>
          <w:right w:val="nil"/>
          <w:between w:val="nil"/>
        </w:pBdr>
        <w:autoSpaceDE/>
        <w:autoSpaceDN/>
        <w:spacing w:line="360" w:lineRule="auto"/>
        <w:jc w:val="both"/>
        <w:rPr>
          <w:sz w:val="24"/>
          <w:szCs w:val="24"/>
        </w:rPr>
      </w:pPr>
      <w:proofErr w:type="spellStart"/>
      <w:r>
        <w:rPr>
          <w:rFonts w:eastAsia="Google Sans Text"/>
          <w:b/>
          <w:bCs/>
          <w:color w:val="1F1F1F"/>
          <w:sz w:val="24"/>
          <w:szCs w:val="24"/>
        </w:rPr>
        <w:t>Convenência</w:t>
      </w:r>
      <w:proofErr w:type="spellEnd"/>
      <w:r>
        <w:rPr>
          <w:rFonts w:eastAsia="Google Sans Text"/>
          <w:b/>
          <w:bCs/>
          <w:color w:val="1F1F1F"/>
          <w:sz w:val="24"/>
          <w:szCs w:val="24"/>
        </w:rPr>
        <w:t xml:space="preserve"> Analítica:</w:t>
      </w:r>
      <w:r>
        <w:rPr>
          <w:rFonts w:eastAsia="Google Sans Text"/>
          <w:color w:val="1F1F1F"/>
          <w:sz w:val="24"/>
          <w:szCs w:val="24"/>
        </w:rPr>
        <w:t xml:space="preserve"> Se os retornos dos ativos seguirem uma distribuição normal (simétrica), a média e a variância são estatísticas suficientes para descrever toda a distribuição. Nesse caso específico, minimizar a variância é matematicamente equivalente a minimizar a </w:t>
      </w:r>
      <w:proofErr w:type="spellStart"/>
      <w:r>
        <w:rPr>
          <w:rFonts w:eastAsia="Google Sans Text"/>
          <w:color w:val="1F1F1F"/>
          <w:sz w:val="24"/>
          <w:szCs w:val="24"/>
        </w:rPr>
        <w:t>semivariância</w:t>
      </w:r>
      <w:proofErr w:type="spellEnd"/>
      <w:r>
        <w:rPr>
          <w:rFonts w:eastAsia="Google Sans Text"/>
          <w:color w:val="1F1F1F"/>
          <w:sz w:val="24"/>
          <w:szCs w:val="24"/>
        </w:rPr>
        <w:t xml:space="preserve"> (Estrada, 2007). Markowitz apostou na aproximação normal como uma simplificação aceitável para tornar a teoria </w:t>
      </w:r>
      <w:proofErr w:type="spellStart"/>
      <w:r>
        <w:rPr>
          <w:rFonts w:eastAsia="Google Sans Text"/>
          <w:color w:val="1F1F1F"/>
          <w:sz w:val="24"/>
          <w:szCs w:val="24"/>
        </w:rPr>
        <w:t>operacionalizável</w:t>
      </w:r>
      <w:proofErr w:type="spellEnd"/>
      <w:r>
        <w:rPr>
          <w:rFonts w:eastAsia="Google Sans Text"/>
          <w:color w:val="1F1F1F"/>
          <w:sz w:val="24"/>
          <w:szCs w:val="24"/>
        </w:rPr>
        <w:t>.</w:t>
      </w:r>
    </w:p>
    <w:p w14:paraId="52BBCAD2" w14:textId="77777777" w:rsidR="00405E05" w:rsidRDefault="00405E05" w:rsidP="00B55214">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Apesar de Markowitz ter sugerido que a </w:t>
      </w:r>
      <w:proofErr w:type="spellStart"/>
      <w:r>
        <w:rPr>
          <w:rFonts w:eastAsia="Google Sans Text"/>
          <w:color w:val="1F1F1F"/>
          <w:sz w:val="24"/>
          <w:szCs w:val="24"/>
        </w:rPr>
        <w:t>semivariância</w:t>
      </w:r>
      <w:proofErr w:type="spellEnd"/>
      <w:r>
        <w:rPr>
          <w:rFonts w:eastAsia="Google Sans Text"/>
          <w:color w:val="1F1F1F"/>
          <w:sz w:val="24"/>
          <w:szCs w:val="24"/>
        </w:rPr>
        <w:t xml:space="preserve"> seria preferível com o aumento do poder computacional, a variância entrincheirou-se como o padrão da indústria, moldando décadas de teoria financeira, desde o Índice de </w:t>
      </w:r>
      <w:proofErr w:type="spellStart"/>
      <w:r>
        <w:rPr>
          <w:rFonts w:eastAsia="Google Sans Text"/>
          <w:color w:val="1F1F1F"/>
          <w:sz w:val="24"/>
          <w:szCs w:val="24"/>
        </w:rPr>
        <w:t>Sharpe</w:t>
      </w:r>
      <w:proofErr w:type="spellEnd"/>
      <w:r>
        <w:rPr>
          <w:rFonts w:eastAsia="Google Sans Text"/>
          <w:color w:val="1F1F1F"/>
          <w:sz w:val="24"/>
          <w:szCs w:val="24"/>
        </w:rPr>
        <w:t xml:space="preserve"> até o modelo </w:t>
      </w:r>
      <w:proofErr w:type="spellStart"/>
      <w:r>
        <w:rPr>
          <w:rFonts w:eastAsia="Google Sans Text"/>
          <w:color w:val="1F1F1F"/>
          <w:sz w:val="24"/>
          <w:szCs w:val="24"/>
        </w:rPr>
        <w:t>Black-Scholes</w:t>
      </w:r>
      <w:proofErr w:type="spellEnd"/>
      <w:r>
        <w:rPr>
          <w:rFonts w:eastAsia="Google Sans Text"/>
          <w:color w:val="1F1F1F"/>
          <w:sz w:val="24"/>
          <w:szCs w:val="24"/>
        </w:rPr>
        <w:t xml:space="preserve"> (Estrada, 2007).</w:t>
      </w:r>
    </w:p>
    <w:p w14:paraId="0960B4BB" w14:textId="77777777" w:rsidR="00B55214" w:rsidRDefault="00B55214" w:rsidP="00B55214">
      <w:pPr>
        <w:pBdr>
          <w:top w:val="nil"/>
          <w:left w:val="nil"/>
          <w:bottom w:val="nil"/>
          <w:right w:val="nil"/>
          <w:between w:val="nil"/>
        </w:pBdr>
        <w:spacing w:line="360" w:lineRule="auto"/>
        <w:ind w:firstLine="851"/>
        <w:jc w:val="both"/>
        <w:rPr>
          <w:rFonts w:eastAsia="Google Sans Text"/>
          <w:color w:val="1F1F1F"/>
          <w:sz w:val="24"/>
          <w:szCs w:val="24"/>
        </w:rPr>
      </w:pPr>
    </w:p>
    <w:p w14:paraId="5E0226A0" w14:textId="77777777" w:rsidR="00405E05" w:rsidRPr="00D30CD1" w:rsidRDefault="00405E05" w:rsidP="006C34D7">
      <w:pPr>
        <w:pStyle w:val="Ttulo2"/>
        <w:numPr>
          <w:ilvl w:val="1"/>
          <w:numId w:val="1"/>
        </w:numPr>
        <w:spacing w:line="360" w:lineRule="auto"/>
        <w:jc w:val="both"/>
        <w:rPr>
          <w:rFonts w:eastAsia="Google Sans"/>
          <w:color w:val="1F1F1F"/>
          <w:sz w:val="24"/>
          <w:szCs w:val="24"/>
        </w:rPr>
      </w:pPr>
      <w:bookmarkStart w:id="10" w:name="_Toc231500670"/>
      <w:r>
        <w:rPr>
          <w:rFonts w:eastAsia="Google Sans"/>
          <w:color w:val="1F1F1F"/>
          <w:sz w:val="24"/>
          <w:szCs w:val="24"/>
        </w:rPr>
        <w:t>Risco, Retorno e Covariância: A Matemática da Diversificação</w:t>
      </w:r>
      <w:bookmarkEnd w:id="10"/>
    </w:p>
    <w:p w14:paraId="1390A6EA" w14:textId="77777777" w:rsidR="00787E8E" w:rsidRDefault="00787E8E" w:rsidP="00787E8E">
      <w:pPr>
        <w:rPr>
          <w:rFonts w:eastAsia="Google Sans"/>
          <w:color w:val="1F1F1F"/>
          <w:sz w:val="24"/>
          <w:szCs w:val="24"/>
        </w:rPr>
      </w:pPr>
    </w:p>
    <w:p w14:paraId="2F6009DE" w14:textId="77777777" w:rsidR="00787E8E" w:rsidRPr="008F1D66" w:rsidRDefault="00787E8E" w:rsidP="008239F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 contribuição técnica mais duradoura de Markowitz foi a formulação estatística do risco do portfólio, demonstrando que o risco de um todo não é meramente a soma dos </w:t>
      </w:r>
      <w:r>
        <w:rPr>
          <w:rFonts w:eastAsia="Google Sans Text"/>
          <w:color w:val="1F1F1F"/>
          <w:sz w:val="24"/>
          <w:szCs w:val="24"/>
        </w:rPr>
        <w:lastRenderedPageBreak/>
        <w:t>riscos das partes.</w:t>
      </w:r>
    </w:p>
    <w:p w14:paraId="12675F98" w14:textId="77777777" w:rsidR="00787E8E" w:rsidRDefault="00787E8E" w:rsidP="00787E8E">
      <w:pPr>
        <w:rPr>
          <w:rFonts w:eastAsia="Google Sans"/>
          <w:color w:val="1F1F1F"/>
          <w:sz w:val="24"/>
          <w:szCs w:val="24"/>
        </w:rPr>
      </w:pPr>
    </w:p>
    <w:p w14:paraId="22CB0ACF" w14:textId="77777777" w:rsidR="00787E8E" w:rsidRPr="00D30CD1" w:rsidRDefault="00787E8E" w:rsidP="00983175">
      <w:pPr>
        <w:pStyle w:val="Ttulo3"/>
        <w:numPr>
          <w:ilvl w:val="2"/>
          <w:numId w:val="1"/>
        </w:numPr>
        <w:rPr>
          <w:rFonts w:eastAsia="Google Sans"/>
          <w:b w:val="0"/>
          <w:color w:val="1F1F1F"/>
        </w:rPr>
      </w:pPr>
      <w:bookmarkStart w:id="11" w:name="_Toc231500671"/>
      <w:r>
        <w:rPr>
          <w:rFonts w:eastAsia="Google Sans"/>
          <w:b w:val="0"/>
          <w:color w:val="1F1F1F"/>
        </w:rPr>
        <w:t>Retorno Esperado do Portfólio</w:t>
      </w:r>
      <w:bookmarkEnd w:id="11"/>
    </w:p>
    <w:p w14:paraId="626A70B4" w14:textId="77777777" w:rsidR="00C305FA" w:rsidRDefault="00C305FA" w:rsidP="00C305FA">
      <w:pPr>
        <w:rPr>
          <w:rFonts w:eastAsia="Google Sans"/>
          <w:color w:val="1F1F1F"/>
          <w:sz w:val="24"/>
          <w:szCs w:val="24"/>
        </w:rPr>
      </w:pPr>
    </w:p>
    <w:p w14:paraId="28728A80" w14:textId="77777777" w:rsidR="00405E05" w:rsidRPr="008F1D66" w:rsidRDefault="00405E05" w:rsidP="00947E27">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O retorno esperado de um portfólio </w:t>
      </w:r>
      <m:oMath>
        <m:sSub>
          <m:sSubPr>
            <m:ctrlPr>
              <w:rPr>
                <w:rFonts w:ascii="Cambria Math" w:hAnsi="Cambria Math"/>
                <w:i/>
                <w:sz w:val="36"/>
                <w:lang w:val="pt-BR"/>
              </w:rPr>
            </m:ctrlPr>
          </m:sSubPr>
          <m:e>
            <m:r>
              <w:rPr>
                <w:rFonts w:ascii="Cambria Math" w:hAnsi="Cambria Math"/>
                <w:sz w:val="36"/>
                <w:lang w:val="pt-BR"/>
              </w:rPr>
              <m:t>E(R</m:t>
            </m:r>
          </m:e>
          <m:sub>
            <m:r>
              <w:rPr>
                <w:rFonts w:ascii="Cambria Math" w:hAnsi="Cambria Math"/>
                <w:sz w:val="36"/>
                <w:lang w:val="pt-BR"/>
              </w:rPr>
              <m:t>p</m:t>
            </m:r>
          </m:sub>
        </m:sSub>
        <m:r>
          <w:rPr>
            <w:rFonts w:ascii="Cambria Math" w:hAnsi="Cambria Math"/>
            <w:sz w:val="36"/>
            <w:lang w:val="pt-BR"/>
          </w:rPr>
          <m:t>)</m:t>
        </m:r>
      </m:oMath>
      <w:r>
        <w:rPr>
          <w:rFonts w:eastAsia="Google Sans Text"/>
          <w:sz w:val="36"/>
          <w:lang w:val="pt-BR"/>
        </w:rPr>
        <w:t xml:space="preserve"> </w:t>
      </w:r>
      <w:r>
        <w:rPr>
          <w:rFonts w:eastAsia="Google Sans Text"/>
          <w:color w:val="1F1F1F"/>
          <w:sz w:val="24"/>
          <w:szCs w:val="24"/>
        </w:rPr>
        <w:t xml:space="preserve">é uma função linear simples dos ativos que o compõem. É a média ponderada dos retornos esperados individuais </w:t>
      </w:r>
      <m:oMath>
        <m:sSub>
          <m:sSubPr>
            <m:ctrlPr>
              <w:rPr>
                <w:rFonts w:ascii="Cambria Math" w:hAnsi="Cambria Math"/>
                <w:i/>
                <w:sz w:val="36"/>
                <w:lang w:val="pt-BR"/>
              </w:rPr>
            </m:ctrlPr>
          </m:sSubPr>
          <m:e>
            <m:r>
              <w:rPr>
                <w:rFonts w:ascii="Cambria Math" w:hAnsi="Cambria Math"/>
                <w:sz w:val="36"/>
                <w:lang w:val="pt-BR"/>
              </w:rPr>
              <m:t>E(R</m:t>
            </m:r>
          </m:e>
          <m:sub>
            <m:r>
              <w:rPr>
                <w:rFonts w:ascii="Cambria Math" w:hAnsi="Cambria Math"/>
                <w:sz w:val="36"/>
                <w:lang w:val="pt-BR"/>
              </w:rPr>
              <m:t>i</m:t>
            </m:r>
          </m:sub>
        </m:sSub>
        <m:r>
          <w:rPr>
            <w:rFonts w:ascii="Cambria Math" w:hAnsi="Cambria Math"/>
            <w:sz w:val="36"/>
            <w:lang w:val="pt-BR"/>
          </w:rPr>
          <m:t>)</m:t>
        </m:r>
      </m:oMath>
      <w:r>
        <w:rPr>
          <w:rFonts w:eastAsia="Google Sans Text"/>
          <w:color w:val="1F1F1F"/>
          <w:sz w:val="24"/>
          <w:szCs w:val="24"/>
        </w:rPr>
        <w:t xml:space="preserve">, onde os pesos </w:t>
      </w:r>
      <m:oMath>
        <m:r>
          <w:rPr>
            <w:rFonts w:ascii="Cambria Math" w:eastAsia="Google Sans Text" w:hAnsi="Cambria Math"/>
            <w:color w:val="1F1F1F"/>
            <w:sz w:val="24"/>
            <w:szCs w:val="24"/>
          </w:rPr>
          <m:t>(</m:t>
        </m:r>
        <m:sSub>
          <m:sSubPr>
            <m:ctrlPr>
              <w:rPr>
                <w:rFonts w:ascii="Cambria Math" w:hAnsi="Cambria Math"/>
                <w:i/>
                <w:sz w:val="36"/>
                <w:lang w:val="pt-BR"/>
              </w:rPr>
            </m:ctrlPr>
          </m:sSubPr>
          <m:e>
            <m:r>
              <w:rPr>
                <w:rFonts w:ascii="Cambria Math" w:hAnsi="Cambria Math"/>
                <w:sz w:val="36"/>
                <w:lang w:val="pt-BR"/>
              </w:rPr>
              <m:t>ω</m:t>
            </m:r>
          </m:e>
          <m:sub>
            <m:r>
              <w:rPr>
                <w:rFonts w:ascii="Cambria Math" w:hAnsi="Cambria Math"/>
                <w:sz w:val="36"/>
                <w:lang w:val="pt-BR"/>
              </w:rPr>
              <m:t>i</m:t>
            </m:r>
          </m:sub>
        </m:sSub>
        <m:r>
          <w:rPr>
            <w:rFonts w:ascii="Cambria Math" w:eastAsia="Google Sans Text" w:hAnsi="Cambria Math"/>
            <w:sz w:val="36"/>
            <w:lang w:val="pt-BR"/>
          </w:rPr>
          <m:t>)</m:t>
        </m:r>
      </m:oMath>
      <w:r>
        <w:rPr>
          <w:rFonts w:eastAsia="Google Sans Text"/>
          <w:color w:val="1F1F1F"/>
          <w:sz w:val="24"/>
          <w:szCs w:val="24"/>
        </w:rPr>
        <w:t xml:space="preserve"> representam a fração do capital alocada em cada ativo:</w:t>
      </w:r>
    </w:p>
    <w:p w14:paraId="4D38138F" w14:textId="77777777" w:rsidR="00405E05" w:rsidRPr="008F1D66" w:rsidRDefault="00405E05" w:rsidP="00405E05">
      <w:pPr>
        <w:pBdr>
          <w:top w:val="nil"/>
          <w:left w:val="nil"/>
          <w:bottom w:val="nil"/>
          <w:right w:val="nil"/>
          <w:between w:val="nil"/>
        </w:pBdr>
        <w:spacing w:line="360" w:lineRule="auto"/>
        <w:jc w:val="both"/>
        <w:rPr>
          <w:rFonts w:eastAsia="Google Sans Text"/>
          <w:color w:val="1F1F1F"/>
          <w:sz w:val="24"/>
          <w:szCs w:val="24"/>
        </w:rPr>
      </w:pPr>
    </w:p>
    <w:p w14:paraId="7B534497" w14:textId="77777777" w:rsidR="00947E27" w:rsidRDefault="00947E27" w:rsidP="00405E05">
      <w:pPr>
        <w:pBdr>
          <w:top w:val="nil"/>
          <w:left w:val="nil"/>
          <w:bottom w:val="nil"/>
          <w:right w:val="nil"/>
          <w:between w:val="nil"/>
        </w:pBdr>
        <w:spacing w:line="360" w:lineRule="auto"/>
        <w:jc w:val="both"/>
        <w:rPr>
          <w:rFonts w:eastAsia="Google Sans Text"/>
          <w:sz w:val="36"/>
          <w:lang w:val="pt-BR"/>
        </w:rPr>
      </w:pPr>
      <m:oMath>
        <m:r>
          <w:rPr>
            <w:rFonts w:ascii="Cambria Math" w:hAnsi="Cambria Math"/>
            <w:sz w:val="36"/>
            <w:lang w:val="pt-BR"/>
          </w:rPr>
          <m:t xml:space="preserve">Retorno Esperado do Portifolio: </m:t>
        </m:r>
        <m:sSub>
          <m:sSubPr>
            <m:ctrlPr>
              <w:rPr>
                <w:rFonts w:ascii="Cambria Math" w:hAnsi="Cambria Math"/>
                <w:i/>
                <w:sz w:val="36"/>
                <w:lang w:val="pt-BR"/>
              </w:rPr>
            </m:ctrlPr>
          </m:sSubPr>
          <m:e>
            <m:r>
              <w:rPr>
                <w:rFonts w:ascii="Cambria Math" w:hAnsi="Cambria Math"/>
                <w:sz w:val="36"/>
                <w:lang w:val="pt-BR"/>
              </w:rPr>
              <m:t>E(R</m:t>
            </m:r>
          </m:e>
          <m:sub>
            <m:r>
              <w:rPr>
                <w:rFonts w:ascii="Cambria Math" w:hAnsi="Cambria Math"/>
                <w:sz w:val="36"/>
                <w:lang w:val="pt-BR"/>
              </w:rPr>
              <m:t>p</m:t>
            </m:r>
          </m:sub>
        </m:sSub>
        <m:r>
          <w:rPr>
            <w:rFonts w:ascii="Cambria Math" w:hAnsi="Cambria Math"/>
            <w:sz w:val="36"/>
            <w:lang w:val="pt-BR"/>
          </w:rPr>
          <m:t xml:space="preserve">) = </m:t>
        </m:r>
        <m:nary>
          <m:naryPr>
            <m:chr m:val="∑"/>
            <m:limLoc m:val="undOvr"/>
            <m:ctrlPr>
              <w:rPr>
                <w:rFonts w:ascii="Cambria Math" w:hAnsi="Cambria Math"/>
                <w:i/>
                <w:sz w:val="36"/>
                <w:lang w:val="pt-BR"/>
              </w:rPr>
            </m:ctrlPr>
          </m:naryPr>
          <m:sub>
            <m:r>
              <w:rPr>
                <w:rFonts w:ascii="Cambria Math" w:hAnsi="Cambria Math"/>
                <w:sz w:val="36"/>
                <w:lang w:val="pt-BR"/>
              </w:rPr>
              <m:t>i=1</m:t>
            </m:r>
          </m:sub>
          <m:sup>
            <m:r>
              <w:rPr>
                <w:rFonts w:ascii="Cambria Math" w:hAnsi="Cambria Math"/>
                <w:sz w:val="36"/>
                <w:lang w:val="pt-BR"/>
              </w:rPr>
              <m:t>n</m:t>
            </m:r>
          </m:sup>
          <m:e>
            <m:sSub>
              <m:sSubPr>
                <m:ctrlPr>
                  <w:rPr>
                    <w:rFonts w:ascii="Cambria Math" w:hAnsi="Cambria Math"/>
                    <w:i/>
                    <w:sz w:val="36"/>
                    <w:lang w:val="pt-BR"/>
                  </w:rPr>
                </m:ctrlPr>
              </m:sSubPr>
              <m:e>
                <m:r>
                  <w:rPr>
                    <w:rFonts w:ascii="Cambria Math" w:hAnsi="Cambria Math"/>
                    <w:sz w:val="36"/>
                    <w:lang w:val="pt-BR"/>
                  </w:rPr>
                  <m:t>ω</m:t>
                </m:r>
              </m:e>
              <m:sub>
                <m:r>
                  <w:rPr>
                    <w:rFonts w:ascii="Cambria Math" w:hAnsi="Cambria Math"/>
                    <w:sz w:val="36"/>
                    <w:lang w:val="pt-BR"/>
                  </w:rPr>
                  <m:t>i</m:t>
                </m:r>
              </m:sub>
            </m:sSub>
            <m:sSub>
              <m:sSubPr>
                <m:ctrlPr>
                  <w:rPr>
                    <w:rFonts w:ascii="Cambria Math" w:hAnsi="Cambria Math"/>
                    <w:i/>
                    <w:sz w:val="36"/>
                    <w:lang w:val="pt-BR"/>
                  </w:rPr>
                </m:ctrlPr>
              </m:sSubPr>
              <m:e>
                <m:r>
                  <w:rPr>
                    <w:rFonts w:ascii="Cambria Math" w:hAnsi="Cambria Math"/>
                    <w:sz w:val="36"/>
                    <w:lang w:val="pt-BR"/>
                  </w:rPr>
                  <m:t>E(R</m:t>
                </m:r>
              </m:e>
              <m:sub>
                <m:r>
                  <w:rPr>
                    <w:rFonts w:ascii="Cambria Math" w:hAnsi="Cambria Math"/>
                    <w:sz w:val="36"/>
                    <w:lang w:val="pt-BR"/>
                  </w:rPr>
                  <m:t>i</m:t>
                </m:r>
              </m:sub>
            </m:sSub>
            <m:r>
              <w:rPr>
                <w:rFonts w:ascii="Cambria Math" w:hAnsi="Cambria Math"/>
                <w:sz w:val="36"/>
                <w:lang w:val="pt-BR"/>
              </w:rPr>
              <m:t>)</m:t>
            </m:r>
          </m:e>
        </m:nary>
      </m:oMath>
      <w:r>
        <w:rPr>
          <w:rFonts w:eastAsia="Google Sans Text"/>
          <w:sz w:val="36"/>
          <w:lang w:val="pt-BR"/>
        </w:rPr>
        <w:t xml:space="preserve"> </w:t>
      </w:r>
    </w:p>
    <w:p w14:paraId="447B476C" w14:textId="77777777" w:rsidR="00405E05" w:rsidRPr="008F1D66" w:rsidRDefault="00405E05" w:rsidP="00947E27">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Esta linearidade implica que a diversificação não altera o potencial de retorno médio do portfólio; ela apenas dilui os retornos extremos dos ativos individuais.</w:t>
      </w:r>
      <w:r>
        <w:rPr>
          <w:rFonts w:eastAsia="Google Sans Text"/>
          <w:color w:val="444746"/>
          <w:sz w:val="24"/>
          <w:szCs w:val="24"/>
          <w:vertAlign w:val="superscript"/>
        </w:rPr>
        <w:t>5</w:t>
      </w:r>
    </w:p>
    <w:p w14:paraId="486FC9BC" w14:textId="77777777" w:rsidR="00C305FA" w:rsidRPr="00C305FA" w:rsidRDefault="00C305FA" w:rsidP="00C305FA">
      <w:pPr>
        <w:rPr>
          <w:rFonts w:eastAsia="Google Sans"/>
          <w:color w:val="1F1F1F"/>
          <w:sz w:val="24"/>
          <w:szCs w:val="24"/>
        </w:rPr>
      </w:pPr>
    </w:p>
    <w:p w14:paraId="039B006D" w14:textId="77777777" w:rsidR="00C305FA" w:rsidRPr="00AA5363" w:rsidRDefault="00C305FA" w:rsidP="00983175">
      <w:pPr>
        <w:pStyle w:val="Ttulo3"/>
        <w:numPr>
          <w:ilvl w:val="2"/>
          <w:numId w:val="1"/>
        </w:numPr>
        <w:rPr>
          <w:rFonts w:eastAsia="Google Sans"/>
          <w:b w:val="0"/>
          <w:color w:val="1F1F1F"/>
          <w:sz w:val="22"/>
        </w:rPr>
      </w:pPr>
      <w:bookmarkStart w:id="12" w:name="_Toc231500672"/>
      <w:r>
        <w:rPr>
          <w:rFonts w:eastAsia="Google Sans"/>
          <w:b w:val="0"/>
          <w:color w:val="1F1F1F"/>
        </w:rPr>
        <w:t>Variância e Covariância</w:t>
      </w:r>
      <w:bookmarkEnd w:id="12"/>
    </w:p>
    <w:p w14:paraId="6C6C01E1" w14:textId="77777777" w:rsidR="00983175" w:rsidRPr="00983175" w:rsidRDefault="00983175" w:rsidP="00983175">
      <w:pPr>
        <w:rPr>
          <w:rFonts w:eastAsia="Google Sans"/>
          <w:color w:val="1F1F1F"/>
          <w:szCs w:val="24"/>
        </w:rPr>
      </w:pPr>
    </w:p>
    <w:p w14:paraId="0690FBFE" w14:textId="77777777" w:rsidR="00405E05" w:rsidRPr="008F1D66" w:rsidRDefault="00405E05" w:rsidP="008239F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Diferentemente do retorno, a variância do portfólio </w:t>
      </w:r>
      <m:oMath>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p</m:t>
            </m:r>
          </m:sub>
          <m:sup>
            <m:r>
              <w:rPr>
                <w:rFonts w:ascii="Cambria Math" w:eastAsia="Google Sans Text" w:hAnsi="Cambria Math"/>
                <w:color w:val="1F1F1F"/>
                <w:sz w:val="24"/>
                <w:szCs w:val="24"/>
              </w:rPr>
              <m:t>2</m:t>
            </m:r>
          </m:sup>
        </m:sSubSup>
      </m:oMath>
      <w:r>
        <w:rPr>
          <w:rFonts w:eastAsia="Google Sans Text"/>
          <w:color w:val="1F1F1F"/>
          <w:sz w:val="24"/>
          <w:szCs w:val="24"/>
        </w:rPr>
        <w:t xml:space="preserve">  não é linear. Ela depende crucialmente das </w:t>
      </w:r>
      <w:r>
        <w:rPr>
          <w:rFonts w:eastAsia="Google Sans Text"/>
          <w:b/>
          <w:bCs/>
          <w:color w:val="1F1F1F"/>
          <w:sz w:val="24"/>
          <w:szCs w:val="24"/>
        </w:rPr>
        <w:t>covariâncias</w:t>
      </w:r>
      <w:r>
        <w:rPr>
          <w:rFonts w:eastAsia="Google Sans Text"/>
          <w:color w:val="1F1F1F"/>
          <w:sz w:val="24"/>
          <w:szCs w:val="24"/>
        </w:rPr>
        <w:t xml:space="preserve"> entre os ativos, capturando como os preços dos ativos se movem uns em relação aos outros. A fórmula da variância para um portfólio de </w:t>
      </w:r>
      <m:oMath>
        <m:d>
          <m:dPr>
            <m:ctrlPr>
              <w:rPr>
                <w:rFonts w:ascii="Cambria Math" w:eastAsia="Google Sans Text" w:hAnsi="Cambria Math"/>
                <w:i/>
                <w:color w:val="1F1F1F"/>
                <w:sz w:val="24"/>
                <w:szCs w:val="24"/>
              </w:rPr>
            </m:ctrlPr>
          </m:dPr>
          <m:e>
            <m:r>
              <w:rPr>
                <w:rFonts w:ascii="Cambria Math" w:eastAsia="Google Sans Text" w:hAnsi="Cambria Math"/>
                <w:color w:val="1F1F1F"/>
                <w:sz w:val="24"/>
                <w:szCs w:val="24"/>
              </w:rPr>
              <m:t>n</m:t>
            </m:r>
          </m:e>
        </m:d>
      </m:oMath>
      <w:r>
        <w:rPr>
          <w:rFonts w:eastAsia="Google Sans Text"/>
          <w:color w:val="1F1F1F"/>
          <w:sz w:val="24"/>
          <w:szCs w:val="24"/>
        </w:rPr>
        <w:t xml:space="preserve"> ativos é:</w:t>
      </w:r>
    </w:p>
    <w:p w14:paraId="031FFE71" w14:textId="77777777" w:rsidR="00405E05" w:rsidRDefault="00405E05" w:rsidP="00405E05">
      <w:pPr>
        <w:pBdr>
          <w:top w:val="nil"/>
          <w:left w:val="nil"/>
          <w:bottom w:val="nil"/>
          <w:right w:val="nil"/>
          <w:between w:val="nil"/>
        </w:pBdr>
        <w:spacing w:line="360" w:lineRule="auto"/>
        <w:jc w:val="both"/>
        <w:rPr>
          <w:rFonts w:eastAsia="Google Sans Text"/>
          <w:color w:val="1F1F1F"/>
          <w:sz w:val="24"/>
          <w:szCs w:val="24"/>
        </w:rPr>
      </w:pPr>
    </w:p>
    <w:p w14:paraId="7D70ED3E" w14:textId="77777777" w:rsidR="001A2771" w:rsidRDefault="00000000" w:rsidP="00405E05">
      <w:pPr>
        <w:pBdr>
          <w:top w:val="nil"/>
          <w:left w:val="nil"/>
          <w:bottom w:val="nil"/>
          <w:right w:val="nil"/>
          <w:between w:val="nil"/>
        </w:pBdr>
        <w:spacing w:line="360" w:lineRule="auto"/>
        <w:jc w:val="both"/>
        <w:rPr>
          <w:rFonts w:eastAsia="Google Sans Text"/>
          <w:color w:val="1F1F1F"/>
          <w:sz w:val="24"/>
          <w:szCs w:val="24"/>
        </w:rPr>
      </w:pPr>
      <m:oMathPara>
        <m:oMath>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p</m:t>
              </m:r>
            </m:sub>
            <m:sup>
              <m:r>
                <w:rPr>
                  <w:rFonts w:ascii="Cambria Math" w:eastAsia="Google Sans Text" w:hAnsi="Cambria Math"/>
                  <w:color w:val="1F1F1F"/>
                  <w:sz w:val="24"/>
                  <w:szCs w:val="24"/>
                </w:rPr>
                <m:t>2</m:t>
              </m:r>
            </m:sup>
          </m:sSubSup>
          <m:r>
            <w:rPr>
              <w:rFonts w:ascii="Cambria Math" w:eastAsia="Google Sans Text" w:hAnsi="Cambria Math"/>
              <w:color w:val="1F1F1F"/>
              <w:sz w:val="24"/>
              <w:szCs w:val="24"/>
            </w:rPr>
            <m:t xml:space="preserve"> = </m:t>
          </m:r>
          <m:nary>
            <m:naryPr>
              <m:chr m:val="∑"/>
              <m:limLoc m:val="undOvr"/>
              <m:ctrlPr>
                <w:rPr>
                  <w:rFonts w:ascii="Cambria Math" w:eastAsia="Google Sans Text" w:hAnsi="Cambria Math"/>
                  <w:i/>
                  <w:color w:val="1F1F1F"/>
                  <w:sz w:val="24"/>
                  <w:szCs w:val="24"/>
                </w:rPr>
              </m:ctrlPr>
            </m:naryPr>
            <m:sub>
              <m:r>
                <w:rPr>
                  <w:rFonts w:ascii="Cambria Math" w:eastAsia="Google Sans Text" w:hAnsi="Cambria Math"/>
                  <w:color w:val="1F1F1F"/>
                  <w:sz w:val="24"/>
                  <w:szCs w:val="24"/>
                </w:rPr>
                <m:t>i</m:t>
              </m:r>
              <m:r>
                <w:rPr>
                  <w:rFonts w:ascii="Cambria Math" w:eastAsia="Google Sans Text" w:hAnsi="Cambria Math"/>
                  <w:color w:val="1F1F1F"/>
                  <w:sz w:val="24"/>
                  <w:szCs w:val="24"/>
                </w:rPr>
                <m:t>=1</m:t>
              </m:r>
            </m:sub>
            <m:sup>
              <m:r>
                <w:rPr>
                  <w:rFonts w:ascii="Cambria Math" w:eastAsia="Google Sans Text" w:hAnsi="Cambria Math"/>
                  <w:color w:val="1F1F1F"/>
                  <w:sz w:val="24"/>
                  <w:szCs w:val="24"/>
                </w:rPr>
                <m:t>n</m:t>
              </m:r>
            </m:sup>
            <m:e>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ω</m:t>
                  </m:r>
                </m:e>
                <m:sub>
                  <m:r>
                    <w:rPr>
                      <w:rFonts w:ascii="Cambria Math" w:eastAsia="Google Sans Text" w:hAnsi="Cambria Math"/>
                      <w:color w:val="1F1F1F"/>
                      <w:sz w:val="24"/>
                      <w:szCs w:val="24"/>
                    </w:rPr>
                    <m:t>i</m:t>
                  </m:r>
                </m:sub>
                <m:sup>
                  <m:r>
                    <w:rPr>
                      <w:rFonts w:ascii="Cambria Math" w:eastAsia="Google Sans Text" w:hAnsi="Cambria Math"/>
                      <w:color w:val="1F1F1F"/>
                      <w:sz w:val="24"/>
                      <w:szCs w:val="24"/>
                    </w:rPr>
                    <m:t>2</m:t>
                  </m:r>
                </m:sup>
              </m:sSubSup>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m:t>
                  </m:r>
                </m:sub>
                <m:sup>
                  <m:r>
                    <w:rPr>
                      <w:rFonts w:ascii="Cambria Math" w:eastAsia="Google Sans Text" w:hAnsi="Cambria Math"/>
                      <w:color w:val="1F1F1F"/>
                      <w:sz w:val="24"/>
                      <w:szCs w:val="24"/>
                    </w:rPr>
                    <m:t>2</m:t>
                  </m:r>
                </m:sup>
              </m:sSubSup>
            </m:e>
          </m:nary>
          <m:r>
            <w:rPr>
              <w:rFonts w:ascii="Cambria Math" w:eastAsia="Google Sans Text" w:hAnsi="Cambria Math"/>
              <w:color w:val="1F1F1F"/>
              <w:sz w:val="24"/>
              <w:szCs w:val="24"/>
            </w:rPr>
            <m:t xml:space="preserve"> + </m:t>
          </m:r>
          <m:nary>
            <m:naryPr>
              <m:chr m:val="∑"/>
              <m:limLoc m:val="undOvr"/>
              <m:ctrlPr>
                <w:rPr>
                  <w:rFonts w:ascii="Cambria Math" w:eastAsia="Google Sans Text" w:hAnsi="Cambria Math"/>
                  <w:i/>
                  <w:color w:val="1F1F1F"/>
                  <w:sz w:val="24"/>
                  <w:szCs w:val="24"/>
                </w:rPr>
              </m:ctrlPr>
            </m:naryPr>
            <m:sub>
              <m:r>
                <w:rPr>
                  <w:rFonts w:ascii="Cambria Math" w:eastAsia="Google Sans Text" w:hAnsi="Cambria Math"/>
                  <w:color w:val="1F1F1F"/>
                  <w:sz w:val="24"/>
                  <w:szCs w:val="24"/>
                </w:rPr>
                <m:t>i</m:t>
              </m:r>
              <m:r>
                <w:rPr>
                  <w:rFonts w:ascii="Cambria Math" w:eastAsia="Google Sans Text" w:hAnsi="Cambria Math"/>
                  <w:color w:val="1F1F1F"/>
                  <w:sz w:val="24"/>
                  <w:szCs w:val="24"/>
                </w:rPr>
                <m:t>=1</m:t>
              </m:r>
            </m:sub>
            <m:sup>
              <m:r>
                <w:rPr>
                  <w:rFonts w:ascii="Cambria Math" w:eastAsia="Google Sans Text" w:hAnsi="Cambria Math"/>
                  <w:color w:val="1F1F1F"/>
                  <w:sz w:val="24"/>
                  <w:szCs w:val="24"/>
                </w:rPr>
                <m:t>n</m:t>
              </m:r>
            </m:sup>
            <m:e>
              <m:nary>
                <m:naryPr>
                  <m:chr m:val="∑"/>
                  <m:limLoc m:val="undOvr"/>
                  <m:ctrlPr>
                    <w:rPr>
                      <w:rFonts w:ascii="Cambria Math" w:eastAsia="Google Sans Text" w:hAnsi="Cambria Math"/>
                      <w:i/>
                      <w:color w:val="1F1F1F"/>
                      <w:sz w:val="24"/>
                      <w:szCs w:val="24"/>
                    </w:rPr>
                  </m:ctrlPr>
                </m:naryPr>
                <m:sub>
                  <m:r>
                    <w:rPr>
                      <w:rFonts w:ascii="Cambria Math" w:eastAsia="Google Sans Text" w:hAnsi="Cambria Math"/>
                      <w:color w:val="1F1F1F"/>
                      <w:sz w:val="24"/>
                      <w:szCs w:val="24"/>
                    </w:rPr>
                    <m:t>j</m:t>
                  </m:r>
                  <m:r>
                    <w:rPr>
                      <w:rFonts w:ascii="Cambria Math" w:eastAsia="Google Sans Text" w:hAnsi="Cambria Math"/>
                      <w:color w:val="1F1F1F"/>
                      <w:sz w:val="24"/>
                      <w:szCs w:val="24"/>
                    </w:rPr>
                    <m:t>=1,</m:t>
                  </m:r>
                  <m:r>
                    <w:rPr>
                      <w:rFonts w:ascii="Cambria Math" w:eastAsia="Google Sans Text" w:hAnsi="Cambria Math"/>
                      <w:color w:val="1F1F1F"/>
                      <w:sz w:val="24"/>
                      <w:szCs w:val="24"/>
                    </w:rPr>
                    <m:t>j</m:t>
                  </m:r>
                  <m:r>
                    <w:rPr>
                      <w:rFonts w:ascii="Cambria Math" w:eastAsia="Google Sans Text" w:hAnsi="Cambria Math"/>
                      <w:color w:val="1F1F1F"/>
                      <w:sz w:val="24"/>
                      <w:szCs w:val="24"/>
                    </w:rPr>
                    <m:t>≠</m:t>
                  </m:r>
                  <m:r>
                    <w:rPr>
                      <w:rFonts w:ascii="Cambria Math" w:eastAsia="Google Sans Text" w:hAnsi="Cambria Math"/>
                      <w:color w:val="1F1F1F"/>
                      <w:sz w:val="24"/>
                      <w:szCs w:val="24"/>
                    </w:rPr>
                    <m:t>i</m:t>
                  </m:r>
                </m:sub>
                <m:sup>
                  <m:r>
                    <w:rPr>
                      <w:rFonts w:ascii="Cambria Math" w:eastAsia="Google Sans Text" w:hAnsi="Cambria Math"/>
                      <w:color w:val="1F1F1F"/>
                      <w:sz w:val="24"/>
                      <w:szCs w:val="24"/>
                    </w:rPr>
                    <m:t>n</m:t>
                  </m:r>
                </m:sup>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ω</m:t>
                      </m:r>
                    </m:e>
                    <m:sub>
                      <m:r>
                        <w:rPr>
                          <w:rFonts w:ascii="Cambria Math" w:eastAsia="Google Sans Text" w:hAnsi="Cambria Math"/>
                          <w:color w:val="1F1F1F"/>
                          <w:sz w:val="24"/>
                          <w:szCs w:val="24"/>
                        </w:rPr>
                        <m:t>i</m:t>
                      </m:r>
                    </m:sub>
                  </m:sSub>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w</m:t>
                      </m:r>
                    </m:e>
                    <m:sub>
                      <m:r>
                        <w:rPr>
                          <w:rFonts w:ascii="Cambria Math" w:eastAsia="Google Sans Text" w:hAnsi="Cambria Math"/>
                          <w:color w:val="1F1F1F"/>
                          <w:sz w:val="24"/>
                          <w:szCs w:val="24"/>
                        </w:rPr>
                        <m:t>j</m:t>
                      </m:r>
                    </m:sub>
                  </m:sSub>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ij</m:t>
                      </m:r>
                    </m:sub>
                  </m:sSub>
                </m:e>
              </m:nary>
            </m:e>
          </m:nary>
        </m:oMath>
      </m:oMathPara>
    </w:p>
    <w:p w14:paraId="704A6C91" w14:textId="77777777" w:rsidR="001A2771" w:rsidRPr="008F1D66" w:rsidRDefault="001A2771" w:rsidP="00405E05">
      <w:pPr>
        <w:pBdr>
          <w:top w:val="nil"/>
          <w:left w:val="nil"/>
          <w:bottom w:val="nil"/>
          <w:right w:val="nil"/>
          <w:between w:val="nil"/>
        </w:pBdr>
        <w:spacing w:line="360" w:lineRule="auto"/>
        <w:jc w:val="both"/>
        <w:rPr>
          <w:rFonts w:eastAsia="Google Sans Text"/>
          <w:color w:val="1F1F1F"/>
          <w:sz w:val="24"/>
          <w:szCs w:val="24"/>
        </w:rPr>
      </w:pPr>
    </w:p>
    <w:p w14:paraId="7233EFFB" w14:textId="77777777" w:rsidR="008239F2" w:rsidRDefault="00405E05" w:rsidP="008239F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Ou, em notação matricial, </w:t>
      </w:r>
      <m:oMath>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p</m:t>
            </m:r>
          </m:sub>
          <m:sup>
            <m:r>
              <w:rPr>
                <w:rFonts w:ascii="Cambria Math" w:eastAsia="Google Sans Text" w:hAnsi="Cambria Math"/>
                <w:color w:val="1F1F1F"/>
                <w:sz w:val="24"/>
                <w:szCs w:val="24"/>
              </w:rPr>
              <m:t>2</m:t>
            </m:r>
          </m:sup>
        </m:sSubSup>
        <m:r>
          <w:rPr>
            <w:rFonts w:ascii="Cambria Math" w:eastAsia="Google Sans Text" w:hAnsi="Cambria Math"/>
            <w:color w:val="1F1F1F"/>
            <w:sz w:val="24"/>
            <w:szCs w:val="24"/>
          </w:rPr>
          <m:t xml:space="preserve">  = </m:t>
        </m:r>
        <m:sSup>
          <m:sSupPr>
            <m:ctrlPr>
              <w:rPr>
                <w:rFonts w:ascii="Cambria Math" w:eastAsia="Google Sans Text" w:hAnsi="Cambria Math"/>
                <w:i/>
                <w:color w:val="1F1F1F"/>
                <w:sz w:val="24"/>
                <w:szCs w:val="24"/>
              </w:rPr>
            </m:ctrlPr>
          </m:sSupPr>
          <m:e>
            <m:r>
              <w:rPr>
                <w:rFonts w:ascii="Cambria Math" w:eastAsia="Google Sans Text" w:hAnsi="Cambria Math"/>
                <w:color w:val="1F1F1F"/>
                <w:sz w:val="24"/>
                <w:szCs w:val="24"/>
              </w:rPr>
              <m:t>w</m:t>
            </m:r>
          </m:e>
          <m:sup>
            <m:r>
              <w:rPr>
                <w:rFonts w:ascii="Cambria Math" w:eastAsia="Google Sans Text" w:hAnsi="Cambria Math"/>
                <w:color w:val="1F1F1F"/>
                <w:sz w:val="24"/>
                <w:szCs w:val="24"/>
              </w:rPr>
              <m:t>T</m:t>
            </m:r>
          </m:sup>
        </m:sSup>
        <m:r>
          <m:rPr>
            <m:sty m:val="p"/>
          </m:rPr>
          <w:rPr>
            <w:rFonts w:ascii="Cambria Math" w:eastAsia="Google Sans Text" w:hAnsi="Cambria Math"/>
            <w:color w:val="1F1F1F"/>
            <w:sz w:val="24"/>
            <w:szCs w:val="24"/>
          </w:rPr>
          <m:t>Σ</m:t>
        </m:r>
        <m:r>
          <w:rPr>
            <w:rFonts w:ascii="Cambria Math" w:eastAsia="Google Sans Text" w:hAnsi="Cambria Math"/>
            <w:color w:val="1F1F1F"/>
            <w:sz w:val="24"/>
            <w:szCs w:val="24"/>
          </w:rPr>
          <m:t>w</m:t>
        </m:r>
      </m:oMath>
      <w:r>
        <w:rPr>
          <w:rFonts w:eastAsia="Google Sans Text"/>
          <w:color w:val="1F1F1F"/>
          <w:sz w:val="24"/>
          <w:szCs w:val="24"/>
        </w:rPr>
        <w:t xml:space="preserve">  , onde </w:t>
      </w:r>
      <m:oMath>
        <m:r>
          <w:rPr>
            <w:rFonts w:ascii="Cambria Math" w:eastAsia="Google Sans Text" w:hAnsi="Cambria Math"/>
            <w:color w:val="1F1F1F"/>
            <w:sz w:val="24"/>
            <w:szCs w:val="24"/>
          </w:rPr>
          <m:t>(</m:t>
        </m:r>
        <m:r>
          <m:rPr>
            <m:sty m:val="p"/>
          </m:rPr>
          <w:rPr>
            <w:rFonts w:ascii="Cambria Math" w:eastAsia="Google Sans Text" w:hAnsi="Cambria Math"/>
            <w:color w:val="1F1F1F"/>
            <w:sz w:val="24"/>
            <w:szCs w:val="24"/>
          </w:rPr>
          <m:t>Σ</m:t>
        </m:r>
        <m:r>
          <w:rPr>
            <w:rFonts w:ascii="Cambria Math" w:eastAsia="Google Sans Text" w:hAnsi="Cambria Math"/>
            <w:color w:val="1F1F1F"/>
            <w:sz w:val="24"/>
            <w:szCs w:val="24"/>
          </w:rPr>
          <m:t>)</m:t>
        </m:r>
      </m:oMath>
      <w:r>
        <w:rPr>
          <w:rFonts w:eastAsia="Google Sans Text"/>
          <w:color w:val="1F1F1F"/>
          <w:sz w:val="24"/>
          <w:szCs w:val="24"/>
        </w:rPr>
        <w:t xml:space="preserve"> é a matriz de covariância (Kim, Boyd, 2007).</w:t>
      </w:r>
    </w:p>
    <w:p w14:paraId="4D8A7362" w14:textId="77777777" w:rsidR="00405E05" w:rsidRDefault="00405E05" w:rsidP="00F20AA5">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Markowitz demonstrou a "Lei da Covariância Média": à medida que o número de ativos </w:t>
      </w:r>
      <m:oMath>
        <m:r>
          <w:rPr>
            <w:rFonts w:ascii="Cambria Math" w:eastAsia="Google Sans Text" w:hAnsi="Cambria Math"/>
            <w:color w:val="1F1F1F"/>
            <w:sz w:val="24"/>
            <w:szCs w:val="24"/>
          </w:rPr>
          <m:t>(</m:t>
        </m:r>
        <m:r>
          <m:rPr>
            <m:sty m:val="p"/>
          </m:rPr>
          <w:rPr>
            <w:rFonts w:ascii="Cambria Math" w:eastAsia="Google Sans Text" w:hAnsi="Cambria Math"/>
            <w:color w:val="1F1F1F"/>
            <w:sz w:val="24"/>
            <w:szCs w:val="24"/>
          </w:rPr>
          <m:t>n</m:t>
        </m:r>
        <m:r>
          <w:rPr>
            <w:rFonts w:ascii="Cambria Math" w:eastAsia="Google Sans Text" w:hAnsi="Cambria Math"/>
            <w:color w:val="1F1F1F"/>
            <w:sz w:val="24"/>
            <w:szCs w:val="24"/>
          </w:rPr>
          <m:t>)</m:t>
        </m:r>
      </m:oMath>
      <w:r>
        <w:rPr>
          <w:rFonts w:eastAsia="Google Sans Text"/>
          <w:color w:val="1F1F1F"/>
          <w:sz w:val="24"/>
          <w:szCs w:val="24"/>
        </w:rPr>
        <w:t xml:space="preserve"> em um portfólio igualmente ponderado aumenta, a contribuição das variâncias individuais </w:t>
      </w:r>
      <m:oMath>
        <m:r>
          <w:rPr>
            <w:rFonts w:ascii="Cambria Math" w:eastAsia="Google Sans Text" w:hAnsi="Cambria Math"/>
            <w:color w:val="1F1F1F"/>
            <w:sz w:val="24"/>
            <w:szCs w:val="24"/>
          </w:rPr>
          <m:t>(</m:t>
        </m:r>
        <m:f>
          <m:fPr>
            <m:ctrlPr>
              <w:rPr>
                <w:rFonts w:ascii="Cambria Math" w:eastAsia="Google Sans Text" w:hAnsi="Cambria Math"/>
                <w:color w:val="1F1F1F"/>
                <w:sz w:val="24"/>
                <w:szCs w:val="24"/>
              </w:rPr>
            </m:ctrlPr>
          </m:fPr>
          <m:num>
            <m:r>
              <w:rPr>
                <w:rFonts w:ascii="Cambria Math" w:eastAsia="Google Sans Text" w:hAnsi="Cambria Math"/>
                <w:color w:val="1F1F1F"/>
                <w:sz w:val="24"/>
                <w:szCs w:val="24"/>
              </w:rPr>
              <m:t>1</m:t>
            </m:r>
          </m:num>
          <m:den>
            <m:r>
              <w:rPr>
                <w:rFonts w:ascii="Cambria Math" w:eastAsia="Google Sans Text" w:hAnsi="Cambria Math"/>
                <w:color w:val="1F1F1F"/>
                <w:sz w:val="24"/>
                <w:szCs w:val="24"/>
              </w:rPr>
              <m:t>n</m:t>
            </m:r>
          </m:den>
        </m:f>
        <m:sSup>
          <m:sSupPr>
            <m:ctrlPr>
              <w:rPr>
                <w:rFonts w:ascii="Cambria Math" w:eastAsia="Google Sans Text" w:hAnsi="Cambria Math"/>
                <w:i/>
                <w:color w:val="1F1F1F"/>
                <w:sz w:val="24"/>
                <w:szCs w:val="24"/>
              </w:rPr>
            </m:ctrlPr>
          </m:sSupPr>
          <m:e>
            <m:acc>
              <m:accPr>
                <m:chr m:val="̅"/>
                <m:ctrlPr>
                  <w:rPr>
                    <w:rFonts w:ascii="Cambria Math" w:eastAsia="Google Sans Text" w:hAnsi="Cambria Math"/>
                    <w:i/>
                    <w:color w:val="1F1F1F"/>
                    <w:sz w:val="24"/>
                    <w:szCs w:val="24"/>
                  </w:rPr>
                </m:ctrlPr>
              </m:accPr>
              <m:e>
                <m:r>
                  <w:rPr>
                    <w:rFonts w:ascii="Cambria Math" w:eastAsia="Google Sans Text" w:hAnsi="Cambria Math"/>
                    <w:color w:val="1F1F1F"/>
                    <w:sz w:val="24"/>
                    <w:szCs w:val="24"/>
                  </w:rPr>
                  <m:t>σ</m:t>
                </m:r>
              </m:e>
            </m:acc>
          </m:e>
          <m:sup>
            <m:r>
              <w:rPr>
                <w:rFonts w:ascii="Cambria Math" w:eastAsia="Google Sans Text" w:hAnsi="Cambria Math"/>
                <w:color w:val="1F1F1F"/>
                <w:sz w:val="24"/>
                <w:szCs w:val="24"/>
              </w:rPr>
              <m:t>2</m:t>
            </m:r>
          </m:sup>
        </m:sSup>
        <m:r>
          <w:rPr>
            <w:rFonts w:ascii="Cambria Math" w:eastAsia="Google Sans Text" w:hAnsi="Cambria Math"/>
            <w:color w:val="1F1F1F"/>
            <w:sz w:val="24"/>
            <w:szCs w:val="24"/>
          </w:rPr>
          <m:t>)</m:t>
        </m:r>
      </m:oMath>
      <w:r>
        <w:rPr>
          <w:rFonts w:eastAsia="Google Sans Text"/>
          <w:color w:val="1F1F1F"/>
          <w:sz w:val="24"/>
          <w:szCs w:val="24"/>
        </w:rPr>
        <w:t xml:space="preserve"> para o risco total tende a zero, enquanto a contribuição das covariâncias </w:t>
      </w:r>
      <m:oMath>
        <m:r>
          <w:rPr>
            <w:rFonts w:ascii="Cambria Math" w:eastAsia="Google Sans Text" w:hAnsi="Cambria Math"/>
            <w:color w:val="1F1F1F"/>
            <w:sz w:val="24"/>
            <w:szCs w:val="24"/>
          </w:rPr>
          <m:t>(</m:t>
        </m:r>
        <m:f>
          <m:fPr>
            <m:ctrlPr>
              <w:rPr>
                <w:rFonts w:ascii="Cambria Math" w:eastAsia="Google Sans Text" w:hAnsi="Cambria Math"/>
                <w:color w:val="1F1F1F"/>
                <w:sz w:val="24"/>
                <w:szCs w:val="24"/>
              </w:rPr>
            </m:ctrlPr>
          </m:fPr>
          <m:num>
            <m:r>
              <w:rPr>
                <w:rFonts w:ascii="Cambria Math" w:eastAsia="Google Sans Text" w:hAnsi="Cambria Math"/>
                <w:color w:val="1F1F1F"/>
                <w:sz w:val="24"/>
                <w:szCs w:val="24"/>
              </w:rPr>
              <m:t>n-1</m:t>
            </m:r>
          </m:num>
          <m:den>
            <m:r>
              <w:rPr>
                <w:rFonts w:ascii="Cambria Math" w:eastAsia="Google Sans Text" w:hAnsi="Cambria Math"/>
                <w:color w:val="1F1F1F"/>
                <w:sz w:val="24"/>
                <w:szCs w:val="24"/>
              </w:rPr>
              <m:t>n</m:t>
            </m:r>
          </m:den>
        </m:f>
        <m:sSub>
          <m:sSubPr>
            <m:ctrlPr>
              <w:rPr>
                <w:rFonts w:ascii="Cambria Math" w:eastAsia="Google Sans Text" w:hAnsi="Cambria Math"/>
                <w:i/>
                <w:color w:val="1F1F1F"/>
                <w:sz w:val="24"/>
                <w:szCs w:val="24"/>
              </w:rPr>
            </m:ctrlPr>
          </m:sSubPr>
          <m:e>
            <m:acc>
              <m:accPr>
                <m:chr m:val="̅"/>
                <m:ctrlPr>
                  <w:rPr>
                    <w:rFonts w:ascii="Cambria Math" w:eastAsia="Google Sans Text" w:hAnsi="Cambria Math"/>
                    <w:i/>
                    <w:color w:val="1F1F1F"/>
                    <w:sz w:val="24"/>
                    <w:szCs w:val="24"/>
                  </w:rPr>
                </m:ctrlPr>
              </m:accPr>
              <m:e>
                <m:r>
                  <w:rPr>
                    <w:rFonts w:ascii="Cambria Math" w:eastAsia="Google Sans Text" w:hAnsi="Cambria Math"/>
                    <w:color w:val="1F1F1F"/>
                    <w:sz w:val="24"/>
                    <w:szCs w:val="24"/>
                  </w:rPr>
                  <m:t>σ</m:t>
                </m:r>
              </m:e>
            </m:acc>
          </m:e>
          <m:sub>
            <m:r>
              <w:rPr>
                <w:rFonts w:ascii="Cambria Math" w:eastAsia="Google Sans Text" w:hAnsi="Cambria Math"/>
                <w:color w:val="1F1F1F"/>
                <w:sz w:val="24"/>
                <w:szCs w:val="24"/>
              </w:rPr>
              <m:t>ij</m:t>
            </m:r>
          </m:sub>
        </m:sSub>
        <m:r>
          <w:rPr>
            <w:rFonts w:ascii="Cambria Math" w:eastAsia="Google Sans Text" w:hAnsi="Cambria Math"/>
            <w:color w:val="1F1F1F"/>
            <w:sz w:val="24"/>
            <w:szCs w:val="24"/>
          </w:rPr>
          <m:t>)</m:t>
        </m:r>
      </m:oMath>
      <w:r>
        <w:rPr>
          <w:rFonts w:eastAsia="Google Sans Text"/>
          <w:color w:val="1F1F1F"/>
          <w:sz w:val="24"/>
          <w:szCs w:val="24"/>
        </w:rPr>
        <w:t xml:space="preserve"> domina (Markowitz, 1999). No limite, o risco de um portfólio diversificado é determinado quase inteiramente pela covariância média entre os ativos, e não pela volatilidade individual de cada um (Markowitz, 1959).</w:t>
      </w:r>
    </w:p>
    <w:p w14:paraId="5379528A" w14:textId="77777777" w:rsidR="00ED30FA" w:rsidRPr="00ED30FA" w:rsidRDefault="00ED30FA" w:rsidP="00ED30FA">
      <w:pPr>
        <w:rPr>
          <w:rFonts w:eastAsia="Google Sans"/>
          <w:color w:val="1F1F1F"/>
          <w:sz w:val="24"/>
          <w:szCs w:val="24"/>
        </w:rPr>
      </w:pPr>
    </w:p>
    <w:p w14:paraId="70604D19" w14:textId="77777777" w:rsidR="00ED30FA" w:rsidRPr="00AA5363" w:rsidRDefault="00ED30FA" w:rsidP="00983175">
      <w:pPr>
        <w:pStyle w:val="Ttulo3"/>
        <w:numPr>
          <w:ilvl w:val="2"/>
          <w:numId w:val="1"/>
        </w:numPr>
        <w:rPr>
          <w:rFonts w:eastAsia="Google Sans"/>
          <w:b w:val="0"/>
          <w:color w:val="1F1F1F"/>
          <w:sz w:val="22"/>
        </w:rPr>
      </w:pPr>
      <w:bookmarkStart w:id="13" w:name="_Toc231500673"/>
      <w:r>
        <w:rPr>
          <w:rFonts w:eastAsia="Google Sans"/>
          <w:b w:val="0"/>
          <w:color w:val="1F1F1F"/>
        </w:rPr>
        <w:lastRenderedPageBreak/>
        <w:t>O Papel da Correlação</w:t>
      </w:r>
      <w:bookmarkEnd w:id="13"/>
    </w:p>
    <w:p w14:paraId="397AB789" w14:textId="77777777" w:rsidR="00983175" w:rsidRPr="00A31F73" w:rsidRDefault="00983175" w:rsidP="00983175">
      <w:pPr>
        <w:rPr>
          <w:rFonts w:eastAsia="Google Sans"/>
          <w:color w:val="1F1F1F"/>
          <w:sz w:val="24"/>
          <w:szCs w:val="24"/>
        </w:rPr>
      </w:pPr>
    </w:p>
    <w:p w14:paraId="33DFDB90" w14:textId="77777777" w:rsidR="00405E05" w:rsidRPr="008F1D66" w:rsidRDefault="00405E05" w:rsidP="0009519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 covariância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ij</m:t>
            </m:r>
          </m:sub>
        </m:sSub>
        <m:r>
          <w:rPr>
            <w:rFonts w:ascii="Cambria Math" w:eastAsia="Google Sans Text" w:hAnsi="Cambria Math"/>
            <w:color w:val="1F1F1F"/>
            <w:sz w:val="24"/>
            <w:szCs w:val="24"/>
          </w:rPr>
          <m:t>)</m:t>
        </m:r>
      </m:oMath>
      <w:r>
        <w:rPr>
          <w:rFonts w:eastAsia="Google Sans Text"/>
          <w:color w:val="1F1F1F"/>
          <w:sz w:val="24"/>
          <w:szCs w:val="24"/>
        </w:rPr>
        <w:t xml:space="preserve"> é o produto da correlação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ρ</m:t>
            </m:r>
          </m:e>
          <m:sub>
            <m:r>
              <w:rPr>
                <w:rFonts w:ascii="Cambria Math" w:eastAsia="Google Sans Text" w:hAnsi="Cambria Math"/>
                <w:color w:val="1F1F1F"/>
                <w:sz w:val="24"/>
                <w:szCs w:val="24"/>
              </w:rPr>
              <m:t>ij</m:t>
            </m:r>
          </m:sub>
        </m:sSub>
        <m:r>
          <w:rPr>
            <w:rFonts w:ascii="Cambria Math" w:eastAsia="Google Sans Text" w:hAnsi="Cambria Math"/>
            <w:color w:val="1F1F1F"/>
            <w:sz w:val="24"/>
            <w:szCs w:val="24"/>
          </w:rPr>
          <m:t>)</m:t>
        </m:r>
      </m:oMath>
      <w:r>
        <w:rPr>
          <w:rFonts w:eastAsia="Google Sans Text"/>
          <w:color w:val="1F1F1F"/>
          <w:sz w:val="24"/>
          <w:szCs w:val="24"/>
        </w:rPr>
        <w:t xml:space="preserve">e dos desvios padrão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m:t>
            </m:r>
          </m:sub>
        </m:sSub>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j</m:t>
            </m:r>
          </m:sub>
        </m:sSub>
        <m:r>
          <w:rPr>
            <w:rFonts w:ascii="Cambria Math" w:eastAsia="Google Sans Text" w:hAnsi="Cambria Math"/>
            <w:color w:val="1F1F1F"/>
            <w:sz w:val="24"/>
            <w:szCs w:val="24"/>
          </w:rPr>
          <m:t>)</m:t>
        </m:r>
      </m:oMath>
      <w:r>
        <w:rPr>
          <w:rFonts w:eastAsia="Google Sans Text"/>
          <w:color w:val="1F1F1F"/>
          <w:sz w:val="24"/>
          <w:szCs w:val="24"/>
        </w:rPr>
        <w:t>. O coeficiente de correlação, variando entre -1 e +1, é o "motor" da diversificação:</w:t>
      </w:r>
    </w:p>
    <w:p w14:paraId="2DF6E028" w14:textId="77777777" w:rsidR="00405E05" w:rsidRPr="008F1D66" w:rsidRDefault="00405E05" w:rsidP="003F1C11">
      <w:pPr>
        <w:numPr>
          <w:ilvl w:val="0"/>
          <w:numId w:val="5"/>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Correlação Perfeita (+1):</w:t>
      </w:r>
      <w:r>
        <w:rPr>
          <w:rFonts w:eastAsia="Google Sans Text"/>
          <w:color w:val="1F1F1F"/>
          <w:sz w:val="24"/>
          <w:szCs w:val="24"/>
        </w:rPr>
        <w:t xml:space="preserve"> O risco do portfólio é a média ponderada dos riscos individuais. Não há benefício de diversificação.</w:t>
      </w:r>
    </w:p>
    <w:p w14:paraId="730224E3" w14:textId="77777777" w:rsidR="00405E05" w:rsidRPr="008F1D66" w:rsidRDefault="00405E05" w:rsidP="003F1C11">
      <w:pPr>
        <w:numPr>
          <w:ilvl w:val="0"/>
          <w:numId w:val="5"/>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Correlação Inferior a 1:</w:t>
      </w:r>
      <w:r>
        <w:rPr>
          <w:rFonts w:eastAsia="Google Sans Text"/>
          <w:color w:val="1F1F1F"/>
          <w:sz w:val="24"/>
          <w:szCs w:val="24"/>
        </w:rPr>
        <w:t xml:space="preserve"> O risco do portfólio será sempre menor que a média ponderada dos riscos individuais. A volatilidade idiossincrática é </w:t>
      </w:r>
      <w:proofErr w:type="gramStart"/>
      <w:r>
        <w:rPr>
          <w:rFonts w:eastAsia="Google Sans Text"/>
          <w:color w:val="1F1F1F"/>
          <w:sz w:val="24"/>
          <w:szCs w:val="24"/>
        </w:rPr>
        <w:t>cancelada(</w:t>
      </w:r>
      <w:proofErr w:type="spellStart"/>
      <w:proofErr w:type="gramEnd"/>
      <w:r>
        <w:rPr>
          <w:rFonts w:eastAsia="Google Sans Text"/>
          <w:color w:val="1F1F1F"/>
          <w:sz w:val="24"/>
          <w:szCs w:val="24"/>
        </w:rPr>
        <w:t>Hebner</w:t>
      </w:r>
      <w:proofErr w:type="spellEnd"/>
      <w:r>
        <w:rPr>
          <w:rFonts w:eastAsia="Google Sans Text"/>
          <w:color w:val="1F1F1F"/>
          <w:sz w:val="24"/>
          <w:szCs w:val="24"/>
        </w:rPr>
        <w:t>, 2022) .</w:t>
      </w:r>
    </w:p>
    <w:p w14:paraId="344E07CF" w14:textId="77777777" w:rsidR="00405E05" w:rsidRPr="008F1D66" w:rsidRDefault="00405E05" w:rsidP="003F1C11">
      <w:pPr>
        <w:numPr>
          <w:ilvl w:val="0"/>
          <w:numId w:val="5"/>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Correlação Negativa (-1):</w:t>
      </w:r>
      <w:r>
        <w:rPr>
          <w:rFonts w:eastAsia="Google Sans Text"/>
          <w:color w:val="1F1F1F"/>
          <w:sz w:val="24"/>
          <w:szCs w:val="24"/>
        </w:rPr>
        <w:t xml:space="preserve"> Permite, teoricamente, a construção de um portfólio com variância zero (</w:t>
      </w:r>
      <w:proofErr w:type="spellStart"/>
      <w:r>
        <w:rPr>
          <w:rFonts w:eastAsia="Google Sans Text"/>
          <w:color w:val="1F1F1F"/>
          <w:sz w:val="24"/>
          <w:szCs w:val="24"/>
        </w:rPr>
        <w:t>hedge</w:t>
      </w:r>
      <w:proofErr w:type="spellEnd"/>
      <w:r>
        <w:rPr>
          <w:rFonts w:eastAsia="Google Sans Text"/>
          <w:color w:val="1F1F1F"/>
          <w:sz w:val="24"/>
          <w:szCs w:val="24"/>
        </w:rPr>
        <w:t xml:space="preserve"> perfeito).</w:t>
      </w:r>
    </w:p>
    <w:p w14:paraId="308E670B" w14:textId="77777777" w:rsidR="00405E05" w:rsidRDefault="00405E05" w:rsidP="0009519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intuição de Markowitz foi quantificar que, ao combinar ativos com correlação imperfeita, o investidor reduz a exposição a riscos específicos (choques que afetam apenas uma empresa), mantendo apenas a exposição aos riscos comuns que afetam todo o sistema (Markowitz, 1959).</w:t>
      </w:r>
    </w:p>
    <w:p w14:paraId="6213D87A" w14:textId="77777777" w:rsidR="00A31F73" w:rsidRPr="00A31F73" w:rsidRDefault="00A31F73" w:rsidP="00A31F73">
      <w:pPr>
        <w:rPr>
          <w:rFonts w:eastAsia="Google Sans"/>
          <w:color w:val="1F1F1F"/>
          <w:sz w:val="24"/>
          <w:szCs w:val="24"/>
        </w:rPr>
      </w:pPr>
    </w:p>
    <w:p w14:paraId="2E64A51A" w14:textId="77777777" w:rsidR="00A31F73" w:rsidRDefault="008E55CE" w:rsidP="008E55CE">
      <w:pPr>
        <w:pStyle w:val="Ttulo2"/>
        <w:numPr>
          <w:ilvl w:val="1"/>
          <w:numId w:val="1"/>
        </w:numPr>
        <w:spacing w:line="360" w:lineRule="auto"/>
        <w:ind w:left="0" w:firstLine="0"/>
        <w:jc w:val="both"/>
        <w:rPr>
          <w:rFonts w:eastAsia="Google Sans"/>
          <w:color w:val="1F1F1F"/>
          <w:sz w:val="24"/>
          <w:szCs w:val="24"/>
        </w:rPr>
      </w:pPr>
      <w:r>
        <w:rPr>
          <w:rFonts w:eastAsia="Google Sans"/>
          <w:color w:val="1F1F1F"/>
          <w:sz w:val="24"/>
          <w:szCs w:val="24"/>
        </w:rPr>
        <w:t xml:space="preserve"> </w:t>
      </w:r>
      <w:bookmarkStart w:id="14" w:name="_Toc231500674"/>
      <w:r>
        <w:rPr>
          <w:rFonts w:eastAsia="Google Sans"/>
          <w:color w:val="1F1F1F"/>
          <w:sz w:val="24"/>
          <w:szCs w:val="24"/>
        </w:rPr>
        <w:t>A Fronteira Eficiente: Otimização e Geometria</w:t>
      </w:r>
      <w:bookmarkEnd w:id="14"/>
    </w:p>
    <w:p w14:paraId="661E95AF" w14:textId="77777777" w:rsidR="00DF0570" w:rsidRDefault="00DF0570" w:rsidP="00983175">
      <w:pPr>
        <w:rPr>
          <w:rFonts w:eastAsia="Google Sans"/>
          <w:color w:val="1F1F1F"/>
          <w:sz w:val="24"/>
          <w:szCs w:val="24"/>
        </w:rPr>
      </w:pPr>
    </w:p>
    <w:p w14:paraId="3E61401A" w14:textId="77777777" w:rsidR="00405E05" w:rsidRPr="008F1D66" w:rsidRDefault="00405E05" w:rsidP="0009519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aplicação dos princípios de média-variância a um universo de ativos resulta na construção da Fronteira Eficiente, o conjunto de todos os portfólios ótimos que dominam as demais alternativas.</w:t>
      </w:r>
    </w:p>
    <w:p w14:paraId="33E50402" w14:textId="77777777" w:rsidR="00DF0570" w:rsidRDefault="00DF0570" w:rsidP="00DF0570">
      <w:pPr>
        <w:rPr>
          <w:rFonts w:eastAsia="Google Sans"/>
          <w:color w:val="1F1F1F"/>
          <w:sz w:val="24"/>
          <w:szCs w:val="24"/>
        </w:rPr>
      </w:pPr>
    </w:p>
    <w:p w14:paraId="73D77D0A" w14:textId="77777777" w:rsidR="00AA5363" w:rsidRDefault="00AA5363" w:rsidP="00DF0570">
      <w:pPr>
        <w:rPr>
          <w:rFonts w:eastAsia="Google Sans"/>
          <w:color w:val="1F1F1F"/>
          <w:sz w:val="24"/>
          <w:szCs w:val="24"/>
        </w:rPr>
      </w:pPr>
    </w:p>
    <w:p w14:paraId="2CE4F14E" w14:textId="77777777" w:rsidR="00AA5363" w:rsidRDefault="00AA5363" w:rsidP="00DF0570">
      <w:pPr>
        <w:rPr>
          <w:rFonts w:eastAsia="Google Sans"/>
          <w:color w:val="1F1F1F"/>
          <w:sz w:val="24"/>
          <w:szCs w:val="24"/>
        </w:rPr>
      </w:pPr>
    </w:p>
    <w:p w14:paraId="6609FCCC" w14:textId="77777777" w:rsidR="00AA5363" w:rsidRDefault="00AA5363" w:rsidP="00DF0570">
      <w:pPr>
        <w:rPr>
          <w:rFonts w:eastAsia="Google Sans"/>
          <w:color w:val="1F1F1F"/>
          <w:sz w:val="24"/>
          <w:szCs w:val="24"/>
        </w:rPr>
      </w:pPr>
    </w:p>
    <w:p w14:paraId="2834188B" w14:textId="77777777" w:rsidR="00DF0570" w:rsidRPr="00D30CD1" w:rsidRDefault="00DF0570" w:rsidP="00AA5363">
      <w:pPr>
        <w:pStyle w:val="Ttulo3"/>
        <w:numPr>
          <w:ilvl w:val="2"/>
          <w:numId w:val="1"/>
        </w:numPr>
        <w:rPr>
          <w:rFonts w:eastAsia="Google Sans"/>
          <w:b w:val="0"/>
          <w:color w:val="1F1F1F"/>
          <w:sz w:val="22"/>
        </w:rPr>
      </w:pPr>
      <w:bookmarkStart w:id="15" w:name="_Toc231500675"/>
      <w:r>
        <w:rPr>
          <w:rFonts w:eastAsia="Google Sans"/>
          <w:b w:val="0"/>
          <w:color w:val="1F1F1F"/>
        </w:rPr>
        <w:t>Derivação e Definição</w:t>
      </w:r>
      <w:bookmarkEnd w:id="15"/>
    </w:p>
    <w:p w14:paraId="719E5EB1" w14:textId="77777777" w:rsidR="00405E05" w:rsidRPr="008F1D66" w:rsidRDefault="00405E05" w:rsidP="00DF0570">
      <w:pPr>
        <w:rPr>
          <w:rFonts w:eastAsia="Google Sans"/>
          <w:color w:val="1F1F1F"/>
          <w:sz w:val="24"/>
          <w:szCs w:val="24"/>
        </w:rPr>
      </w:pPr>
    </w:p>
    <w:p w14:paraId="63A3901A" w14:textId="77777777" w:rsidR="00405E05" w:rsidRPr="008F1D66" w:rsidRDefault="00405E05" w:rsidP="0009519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Fronteira Eficiente é o lugar geométrico no espaço risco-retorno que representa os portfólios que oferecem o retorno máximo para um dado nível de risco (ou risco mínimo para um dado retorno) (Markowitz, 1959). Ela é obtida resolvendo um problema de otimização quadrática convexa (</w:t>
      </w:r>
      <w:proofErr w:type="spellStart"/>
      <w:r>
        <w:rPr>
          <w:rFonts w:eastAsia="Google Sans Text"/>
          <w:color w:val="1F1F1F"/>
          <w:sz w:val="24"/>
          <w:szCs w:val="24"/>
        </w:rPr>
        <w:t>Gundersen</w:t>
      </w:r>
      <w:proofErr w:type="spellEnd"/>
      <w:r>
        <w:rPr>
          <w:rFonts w:eastAsia="Google Sans Text"/>
          <w:color w:val="1F1F1F"/>
          <w:sz w:val="24"/>
          <w:szCs w:val="24"/>
        </w:rPr>
        <w:t>, 2022).</w:t>
      </w:r>
    </w:p>
    <w:p w14:paraId="14DC338D" w14:textId="77777777" w:rsidR="00405E05" w:rsidRDefault="00405E05" w:rsidP="00405E05">
      <w:pPr>
        <w:pBdr>
          <w:top w:val="nil"/>
          <w:left w:val="nil"/>
          <w:bottom w:val="nil"/>
          <w:right w:val="nil"/>
          <w:between w:val="nil"/>
        </w:pBdr>
        <w:spacing w:line="360" w:lineRule="auto"/>
        <w:jc w:val="both"/>
        <w:rPr>
          <w:rFonts w:eastAsia="Google Sans Text"/>
          <w:color w:val="1F1F1F"/>
          <w:sz w:val="24"/>
          <w:szCs w:val="24"/>
        </w:rPr>
      </w:pPr>
    </w:p>
    <w:p w14:paraId="5EB27699" w14:textId="77777777" w:rsidR="00D03F2A" w:rsidRPr="00F937D9" w:rsidRDefault="00000000" w:rsidP="00405E05">
      <w:pPr>
        <w:pBdr>
          <w:top w:val="nil"/>
          <w:left w:val="nil"/>
          <w:bottom w:val="nil"/>
          <w:right w:val="nil"/>
          <w:between w:val="nil"/>
        </w:pBdr>
        <w:spacing w:line="360" w:lineRule="auto"/>
        <w:jc w:val="both"/>
        <w:rPr>
          <w:rFonts w:eastAsia="Google Sans Text"/>
          <w:color w:val="1F1F1F"/>
          <w:sz w:val="24"/>
          <w:szCs w:val="24"/>
        </w:rPr>
      </w:pPr>
      <m:oMathPara>
        <m:oMathParaPr>
          <m:jc m:val="center"/>
        </m:oMathParaPr>
        <m:oMath>
          <m:func>
            <m:funcPr>
              <m:ctrlPr>
                <w:rPr>
                  <w:rFonts w:ascii="Cambria Math" w:eastAsia="Google Sans Text" w:hAnsi="Cambria Math"/>
                  <w:i/>
                  <w:color w:val="1F1F1F"/>
                  <w:sz w:val="24"/>
                  <w:szCs w:val="24"/>
                </w:rPr>
              </m:ctrlPr>
            </m:funcPr>
            <m:fName>
              <m:r>
                <m:rPr>
                  <m:sty m:val="p"/>
                </m:rPr>
                <w:rPr>
                  <w:rFonts w:ascii="Cambria Math" w:eastAsia="Google Sans Text" w:hAnsi="Cambria Math"/>
                  <w:color w:val="1F1F1F"/>
                  <w:sz w:val="24"/>
                  <w:szCs w:val="24"/>
                </w:rPr>
                <m:t>min</m:t>
              </m:r>
            </m:fName>
            <m:e>
              <m:sSup>
                <m:sSupPr>
                  <m:ctrlPr>
                    <w:rPr>
                      <w:rFonts w:ascii="Cambria Math" w:eastAsia="Google Sans Text" w:hAnsi="Cambria Math"/>
                      <w:i/>
                      <w:color w:val="1F1F1F"/>
                      <w:sz w:val="24"/>
                      <w:szCs w:val="24"/>
                    </w:rPr>
                  </m:ctrlPr>
                </m:sSupPr>
                <m:e>
                  <m:r>
                    <w:rPr>
                      <w:rFonts w:ascii="Cambria Math" w:eastAsia="Google Sans Text" w:hAnsi="Cambria Math"/>
                      <w:color w:val="1F1F1F"/>
                      <w:sz w:val="24"/>
                      <w:szCs w:val="24"/>
                    </w:rPr>
                    <m:t>w</m:t>
                  </m:r>
                </m:e>
                <m:sup>
                  <m:r>
                    <w:rPr>
                      <w:rFonts w:ascii="Cambria Math" w:eastAsia="Google Sans Text" w:hAnsi="Cambria Math"/>
                      <w:color w:val="1F1F1F"/>
                      <w:sz w:val="24"/>
                      <w:szCs w:val="24"/>
                    </w:rPr>
                    <m:t>T</m:t>
                  </m:r>
                </m:sup>
              </m:sSup>
              <m:r>
                <m:rPr>
                  <m:sty m:val="p"/>
                </m:rPr>
                <w:rPr>
                  <w:rFonts w:ascii="Cambria Math" w:eastAsia="Google Sans Text" w:hAnsi="Cambria Math"/>
                  <w:color w:val="1F1F1F"/>
                  <w:sz w:val="24"/>
                  <w:szCs w:val="24"/>
                </w:rPr>
                <m:t>Σ</m:t>
              </m:r>
              <m:r>
                <w:rPr>
                  <w:rFonts w:ascii="Cambria Math" w:eastAsia="Google Sans Text" w:hAnsi="Cambria Math"/>
                  <w:color w:val="1F1F1F"/>
                  <w:sz w:val="24"/>
                  <w:szCs w:val="24"/>
                </w:rPr>
                <m:t>w</m:t>
              </m:r>
            </m:e>
          </m:func>
        </m:oMath>
      </m:oMathPara>
    </w:p>
    <w:p w14:paraId="7F7CA545" w14:textId="77777777" w:rsidR="00D03F2A" w:rsidRDefault="00D03F2A" w:rsidP="00405E05">
      <w:pPr>
        <w:pBdr>
          <w:top w:val="nil"/>
          <w:left w:val="nil"/>
          <w:bottom w:val="nil"/>
          <w:right w:val="nil"/>
          <w:between w:val="nil"/>
        </w:pBdr>
        <w:spacing w:line="360" w:lineRule="auto"/>
        <w:jc w:val="both"/>
        <w:rPr>
          <w:rFonts w:eastAsia="Google Sans Text"/>
          <w:color w:val="1F1F1F"/>
          <w:sz w:val="24"/>
          <w:szCs w:val="24"/>
        </w:rPr>
      </w:pPr>
    </w:p>
    <w:p w14:paraId="6BDD322A" w14:textId="77777777" w:rsidR="00D03F2A" w:rsidRDefault="00F937D9" w:rsidP="00F937D9">
      <w:pPr>
        <w:pBdr>
          <w:top w:val="nil"/>
          <w:left w:val="nil"/>
          <w:bottom w:val="nil"/>
          <w:right w:val="nil"/>
          <w:between w:val="nil"/>
        </w:pBdr>
        <w:spacing w:line="360" w:lineRule="auto"/>
        <w:jc w:val="center"/>
        <w:rPr>
          <w:rFonts w:eastAsia="Google Sans Text"/>
          <w:color w:val="1F1F1F"/>
          <w:sz w:val="24"/>
          <w:szCs w:val="24"/>
        </w:rPr>
      </w:pPr>
      <m:oMathPara>
        <m:oMath>
          <m:r>
            <m:rPr>
              <m:sty m:val="p"/>
            </m:rPr>
            <w:rPr>
              <w:rFonts w:ascii="Cambria Math" w:eastAsia="Google Sans Text" w:hAnsi="Cambria Math"/>
              <w:color w:val="1F1F1F"/>
              <w:sz w:val="24"/>
              <w:szCs w:val="24"/>
            </w:rPr>
            <m:t xml:space="preserve">Sujeito a:  </m:t>
          </m:r>
          <m:sSup>
            <m:sSupPr>
              <m:ctrlPr>
                <w:rPr>
                  <w:rFonts w:ascii="Cambria Math" w:eastAsia="Google Sans Text" w:hAnsi="Cambria Math"/>
                  <w:i/>
                  <w:color w:val="1F1F1F"/>
                  <w:sz w:val="24"/>
                  <w:szCs w:val="24"/>
                </w:rPr>
              </m:ctrlPr>
            </m:sSupPr>
            <m:e>
              <m:r>
                <w:rPr>
                  <w:rFonts w:ascii="Cambria Math" w:eastAsia="Google Sans Text" w:hAnsi="Cambria Math"/>
                  <w:color w:val="1F1F1F"/>
                  <w:sz w:val="24"/>
                  <w:szCs w:val="24"/>
                </w:rPr>
                <m:t>w</m:t>
              </m:r>
            </m:e>
            <m:sup>
              <m:r>
                <w:rPr>
                  <w:rFonts w:ascii="Cambria Math" w:eastAsia="Google Sans Text" w:hAnsi="Cambria Math"/>
                  <w:color w:val="1F1F1F"/>
                  <w:sz w:val="24"/>
                  <w:szCs w:val="24"/>
                </w:rPr>
                <m:t>T</m:t>
              </m:r>
            </m:sup>
          </m:sSup>
          <m:r>
            <w:rPr>
              <w:rFonts w:ascii="Cambria Math" w:eastAsia="Google Sans Text" w:hAnsi="Cambria Math"/>
              <w:color w:val="1F1F1F"/>
              <w:sz w:val="24"/>
              <w:szCs w:val="24"/>
            </w:rPr>
            <m:t xml:space="preserve">μ =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alvo</m:t>
              </m:r>
            </m:sub>
          </m:sSub>
          <m:r>
            <w:rPr>
              <w:rFonts w:ascii="Cambria Math" w:eastAsia="Google Sans Text" w:hAnsi="Cambria Math"/>
              <w:color w:val="1F1F1F"/>
              <w:sz w:val="24"/>
              <w:szCs w:val="24"/>
            </w:rPr>
            <m:t xml:space="preserve"> e </m:t>
          </m:r>
          <m:sSup>
            <m:sSupPr>
              <m:ctrlPr>
                <w:rPr>
                  <w:rFonts w:ascii="Cambria Math" w:eastAsia="Google Sans Text" w:hAnsi="Cambria Math"/>
                  <w:i/>
                  <w:color w:val="1F1F1F"/>
                  <w:sz w:val="24"/>
                  <w:szCs w:val="24"/>
                </w:rPr>
              </m:ctrlPr>
            </m:sSupPr>
            <m:e>
              <m:r>
                <w:rPr>
                  <w:rFonts w:ascii="Cambria Math" w:eastAsia="Google Sans Text" w:hAnsi="Cambria Math"/>
                  <w:color w:val="1F1F1F"/>
                  <w:sz w:val="24"/>
                  <w:szCs w:val="24"/>
                </w:rPr>
                <m:t>w</m:t>
              </m:r>
            </m:e>
            <m:sup>
              <m:r>
                <w:rPr>
                  <w:rFonts w:ascii="Cambria Math" w:eastAsia="Google Sans Text" w:hAnsi="Cambria Math"/>
                  <w:color w:val="1F1F1F"/>
                  <w:sz w:val="24"/>
                  <w:szCs w:val="24"/>
                </w:rPr>
                <m:t>T</m:t>
              </m:r>
            </m:sup>
          </m:sSup>
          <m:r>
            <w:rPr>
              <w:rFonts w:ascii="Cambria Math" w:eastAsia="Google Sans Text" w:hAnsi="Cambria Math"/>
              <w:color w:val="1F1F1F"/>
              <w:sz w:val="24"/>
              <w:szCs w:val="24"/>
            </w:rPr>
            <m:t>1=1</m:t>
          </m:r>
        </m:oMath>
      </m:oMathPara>
    </w:p>
    <w:p w14:paraId="1FDA56E4" w14:textId="77777777" w:rsidR="00D03F2A" w:rsidRPr="008F1D66" w:rsidRDefault="00D03F2A" w:rsidP="00405E05">
      <w:pPr>
        <w:pBdr>
          <w:top w:val="nil"/>
          <w:left w:val="nil"/>
          <w:bottom w:val="nil"/>
          <w:right w:val="nil"/>
          <w:between w:val="nil"/>
        </w:pBdr>
        <w:spacing w:line="360" w:lineRule="auto"/>
        <w:jc w:val="both"/>
        <w:rPr>
          <w:rFonts w:eastAsia="Google Sans Text"/>
          <w:color w:val="1F1F1F"/>
          <w:sz w:val="24"/>
          <w:szCs w:val="24"/>
        </w:rPr>
      </w:pPr>
    </w:p>
    <w:p w14:paraId="16443662" w14:textId="77777777" w:rsidR="00405E05" w:rsidRPr="008F1D66" w:rsidRDefault="00405E05" w:rsidP="00AA5363">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 forma geométrica exata desta fronteira depende criticamente das restrições </w:t>
      </w:r>
      <w:r>
        <w:rPr>
          <w:rFonts w:eastAsia="Google Sans Text"/>
          <w:color w:val="1F1F1F"/>
          <w:sz w:val="24"/>
          <w:szCs w:val="24"/>
        </w:rPr>
        <w:lastRenderedPageBreak/>
        <w:t xml:space="preserve">impostas aos pesos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w</m:t>
            </m:r>
          </m:e>
          <m:sub>
            <m:r>
              <w:rPr>
                <w:rFonts w:ascii="Cambria Math" w:eastAsia="Google Sans Text" w:hAnsi="Cambria Math"/>
                <w:color w:val="1F1F1F"/>
                <w:sz w:val="24"/>
                <w:szCs w:val="24"/>
              </w:rPr>
              <m:t>i</m:t>
            </m:r>
          </m:sub>
        </m:sSub>
        <m:r>
          <w:rPr>
            <w:rFonts w:ascii="Cambria Math" w:eastAsia="Google Sans Text" w:hAnsi="Cambria Math"/>
            <w:color w:val="1F1F1F"/>
            <w:sz w:val="24"/>
            <w:szCs w:val="24"/>
          </w:rPr>
          <m:t>)</m:t>
        </m:r>
      </m:oMath>
      <w:r>
        <w:rPr>
          <w:rFonts w:eastAsia="Google Sans Text"/>
          <w:color w:val="1F1F1F"/>
          <w:sz w:val="24"/>
          <w:szCs w:val="24"/>
        </w:rPr>
        <w:t>:</w:t>
      </w:r>
    </w:p>
    <w:p w14:paraId="51E70100" w14:textId="77777777" w:rsidR="00405E05" w:rsidRPr="008F1D66" w:rsidRDefault="00405E05" w:rsidP="003F1C11">
      <w:pPr>
        <w:numPr>
          <w:ilvl w:val="0"/>
          <w:numId w:val="6"/>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Sem Restrições a Vendas a Descoberto (</w:t>
      </w:r>
      <w:proofErr w:type="spellStart"/>
      <w:r>
        <w:rPr>
          <w:rFonts w:eastAsia="Google Sans Text"/>
          <w:b/>
          <w:bCs/>
          <w:color w:val="1F1F1F"/>
          <w:sz w:val="24"/>
          <w:szCs w:val="24"/>
        </w:rPr>
        <w:t>Unconstrained</w:t>
      </w:r>
      <w:proofErr w:type="spellEnd"/>
      <w:r>
        <w:rPr>
          <w:rFonts w:eastAsia="Google Sans Text"/>
          <w:b/>
          <w:bCs/>
          <w:color w:val="1F1F1F"/>
          <w:sz w:val="24"/>
          <w:szCs w:val="24"/>
        </w:rPr>
        <w:t xml:space="preserve">/Short </w:t>
      </w:r>
      <w:proofErr w:type="spellStart"/>
      <w:r>
        <w:rPr>
          <w:rFonts w:eastAsia="Google Sans Text"/>
          <w:b/>
          <w:bCs/>
          <w:color w:val="1F1F1F"/>
          <w:sz w:val="24"/>
          <w:szCs w:val="24"/>
        </w:rPr>
        <w:t>Selling</w:t>
      </w:r>
      <w:proofErr w:type="spellEnd"/>
      <w:r>
        <w:rPr>
          <w:rFonts w:eastAsia="Google Sans Text"/>
          <w:b/>
          <w:bCs/>
          <w:color w:val="1F1F1F"/>
          <w:sz w:val="24"/>
          <w:szCs w:val="24"/>
        </w:rPr>
        <w:t xml:space="preserve"> </w:t>
      </w:r>
      <w:proofErr w:type="spellStart"/>
      <w:r>
        <w:rPr>
          <w:rFonts w:eastAsia="Google Sans Text"/>
          <w:b/>
          <w:bCs/>
          <w:color w:val="1F1F1F"/>
          <w:sz w:val="24"/>
          <w:szCs w:val="24"/>
        </w:rPr>
        <w:t>Allowed</w:t>
      </w:r>
      <w:proofErr w:type="spellEnd"/>
      <w:r>
        <w:rPr>
          <w:rFonts w:eastAsia="Google Sans Text"/>
          <w:b/>
          <w:bCs/>
          <w:color w:val="1F1F1F"/>
          <w:sz w:val="24"/>
          <w:szCs w:val="24"/>
        </w:rPr>
        <w:t>):</w:t>
      </w:r>
      <w:r>
        <w:rPr>
          <w:rFonts w:eastAsia="Google Sans Text"/>
          <w:color w:val="1F1F1F"/>
          <w:sz w:val="24"/>
          <w:szCs w:val="24"/>
        </w:rPr>
        <w:t xml:space="preserve"> Se o investidor pode vender a descoberto (assumir pesos negativos) ilimitadamente, a fronteira eficiente é uma </w:t>
      </w:r>
      <w:r>
        <w:rPr>
          <w:rFonts w:eastAsia="Google Sans Text"/>
          <w:b/>
          <w:bCs/>
          <w:color w:val="1F1F1F"/>
          <w:sz w:val="24"/>
          <w:szCs w:val="24"/>
        </w:rPr>
        <w:t>hipérbole</w:t>
      </w:r>
      <w:r>
        <w:rPr>
          <w:rFonts w:eastAsia="Google Sans Text"/>
          <w:color w:val="1F1F1F"/>
          <w:sz w:val="24"/>
          <w:szCs w:val="24"/>
        </w:rPr>
        <w:t xml:space="preserve"> perfeita e suave no espaço média-desvio padrão (</w:t>
      </w:r>
      <w:proofErr w:type="spellStart"/>
      <w:r>
        <w:rPr>
          <w:rFonts w:eastAsia="Google Sans Text"/>
          <w:color w:val="1F1F1F"/>
          <w:sz w:val="24"/>
          <w:szCs w:val="24"/>
        </w:rPr>
        <w:t>Gundersen</w:t>
      </w:r>
      <w:proofErr w:type="spellEnd"/>
      <w:r>
        <w:rPr>
          <w:rFonts w:eastAsia="Google Sans Text"/>
          <w:color w:val="1F1F1F"/>
          <w:sz w:val="24"/>
          <w:szCs w:val="24"/>
        </w:rPr>
        <w:t>, 2022). O ramo superior desta hipérbole (acima do vértice) é a fronteira eficiente propriamente dita.</w:t>
      </w:r>
    </w:p>
    <w:p w14:paraId="261E4E12" w14:textId="77777777" w:rsidR="00405E05" w:rsidRPr="008F1D66" w:rsidRDefault="00405E05" w:rsidP="003F1C11">
      <w:pPr>
        <w:numPr>
          <w:ilvl w:val="0"/>
          <w:numId w:val="6"/>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 xml:space="preserve">Com Restrições a Vendas a Descoberto (No Short </w:t>
      </w:r>
      <w:proofErr w:type="spellStart"/>
      <w:r>
        <w:rPr>
          <w:rFonts w:eastAsia="Google Sans Text"/>
          <w:b/>
          <w:bCs/>
          <w:color w:val="1F1F1F"/>
          <w:sz w:val="24"/>
          <w:szCs w:val="24"/>
        </w:rPr>
        <w:t>Selling</w:t>
      </w:r>
      <w:proofErr w:type="spellEnd"/>
      <w:r>
        <w:rPr>
          <w:rFonts w:eastAsia="Google Sans Text"/>
          <w:b/>
          <w:bCs/>
          <w:color w:val="1F1F1F"/>
          <w:sz w:val="24"/>
          <w:szCs w:val="24"/>
        </w:rPr>
        <w:t xml:space="preserve"> </w:t>
      </w:r>
      <w:proofErr w:type="spellStart"/>
      <w:r>
        <w:rPr>
          <w:rFonts w:eastAsia="Google Sans Text"/>
          <w:b/>
          <w:bCs/>
          <w:color w:val="1F1F1F"/>
          <w:sz w:val="24"/>
          <w:szCs w:val="24"/>
        </w:rPr>
        <w:t>Constraint</w:t>
      </w:r>
      <w:proofErr w:type="spellEnd"/>
      <w:r>
        <w:rPr>
          <w:rFonts w:eastAsia="Google Sans Text"/>
          <w:b/>
          <w:bCs/>
          <w:color w:val="1F1F1F"/>
          <w:sz w:val="24"/>
          <w:szCs w:val="24"/>
        </w:rPr>
        <w:t>):</w:t>
      </w:r>
      <w:r>
        <w:rPr>
          <w:rFonts w:eastAsia="Google Sans Text"/>
          <w:color w:val="1F1F1F"/>
          <w:sz w:val="24"/>
          <w:szCs w:val="24"/>
        </w:rPr>
        <w:t xml:space="preserve"> Quando impomos a restrição de não-negatividade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w</m:t>
            </m:r>
          </m:e>
          <m:sub>
            <m:r>
              <w:rPr>
                <w:rFonts w:ascii="Cambria Math" w:eastAsia="Google Sans Text" w:hAnsi="Cambria Math"/>
                <w:color w:val="1F1F1F"/>
                <w:sz w:val="24"/>
                <w:szCs w:val="24"/>
              </w:rPr>
              <m:t>i</m:t>
            </m:r>
          </m:sub>
        </m:sSub>
        <m:r>
          <w:rPr>
            <w:rFonts w:ascii="Cambria Math" w:eastAsia="Google Sans Text" w:hAnsi="Cambria Math"/>
            <w:color w:val="1F1F1F"/>
            <w:sz w:val="24"/>
            <w:szCs w:val="24"/>
          </w:rPr>
          <m:t xml:space="preserve"> ≥ 0)</m:t>
        </m:r>
      </m:oMath>
      <w:r>
        <w:rPr>
          <w:rFonts w:eastAsia="Google Sans Text"/>
          <w:color w:val="1F1F1F"/>
          <w:sz w:val="24"/>
          <w:szCs w:val="24"/>
        </w:rPr>
        <w:t xml:space="preserve">, a fronteira deixa de ser uma hipérbole única e torna-se uma curva convexa composta por uma série de </w:t>
      </w:r>
      <w:r>
        <w:rPr>
          <w:rFonts w:eastAsia="Google Sans Text"/>
          <w:b/>
          <w:bCs/>
          <w:color w:val="1F1F1F"/>
          <w:sz w:val="24"/>
          <w:szCs w:val="24"/>
        </w:rPr>
        <w:t>segmentos de hipérbole conectados</w:t>
      </w:r>
      <w:r>
        <w:rPr>
          <w:rFonts w:eastAsia="Google Sans Text"/>
          <w:color w:val="1F1F1F"/>
          <w:sz w:val="24"/>
          <w:szCs w:val="24"/>
        </w:rPr>
        <w:t xml:space="preserve"> (</w:t>
      </w:r>
      <w:proofErr w:type="spellStart"/>
      <w:r>
        <w:rPr>
          <w:rFonts w:eastAsia="Google Sans Text"/>
          <w:i/>
          <w:iCs/>
          <w:color w:val="1F1F1F"/>
          <w:sz w:val="24"/>
          <w:szCs w:val="24"/>
        </w:rPr>
        <w:t>piecewise</w:t>
      </w:r>
      <w:proofErr w:type="spellEnd"/>
      <w:r>
        <w:rPr>
          <w:rFonts w:eastAsia="Google Sans Text"/>
          <w:i/>
          <w:iCs/>
          <w:color w:val="1F1F1F"/>
          <w:sz w:val="24"/>
          <w:szCs w:val="24"/>
        </w:rPr>
        <w:t xml:space="preserve"> </w:t>
      </w:r>
      <w:proofErr w:type="spellStart"/>
      <w:r>
        <w:rPr>
          <w:rFonts w:eastAsia="Google Sans Text"/>
          <w:i/>
          <w:iCs/>
          <w:color w:val="1F1F1F"/>
          <w:sz w:val="24"/>
          <w:szCs w:val="24"/>
        </w:rPr>
        <w:t>hyperbolic</w:t>
      </w:r>
      <w:proofErr w:type="spellEnd"/>
      <w:r>
        <w:rPr>
          <w:rFonts w:eastAsia="Google Sans Text"/>
          <w:i/>
          <w:iCs/>
          <w:color w:val="1F1F1F"/>
          <w:sz w:val="24"/>
          <w:szCs w:val="24"/>
        </w:rPr>
        <w:t xml:space="preserve"> </w:t>
      </w:r>
      <w:proofErr w:type="spellStart"/>
      <w:r>
        <w:rPr>
          <w:rFonts w:eastAsia="Google Sans Text"/>
          <w:i/>
          <w:iCs/>
          <w:color w:val="1F1F1F"/>
          <w:sz w:val="24"/>
          <w:szCs w:val="24"/>
        </w:rPr>
        <w:t>segments</w:t>
      </w:r>
      <w:proofErr w:type="spellEnd"/>
      <w:r>
        <w:rPr>
          <w:rFonts w:eastAsia="Google Sans Text"/>
          <w:color w:val="1F1F1F"/>
          <w:sz w:val="24"/>
          <w:szCs w:val="24"/>
        </w:rPr>
        <w:t>) (</w:t>
      </w:r>
      <w:proofErr w:type="spellStart"/>
      <w:r>
        <w:rPr>
          <w:rFonts w:eastAsia="Google Sans Text"/>
          <w:color w:val="1F1F1F"/>
          <w:sz w:val="24"/>
          <w:szCs w:val="24"/>
        </w:rPr>
        <w:t>Gundersen</w:t>
      </w:r>
      <w:proofErr w:type="spellEnd"/>
      <w:r>
        <w:rPr>
          <w:rFonts w:eastAsia="Google Sans Text"/>
          <w:color w:val="1F1F1F"/>
          <w:sz w:val="24"/>
          <w:szCs w:val="24"/>
        </w:rPr>
        <w:t>, 2022).</w:t>
      </w:r>
    </w:p>
    <w:p w14:paraId="73A5BFAF" w14:textId="77777777" w:rsidR="00405E05" w:rsidRPr="008F1D66" w:rsidRDefault="00405E05" w:rsidP="003F1C11">
      <w:pPr>
        <w:numPr>
          <w:ilvl w:val="1"/>
          <w:numId w:val="7"/>
        </w:numPr>
        <w:pBdr>
          <w:top w:val="nil"/>
          <w:left w:val="nil"/>
          <w:bottom w:val="nil"/>
          <w:right w:val="nil"/>
          <w:between w:val="nil"/>
        </w:pBdr>
        <w:autoSpaceDE/>
        <w:autoSpaceDN/>
        <w:spacing w:line="360" w:lineRule="auto"/>
        <w:ind w:left="1134" w:hanging="283"/>
        <w:jc w:val="both"/>
        <w:rPr>
          <w:sz w:val="24"/>
          <w:szCs w:val="24"/>
        </w:rPr>
      </w:pPr>
      <w:r>
        <w:rPr>
          <w:rFonts w:eastAsia="Google Sans Text"/>
          <w:i/>
          <w:iCs/>
          <w:color w:val="1F1F1F"/>
          <w:sz w:val="24"/>
          <w:szCs w:val="24"/>
        </w:rPr>
        <w:t>Mecanismo:</w:t>
      </w:r>
      <w:r>
        <w:rPr>
          <w:rFonts w:eastAsia="Google Sans Text"/>
          <w:color w:val="1F1F1F"/>
          <w:sz w:val="24"/>
          <w:szCs w:val="24"/>
        </w:rPr>
        <w:t xml:space="preserve"> A transição de um segmento hiperbólico para outro ocorre nos "</w:t>
      </w:r>
      <w:proofErr w:type="spellStart"/>
      <w:r>
        <w:rPr>
          <w:rFonts w:eastAsia="Google Sans Text"/>
          <w:color w:val="1F1F1F"/>
          <w:sz w:val="24"/>
          <w:szCs w:val="24"/>
        </w:rPr>
        <w:t>corner</w:t>
      </w:r>
      <w:proofErr w:type="spellEnd"/>
      <w:r>
        <w:rPr>
          <w:rFonts w:eastAsia="Google Sans Text"/>
          <w:color w:val="1F1F1F"/>
          <w:sz w:val="24"/>
          <w:szCs w:val="24"/>
        </w:rPr>
        <w:t xml:space="preserve"> portfolios" (portfólios de canto). À medida que nos movemos ao longo da fronteira (aumentando o retorno esperado), a composição do portfólio muda. Quando o peso de um ativo atinge zero (sai do portfólio) ou quando um novo ativo entra no portfólio (peso torna-se positivo), a equação algébrica que descreve a curva muda, criando um "ponto de solda" entre dois arcos hiperbólicos distintos (</w:t>
      </w:r>
      <w:proofErr w:type="spellStart"/>
      <w:r>
        <w:rPr>
          <w:rFonts w:eastAsia="Google Sans Text"/>
          <w:color w:val="1F1F1F"/>
          <w:sz w:val="24"/>
          <w:szCs w:val="24"/>
        </w:rPr>
        <w:t>Qi</w:t>
      </w:r>
      <w:proofErr w:type="spellEnd"/>
      <w:r>
        <w:rPr>
          <w:rFonts w:eastAsia="Google Sans Text"/>
          <w:color w:val="1F1F1F"/>
          <w:sz w:val="24"/>
          <w:szCs w:val="24"/>
        </w:rPr>
        <w:t>, 2019).</w:t>
      </w:r>
    </w:p>
    <w:p w14:paraId="38B790CA" w14:textId="77777777" w:rsidR="00405E05" w:rsidRPr="008F1D66" w:rsidRDefault="00405E05" w:rsidP="003F1C11">
      <w:pPr>
        <w:numPr>
          <w:ilvl w:val="1"/>
          <w:numId w:val="7"/>
        </w:numPr>
        <w:pBdr>
          <w:top w:val="nil"/>
          <w:left w:val="nil"/>
          <w:bottom w:val="nil"/>
          <w:right w:val="nil"/>
          <w:between w:val="nil"/>
        </w:pBdr>
        <w:autoSpaceDE/>
        <w:autoSpaceDN/>
        <w:spacing w:line="360" w:lineRule="auto"/>
        <w:ind w:left="1134" w:hanging="283"/>
        <w:jc w:val="both"/>
        <w:rPr>
          <w:sz w:val="24"/>
          <w:szCs w:val="24"/>
        </w:rPr>
      </w:pPr>
      <w:r>
        <w:rPr>
          <w:rFonts w:eastAsia="Google Sans Text"/>
          <w:i/>
          <w:iCs/>
          <w:color w:val="1F1F1F"/>
          <w:sz w:val="24"/>
          <w:szCs w:val="24"/>
        </w:rPr>
        <w:t>Implicação:</w:t>
      </w:r>
      <w:r>
        <w:rPr>
          <w:rFonts w:eastAsia="Google Sans Text"/>
          <w:color w:val="1F1F1F"/>
          <w:sz w:val="24"/>
          <w:szCs w:val="24"/>
        </w:rPr>
        <w:t xml:space="preserve"> A fronteira com restrições é finita, começando no portfólio de mínima variância global e terminando no ativo individual de maior retorno (e risco), ao contrário da fronteira sem restrições que se estende ao infinito através da alavancagem de posições vendidas (</w:t>
      </w:r>
      <w:proofErr w:type="spellStart"/>
      <w:r>
        <w:rPr>
          <w:rFonts w:eastAsia="Google Sans Text"/>
          <w:color w:val="1F1F1F"/>
          <w:sz w:val="24"/>
          <w:szCs w:val="24"/>
        </w:rPr>
        <w:t>Gundersen</w:t>
      </w:r>
      <w:proofErr w:type="spellEnd"/>
      <w:r>
        <w:rPr>
          <w:rFonts w:eastAsia="Google Sans Text"/>
          <w:color w:val="1F1F1F"/>
          <w:sz w:val="24"/>
          <w:szCs w:val="24"/>
        </w:rPr>
        <w:t>, 2022).</w:t>
      </w:r>
    </w:p>
    <w:p w14:paraId="753A64BB" w14:textId="77777777" w:rsidR="00405E05" w:rsidRPr="008F1D66" w:rsidRDefault="00405E05" w:rsidP="00CA4015">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O algoritmo desenvolvido por Markowitz para traçar essa fronteira complexa com restrições de desigualdade é o </w:t>
      </w:r>
      <w:proofErr w:type="spellStart"/>
      <w:r>
        <w:rPr>
          <w:rFonts w:eastAsia="Google Sans Text"/>
          <w:b/>
          <w:bCs/>
          <w:color w:val="1F1F1F"/>
          <w:sz w:val="24"/>
          <w:szCs w:val="24"/>
        </w:rPr>
        <w:t>Critical</w:t>
      </w:r>
      <w:proofErr w:type="spellEnd"/>
      <w:r>
        <w:rPr>
          <w:rFonts w:eastAsia="Google Sans Text"/>
          <w:b/>
          <w:bCs/>
          <w:color w:val="1F1F1F"/>
          <w:sz w:val="24"/>
          <w:szCs w:val="24"/>
        </w:rPr>
        <w:t xml:space="preserve"> </w:t>
      </w:r>
      <w:proofErr w:type="spellStart"/>
      <w:r>
        <w:rPr>
          <w:rFonts w:eastAsia="Google Sans Text"/>
          <w:b/>
          <w:bCs/>
          <w:color w:val="1F1F1F"/>
          <w:sz w:val="24"/>
          <w:szCs w:val="24"/>
        </w:rPr>
        <w:t>Line</w:t>
      </w:r>
      <w:proofErr w:type="spellEnd"/>
      <w:r>
        <w:rPr>
          <w:rFonts w:eastAsia="Google Sans Text"/>
          <w:b/>
          <w:bCs/>
          <w:color w:val="1F1F1F"/>
          <w:sz w:val="24"/>
          <w:szCs w:val="24"/>
        </w:rPr>
        <w:t xml:space="preserve"> </w:t>
      </w:r>
      <w:proofErr w:type="spellStart"/>
      <w:r>
        <w:rPr>
          <w:rFonts w:eastAsia="Google Sans Text"/>
          <w:b/>
          <w:bCs/>
          <w:color w:val="1F1F1F"/>
          <w:sz w:val="24"/>
          <w:szCs w:val="24"/>
        </w:rPr>
        <w:t>Algorithm</w:t>
      </w:r>
      <w:proofErr w:type="spellEnd"/>
      <w:r>
        <w:rPr>
          <w:rFonts w:eastAsia="Google Sans Text"/>
          <w:b/>
          <w:bCs/>
          <w:color w:val="1F1F1F"/>
          <w:sz w:val="24"/>
          <w:szCs w:val="24"/>
        </w:rPr>
        <w:t xml:space="preserve"> (CLA)</w:t>
      </w:r>
      <w:r>
        <w:rPr>
          <w:rFonts w:eastAsia="Google Sans Text"/>
          <w:color w:val="1F1F1F"/>
          <w:sz w:val="24"/>
          <w:szCs w:val="24"/>
        </w:rPr>
        <w:t xml:space="preserve">, um método de otimização quadrática paramétrica que precede e inspira os modernos </w:t>
      </w:r>
      <w:proofErr w:type="spellStart"/>
      <w:r>
        <w:rPr>
          <w:rFonts w:eastAsia="Google Sans Text"/>
          <w:color w:val="1F1F1F"/>
          <w:sz w:val="24"/>
          <w:szCs w:val="24"/>
        </w:rPr>
        <w:t>solvers</w:t>
      </w:r>
      <w:proofErr w:type="spellEnd"/>
      <w:r>
        <w:rPr>
          <w:rFonts w:eastAsia="Google Sans Text"/>
          <w:color w:val="1F1F1F"/>
          <w:sz w:val="24"/>
          <w:szCs w:val="24"/>
        </w:rPr>
        <w:t xml:space="preserve"> de programação quadrática (Markowitz, </w:t>
      </w:r>
      <w:proofErr w:type="spellStart"/>
      <w:r>
        <w:rPr>
          <w:rFonts w:eastAsia="Google Sans Text"/>
          <w:color w:val="1F1F1F"/>
          <w:sz w:val="24"/>
          <w:szCs w:val="24"/>
        </w:rPr>
        <w:t>Starer</w:t>
      </w:r>
      <w:proofErr w:type="spellEnd"/>
      <w:r>
        <w:rPr>
          <w:rFonts w:eastAsia="Google Sans Text"/>
          <w:color w:val="1F1F1F"/>
          <w:sz w:val="24"/>
          <w:szCs w:val="24"/>
        </w:rPr>
        <w:t xml:space="preserve">, </w:t>
      </w:r>
      <w:proofErr w:type="spellStart"/>
      <w:r>
        <w:rPr>
          <w:rFonts w:eastAsia="Google Sans Text"/>
          <w:color w:val="1F1F1F"/>
          <w:sz w:val="24"/>
          <w:szCs w:val="24"/>
        </w:rPr>
        <w:t>Fram</w:t>
      </w:r>
      <w:proofErr w:type="spellEnd"/>
      <w:r>
        <w:rPr>
          <w:rFonts w:eastAsia="Google Sans Text"/>
          <w:color w:val="1F1F1F"/>
          <w:sz w:val="24"/>
          <w:szCs w:val="24"/>
        </w:rPr>
        <w:t xml:space="preserve">, </w:t>
      </w:r>
      <w:proofErr w:type="spellStart"/>
      <w:r>
        <w:rPr>
          <w:rFonts w:eastAsia="Google Sans Text"/>
          <w:color w:val="1F1F1F"/>
          <w:sz w:val="24"/>
          <w:szCs w:val="24"/>
        </w:rPr>
        <w:t>Gerber</w:t>
      </w:r>
      <w:proofErr w:type="spellEnd"/>
      <w:r>
        <w:rPr>
          <w:rFonts w:eastAsia="Google Sans Text"/>
          <w:color w:val="1F1F1F"/>
          <w:sz w:val="24"/>
          <w:szCs w:val="24"/>
        </w:rPr>
        <w:t>, 2019).</w:t>
      </w:r>
    </w:p>
    <w:p w14:paraId="5C37417C" w14:textId="77777777" w:rsidR="000638D0" w:rsidRDefault="000638D0" w:rsidP="00BC3719">
      <w:pPr>
        <w:rPr>
          <w:rFonts w:eastAsia="Google Sans"/>
          <w:color w:val="1F1F1F"/>
          <w:szCs w:val="24"/>
        </w:rPr>
      </w:pPr>
    </w:p>
    <w:p w14:paraId="4ED80D16" w14:textId="77777777" w:rsidR="00AA5363" w:rsidRPr="00AA5363" w:rsidRDefault="00AA5363" w:rsidP="00AA5363">
      <w:pPr>
        <w:rPr>
          <w:rFonts w:eastAsia="Google Sans"/>
          <w:color w:val="1F1F1F"/>
          <w:szCs w:val="24"/>
        </w:rPr>
      </w:pPr>
    </w:p>
    <w:p w14:paraId="517AD311" w14:textId="77777777" w:rsidR="00AA5363" w:rsidRPr="00AA5363" w:rsidRDefault="00AA5363" w:rsidP="00BC3719">
      <w:pPr>
        <w:rPr>
          <w:rFonts w:eastAsia="Google Sans"/>
          <w:color w:val="1F1F1F"/>
          <w:szCs w:val="24"/>
        </w:rPr>
      </w:pPr>
    </w:p>
    <w:p w14:paraId="7000175A" w14:textId="77777777" w:rsidR="000638D0" w:rsidRPr="00D30CD1" w:rsidRDefault="000638D0" w:rsidP="00B91057">
      <w:pPr>
        <w:pStyle w:val="Ttulo3"/>
        <w:numPr>
          <w:ilvl w:val="2"/>
          <w:numId w:val="1"/>
        </w:numPr>
        <w:rPr>
          <w:rFonts w:eastAsia="Google Sans"/>
          <w:b w:val="0"/>
          <w:color w:val="1F1F1F"/>
          <w:sz w:val="22"/>
        </w:rPr>
      </w:pPr>
      <w:bookmarkStart w:id="16" w:name="_Toc231500676"/>
      <w:r>
        <w:rPr>
          <w:rFonts w:eastAsia="Google Sans"/>
          <w:b w:val="0"/>
          <w:color w:val="1F1F1F"/>
        </w:rPr>
        <w:t>O Portfólio de Mínima Variância Global</w:t>
      </w:r>
      <w:bookmarkEnd w:id="16"/>
    </w:p>
    <w:p w14:paraId="4E8CD247" w14:textId="77777777" w:rsidR="008E376E" w:rsidRDefault="008E376E" w:rsidP="008E376E">
      <w:pPr>
        <w:rPr>
          <w:rFonts w:eastAsia="Google Sans"/>
          <w:color w:val="1F1F1F"/>
          <w:sz w:val="24"/>
          <w:szCs w:val="24"/>
        </w:rPr>
      </w:pPr>
    </w:p>
    <w:p w14:paraId="0B6BCDEE" w14:textId="77777777" w:rsidR="008E376E" w:rsidRPr="008F1D66" w:rsidRDefault="008E376E" w:rsidP="008E376E">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O vértice da fronteira (seja ela hiperbólica ou segmentada) é o Portfólio de Mínima Variância Global (GMV). Este é o único ponto na curva onde o risco é minimizado em termos absolutos, sem consideração pelo retorno (Kim, </w:t>
      </w:r>
      <w:proofErr w:type="spellStart"/>
      <w:r>
        <w:rPr>
          <w:rFonts w:eastAsia="Google Sans Text"/>
          <w:color w:val="1F1F1F"/>
          <w:sz w:val="24"/>
          <w:szCs w:val="24"/>
        </w:rPr>
        <w:t>Boyd</w:t>
      </w:r>
      <w:proofErr w:type="spellEnd"/>
      <w:r>
        <w:rPr>
          <w:rFonts w:eastAsia="Google Sans Text"/>
          <w:color w:val="1F1F1F"/>
          <w:sz w:val="24"/>
          <w:szCs w:val="24"/>
        </w:rPr>
        <w:t xml:space="preserve">, 2007). Em teoria, nenhum investidor racional avesso ao risco escolheria um portfólio localizado na </w:t>
      </w:r>
      <w:r>
        <w:rPr>
          <w:rFonts w:eastAsia="Google Sans Text"/>
          <w:color w:val="1F1F1F"/>
          <w:sz w:val="24"/>
          <w:szCs w:val="24"/>
        </w:rPr>
        <w:lastRenderedPageBreak/>
        <w:t>parte "inferior" da fronteira (abaixo do GMV), pois para cada ponto nessa região existe um portfólio na parte superior com o mesmo risco, mas com retorno estritamente maior (dominância média-variância) (</w:t>
      </w:r>
      <w:proofErr w:type="spellStart"/>
      <w:r>
        <w:rPr>
          <w:rFonts w:eastAsia="Google Sans Text"/>
          <w:color w:val="1F1F1F"/>
          <w:sz w:val="24"/>
          <w:szCs w:val="24"/>
        </w:rPr>
        <w:t>Gundersen</w:t>
      </w:r>
      <w:proofErr w:type="spellEnd"/>
      <w:r>
        <w:rPr>
          <w:rFonts w:eastAsia="Google Sans Text"/>
          <w:color w:val="1F1F1F"/>
          <w:sz w:val="24"/>
          <w:szCs w:val="24"/>
        </w:rPr>
        <w:t>, 2022).</w:t>
      </w:r>
    </w:p>
    <w:p w14:paraId="41C7D8A9" w14:textId="77777777" w:rsidR="008E376E" w:rsidRPr="008E376E" w:rsidRDefault="008E376E" w:rsidP="008E376E">
      <w:pPr>
        <w:rPr>
          <w:rFonts w:eastAsia="Google Sans"/>
          <w:color w:val="1F1F1F"/>
          <w:sz w:val="24"/>
          <w:szCs w:val="24"/>
        </w:rPr>
      </w:pPr>
    </w:p>
    <w:p w14:paraId="2ACFA3E3" w14:textId="77777777" w:rsidR="008E376E" w:rsidRPr="00D30CD1" w:rsidRDefault="008E376E" w:rsidP="00BC3719">
      <w:pPr>
        <w:pStyle w:val="Ttulo3"/>
        <w:numPr>
          <w:ilvl w:val="2"/>
          <w:numId w:val="1"/>
        </w:numPr>
        <w:rPr>
          <w:rFonts w:eastAsia="Google Sans"/>
          <w:b w:val="0"/>
          <w:color w:val="1F1F1F"/>
        </w:rPr>
      </w:pPr>
      <w:bookmarkStart w:id="17" w:name="_Toc231500677"/>
      <w:r>
        <w:rPr>
          <w:rFonts w:eastAsia="Google Sans"/>
          <w:b w:val="0"/>
          <w:color w:val="1F1F1F"/>
        </w:rPr>
        <w:t>O Ativo Livre de Risco e o Teorema da Separação</w:t>
      </w:r>
      <w:bookmarkEnd w:id="17"/>
    </w:p>
    <w:p w14:paraId="7ACF02CB" w14:textId="77777777" w:rsidR="008E376E" w:rsidRDefault="008E376E" w:rsidP="008E376E">
      <w:pPr>
        <w:rPr>
          <w:rFonts w:eastAsia="Google Sans"/>
          <w:color w:val="1F1F1F"/>
          <w:sz w:val="24"/>
          <w:szCs w:val="24"/>
        </w:rPr>
      </w:pPr>
    </w:p>
    <w:p w14:paraId="72AB22F3" w14:textId="77777777" w:rsidR="00356976" w:rsidRPr="008F1D66" w:rsidRDefault="00356976"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introdução de um ativo livre de risco (</w:t>
      </w:r>
      <w:proofErr w:type="spellStart"/>
      <w:r>
        <w:rPr>
          <w:rFonts w:eastAsia="Google Sans Text"/>
          <w:i/>
          <w:iCs/>
          <w:color w:val="1F1F1F"/>
          <w:sz w:val="24"/>
          <w:szCs w:val="24"/>
        </w:rPr>
        <w:t>risk</w:t>
      </w:r>
      <w:proofErr w:type="spellEnd"/>
      <w:r>
        <w:rPr>
          <w:rFonts w:eastAsia="Google Sans Text"/>
          <w:i/>
          <w:iCs/>
          <w:color w:val="1F1F1F"/>
          <w:sz w:val="24"/>
          <w:szCs w:val="24"/>
        </w:rPr>
        <w:t xml:space="preserve">-free </w:t>
      </w:r>
      <w:proofErr w:type="spellStart"/>
      <w:r>
        <w:rPr>
          <w:rFonts w:eastAsia="Google Sans Text"/>
          <w:i/>
          <w:iCs/>
          <w:color w:val="1F1F1F"/>
          <w:sz w:val="24"/>
          <w:szCs w:val="24"/>
        </w:rPr>
        <w:t>asset</w:t>
      </w:r>
      <w:proofErr w:type="spellEnd"/>
      <w:r>
        <w:rPr>
          <w:rFonts w:eastAsia="Google Sans Text"/>
          <w:color w:val="1F1F1F"/>
          <w:sz w:val="24"/>
          <w:szCs w:val="24"/>
        </w:rPr>
        <w:t>) expande o conjunto de oportunidades do investidor além da fronteira de ativos de risco, alterando a geometria da escolha ótima e levando ao Teorema da Separação de Tobin.</w:t>
      </w:r>
    </w:p>
    <w:p w14:paraId="2A68B233" w14:textId="77777777" w:rsidR="00356976" w:rsidRPr="008E376E" w:rsidRDefault="00356976" w:rsidP="008E376E">
      <w:pPr>
        <w:rPr>
          <w:rFonts w:eastAsia="Google Sans"/>
          <w:color w:val="1F1F1F"/>
          <w:sz w:val="24"/>
          <w:szCs w:val="24"/>
        </w:rPr>
      </w:pPr>
    </w:p>
    <w:p w14:paraId="0D8913FD" w14:textId="77777777" w:rsidR="008E376E" w:rsidRPr="00BC3719" w:rsidRDefault="00356976" w:rsidP="00BC3719">
      <w:pPr>
        <w:pStyle w:val="Ttulo3"/>
        <w:numPr>
          <w:ilvl w:val="3"/>
          <w:numId w:val="1"/>
        </w:numPr>
        <w:rPr>
          <w:rFonts w:eastAsia="Google Sans"/>
          <w:color w:val="1F1F1F"/>
        </w:rPr>
      </w:pPr>
      <w:bookmarkStart w:id="18" w:name="_Toc231500678"/>
      <w:r>
        <w:rPr>
          <w:rFonts w:eastAsia="Google Sans"/>
          <w:b w:val="0"/>
          <w:bCs w:val="0"/>
          <w:color w:val="1F1F1F"/>
        </w:rPr>
        <w:t>O Ativo Livre de Risco</w:t>
      </w:r>
      <w:bookmarkEnd w:id="18"/>
    </w:p>
    <w:p w14:paraId="5ED092FF" w14:textId="77777777" w:rsidR="00BC3719" w:rsidRPr="00F52827" w:rsidRDefault="00BC3719" w:rsidP="00BC3719">
      <w:pPr>
        <w:rPr>
          <w:rFonts w:eastAsia="Google Sans"/>
          <w:color w:val="1F1F1F"/>
          <w:sz w:val="24"/>
          <w:szCs w:val="24"/>
        </w:rPr>
      </w:pPr>
    </w:p>
    <w:p w14:paraId="02A4226C" w14:textId="77777777" w:rsidR="00F52827" w:rsidRPr="00DB4D15" w:rsidRDefault="00F52827" w:rsidP="008E376E">
      <w:pPr>
        <w:rPr>
          <w:rFonts w:eastAsia="Google Sans"/>
          <w:b/>
          <w:bCs/>
          <w:color w:val="1F1F1F"/>
          <w:sz w:val="24"/>
          <w:szCs w:val="24"/>
        </w:rPr>
      </w:pPr>
    </w:p>
    <w:p w14:paraId="6DC93E48" w14:textId="77777777" w:rsidR="00405E05" w:rsidRPr="00F57C2E" w:rsidRDefault="00405E05"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Um ativo livre de risco é definido idealmente como um investimento com variância zero </w:t>
      </w:r>
      <m:oMath>
        <m:r>
          <w:rPr>
            <w:rFonts w:ascii="Cambria Math" w:eastAsia="Google Sans Text" w:hAnsi="Cambria Math"/>
            <w:color w:val="1F1F1F"/>
            <w:sz w:val="24"/>
            <w:szCs w:val="24"/>
          </w:rPr>
          <m:t>(</m:t>
        </m:r>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rf</m:t>
            </m:r>
          </m:sub>
          <m:sup>
            <m:r>
              <w:rPr>
                <w:rFonts w:ascii="Cambria Math" w:eastAsia="Google Sans Text" w:hAnsi="Cambria Math"/>
                <w:color w:val="1F1F1F"/>
                <w:sz w:val="24"/>
                <w:szCs w:val="24"/>
              </w:rPr>
              <m:t>2</m:t>
            </m:r>
          </m:sup>
        </m:sSubSup>
        <m:r>
          <w:rPr>
            <w:rFonts w:ascii="Cambria Math" w:eastAsia="Google Sans Text" w:hAnsi="Cambria Math"/>
            <w:color w:val="1F1F1F"/>
            <w:sz w:val="24"/>
            <w:szCs w:val="24"/>
          </w:rPr>
          <m:t xml:space="preserve"> = 0)</m:t>
        </m:r>
      </m:oMath>
      <w:r>
        <w:rPr>
          <w:rFonts w:eastAsia="Google Sans Text"/>
          <w:color w:val="1F1F1F"/>
          <w:sz w:val="24"/>
          <w:szCs w:val="24"/>
        </w:rPr>
        <w:t xml:space="preserve"> e, consequentemente, covariância zero com todos os ativos de risco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i,r f</m:t>
            </m:r>
          </m:sub>
        </m:sSub>
        <m:r>
          <w:rPr>
            <w:rFonts w:ascii="Cambria Math" w:eastAsia="Google Sans Text" w:hAnsi="Cambria Math"/>
            <w:color w:val="1F1F1F"/>
            <w:sz w:val="24"/>
            <w:szCs w:val="24"/>
          </w:rPr>
          <m:t xml:space="preserve"> = 0)</m:t>
        </m:r>
      </m:oMath>
      <w:r>
        <w:rPr>
          <w:rFonts w:eastAsia="Google Sans Text"/>
          <w:color w:val="1F1F1F"/>
          <w:sz w:val="24"/>
          <w:szCs w:val="24"/>
        </w:rPr>
        <w:t>.</w:t>
      </w:r>
      <w:r>
        <w:rPr>
          <w:rFonts w:eastAsia="Google Sans Text"/>
          <w:color w:val="444746"/>
          <w:sz w:val="24"/>
          <w:szCs w:val="24"/>
          <w:vertAlign w:val="superscript"/>
        </w:rPr>
        <w:t>34</w:t>
      </w:r>
      <w:r>
        <w:rPr>
          <w:rFonts w:eastAsia="Google Sans Text"/>
          <w:color w:val="1F1F1F"/>
          <w:sz w:val="24"/>
          <w:szCs w:val="24"/>
        </w:rPr>
        <w:t xml:space="preserve"> Na prática financeira, títulos governamentais de curto prazo, como as </w:t>
      </w:r>
      <w:proofErr w:type="spellStart"/>
      <w:r>
        <w:rPr>
          <w:rFonts w:eastAsia="Google Sans Text"/>
          <w:i/>
          <w:iCs/>
          <w:color w:val="1F1F1F"/>
          <w:sz w:val="24"/>
          <w:szCs w:val="24"/>
        </w:rPr>
        <w:t>Treasury</w:t>
      </w:r>
      <w:proofErr w:type="spellEnd"/>
      <w:r>
        <w:rPr>
          <w:rFonts w:eastAsia="Google Sans Text"/>
          <w:i/>
          <w:iCs/>
          <w:color w:val="1F1F1F"/>
          <w:sz w:val="24"/>
          <w:szCs w:val="24"/>
        </w:rPr>
        <w:t xml:space="preserve"> </w:t>
      </w:r>
      <w:proofErr w:type="spellStart"/>
      <w:r>
        <w:rPr>
          <w:rFonts w:eastAsia="Google Sans Text"/>
          <w:i/>
          <w:iCs/>
          <w:color w:val="1F1F1F"/>
          <w:sz w:val="24"/>
          <w:szCs w:val="24"/>
        </w:rPr>
        <w:t>Bills</w:t>
      </w:r>
      <w:proofErr w:type="spellEnd"/>
      <w:r>
        <w:rPr>
          <w:rFonts w:eastAsia="Google Sans Text"/>
          <w:color w:val="1F1F1F"/>
          <w:sz w:val="24"/>
          <w:szCs w:val="24"/>
        </w:rPr>
        <w:t xml:space="preserve"> dos EUA, são utilizados como </w:t>
      </w:r>
      <w:proofErr w:type="spellStart"/>
      <w:r>
        <w:rPr>
          <w:rFonts w:eastAsia="Google Sans Text"/>
          <w:i/>
          <w:iCs/>
          <w:color w:val="1F1F1F"/>
          <w:sz w:val="24"/>
          <w:szCs w:val="24"/>
        </w:rPr>
        <w:t>proxies</w:t>
      </w:r>
      <w:proofErr w:type="spellEnd"/>
      <w:r>
        <w:rPr>
          <w:rFonts w:eastAsia="Google Sans Text"/>
          <w:color w:val="1F1F1F"/>
          <w:sz w:val="24"/>
          <w:szCs w:val="24"/>
        </w:rPr>
        <w:t>, assumindo-se ausência de risco de crédito e risco de reinvestimento negligenciável para o horizonte de um período (</w:t>
      </w:r>
      <w:proofErr w:type="spellStart"/>
      <w:r>
        <w:rPr>
          <w:rFonts w:eastAsia="Google Sans Text"/>
          <w:color w:val="1F1F1F"/>
          <w:sz w:val="24"/>
          <w:szCs w:val="24"/>
        </w:rPr>
        <w:t>Rohatgi</w:t>
      </w:r>
      <w:proofErr w:type="spellEnd"/>
      <w:r>
        <w:rPr>
          <w:rFonts w:eastAsia="Google Sans Text"/>
          <w:sz w:val="24"/>
          <w:szCs w:val="24"/>
        </w:rPr>
        <w:t>,</w:t>
      </w:r>
      <w:r>
        <w:rPr>
          <w:rFonts w:eastAsia="Google Sans Text"/>
          <w:color w:val="1F1F1F"/>
          <w:sz w:val="24"/>
          <w:szCs w:val="24"/>
        </w:rPr>
        <w:t xml:space="preserve"> 2011). A inclusão deste ativo permite duas novas operações financeiras fundamentais:</w:t>
      </w:r>
    </w:p>
    <w:p w14:paraId="5C674113" w14:textId="77777777" w:rsidR="00405E05" w:rsidRPr="008F1D66" w:rsidRDefault="00405E05" w:rsidP="003F1C11">
      <w:pPr>
        <w:numPr>
          <w:ilvl w:val="0"/>
          <w:numId w:val="4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Empréstimo Livre de Risco (</w:t>
      </w:r>
      <w:proofErr w:type="spellStart"/>
      <w:r>
        <w:rPr>
          <w:rFonts w:eastAsia="Google Sans Text"/>
          <w:b/>
          <w:bCs/>
          <w:color w:val="1F1F1F"/>
          <w:sz w:val="24"/>
          <w:szCs w:val="24"/>
        </w:rPr>
        <w:t>Lending</w:t>
      </w:r>
      <w:proofErr w:type="spellEnd"/>
      <w:r>
        <w:rPr>
          <w:rFonts w:eastAsia="Google Sans Text"/>
          <w:b/>
          <w:bCs/>
          <w:color w:val="1F1F1F"/>
          <w:sz w:val="24"/>
          <w:szCs w:val="24"/>
        </w:rPr>
        <w:t>):</w:t>
      </w:r>
      <w:r>
        <w:rPr>
          <w:rFonts w:eastAsia="Google Sans Text"/>
          <w:color w:val="1F1F1F"/>
          <w:sz w:val="24"/>
          <w:szCs w:val="24"/>
        </w:rPr>
        <w:t xml:space="preserve"> O investidor pode aplicar parte de sua riqueza no ativo livre de risco, reduzindo a exposição total ao risco do mercado.</w:t>
      </w:r>
    </w:p>
    <w:p w14:paraId="00385C7C" w14:textId="77777777" w:rsidR="00405E05" w:rsidRPr="008F1D66" w:rsidRDefault="00405E05" w:rsidP="003F1C11">
      <w:pPr>
        <w:numPr>
          <w:ilvl w:val="0"/>
          <w:numId w:val="4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Tomada de Empréstimo Livre de Risco (</w:t>
      </w:r>
      <w:proofErr w:type="spellStart"/>
      <w:r>
        <w:rPr>
          <w:rFonts w:eastAsia="Google Sans Text"/>
          <w:b/>
          <w:bCs/>
          <w:color w:val="1F1F1F"/>
          <w:sz w:val="24"/>
          <w:szCs w:val="24"/>
        </w:rPr>
        <w:t>Borrowing</w:t>
      </w:r>
      <w:proofErr w:type="spellEnd"/>
      <w:r>
        <w:rPr>
          <w:rFonts w:eastAsia="Google Sans Text"/>
          <w:b/>
          <w:bCs/>
          <w:color w:val="1F1F1F"/>
          <w:sz w:val="24"/>
          <w:szCs w:val="24"/>
        </w:rPr>
        <w:t>/</w:t>
      </w:r>
      <w:proofErr w:type="spellStart"/>
      <w:r>
        <w:rPr>
          <w:rFonts w:eastAsia="Google Sans Text"/>
          <w:b/>
          <w:bCs/>
          <w:color w:val="1F1F1F"/>
          <w:sz w:val="24"/>
          <w:szCs w:val="24"/>
        </w:rPr>
        <w:t>Leverage</w:t>
      </w:r>
      <w:proofErr w:type="spellEnd"/>
      <w:r>
        <w:rPr>
          <w:rFonts w:eastAsia="Google Sans Text"/>
          <w:b/>
          <w:bCs/>
          <w:color w:val="1F1F1F"/>
          <w:sz w:val="24"/>
          <w:szCs w:val="24"/>
        </w:rPr>
        <w:t>):</w:t>
      </w:r>
      <w:r>
        <w:rPr>
          <w:rFonts w:eastAsia="Google Sans Text"/>
          <w:color w:val="1F1F1F"/>
          <w:sz w:val="24"/>
          <w:szCs w:val="24"/>
        </w:rPr>
        <w:t xml:space="preserve"> O investidor pode tomar dinheiro emprestado à taxa livre de risco para alavancar sua posição nos ativos de risco.</w:t>
      </w:r>
      <w:r>
        <w:rPr>
          <w:rFonts w:eastAsia="Google Sans Text"/>
          <w:color w:val="444746"/>
          <w:sz w:val="24"/>
          <w:szCs w:val="24"/>
          <w:vertAlign w:val="superscript"/>
        </w:rPr>
        <w:t>37</w:t>
      </w:r>
    </w:p>
    <w:p w14:paraId="0D40A7B7" w14:textId="77777777" w:rsidR="0097749F" w:rsidRPr="00F52827" w:rsidRDefault="0097749F" w:rsidP="0097749F">
      <w:pPr>
        <w:rPr>
          <w:rFonts w:eastAsia="Google Sans"/>
          <w:color w:val="1F1F1F"/>
          <w:sz w:val="24"/>
          <w:szCs w:val="24"/>
        </w:rPr>
      </w:pPr>
    </w:p>
    <w:p w14:paraId="046EC079" w14:textId="77777777" w:rsidR="00346652" w:rsidRPr="00346652" w:rsidRDefault="0097749F" w:rsidP="00346652">
      <w:pPr>
        <w:pStyle w:val="Ttulo3"/>
        <w:numPr>
          <w:ilvl w:val="2"/>
          <w:numId w:val="1"/>
        </w:numPr>
        <w:rPr>
          <w:rFonts w:eastAsia="Google Sans"/>
          <w:b w:val="0"/>
          <w:color w:val="1F1F1F"/>
        </w:rPr>
      </w:pPr>
      <w:bookmarkStart w:id="19" w:name="_Toc231500679"/>
      <w:r>
        <w:rPr>
          <w:rFonts w:eastAsia="Google Sans"/>
          <w:b w:val="0"/>
          <w:color w:val="1F1F1F"/>
        </w:rPr>
        <w:t>O Teorema da Separação de Tobin</w:t>
      </w:r>
      <w:bookmarkEnd w:id="19"/>
    </w:p>
    <w:p w14:paraId="27DA8B29"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06196ABC" w14:textId="77777777" w:rsidR="00405E05" w:rsidRPr="00356976" w:rsidRDefault="00405E05" w:rsidP="0097749F">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James Tobin, em seu artigo seminal de 1958 </w:t>
      </w:r>
      <w:proofErr w:type="spellStart"/>
      <w:r>
        <w:rPr>
          <w:rFonts w:eastAsia="Google Sans Text"/>
          <w:i/>
          <w:iCs/>
          <w:color w:val="1F1F1F"/>
          <w:sz w:val="24"/>
          <w:szCs w:val="24"/>
        </w:rPr>
        <w:t>Liquidity</w:t>
      </w:r>
      <w:proofErr w:type="spellEnd"/>
      <w:r>
        <w:rPr>
          <w:rFonts w:eastAsia="Google Sans Text"/>
          <w:i/>
          <w:iCs/>
          <w:color w:val="1F1F1F"/>
          <w:sz w:val="24"/>
          <w:szCs w:val="24"/>
        </w:rPr>
        <w:t xml:space="preserve"> </w:t>
      </w:r>
      <w:proofErr w:type="spellStart"/>
      <w:r>
        <w:rPr>
          <w:rFonts w:eastAsia="Google Sans Text"/>
          <w:i/>
          <w:iCs/>
          <w:color w:val="1F1F1F"/>
          <w:sz w:val="24"/>
          <w:szCs w:val="24"/>
        </w:rPr>
        <w:t>Preference</w:t>
      </w:r>
      <w:proofErr w:type="spellEnd"/>
      <w:r>
        <w:rPr>
          <w:rFonts w:eastAsia="Google Sans Text"/>
          <w:i/>
          <w:iCs/>
          <w:color w:val="1F1F1F"/>
          <w:sz w:val="24"/>
          <w:szCs w:val="24"/>
        </w:rPr>
        <w:t xml:space="preserve"> as </w:t>
      </w:r>
      <w:proofErr w:type="spellStart"/>
      <w:r>
        <w:rPr>
          <w:rFonts w:eastAsia="Google Sans Text"/>
          <w:i/>
          <w:iCs/>
          <w:color w:val="1F1F1F"/>
          <w:sz w:val="24"/>
          <w:szCs w:val="24"/>
        </w:rPr>
        <w:t>Behavior</w:t>
      </w:r>
      <w:proofErr w:type="spellEnd"/>
      <w:r>
        <w:rPr>
          <w:rFonts w:eastAsia="Google Sans Text"/>
          <w:i/>
          <w:iCs/>
          <w:color w:val="1F1F1F"/>
          <w:sz w:val="24"/>
          <w:szCs w:val="24"/>
        </w:rPr>
        <w:t xml:space="preserve"> </w:t>
      </w:r>
      <w:proofErr w:type="spellStart"/>
      <w:r>
        <w:rPr>
          <w:rFonts w:eastAsia="Google Sans Text"/>
          <w:i/>
          <w:iCs/>
          <w:color w:val="1F1F1F"/>
          <w:sz w:val="24"/>
          <w:szCs w:val="24"/>
        </w:rPr>
        <w:t>Towards</w:t>
      </w:r>
      <w:proofErr w:type="spellEnd"/>
      <w:r>
        <w:rPr>
          <w:rFonts w:eastAsia="Google Sans Text"/>
          <w:i/>
          <w:iCs/>
          <w:color w:val="1F1F1F"/>
          <w:sz w:val="24"/>
          <w:szCs w:val="24"/>
        </w:rPr>
        <w:t xml:space="preserve"> </w:t>
      </w:r>
      <w:proofErr w:type="spellStart"/>
      <w:r>
        <w:rPr>
          <w:rFonts w:eastAsia="Google Sans Text"/>
          <w:i/>
          <w:iCs/>
          <w:color w:val="1F1F1F"/>
          <w:sz w:val="24"/>
          <w:szCs w:val="24"/>
        </w:rPr>
        <w:t>Risk</w:t>
      </w:r>
      <w:proofErr w:type="spellEnd"/>
      <w:r>
        <w:rPr>
          <w:rFonts w:eastAsia="Google Sans Text"/>
          <w:color w:val="1F1F1F"/>
          <w:sz w:val="24"/>
          <w:szCs w:val="24"/>
        </w:rPr>
        <w:t>, formalizou o impacto do ativo livre de risco na teoria da escolha de portfólio.</w:t>
      </w:r>
      <w:r>
        <w:rPr>
          <w:rFonts w:eastAsia="Google Sans Text"/>
          <w:color w:val="444746"/>
          <w:sz w:val="24"/>
          <w:szCs w:val="24"/>
          <w:vertAlign w:val="superscript"/>
        </w:rPr>
        <w:t>39</w:t>
      </w:r>
      <w:r>
        <w:rPr>
          <w:rFonts w:eastAsia="Google Sans Text"/>
          <w:color w:val="1F1F1F"/>
          <w:sz w:val="24"/>
          <w:szCs w:val="24"/>
        </w:rPr>
        <w:t xml:space="preserve"> Tobin demonstrou que, na presença de um ativo livre de risco, o processo de decisão de investimento pode ser decomposto em duas etapas distintas e independentes — um resultado conhecido como o </w:t>
      </w:r>
      <w:r>
        <w:rPr>
          <w:rFonts w:eastAsia="Google Sans Text"/>
          <w:b/>
          <w:bCs/>
          <w:color w:val="1F1F1F"/>
          <w:sz w:val="24"/>
          <w:szCs w:val="24"/>
        </w:rPr>
        <w:t>Teorema da Separação</w:t>
      </w:r>
      <w:r>
        <w:rPr>
          <w:rFonts w:eastAsia="Google Sans Text"/>
          <w:color w:val="1F1F1F"/>
          <w:sz w:val="24"/>
          <w:szCs w:val="24"/>
        </w:rPr>
        <w:t xml:space="preserve"> (ou </w:t>
      </w:r>
      <w:proofErr w:type="spellStart"/>
      <w:r>
        <w:rPr>
          <w:rFonts w:eastAsia="Google Sans Text"/>
          <w:i/>
          <w:iCs/>
          <w:color w:val="1F1F1F"/>
          <w:sz w:val="24"/>
          <w:szCs w:val="24"/>
        </w:rPr>
        <w:t>Two-Fund</w:t>
      </w:r>
      <w:proofErr w:type="spellEnd"/>
      <w:r>
        <w:rPr>
          <w:rFonts w:eastAsia="Google Sans Text"/>
          <w:i/>
          <w:iCs/>
          <w:color w:val="1F1F1F"/>
          <w:sz w:val="24"/>
          <w:szCs w:val="24"/>
        </w:rPr>
        <w:t xml:space="preserve"> </w:t>
      </w:r>
      <w:proofErr w:type="spellStart"/>
      <w:r>
        <w:rPr>
          <w:rFonts w:eastAsia="Google Sans Text"/>
          <w:i/>
          <w:iCs/>
          <w:color w:val="1F1F1F"/>
          <w:sz w:val="24"/>
          <w:szCs w:val="24"/>
        </w:rPr>
        <w:t>Separation</w:t>
      </w:r>
      <w:proofErr w:type="spellEnd"/>
      <w:r>
        <w:rPr>
          <w:rFonts w:eastAsia="Google Sans Text"/>
          <w:i/>
          <w:iCs/>
          <w:color w:val="1F1F1F"/>
          <w:sz w:val="24"/>
          <w:szCs w:val="24"/>
        </w:rPr>
        <w:t xml:space="preserve"> </w:t>
      </w:r>
      <w:proofErr w:type="spellStart"/>
      <w:r>
        <w:rPr>
          <w:rFonts w:eastAsia="Google Sans Text"/>
          <w:i/>
          <w:iCs/>
          <w:color w:val="1F1F1F"/>
          <w:sz w:val="24"/>
          <w:szCs w:val="24"/>
        </w:rPr>
        <w:t>Theorem</w:t>
      </w:r>
      <w:proofErr w:type="spellEnd"/>
      <w:r>
        <w:rPr>
          <w:rFonts w:eastAsia="Google Sans Text"/>
          <w:color w:val="1F1F1F"/>
          <w:sz w:val="24"/>
          <w:szCs w:val="24"/>
        </w:rPr>
        <w:t>) (</w:t>
      </w:r>
      <w:proofErr w:type="spellStart"/>
      <w:r>
        <w:rPr>
          <w:rFonts w:eastAsia="Google Sans Text"/>
          <w:color w:val="1F1F1F"/>
          <w:sz w:val="24"/>
          <w:szCs w:val="24"/>
        </w:rPr>
        <w:t>Buiter</w:t>
      </w:r>
      <w:proofErr w:type="spellEnd"/>
      <w:r>
        <w:rPr>
          <w:rFonts w:eastAsia="Google Sans Text"/>
          <w:color w:val="1F1F1F"/>
          <w:sz w:val="24"/>
          <w:szCs w:val="24"/>
        </w:rPr>
        <w:t>, 2003).</w:t>
      </w:r>
    </w:p>
    <w:p w14:paraId="18205BC8" w14:textId="77777777" w:rsidR="00356976" w:rsidRPr="00356976" w:rsidRDefault="00356976" w:rsidP="0097749F">
      <w:pPr>
        <w:pBdr>
          <w:top w:val="nil"/>
          <w:left w:val="nil"/>
          <w:bottom w:val="nil"/>
          <w:right w:val="nil"/>
          <w:between w:val="nil"/>
        </w:pBdr>
        <w:spacing w:line="360" w:lineRule="auto"/>
        <w:ind w:firstLine="851"/>
        <w:jc w:val="both"/>
        <w:rPr>
          <w:rFonts w:eastAsia="Google Sans Text"/>
          <w:color w:val="444746"/>
          <w:sz w:val="24"/>
          <w:szCs w:val="24"/>
          <w:vertAlign w:val="superscript"/>
        </w:rPr>
      </w:pPr>
    </w:p>
    <w:p w14:paraId="2C6DC4F3" w14:textId="77777777" w:rsidR="00405E05" w:rsidRPr="008F1D66" w:rsidRDefault="00405E05" w:rsidP="003F1C11">
      <w:pPr>
        <w:numPr>
          <w:ilvl w:val="0"/>
          <w:numId w:val="8"/>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lastRenderedPageBreak/>
        <w:t>Etapa 1: A Decisão Técnica (Seleção do Portfólio Ótimo de Risco).</w:t>
      </w:r>
      <w:r>
        <w:rPr>
          <w:rFonts w:eastAsia="Google Sans Text"/>
          <w:color w:val="1F1F1F"/>
          <w:sz w:val="24"/>
          <w:szCs w:val="24"/>
        </w:rPr>
        <w:t xml:space="preserve"> O investidor deve primeiro identificar o portfólio de ativos de risco que maximiza o retorno por unidade de risco. Geometricamente, este é o </w:t>
      </w:r>
      <w:r>
        <w:rPr>
          <w:rFonts w:eastAsia="Google Sans Text"/>
          <w:b/>
          <w:bCs/>
          <w:color w:val="1F1F1F"/>
          <w:sz w:val="24"/>
          <w:szCs w:val="24"/>
        </w:rPr>
        <w:t>Portfólio de Tangência</w:t>
      </w:r>
      <w:r>
        <w:rPr>
          <w:rFonts w:eastAsia="Google Sans Text"/>
          <w:color w:val="1F1F1F"/>
          <w:sz w:val="24"/>
          <w:szCs w:val="24"/>
        </w:rPr>
        <w:t xml:space="preserve"> (</w:t>
      </w:r>
      <w:proofErr w:type="spellStart"/>
      <w:r>
        <w:rPr>
          <w:rFonts w:eastAsia="Google Sans Text"/>
          <w:color w:val="1F1F1F"/>
          <w:sz w:val="24"/>
          <w:szCs w:val="24"/>
        </w:rPr>
        <w:t>Tangency</w:t>
      </w:r>
      <w:proofErr w:type="spellEnd"/>
      <w:r>
        <w:rPr>
          <w:rFonts w:eastAsia="Google Sans Text"/>
          <w:color w:val="1F1F1F"/>
          <w:sz w:val="24"/>
          <w:szCs w:val="24"/>
        </w:rPr>
        <w:t xml:space="preserve"> Portfolio), o ponto onde uma linha reta partindo da taxa livre de risco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r>
          <w:rPr>
            <w:rFonts w:ascii="Cambria Math" w:eastAsia="Google Sans Text" w:hAnsi="Cambria Math"/>
            <w:color w:val="1F1F1F"/>
            <w:sz w:val="24"/>
            <w:szCs w:val="24"/>
          </w:rPr>
          <m:t>)</m:t>
        </m:r>
      </m:oMath>
      <w:r>
        <w:rPr>
          <w:rFonts w:eastAsia="Google Sans Text"/>
          <w:color w:val="1F1F1F"/>
          <w:sz w:val="24"/>
          <w:szCs w:val="24"/>
        </w:rPr>
        <w:t xml:space="preserve">  tangencia a fronteira eficiente hiperbólica dos ativos de risco (Gundersen, 2022). A composição deste portfólio é puramente técnica e objetiva, dependendo apenas das estimativas de médias, variâncias e covariâncias; ela é </w:t>
      </w:r>
      <w:r>
        <w:rPr>
          <w:rFonts w:eastAsia="Google Sans Text"/>
          <w:i/>
          <w:iCs/>
          <w:color w:val="1F1F1F"/>
          <w:sz w:val="24"/>
          <w:szCs w:val="24"/>
        </w:rPr>
        <w:t>independente</w:t>
      </w:r>
      <w:r>
        <w:rPr>
          <w:rFonts w:eastAsia="Google Sans Text"/>
          <w:color w:val="1F1F1F"/>
          <w:sz w:val="24"/>
          <w:szCs w:val="24"/>
        </w:rPr>
        <w:t xml:space="preserve"> das preferências de risco do investidor individual.</w:t>
      </w:r>
      <w:r>
        <w:rPr>
          <w:rFonts w:eastAsia="Google Sans Text"/>
          <w:color w:val="444746"/>
          <w:sz w:val="24"/>
          <w:szCs w:val="24"/>
          <w:vertAlign w:val="superscript"/>
        </w:rPr>
        <w:t>37</w:t>
      </w:r>
    </w:p>
    <w:p w14:paraId="0A296816" w14:textId="77777777" w:rsidR="00405E05" w:rsidRPr="008F1D66" w:rsidRDefault="00405E05" w:rsidP="003F1C11">
      <w:pPr>
        <w:numPr>
          <w:ilvl w:val="0"/>
          <w:numId w:val="8"/>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Etapa 2: A Decisão Pessoal (Alocação de Capital).</w:t>
      </w:r>
      <w:r>
        <w:rPr>
          <w:rFonts w:eastAsia="Google Sans Text"/>
          <w:color w:val="1F1F1F"/>
          <w:sz w:val="24"/>
          <w:szCs w:val="24"/>
        </w:rPr>
        <w:t xml:space="preserve"> Uma vez identificado o Portfólio de Tangência, o investidor decide como alocar sua riqueza total entre este portfólio e o ativo livre de risco. Esta decisão depende inteiramente da função de utilidade (aversão ao risco) do indivíduo.</w:t>
      </w:r>
      <w:r>
        <w:rPr>
          <w:rFonts w:eastAsia="Google Sans Text"/>
          <w:color w:val="444746"/>
          <w:sz w:val="24"/>
          <w:szCs w:val="24"/>
          <w:vertAlign w:val="superscript"/>
        </w:rPr>
        <w:t>37</w:t>
      </w:r>
    </w:p>
    <w:p w14:paraId="718AC43E" w14:textId="77777777" w:rsidR="001C5DAA" w:rsidRPr="00F52827" w:rsidRDefault="001C5DAA" w:rsidP="001C5DAA">
      <w:pPr>
        <w:rPr>
          <w:rFonts w:eastAsia="Google Sans"/>
          <w:color w:val="1F1F1F"/>
          <w:sz w:val="24"/>
          <w:szCs w:val="24"/>
        </w:rPr>
      </w:pPr>
    </w:p>
    <w:p w14:paraId="73977DD3" w14:textId="77777777" w:rsidR="001C5DAA" w:rsidRPr="00346652" w:rsidRDefault="001C5DAA" w:rsidP="00346652">
      <w:pPr>
        <w:pStyle w:val="Ttulo3"/>
        <w:numPr>
          <w:ilvl w:val="2"/>
          <w:numId w:val="1"/>
        </w:numPr>
        <w:rPr>
          <w:rFonts w:eastAsia="Google Sans"/>
          <w:b w:val="0"/>
          <w:color w:val="1F1F1F"/>
          <w:sz w:val="22"/>
        </w:rPr>
      </w:pPr>
      <w:bookmarkStart w:id="20" w:name="_Toc231500680"/>
      <w:r>
        <w:rPr>
          <w:rFonts w:eastAsia="Google Sans"/>
          <w:b w:val="0"/>
          <w:color w:val="1F1F1F"/>
        </w:rPr>
        <w:t xml:space="preserve">A Reta do Mercado de Capitais (Capital </w:t>
      </w:r>
      <w:proofErr w:type="spellStart"/>
      <w:r>
        <w:rPr>
          <w:rFonts w:eastAsia="Google Sans"/>
          <w:b w:val="0"/>
          <w:color w:val="1F1F1F"/>
        </w:rPr>
        <w:t>Market</w:t>
      </w:r>
      <w:proofErr w:type="spellEnd"/>
      <w:r>
        <w:rPr>
          <w:rFonts w:eastAsia="Google Sans"/>
          <w:b w:val="0"/>
          <w:color w:val="1F1F1F"/>
        </w:rPr>
        <w:t xml:space="preserve"> </w:t>
      </w:r>
      <w:proofErr w:type="spellStart"/>
      <w:r>
        <w:rPr>
          <w:rFonts w:eastAsia="Google Sans"/>
          <w:b w:val="0"/>
          <w:color w:val="1F1F1F"/>
        </w:rPr>
        <w:t>Line</w:t>
      </w:r>
      <w:proofErr w:type="spellEnd"/>
      <w:r>
        <w:rPr>
          <w:rFonts w:eastAsia="Google Sans"/>
          <w:b w:val="0"/>
          <w:color w:val="1F1F1F"/>
        </w:rPr>
        <w:t xml:space="preserve"> - CML)</w:t>
      </w:r>
      <w:bookmarkEnd w:id="20"/>
    </w:p>
    <w:p w14:paraId="15C2F8DF" w14:textId="77777777" w:rsidR="00346652" w:rsidRPr="00346652" w:rsidRDefault="00346652" w:rsidP="00346652">
      <w:pPr>
        <w:rPr>
          <w:rFonts w:eastAsia="Google Sans"/>
          <w:b/>
          <w:color w:val="1F1F1F"/>
          <w:szCs w:val="24"/>
        </w:rPr>
      </w:pPr>
    </w:p>
    <w:p w14:paraId="73D2482B" w14:textId="77777777" w:rsidR="00405E05" w:rsidRPr="008F1D66" w:rsidRDefault="00405E05" w:rsidP="00346652">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A combinação linear do ativo livre de risco com o Portfólio de Tangência gera a </w:t>
      </w:r>
      <w:r>
        <w:rPr>
          <w:rFonts w:eastAsia="Google Sans Text"/>
          <w:b/>
          <w:bCs/>
          <w:color w:val="1F1F1F"/>
          <w:sz w:val="24"/>
          <w:szCs w:val="24"/>
        </w:rPr>
        <w:t>Reta do Mercado de Capitais</w:t>
      </w:r>
      <w:r>
        <w:rPr>
          <w:rFonts w:eastAsia="Google Sans Text"/>
          <w:color w:val="1F1F1F"/>
          <w:sz w:val="24"/>
          <w:szCs w:val="24"/>
        </w:rPr>
        <w:t xml:space="preserve"> (Capital </w:t>
      </w:r>
      <w:proofErr w:type="spellStart"/>
      <w:r>
        <w:rPr>
          <w:rFonts w:eastAsia="Google Sans Text"/>
          <w:color w:val="1F1F1F"/>
          <w:sz w:val="24"/>
          <w:szCs w:val="24"/>
        </w:rPr>
        <w:t>Market</w:t>
      </w:r>
      <w:proofErr w:type="spellEnd"/>
      <w:r>
        <w:rPr>
          <w:rFonts w:eastAsia="Google Sans Text"/>
          <w:color w:val="1F1F1F"/>
          <w:sz w:val="24"/>
          <w:szCs w:val="24"/>
        </w:rPr>
        <w:t xml:space="preserve"> </w:t>
      </w:r>
      <w:proofErr w:type="spellStart"/>
      <w:r>
        <w:rPr>
          <w:rFonts w:eastAsia="Google Sans Text"/>
          <w:color w:val="1F1F1F"/>
          <w:sz w:val="24"/>
          <w:szCs w:val="24"/>
        </w:rPr>
        <w:t>Line</w:t>
      </w:r>
      <w:proofErr w:type="spellEnd"/>
      <w:r>
        <w:rPr>
          <w:rFonts w:eastAsia="Google Sans Text"/>
          <w:color w:val="1F1F1F"/>
          <w:sz w:val="24"/>
          <w:szCs w:val="24"/>
        </w:rPr>
        <w:t xml:space="preserve"> - CML). A CML torna-se a </w:t>
      </w:r>
      <w:r>
        <w:rPr>
          <w:rFonts w:eastAsia="Google Sans Text"/>
          <w:i/>
          <w:iCs/>
          <w:color w:val="1F1F1F"/>
          <w:sz w:val="24"/>
          <w:szCs w:val="24"/>
        </w:rPr>
        <w:t>nova</w:t>
      </w:r>
      <w:r>
        <w:rPr>
          <w:rFonts w:eastAsia="Google Sans Text"/>
          <w:color w:val="1F1F1F"/>
          <w:sz w:val="24"/>
          <w:szCs w:val="24"/>
        </w:rPr>
        <w:t xml:space="preserve"> fronteira eficiente, pois domina qualquer portfólio situado na fronteira original de ativos de risco (a hipérbole fica inteiramente abaixo da reta CML, exceto no ponto de tangência).</w:t>
      </w:r>
      <w:r>
        <w:rPr>
          <w:rFonts w:eastAsia="Google Sans Text"/>
          <w:color w:val="444746"/>
          <w:sz w:val="24"/>
          <w:szCs w:val="24"/>
          <w:vertAlign w:val="superscript"/>
        </w:rPr>
        <w:t>37</w:t>
      </w:r>
    </w:p>
    <w:p w14:paraId="65278C8F" w14:textId="77777777" w:rsidR="00405E05" w:rsidRPr="008F1D66" w:rsidRDefault="00405E05" w:rsidP="0034665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O posicionamento do investidor ao longo da CML é determinado pelo mecanismo de alavancagem:</w:t>
      </w:r>
    </w:p>
    <w:p w14:paraId="39483C5E" w14:textId="77777777" w:rsidR="00405E05" w:rsidRPr="008F1D66" w:rsidRDefault="00405E05" w:rsidP="003F1C11">
      <w:pPr>
        <w:numPr>
          <w:ilvl w:val="0"/>
          <w:numId w:val="9"/>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Investidores Conservadores (</w:t>
      </w:r>
      <w:proofErr w:type="spellStart"/>
      <w:r>
        <w:rPr>
          <w:rFonts w:eastAsia="Google Sans Text"/>
          <w:b/>
          <w:bCs/>
          <w:color w:val="1F1F1F"/>
          <w:sz w:val="24"/>
          <w:szCs w:val="24"/>
        </w:rPr>
        <w:t>Lending</w:t>
      </w:r>
      <w:proofErr w:type="spellEnd"/>
      <w:r>
        <w:rPr>
          <w:rFonts w:eastAsia="Google Sans Text"/>
          <w:b/>
          <w:bCs/>
          <w:color w:val="1F1F1F"/>
          <w:sz w:val="24"/>
          <w:szCs w:val="24"/>
        </w:rPr>
        <w:t xml:space="preserve"> Portfolios):</w:t>
      </w:r>
      <w:r>
        <w:rPr>
          <w:rFonts w:eastAsia="Google Sans Text"/>
          <w:color w:val="1F1F1F"/>
          <w:sz w:val="24"/>
          <w:szCs w:val="24"/>
        </w:rPr>
        <w:t xml:space="preserve"> Localizam-se à esquerda do ponto de tangência </w:t>
      </w:r>
      <m:oMath>
        <m:r>
          <w:rPr>
            <w:rFonts w:ascii="Cambria Math" w:eastAsia="Google Sans Text" w:hAnsi="Cambria Math"/>
            <w:color w:val="1F1F1F"/>
            <w:sz w:val="24"/>
            <w:szCs w:val="24"/>
          </w:rPr>
          <m:t>(T)</m:t>
        </m:r>
      </m:oMath>
      <w:r>
        <w:rPr>
          <w:rFonts w:eastAsia="Google Sans Text"/>
          <w:color w:val="1F1F1F"/>
          <w:sz w:val="24"/>
          <w:szCs w:val="24"/>
        </w:rPr>
        <w:t xml:space="preserve">. Eles investem uma fração positiva de sua riqueza no ativo livre de risco e o restante no portfólio </w:t>
      </w:r>
      <m:oMath>
        <m:r>
          <w:rPr>
            <w:rFonts w:ascii="Cambria Math" w:eastAsia="Google Sans Text" w:hAnsi="Cambria Math"/>
            <w:color w:val="1F1F1F"/>
            <w:sz w:val="24"/>
            <w:szCs w:val="24"/>
          </w:rPr>
          <m:t>(T)</m:t>
        </m:r>
      </m:oMath>
      <w:r>
        <w:rPr>
          <w:rFonts w:eastAsia="Google Sans Text"/>
          <w:color w:val="1F1F1F"/>
          <w:sz w:val="24"/>
          <w:szCs w:val="24"/>
        </w:rPr>
        <w:t xml:space="preserve">. O risco total do portfólio é menor que o risco de </w:t>
      </w:r>
      <m:oMath>
        <m:r>
          <w:rPr>
            <w:rFonts w:ascii="Cambria Math" w:eastAsia="Google Sans Text" w:hAnsi="Cambria Math"/>
            <w:color w:val="1F1F1F"/>
            <w:sz w:val="24"/>
            <w:szCs w:val="24"/>
          </w:rPr>
          <m:t>(T)</m:t>
        </m:r>
      </m:oMath>
      <w:r>
        <w:rPr>
          <w:rFonts w:eastAsia="Google Sans Text"/>
          <w:color w:val="1F1F1F"/>
          <w:sz w:val="24"/>
          <w:szCs w:val="24"/>
        </w:rPr>
        <w:t>.</w:t>
      </w:r>
      <w:r>
        <w:rPr>
          <w:rFonts w:eastAsia="Google Sans Text"/>
          <w:color w:val="444746"/>
          <w:sz w:val="24"/>
          <w:szCs w:val="24"/>
          <w:vertAlign w:val="superscript"/>
        </w:rPr>
        <w:t>37</w:t>
      </w:r>
    </w:p>
    <w:p w14:paraId="2340A3A3" w14:textId="77777777" w:rsidR="00405E05" w:rsidRPr="008F1D66" w:rsidRDefault="00405E05" w:rsidP="003F1C11">
      <w:pPr>
        <w:numPr>
          <w:ilvl w:val="0"/>
          <w:numId w:val="9"/>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Investidores Agressivos (</w:t>
      </w:r>
      <w:proofErr w:type="spellStart"/>
      <w:r>
        <w:rPr>
          <w:rFonts w:eastAsia="Google Sans Text"/>
          <w:b/>
          <w:bCs/>
          <w:color w:val="1F1F1F"/>
          <w:sz w:val="24"/>
          <w:szCs w:val="24"/>
        </w:rPr>
        <w:t>Borrowing</w:t>
      </w:r>
      <w:proofErr w:type="spellEnd"/>
      <w:r>
        <w:rPr>
          <w:rFonts w:eastAsia="Google Sans Text"/>
          <w:b/>
          <w:bCs/>
          <w:color w:val="1F1F1F"/>
          <w:sz w:val="24"/>
          <w:szCs w:val="24"/>
        </w:rPr>
        <w:t xml:space="preserve"> Portfolios):</w:t>
      </w:r>
      <w:r>
        <w:rPr>
          <w:rFonts w:eastAsia="Google Sans Text"/>
          <w:color w:val="1F1F1F"/>
          <w:sz w:val="24"/>
          <w:szCs w:val="24"/>
        </w:rPr>
        <w:t xml:space="preserve"> Localizam-se à direita do ponto de tangência </w:t>
      </w:r>
      <m:oMath>
        <m:r>
          <w:rPr>
            <w:rFonts w:ascii="Cambria Math" w:eastAsia="Google Sans Text" w:hAnsi="Cambria Math"/>
            <w:color w:val="1F1F1F"/>
            <w:sz w:val="24"/>
            <w:szCs w:val="24"/>
          </w:rPr>
          <m:t>(T)</m:t>
        </m:r>
      </m:oMath>
      <w:r>
        <w:rPr>
          <w:rFonts w:eastAsia="Google Sans Text"/>
          <w:color w:val="1F1F1F"/>
          <w:sz w:val="24"/>
          <w:szCs w:val="24"/>
        </w:rPr>
        <w:t xml:space="preserve">. Eles tomam empréstimos à taxa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r>
          <w:rPr>
            <w:rFonts w:ascii="Cambria Math" w:eastAsia="Google Sans Text" w:hAnsi="Cambria Math"/>
            <w:color w:val="1F1F1F"/>
            <w:sz w:val="24"/>
            <w:szCs w:val="24"/>
          </w:rPr>
          <m:t>)</m:t>
        </m:r>
      </m:oMath>
      <w:r>
        <w:rPr>
          <w:rFonts w:eastAsia="Google Sans Text"/>
          <w:color w:val="1F1F1F"/>
          <w:sz w:val="24"/>
          <w:szCs w:val="24"/>
        </w:rPr>
        <w:t xml:space="preserve"> para investir mais de 100% de seu capital próprio no portfólio </w:t>
      </w:r>
      <m:oMath>
        <m:r>
          <w:rPr>
            <w:rFonts w:ascii="Cambria Math" w:eastAsia="Google Sans Text" w:hAnsi="Cambria Math"/>
            <w:color w:val="1F1F1F"/>
            <w:sz w:val="24"/>
            <w:szCs w:val="24"/>
          </w:rPr>
          <m:t>(T)</m:t>
        </m:r>
      </m:oMath>
      <w:r>
        <w:rPr>
          <w:rFonts w:eastAsia="Google Sans Text"/>
          <w:color w:val="1F1F1F"/>
          <w:sz w:val="24"/>
          <w:szCs w:val="24"/>
        </w:rPr>
        <w:t xml:space="preserve"> ampliando tanto o retorno esperado quanto a volatilidade.</w:t>
      </w:r>
      <w:r>
        <w:rPr>
          <w:rFonts w:eastAsia="Google Sans Text"/>
          <w:color w:val="444746"/>
          <w:sz w:val="24"/>
          <w:szCs w:val="24"/>
          <w:vertAlign w:val="superscript"/>
        </w:rPr>
        <w:t>37</w:t>
      </w:r>
    </w:p>
    <w:p w14:paraId="01D2749E" w14:textId="77777777" w:rsidR="00405E05" w:rsidRPr="008F1D66" w:rsidRDefault="00405E05" w:rsidP="00346652">
      <w:pPr>
        <w:pBdr>
          <w:top w:val="nil"/>
          <w:left w:val="nil"/>
          <w:bottom w:val="nil"/>
          <w:right w:val="nil"/>
          <w:between w:val="nil"/>
        </w:pBdr>
        <w:spacing w:line="360" w:lineRule="auto"/>
        <w:ind w:firstLine="851"/>
        <w:jc w:val="both"/>
        <w:rPr>
          <w:rFonts w:eastAsia="Google Sans Text"/>
          <w:sz w:val="24"/>
          <w:szCs w:val="24"/>
        </w:rPr>
      </w:pPr>
      <w:r>
        <w:rPr>
          <w:rFonts w:eastAsia="Google Sans Text"/>
          <w:sz w:val="24"/>
          <w:szCs w:val="24"/>
        </w:rPr>
        <w:t>A equação que descreve a CML é:</w:t>
      </w:r>
    </w:p>
    <w:p w14:paraId="01D0810F" w14:textId="77777777" w:rsidR="00405E05" w:rsidRPr="008F1D66" w:rsidRDefault="00405E05" w:rsidP="00405E05">
      <w:pPr>
        <w:pBdr>
          <w:top w:val="nil"/>
          <w:left w:val="nil"/>
          <w:bottom w:val="nil"/>
          <w:right w:val="nil"/>
          <w:between w:val="nil"/>
        </w:pBdr>
        <w:spacing w:line="360" w:lineRule="auto"/>
        <w:jc w:val="both"/>
        <w:rPr>
          <w:rFonts w:eastAsia="Google Sans Text"/>
          <w:sz w:val="24"/>
          <w:szCs w:val="24"/>
        </w:rPr>
      </w:pPr>
    </w:p>
    <w:p w14:paraId="36F3BDA5" w14:textId="77777777" w:rsidR="00405E05" w:rsidRPr="008F1D66" w:rsidRDefault="0048545D" w:rsidP="00405E05">
      <w:pPr>
        <w:pBdr>
          <w:top w:val="nil"/>
          <w:left w:val="nil"/>
          <w:bottom w:val="nil"/>
          <w:right w:val="nil"/>
          <w:between w:val="nil"/>
        </w:pBdr>
        <w:spacing w:line="360" w:lineRule="auto"/>
        <w:jc w:val="both"/>
        <w:rPr>
          <w:rFonts w:eastAsia="Google Sans Text"/>
          <w:color w:val="1F1F1F"/>
          <w:sz w:val="24"/>
          <w:szCs w:val="24"/>
        </w:rPr>
      </w:pPr>
      <m:oMathPara>
        <m:oMath>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p</m:t>
                  </m:r>
                </m:sub>
              </m:sSub>
            </m:e>
          </m:d>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r>
            <w:rPr>
              <w:rFonts w:ascii="Cambria Math" w:eastAsia="Google Sans Text" w:hAnsi="Cambria Math"/>
              <w:color w:val="1F1F1F"/>
              <w:sz w:val="24"/>
              <w:szCs w:val="24"/>
            </w:rPr>
            <m:t xml:space="preserve">+ </m:t>
          </m:r>
          <m:f>
            <m:fPr>
              <m:ctrlPr>
                <w:rPr>
                  <w:rFonts w:ascii="Cambria Math" w:eastAsia="Google Sans Text" w:hAnsi="Cambria Math"/>
                  <w:i/>
                  <w:color w:val="1F1F1F"/>
                  <w:sz w:val="24"/>
                  <w:szCs w:val="24"/>
                </w:rPr>
              </m:ctrlPr>
            </m:fPr>
            <m:num>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m</m:t>
                      </m:r>
                    </m:sub>
                  </m:sSub>
                </m:e>
              </m:d>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num>
            <m:den>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m</m:t>
                  </m:r>
                </m:sub>
              </m:sSub>
            </m:den>
          </m:f>
          <m:r>
            <w:rPr>
              <w:rFonts w:ascii="Cambria Math" w:eastAsia="Google Sans Text" w:hAnsi="Cambria Math"/>
              <w:color w:val="1F1F1F"/>
              <w:sz w:val="24"/>
              <w:szCs w:val="24"/>
            </w:rPr>
            <m:t xml:space="preserve"> .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p</m:t>
              </m:r>
            </m:sub>
          </m:sSub>
        </m:oMath>
      </m:oMathPara>
    </w:p>
    <w:p w14:paraId="3FBF3F53" w14:textId="77777777" w:rsidR="00405E05" w:rsidRPr="00DD50B5" w:rsidRDefault="00405E05" w:rsidP="00405E05">
      <w:pPr>
        <w:pBdr>
          <w:top w:val="nil"/>
          <w:left w:val="nil"/>
          <w:bottom w:val="nil"/>
          <w:right w:val="nil"/>
          <w:between w:val="nil"/>
        </w:pBdr>
        <w:spacing w:line="360" w:lineRule="auto"/>
        <w:jc w:val="both"/>
        <w:rPr>
          <w:rFonts w:eastAsia="Google Sans Text"/>
          <w:color w:val="1F1F1F"/>
          <w:sz w:val="24"/>
          <w:szCs w:val="24"/>
          <w:lang w:val="pt-BR"/>
        </w:rPr>
      </w:pPr>
    </w:p>
    <w:p w14:paraId="26ED23ED" w14:textId="77777777" w:rsidR="00405E05" w:rsidRPr="008F1D66" w:rsidRDefault="00405E05" w:rsidP="00014BB9">
      <w:pPr>
        <w:pBdr>
          <w:top w:val="nil"/>
          <w:left w:val="nil"/>
          <w:bottom w:val="nil"/>
          <w:right w:val="nil"/>
          <w:between w:val="nil"/>
        </w:pBdr>
        <w:spacing w:line="360" w:lineRule="auto"/>
        <w:ind w:firstLine="851"/>
        <w:jc w:val="both"/>
        <w:rPr>
          <w:rFonts w:eastAsia="Google Sans Text"/>
          <w:sz w:val="24"/>
          <w:szCs w:val="24"/>
        </w:rPr>
      </w:pPr>
      <w:r>
        <w:rPr>
          <w:rFonts w:eastAsia="Google Sans Text"/>
          <w:sz w:val="24"/>
          <w:szCs w:val="24"/>
        </w:rPr>
        <w:t>Onde a inclinação (</w:t>
      </w:r>
      <w:proofErr w:type="spellStart"/>
      <w:r>
        <w:rPr>
          <w:rFonts w:eastAsia="Google Sans Text"/>
          <w:sz w:val="24"/>
          <w:szCs w:val="24"/>
        </w:rPr>
        <w:t>slope</w:t>
      </w:r>
      <w:proofErr w:type="spellEnd"/>
      <w:r>
        <w:rPr>
          <w:rFonts w:eastAsia="Google Sans Text"/>
          <w:sz w:val="24"/>
          <w:szCs w:val="24"/>
        </w:rPr>
        <w:t xml:space="preserve">) da reta, </w:t>
      </w:r>
      <m:oMath>
        <m:f>
          <m:fPr>
            <m:ctrlPr>
              <w:rPr>
                <w:rFonts w:ascii="Cambria Math" w:eastAsia="Google Sans Text" w:hAnsi="Cambria Math"/>
                <w:i/>
                <w:color w:val="1F1F1F"/>
                <w:sz w:val="24"/>
                <w:szCs w:val="24"/>
              </w:rPr>
            </m:ctrlPr>
          </m:fPr>
          <m:num>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T</m:t>
                    </m:r>
                  </m:sub>
                </m:sSub>
              </m:e>
            </m:d>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num>
          <m:den>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T</m:t>
                </m:r>
              </m:sub>
            </m:sSub>
          </m:den>
        </m:f>
      </m:oMath>
      <w:r>
        <w:rPr>
          <w:rFonts w:eastAsia="Google Sans Text"/>
          <w:sz w:val="24"/>
          <w:szCs w:val="24"/>
        </w:rPr>
        <w:t>, representa o "preço de mercado do risco" — o retorno adicional que o mercado exige para aceitar uma unidade adicional de desvio padrão.44</w:t>
      </w:r>
    </w:p>
    <w:p w14:paraId="72880D97" w14:textId="77777777" w:rsidR="00014BB9" w:rsidRDefault="00014BB9" w:rsidP="00405E05">
      <w:pPr>
        <w:pBdr>
          <w:top w:val="nil"/>
          <w:left w:val="nil"/>
          <w:bottom w:val="nil"/>
          <w:right w:val="nil"/>
          <w:between w:val="nil"/>
        </w:pBdr>
        <w:spacing w:line="360" w:lineRule="auto"/>
        <w:jc w:val="both"/>
        <w:rPr>
          <w:rFonts w:eastAsia="Google Sans Text"/>
          <w:b/>
          <w:bCs/>
          <w:color w:val="1F1F1F"/>
          <w:sz w:val="24"/>
          <w:szCs w:val="24"/>
        </w:rPr>
      </w:pPr>
    </w:p>
    <w:p w14:paraId="687E5988" w14:textId="77777777" w:rsidR="00346652" w:rsidRPr="00346652" w:rsidRDefault="00405E05" w:rsidP="00346652">
      <w:pPr>
        <w:pStyle w:val="PargrafodaLista"/>
        <w:numPr>
          <w:ilvl w:val="2"/>
          <w:numId w:val="1"/>
        </w:numPr>
        <w:pBdr>
          <w:top w:val="nil"/>
          <w:left w:val="nil"/>
          <w:bottom w:val="nil"/>
          <w:right w:val="nil"/>
          <w:between w:val="nil"/>
        </w:pBdr>
        <w:spacing w:line="360" w:lineRule="auto"/>
        <w:jc w:val="both"/>
        <w:outlineLvl w:val="2"/>
        <w:rPr>
          <w:rFonts w:eastAsia="Google Sans Text"/>
          <w:bCs/>
          <w:color w:val="1F1F1F"/>
          <w:sz w:val="24"/>
          <w:szCs w:val="24"/>
        </w:rPr>
      </w:pPr>
      <w:bookmarkStart w:id="21" w:name="_Toc231500681"/>
      <w:r>
        <w:rPr>
          <w:rFonts w:eastAsia="Google Sans Text"/>
          <w:bCs/>
          <w:color w:val="1F1F1F"/>
          <w:sz w:val="24"/>
          <w:szCs w:val="24"/>
        </w:rPr>
        <w:t>Considerações sobre Taxas de Empréstimo Diferenciadas</w:t>
      </w:r>
      <w:bookmarkEnd w:id="21"/>
    </w:p>
    <w:p w14:paraId="523DA407" w14:textId="77777777" w:rsidR="00346652" w:rsidRDefault="00346652" w:rsidP="00346652">
      <w:pPr>
        <w:pBdr>
          <w:top w:val="nil"/>
          <w:left w:val="nil"/>
          <w:bottom w:val="nil"/>
          <w:right w:val="nil"/>
          <w:between w:val="nil"/>
        </w:pBdr>
        <w:spacing w:line="360" w:lineRule="auto"/>
        <w:ind w:firstLine="851"/>
        <w:jc w:val="both"/>
        <w:rPr>
          <w:rFonts w:eastAsia="Google Sans Text"/>
          <w:color w:val="1F1F1F"/>
          <w:sz w:val="24"/>
          <w:szCs w:val="24"/>
        </w:rPr>
      </w:pPr>
    </w:p>
    <w:p w14:paraId="21CA706B" w14:textId="77777777" w:rsidR="00405E05" w:rsidRPr="008F1D66" w:rsidRDefault="00405E05" w:rsidP="00346652">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Na realidade, investidores raramente conseguem tomar empréstimos à mesma taxa livre de risco que o governo </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borrow</m:t>
            </m:r>
          </m:sub>
        </m:sSub>
        <m:r>
          <w:rPr>
            <w:rFonts w:ascii="Cambria Math" w:eastAsia="Google Sans Text" w:hAnsi="Cambria Math"/>
            <w:color w:val="1F1F1F"/>
            <w:sz w:val="24"/>
            <w:szCs w:val="24"/>
          </w:rPr>
          <m:t xml:space="preserve">&gt;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lending</m:t>
            </m:r>
          </m:sub>
        </m:sSub>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oMath>
      <w:r>
        <w:rPr>
          <w:rFonts w:eastAsia="Google Sans Text"/>
          <w:color w:val="1F1F1F"/>
          <w:sz w:val="24"/>
          <w:szCs w:val="24"/>
        </w:rPr>
        <w:t xml:space="preserve">. Nesse cenário, a CML deixa de ser uma linha reta única e torna-se uma fronteira "quebrada" ou côncava: um segmento linear parte de </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oMath>
      <w:r>
        <w:rPr>
          <w:rFonts w:eastAsia="Google Sans Text"/>
          <w:color w:val="1F1F1F"/>
          <w:sz w:val="24"/>
          <w:szCs w:val="24"/>
        </w:rPr>
        <w:t xml:space="preserve"> até um ponto de tangência, segue-se um segmento curvo da fronteira eficiente original (onde o investidor não empresta nem toma emprestado), e então um novo segmento linear parte de outro ponto de tangência com inclinação menor, baseada na taxa de empréstimo mais alta.</w:t>
      </w:r>
      <w:r>
        <w:rPr>
          <w:rFonts w:eastAsia="Google Sans Text"/>
          <w:color w:val="444746"/>
          <w:sz w:val="24"/>
          <w:szCs w:val="24"/>
          <w:vertAlign w:val="superscript"/>
        </w:rPr>
        <w:t>41</w:t>
      </w:r>
    </w:p>
    <w:p w14:paraId="6E478479" w14:textId="77777777" w:rsidR="001C5DAA" w:rsidRPr="00F52827" w:rsidRDefault="001C5DAA" w:rsidP="001C5DAA">
      <w:pPr>
        <w:rPr>
          <w:rFonts w:eastAsia="Google Sans"/>
          <w:color w:val="1F1F1F"/>
          <w:sz w:val="24"/>
          <w:szCs w:val="24"/>
        </w:rPr>
      </w:pPr>
    </w:p>
    <w:p w14:paraId="48B1FA5C" w14:textId="77777777" w:rsidR="001C5DAA" w:rsidRPr="008F1D66" w:rsidRDefault="001C5DAA" w:rsidP="001C5DAA">
      <w:pPr>
        <w:pStyle w:val="Ttulo2"/>
        <w:numPr>
          <w:ilvl w:val="1"/>
          <w:numId w:val="1"/>
        </w:numPr>
        <w:spacing w:line="360" w:lineRule="auto"/>
        <w:jc w:val="both"/>
        <w:rPr>
          <w:rFonts w:eastAsia="Google Sans"/>
          <w:color w:val="1F1F1F"/>
          <w:sz w:val="24"/>
          <w:szCs w:val="24"/>
        </w:rPr>
      </w:pPr>
      <w:bookmarkStart w:id="22" w:name="_Toc231500682"/>
      <w:r>
        <w:rPr>
          <w:rFonts w:eastAsia="Google Sans"/>
          <w:color w:val="1F1F1F"/>
          <w:sz w:val="24"/>
          <w:szCs w:val="24"/>
        </w:rPr>
        <w:t xml:space="preserve">Avaliação de Desempenho: O Índice de </w:t>
      </w:r>
      <w:proofErr w:type="spellStart"/>
      <w:r>
        <w:rPr>
          <w:rFonts w:eastAsia="Google Sans"/>
          <w:color w:val="1F1F1F"/>
          <w:sz w:val="24"/>
          <w:szCs w:val="24"/>
        </w:rPr>
        <w:t>Sharpe</w:t>
      </w:r>
      <w:bookmarkEnd w:id="22"/>
      <w:proofErr w:type="spellEnd"/>
    </w:p>
    <w:p w14:paraId="6EDE848B" w14:textId="77777777" w:rsidR="00157220" w:rsidRDefault="00157220" w:rsidP="00405E05">
      <w:pPr>
        <w:pBdr>
          <w:top w:val="nil"/>
          <w:left w:val="nil"/>
          <w:bottom w:val="nil"/>
          <w:right w:val="nil"/>
          <w:between w:val="nil"/>
        </w:pBdr>
        <w:spacing w:line="360" w:lineRule="auto"/>
        <w:jc w:val="both"/>
        <w:rPr>
          <w:rFonts w:eastAsia="Google Sans Text"/>
          <w:color w:val="1F1F1F"/>
          <w:sz w:val="24"/>
          <w:szCs w:val="24"/>
        </w:rPr>
      </w:pPr>
    </w:p>
    <w:p w14:paraId="698FC2A1" w14:textId="77777777" w:rsidR="00405E05" w:rsidRPr="008F1D66" w:rsidRDefault="00405E05" w:rsidP="00157220">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A geometria da CML forneceu a base direta para uma das métricas mais onipresentes na avaliação de investimentos: o Índice de </w:t>
      </w:r>
      <w:proofErr w:type="spellStart"/>
      <w:r>
        <w:rPr>
          <w:rFonts w:eastAsia="Google Sans Text"/>
          <w:color w:val="1F1F1F"/>
          <w:sz w:val="24"/>
          <w:szCs w:val="24"/>
        </w:rPr>
        <w:t>Sharpe</w:t>
      </w:r>
      <w:proofErr w:type="spellEnd"/>
      <w:r>
        <w:rPr>
          <w:rFonts w:eastAsia="Google Sans Text"/>
          <w:color w:val="1F1F1F"/>
          <w:sz w:val="24"/>
          <w:szCs w:val="24"/>
        </w:rPr>
        <w:t xml:space="preserve">. Introduzido por William </w:t>
      </w:r>
      <w:proofErr w:type="spellStart"/>
      <w:r>
        <w:rPr>
          <w:rFonts w:eastAsia="Google Sans Text"/>
          <w:color w:val="1F1F1F"/>
          <w:sz w:val="24"/>
          <w:szCs w:val="24"/>
        </w:rPr>
        <w:t>Sharpe</w:t>
      </w:r>
      <w:proofErr w:type="spellEnd"/>
      <w:r>
        <w:rPr>
          <w:rFonts w:eastAsia="Google Sans Text"/>
          <w:color w:val="1F1F1F"/>
          <w:sz w:val="24"/>
          <w:szCs w:val="24"/>
        </w:rPr>
        <w:t xml:space="preserve"> em 1966 como "</w:t>
      </w:r>
      <w:proofErr w:type="spellStart"/>
      <w:r>
        <w:rPr>
          <w:rFonts w:eastAsia="Google Sans Text"/>
          <w:color w:val="1F1F1F"/>
          <w:sz w:val="24"/>
          <w:szCs w:val="24"/>
        </w:rPr>
        <w:t>Reward</w:t>
      </w:r>
      <w:proofErr w:type="spellEnd"/>
      <w:r>
        <w:rPr>
          <w:rFonts w:eastAsia="Google Sans Text"/>
          <w:color w:val="1F1F1F"/>
          <w:sz w:val="24"/>
          <w:szCs w:val="24"/>
        </w:rPr>
        <w:t>-to-</w:t>
      </w:r>
      <w:proofErr w:type="spellStart"/>
      <w:r>
        <w:rPr>
          <w:rFonts w:eastAsia="Google Sans Text"/>
          <w:color w:val="1F1F1F"/>
          <w:sz w:val="24"/>
          <w:szCs w:val="24"/>
        </w:rPr>
        <w:t>Variability</w:t>
      </w:r>
      <w:proofErr w:type="spellEnd"/>
      <w:r>
        <w:rPr>
          <w:rFonts w:eastAsia="Google Sans Text"/>
          <w:color w:val="1F1F1F"/>
          <w:sz w:val="24"/>
          <w:szCs w:val="24"/>
        </w:rPr>
        <w:t xml:space="preserve"> Ratio", o índice operacionaliza o conceito de eficiência média-variância.</w:t>
      </w:r>
      <w:r>
        <w:rPr>
          <w:rFonts w:eastAsia="Google Sans Text"/>
          <w:color w:val="444746"/>
          <w:sz w:val="24"/>
          <w:szCs w:val="24"/>
          <w:vertAlign w:val="superscript"/>
        </w:rPr>
        <w:t>49</w:t>
      </w:r>
    </w:p>
    <w:p w14:paraId="4B2A7753" w14:textId="77777777" w:rsidR="00157220" w:rsidRPr="00F52827" w:rsidRDefault="00157220" w:rsidP="00356976">
      <w:pPr>
        <w:ind w:left="851" w:hanging="567"/>
        <w:rPr>
          <w:rFonts w:eastAsia="Google Sans"/>
          <w:color w:val="1F1F1F"/>
          <w:sz w:val="24"/>
          <w:szCs w:val="24"/>
        </w:rPr>
      </w:pPr>
    </w:p>
    <w:p w14:paraId="37308704" w14:textId="77777777" w:rsidR="00346652" w:rsidRPr="00346652" w:rsidRDefault="00157220" w:rsidP="00346652">
      <w:pPr>
        <w:pStyle w:val="Ttulo3"/>
        <w:numPr>
          <w:ilvl w:val="2"/>
          <w:numId w:val="1"/>
        </w:numPr>
        <w:rPr>
          <w:rFonts w:eastAsia="Google Sans"/>
          <w:b w:val="0"/>
          <w:color w:val="1F1F1F"/>
          <w:sz w:val="22"/>
        </w:rPr>
      </w:pPr>
      <w:bookmarkStart w:id="23" w:name="_Toc231500683"/>
      <w:r>
        <w:rPr>
          <w:rFonts w:eastAsia="Google Sans"/>
          <w:b w:val="0"/>
          <w:color w:val="1F1F1F"/>
        </w:rPr>
        <w:t>Definição e Interpretação</w:t>
      </w:r>
      <w:bookmarkEnd w:id="23"/>
    </w:p>
    <w:p w14:paraId="5BB87274" w14:textId="77777777" w:rsidR="00157220" w:rsidRDefault="00157220" w:rsidP="00157220">
      <w:pPr>
        <w:pBdr>
          <w:top w:val="nil"/>
          <w:left w:val="nil"/>
          <w:bottom w:val="nil"/>
          <w:right w:val="nil"/>
          <w:between w:val="nil"/>
        </w:pBdr>
        <w:spacing w:line="360" w:lineRule="auto"/>
        <w:jc w:val="both"/>
        <w:rPr>
          <w:rFonts w:eastAsia="Google Sans Text"/>
          <w:color w:val="1F1F1F"/>
          <w:sz w:val="24"/>
          <w:szCs w:val="24"/>
        </w:rPr>
      </w:pPr>
    </w:p>
    <w:p w14:paraId="4E0BA95A" w14:textId="77777777" w:rsidR="00405E05" w:rsidRPr="008F1D66" w:rsidRDefault="00405E05"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O Índice de </w:t>
      </w:r>
      <w:proofErr w:type="spellStart"/>
      <w:r>
        <w:rPr>
          <w:rFonts w:eastAsia="Google Sans Text"/>
          <w:color w:val="1F1F1F"/>
          <w:sz w:val="24"/>
          <w:szCs w:val="24"/>
        </w:rPr>
        <w:t>Sharpe</w:t>
      </w:r>
      <w:proofErr w:type="spellEnd"/>
      <w:r>
        <w:rPr>
          <w:rFonts w:eastAsia="Google Sans Text"/>
          <w:color w:val="1F1F1F"/>
          <w:sz w:val="24"/>
          <w:szCs w:val="24"/>
        </w:rPr>
        <w:t xml:space="preserve">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S</m:t>
            </m:r>
          </m:e>
          <m:sub>
            <m:r>
              <w:rPr>
                <w:rFonts w:ascii="Cambria Math" w:eastAsia="Google Sans Text" w:hAnsi="Cambria Math"/>
                <w:color w:val="1F1F1F"/>
                <w:sz w:val="24"/>
                <w:szCs w:val="24"/>
              </w:rPr>
              <m:t>p</m:t>
            </m:r>
          </m:sub>
        </m:sSub>
        <m:r>
          <w:rPr>
            <w:rFonts w:ascii="Cambria Math" w:eastAsia="Google Sans Text" w:hAnsi="Cambria Math"/>
            <w:color w:val="1F1F1F"/>
            <w:sz w:val="24"/>
            <w:szCs w:val="24"/>
          </w:rPr>
          <m:t>)</m:t>
        </m:r>
      </m:oMath>
      <w:r>
        <w:rPr>
          <w:rFonts w:eastAsia="Google Sans Text"/>
          <w:color w:val="1F1F1F"/>
          <w:sz w:val="24"/>
          <w:szCs w:val="24"/>
        </w:rPr>
        <w:t xml:space="preserve"> quantifica o excesso de retorno por unidade de risco total. Matematicamente:</w:t>
      </w:r>
    </w:p>
    <w:p w14:paraId="306CBA09" w14:textId="77777777" w:rsidR="00405E05" w:rsidRDefault="00405E05" w:rsidP="00405E05">
      <w:pPr>
        <w:pBdr>
          <w:top w:val="nil"/>
          <w:left w:val="nil"/>
          <w:bottom w:val="nil"/>
          <w:right w:val="nil"/>
          <w:between w:val="nil"/>
        </w:pBdr>
        <w:spacing w:line="360" w:lineRule="auto"/>
        <w:jc w:val="both"/>
        <w:rPr>
          <w:rFonts w:eastAsia="Google Sans Text"/>
          <w:color w:val="1F1F1F"/>
          <w:sz w:val="24"/>
          <w:szCs w:val="24"/>
        </w:rPr>
      </w:pPr>
    </w:p>
    <w:p w14:paraId="5629CB07" w14:textId="77777777" w:rsidR="0032650F" w:rsidRDefault="00000000" w:rsidP="00405E05">
      <w:pPr>
        <w:pBdr>
          <w:top w:val="nil"/>
          <w:left w:val="nil"/>
          <w:bottom w:val="nil"/>
          <w:right w:val="nil"/>
          <w:between w:val="nil"/>
        </w:pBdr>
        <w:spacing w:line="360" w:lineRule="auto"/>
        <w:jc w:val="both"/>
        <w:rPr>
          <w:rFonts w:eastAsia="Google Sans Text"/>
          <w:color w:val="1F1F1F"/>
          <w:sz w:val="24"/>
          <w:szCs w:val="24"/>
        </w:rPr>
      </w:pPr>
      <m:oMathPara>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S</m:t>
              </m:r>
            </m:e>
            <m:sub>
              <m:r>
                <w:rPr>
                  <w:rFonts w:ascii="Cambria Math" w:eastAsia="Google Sans Text" w:hAnsi="Cambria Math"/>
                  <w:color w:val="1F1F1F"/>
                  <w:sz w:val="24"/>
                  <w:szCs w:val="24"/>
                </w:rPr>
                <m:t>p</m:t>
              </m:r>
            </m:sub>
          </m:sSub>
          <m:r>
            <w:rPr>
              <w:rFonts w:ascii="Cambria Math" w:eastAsia="Google Sans Text" w:hAnsi="Cambria Math"/>
              <w:color w:val="1F1F1F"/>
              <w:sz w:val="24"/>
              <w:szCs w:val="24"/>
            </w:rPr>
            <m:t xml:space="preserve">= </m:t>
          </m:r>
          <m:f>
            <m:fPr>
              <m:ctrlPr>
                <w:rPr>
                  <w:rFonts w:ascii="Cambria Math" w:eastAsia="Google Sans Text" w:hAnsi="Cambria Math"/>
                  <w:i/>
                  <w:color w:val="1F1F1F"/>
                  <w:sz w:val="24"/>
                  <w:szCs w:val="24"/>
                </w:rPr>
              </m:ctrlPr>
            </m:fPr>
            <m:num>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p</m:t>
                      </m:r>
                    </m:sub>
                  </m:sSub>
                </m:e>
              </m:d>
              <m:r>
                <w:rPr>
                  <w:rFonts w:ascii="Cambria Math" w:eastAsia="Google Sans Text" w:hAnsi="Cambria Math"/>
                  <w:color w:val="1F1F1F"/>
                  <w:sz w:val="24"/>
                  <w:szCs w:val="24"/>
                </w:rPr>
                <m:t>-</m:t>
              </m:r>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num>
            <m:den>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p</m:t>
                  </m:r>
                </m:sub>
              </m:sSub>
            </m:den>
          </m:f>
        </m:oMath>
      </m:oMathPara>
    </w:p>
    <w:p w14:paraId="1C5EAAA1" w14:textId="77777777" w:rsidR="0032650F" w:rsidRPr="008F1D66" w:rsidRDefault="0032650F" w:rsidP="00405E05">
      <w:pPr>
        <w:pBdr>
          <w:top w:val="nil"/>
          <w:left w:val="nil"/>
          <w:bottom w:val="nil"/>
          <w:right w:val="nil"/>
          <w:between w:val="nil"/>
        </w:pBdr>
        <w:spacing w:line="360" w:lineRule="auto"/>
        <w:jc w:val="both"/>
        <w:rPr>
          <w:rFonts w:eastAsia="Google Sans Text"/>
          <w:color w:val="1F1F1F"/>
          <w:sz w:val="24"/>
          <w:szCs w:val="24"/>
        </w:rPr>
      </w:pPr>
    </w:p>
    <w:p w14:paraId="76C4A938" w14:textId="77777777" w:rsidR="00405E05" w:rsidRPr="008F1D66" w:rsidRDefault="00405E05" w:rsidP="0041315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Geometricamente, o Índice de </w:t>
      </w:r>
      <w:proofErr w:type="spellStart"/>
      <w:r>
        <w:rPr>
          <w:rFonts w:eastAsia="Google Sans Text"/>
          <w:color w:val="1F1F1F"/>
          <w:sz w:val="24"/>
          <w:szCs w:val="24"/>
        </w:rPr>
        <w:t>Sharpe</w:t>
      </w:r>
      <w:proofErr w:type="spellEnd"/>
      <w:r>
        <w:rPr>
          <w:rFonts w:eastAsia="Google Sans Text"/>
          <w:color w:val="1F1F1F"/>
          <w:sz w:val="24"/>
          <w:szCs w:val="24"/>
        </w:rPr>
        <w:t xml:space="preserve"> de um portfólio é a inclinação da linha que conecta a taxa livre de risco a esse portfólio no gráfico média-desvio padrão (</w:t>
      </w:r>
      <w:proofErr w:type="spellStart"/>
      <w:r>
        <w:rPr>
          <w:rFonts w:eastAsia="Google Sans Text"/>
          <w:color w:val="1F1F1F"/>
          <w:sz w:val="24"/>
          <w:szCs w:val="24"/>
        </w:rPr>
        <w:t>Gundersen</w:t>
      </w:r>
      <w:proofErr w:type="spellEnd"/>
      <w:r>
        <w:rPr>
          <w:rFonts w:eastAsia="Google Sans Text"/>
          <w:color w:val="1F1F1F"/>
          <w:sz w:val="24"/>
          <w:szCs w:val="24"/>
        </w:rPr>
        <w:t>, 2022). Quanto maior a inclinação, melhor o desempenho ajustado ao risco.</w:t>
      </w:r>
    </w:p>
    <w:p w14:paraId="719CB52A" w14:textId="77777777" w:rsidR="00413156" w:rsidRPr="00F52827" w:rsidRDefault="00413156" w:rsidP="00413156">
      <w:pPr>
        <w:rPr>
          <w:rFonts w:eastAsia="Google Sans"/>
          <w:color w:val="1F1F1F"/>
          <w:sz w:val="24"/>
          <w:szCs w:val="24"/>
        </w:rPr>
      </w:pPr>
    </w:p>
    <w:p w14:paraId="23DEF4C9" w14:textId="77777777" w:rsidR="00346652" w:rsidRPr="00346652" w:rsidRDefault="00413156" w:rsidP="00346652">
      <w:pPr>
        <w:pStyle w:val="Ttulo3"/>
        <w:numPr>
          <w:ilvl w:val="2"/>
          <w:numId w:val="1"/>
        </w:numPr>
        <w:rPr>
          <w:rFonts w:eastAsia="Google Sans"/>
          <w:b w:val="0"/>
          <w:color w:val="1F1F1F"/>
          <w:sz w:val="22"/>
        </w:rPr>
      </w:pPr>
      <w:bookmarkStart w:id="24" w:name="_Toc231500684"/>
      <w:r>
        <w:rPr>
          <w:rFonts w:eastAsia="Google Sans"/>
          <w:b w:val="0"/>
          <w:color w:val="1F1F1F"/>
        </w:rPr>
        <w:lastRenderedPageBreak/>
        <w:t>Importância e Aplicação</w:t>
      </w:r>
      <w:bookmarkEnd w:id="24"/>
    </w:p>
    <w:p w14:paraId="3B61857B" w14:textId="77777777" w:rsidR="00413156" w:rsidRDefault="00413156" w:rsidP="00986259">
      <w:pPr>
        <w:pBdr>
          <w:top w:val="nil"/>
          <w:left w:val="nil"/>
          <w:bottom w:val="nil"/>
          <w:right w:val="nil"/>
          <w:between w:val="nil"/>
        </w:pBdr>
        <w:spacing w:line="360" w:lineRule="auto"/>
        <w:jc w:val="both"/>
        <w:rPr>
          <w:rFonts w:eastAsia="Google Sans Text"/>
          <w:color w:val="1F1F1F"/>
          <w:sz w:val="24"/>
          <w:szCs w:val="24"/>
        </w:rPr>
      </w:pPr>
    </w:p>
    <w:p w14:paraId="274A9DF2" w14:textId="77777777" w:rsidR="00405E05" w:rsidRPr="008F1D66" w:rsidRDefault="00405E05" w:rsidP="00986259">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A maximização do Índice de </w:t>
      </w:r>
      <w:proofErr w:type="spellStart"/>
      <w:r>
        <w:rPr>
          <w:rFonts w:eastAsia="Google Sans Text"/>
          <w:color w:val="1F1F1F"/>
          <w:sz w:val="24"/>
          <w:szCs w:val="24"/>
        </w:rPr>
        <w:t>Sharpe</w:t>
      </w:r>
      <w:proofErr w:type="spellEnd"/>
      <w:r>
        <w:rPr>
          <w:rFonts w:eastAsia="Google Sans Text"/>
          <w:color w:val="1F1F1F"/>
          <w:sz w:val="24"/>
          <w:szCs w:val="24"/>
        </w:rPr>
        <w:t xml:space="preserve"> é equivalente a encontrar o Portfólio de Tangência na MPT. Em um mercado em equilíbrio, o portfólio de mercado </w:t>
      </w:r>
      <m:oMath>
        <m:r>
          <w:rPr>
            <w:rFonts w:ascii="Cambria Math" w:eastAsia="Google Sans Text" w:hAnsi="Cambria Math"/>
            <w:color w:val="1F1F1F"/>
            <w:sz w:val="24"/>
            <w:szCs w:val="24"/>
          </w:rPr>
          <m:t>(M)</m:t>
        </m:r>
      </m:oMath>
      <w:r>
        <w:rPr>
          <w:rFonts w:eastAsia="Google Sans Text"/>
          <w:color w:val="1F1F1F"/>
          <w:sz w:val="24"/>
          <w:szCs w:val="24"/>
        </w:rPr>
        <w:t xml:space="preserve"> deve ser aquele com o maior Índice de Sharpe possível (Guidolin, 2017). A métrica permite comparar fundos e estratégias heterogêneas, nivelando o campo de jogo ao penalizar a volatilidade. No entanto, o índice herda as limitações da variância: se os retornos não forem normais (ex: fundos de hedge com estratégias de opções), o Índice de Sharpe pode ser enganoso, penalizando a volatilidade positiva ou subestimando riscos de cauda, o que levou ao desenvolvimento de métricas alternativas como o </w:t>
      </w:r>
      <w:r>
        <w:rPr>
          <w:rFonts w:eastAsia="Google Sans Text"/>
          <w:b/>
          <w:bCs/>
          <w:color w:val="1F1F1F"/>
          <w:sz w:val="24"/>
          <w:szCs w:val="24"/>
        </w:rPr>
        <w:t xml:space="preserve">Índice de </w:t>
      </w:r>
      <w:proofErr w:type="spellStart"/>
      <w:r>
        <w:rPr>
          <w:rFonts w:eastAsia="Google Sans Text"/>
          <w:b/>
          <w:bCs/>
          <w:color w:val="1F1F1F"/>
          <w:sz w:val="24"/>
          <w:szCs w:val="24"/>
        </w:rPr>
        <w:t>Sortino</w:t>
      </w:r>
      <w:proofErr w:type="spellEnd"/>
      <w:r>
        <w:rPr>
          <w:rFonts w:eastAsia="Google Sans Text"/>
          <w:color w:val="1F1F1F"/>
          <w:sz w:val="24"/>
          <w:szCs w:val="24"/>
        </w:rPr>
        <w:t xml:space="preserve"> (baseado na </w:t>
      </w:r>
      <w:proofErr w:type="spellStart"/>
      <w:r>
        <w:rPr>
          <w:rFonts w:eastAsia="Google Sans Text"/>
          <w:color w:val="1F1F1F"/>
          <w:sz w:val="24"/>
          <w:szCs w:val="24"/>
        </w:rPr>
        <w:t>semivariância</w:t>
      </w:r>
      <w:proofErr w:type="spellEnd"/>
      <w:r>
        <w:rPr>
          <w:rFonts w:eastAsia="Google Sans Text"/>
          <w:color w:val="1F1F1F"/>
          <w:sz w:val="24"/>
          <w:szCs w:val="24"/>
        </w:rPr>
        <w:t>/</w:t>
      </w:r>
      <w:proofErr w:type="spellStart"/>
      <w:r>
        <w:rPr>
          <w:rFonts w:eastAsia="Google Sans Text"/>
          <w:color w:val="1F1F1F"/>
          <w:sz w:val="24"/>
          <w:szCs w:val="24"/>
        </w:rPr>
        <w:t>downside</w:t>
      </w:r>
      <w:proofErr w:type="spellEnd"/>
      <w:r>
        <w:rPr>
          <w:rFonts w:eastAsia="Google Sans Text"/>
          <w:color w:val="1F1F1F"/>
          <w:sz w:val="24"/>
          <w:szCs w:val="24"/>
        </w:rPr>
        <w:t xml:space="preserve"> </w:t>
      </w:r>
      <w:proofErr w:type="spellStart"/>
      <w:r>
        <w:rPr>
          <w:rFonts w:eastAsia="Google Sans Text"/>
          <w:color w:val="1F1F1F"/>
          <w:sz w:val="24"/>
          <w:szCs w:val="24"/>
        </w:rPr>
        <w:t>deviation</w:t>
      </w:r>
      <w:proofErr w:type="spellEnd"/>
      <w:r>
        <w:rPr>
          <w:rFonts w:eastAsia="Google Sans Text"/>
          <w:color w:val="1F1F1F"/>
          <w:sz w:val="24"/>
          <w:szCs w:val="24"/>
        </w:rPr>
        <w:t>) (</w:t>
      </w:r>
      <w:proofErr w:type="spellStart"/>
      <w:r>
        <w:rPr>
          <w:rFonts w:eastAsia="Google Sans Text"/>
          <w:color w:val="1F1F1F"/>
          <w:sz w:val="24"/>
          <w:szCs w:val="24"/>
        </w:rPr>
        <w:t>Dubra</w:t>
      </w:r>
      <w:proofErr w:type="spellEnd"/>
      <w:r>
        <w:rPr>
          <w:rFonts w:eastAsia="Google Sans Text"/>
          <w:color w:val="1F1F1F"/>
          <w:sz w:val="24"/>
          <w:szCs w:val="24"/>
        </w:rPr>
        <w:t xml:space="preserve">, </w:t>
      </w:r>
      <w:proofErr w:type="spellStart"/>
      <w:r>
        <w:rPr>
          <w:rFonts w:eastAsia="Google Sans Text"/>
          <w:color w:val="1F1F1F"/>
          <w:sz w:val="24"/>
          <w:szCs w:val="24"/>
        </w:rPr>
        <w:t>Maccheroni</w:t>
      </w:r>
      <w:proofErr w:type="spellEnd"/>
      <w:r>
        <w:rPr>
          <w:rFonts w:eastAsia="Google Sans Text"/>
          <w:color w:val="1F1F1F"/>
          <w:sz w:val="24"/>
          <w:szCs w:val="24"/>
        </w:rPr>
        <w:t>, 2004).</w:t>
      </w:r>
    </w:p>
    <w:p w14:paraId="749A13B8" w14:textId="77777777" w:rsidR="00986259" w:rsidRPr="00F52827" w:rsidRDefault="00986259" w:rsidP="00986259">
      <w:pPr>
        <w:rPr>
          <w:rFonts w:eastAsia="Google Sans"/>
          <w:color w:val="1F1F1F"/>
          <w:sz w:val="24"/>
          <w:szCs w:val="24"/>
        </w:rPr>
      </w:pPr>
    </w:p>
    <w:p w14:paraId="55F36CA2" w14:textId="77777777" w:rsidR="00986259" w:rsidRPr="008F1D66" w:rsidRDefault="00986259" w:rsidP="000E104C">
      <w:pPr>
        <w:pStyle w:val="Ttulo2"/>
        <w:numPr>
          <w:ilvl w:val="1"/>
          <w:numId w:val="1"/>
        </w:numPr>
        <w:spacing w:line="360" w:lineRule="auto"/>
        <w:jc w:val="both"/>
        <w:rPr>
          <w:rFonts w:eastAsia="Google Sans"/>
          <w:color w:val="1F1F1F"/>
          <w:sz w:val="24"/>
          <w:szCs w:val="24"/>
        </w:rPr>
      </w:pPr>
      <w:bookmarkStart w:id="25" w:name="_Toc231500685"/>
      <w:r>
        <w:rPr>
          <w:rFonts w:eastAsia="Google Sans"/>
          <w:color w:val="1F1F1F"/>
          <w:sz w:val="24"/>
          <w:szCs w:val="24"/>
        </w:rPr>
        <w:t>O Modelo de Precificação de Ativos de Capital (CAPM)</w:t>
      </w:r>
      <w:bookmarkEnd w:id="25"/>
    </w:p>
    <w:p w14:paraId="769B672D"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42D231DE" w14:textId="77777777" w:rsidR="00405E05" w:rsidRPr="008F1D66" w:rsidRDefault="00405E05" w:rsidP="00986259">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Enquanto a MPT de Markowitz é normativa (diz ao investidor como construir um portfólio), o </w:t>
      </w:r>
      <w:r>
        <w:rPr>
          <w:rFonts w:eastAsia="Google Sans Text"/>
          <w:i/>
          <w:iCs/>
          <w:color w:val="1F1F1F"/>
          <w:sz w:val="24"/>
          <w:szCs w:val="24"/>
        </w:rPr>
        <w:t xml:space="preserve">Capital </w:t>
      </w:r>
      <w:proofErr w:type="spellStart"/>
      <w:r>
        <w:rPr>
          <w:rFonts w:eastAsia="Google Sans Text"/>
          <w:i/>
          <w:iCs/>
          <w:color w:val="1F1F1F"/>
          <w:sz w:val="24"/>
          <w:szCs w:val="24"/>
        </w:rPr>
        <w:t>Asset</w:t>
      </w:r>
      <w:proofErr w:type="spellEnd"/>
      <w:r>
        <w:rPr>
          <w:rFonts w:eastAsia="Google Sans Text"/>
          <w:i/>
          <w:iCs/>
          <w:color w:val="1F1F1F"/>
          <w:sz w:val="24"/>
          <w:szCs w:val="24"/>
        </w:rPr>
        <w:t xml:space="preserve"> </w:t>
      </w:r>
      <w:proofErr w:type="spellStart"/>
      <w:r>
        <w:rPr>
          <w:rFonts w:eastAsia="Google Sans Text"/>
          <w:i/>
          <w:iCs/>
          <w:color w:val="1F1F1F"/>
          <w:sz w:val="24"/>
          <w:szCs w:val="24"/>
        </w:rPr>
        <w:t>Pricing</w:t>
      </w:r>
      <w:proofErr w:type="spellEnd"/>
      <w:r>
        <w:rPr>
          <w:rFonts w:eastAsia="Google Sans Text"/>
          <w:i/>
          <w:iCs/>
          <w:color w:val="1F1F1F"/>
          <w:sz w:val="24"/>
          <w:szCs w:val="24"/>
        </w:rPr>
        <w:t xml:space="preserve"> </w:t>
      </w:r>
      <w:proofErr w:type="spellStart"/>
      <w:r>
        <w:rPr>
          <w:rFonts w:eastAsia="Google Sans Text"/>
          <w:i/>
          <w:iCs/>
          <w:color w:val="1F1F1F"/>
          <w:sz w:val="24"/>
          <w:szCs w:val="24"/>
        </w:rPr>
        <w:t>Model</w:t>
      </w:r>
      <w:proofErr w:type="spellEnd"/>
      <w:r>
        <w:rPr>
          <w:rFonts w:eastAsia="Google Sans Text"/>
          <w:color w:val="1F1F1F"/>
          <w:sz w:val="24"/>
          <w:szCs w:val="24"/>
        </w:rPr>
        <w:t xml:space="preserve"> (CAPM) é positivo (explica como os preços dos ativos são determinados se todos seguirem a MPT).</w:t>
      </w:r>
    </w:p>
    <w:p w14:paraId="14CFE9B1" w14:textId="77777777" w:rsidR="000E104C" w:rsidRPr="00F52827" w:rsidRDefault="000E104C" w:rsidP="000E104C">
      <w:pPr>
        <w:rPr>
          <w:rFonts w:eastAsia="Google Sans"/>
          <w:color w:val="1F1F1F"/>
          <w:sz w:val="24"/>
          <w:szCs w:val="24"/>
        </w:rPr>
      </w:pPr>
    </w:p>
    <w:p w14:paraId="0744EF31" w14:textId="77777777" w:rsidR="000E104C" w:rsidRPr="00346652" w:rsidRDefault="000E104C" w:rsidP="00346652">
      <w:pPr>
        <w:pStyle w:val="Ttulo3"/>
        <w:numPr>
          <w:ilvl w:val="2"/>
          <w:numId w:val="1"/>
        </w:numPr>
        <w:rPr>
          <w:rFonts w:eastAsia="Google Sans"/>
          <w:b w:val="0"/>
          <w:bCs w:val="0"/>
          <w:color w:val="1F1F1F"/>
          <w:sz w:val="22"/>
          <w:szCs w:val="22"/>
        </w:rPr>
      </w:pPr>
      <w:bookmarkStart w:id="26" w:name="_Toc231500686"/>
      <w:r>
        <w:rPr>
          <w:rFonts w:eastAsia="Google Sans"/>
          <w:b w:val="0"/>
          <w:bCs w:val="0"/>
          <w:color w:val="1F1F1F"/>
        </w:rPr>
        <w:t>Origem e Desenvolvedores</w:t>
      </w:r>
      <w:bookmarkEnd w:id="26"/>
    </w:p>
    <w:p w14:paraId="7A98CDA4" w14:textId="77777777" w:rsidR="00346652" w:rsidRPr="008D141E" w:rsidRDefault="00346652" w:rsidP="00346652">
      <w:pPr>
        <w:rPr>
          <w:rFonts w:eastAsia="Google Sans"/>
          <w:b/>
          <w:bCs/>
          <w:color w:val="1F1F1F"/>
        </w:rPr>
      </w:pPr>
    </w:p>
    <w:p w14:paraId="0CDEA9E5" w14:textId="77777777" w:rsidR="00405E05" w:rsidRPr="008F1D66" w:rsidRDefault="00405E05" w:rsidP="008D141E">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O CAPM foi desenvolvido independentemente na primeira metade da década de 1960 por William </w:t>
      </w:r>
      <w:proofErr w:type="spellStart"/>
      <w:r>
        <w:rPr>
          <w:rFonts w:eastAsia="Google Sans Text"/>
          <w:color w:val="1F1F1F"/>
          <w:sz w:val="24"/>
          <w:szCs w:val="24"/>
        </w:rPr>
        <w:t>Sharpe</w:t>
      </w:r>
      <w:proofErr w:type="spellEnd"/>
      <w:r>
        <w:rPr>
          <w:rFonts w:eastAsia="Google Sans Text"/>
          <w:color w:val="1F1F1F"/>
          <w:sz w:val="24"/>
          <w:szCs w:val="24"/>
        </w:rPr>
        <w:t xml:space="preserve"> (1964), John Lintner (1965), Jan </w:t>
      </w:r>
      <w:proofErr w:type="spellStart"/>
      <w:r>
        <w:rPr>
          <w:rFonts w:eastAsia="Google Sans Text"/>
          <w:color w:val="1F1F1F"/>
          <w:sz w:val="24"/>
          <w:szCs w:val="24"/>
        </w:rPr>
        <w:t>Mossin</w:t>
      </w:r>
      <w:proofErr w:type="spellEnd"/>
      <w:r>
        <w:rPr>
          <w:rFonts w:eastAsia="Google Sans Text"/>
          <w:color w:val="1F1F1F"/>
          <w:sz w:val="24"/>
          <w:szCs w:val="24"/>
        </w:rPr>
        <w:t xml:space="preserve"> (1966) e Jack </w:t>
      </w:r>
      <w:proofErr w:type="spellStart"/>
      <w:r>
        <w:rPr>
          <w:rFonts w:eastAsia="Google Sans Text"/>
          <w:color w:val="1F1F1F"/>
          <w:sz w:val="24"/>
          <w:szCs w:val="24"/>
        </w:rPr>
        <w:t>Treynor</w:t>
      </w:r>
      <w:proofErr w:type="spellEnd"/>
      <w:r>
        <w:rPr>
          <w:rFonts w:eastAsia="Google Sans Text"/>
          <w:color w:val="1F1F1F"/>
          <w:sz w:val="24"/>
          <w:szCs w:val="24"/>
        </w:rPr>
        <w:t xml:space="preserve"> (1961/1962) (Fama, </w:t>
      </w:r>
      <w:proofErr w:type="spellStart"/>
      <w:r>
        <w:rPr>
          <w:rFonts w:eastAsia="Google Sans Text"/>
          <w:color w:val="1F1F1F"/>
          <w:sz w:val="24"/>
          <w:szCs w:val="24"/>
        </w:rPr>
        <w:t>French</w:t>
      </w:r>
      <w:proofErr w:type="spellEnd"/>
      <w:r>
        <w:rPr>
          <w:rFonts w:eastAsia="Google Sans Text"/>
          <w:color w:val="1F1F1F"/>
          <w:sz w:val="24"/>
          <w:szCs w:val="24"/>
        </w:rPr>
        <w:t xml:space="preserve">, 2004). A unificação dessas teorias rendeu a </w:t>
      </w:r>
      <w:proofErr w:type="spellStart"/>
      <w:r>
        <w:rPr>
          <w:rFonts w:eastAsia="Google Sans Text"/>
          <w:color w:val="1F1F1F"/>
          <w:sz w:val="24"/>
          <w:szCs w:val="24"/>
        </w:rPr>
        <w:t>Sharpe</w:t>
      </w:r>
      <w:proofErr w:type="spellEnd"/>
      <w:r>
        <w:rPr>
          <w:rFonts w:eastAsia="Google Sans Text"/>
          <w:color w:val="1F1F1F"/>
          <w:sz w:val="24"/>
          <w:szCs w:val="24"/>
        </w:rPr>
        <w:t xml:space="preserve">, Markowitz e </w:t>
      </w:r>
      <w:proofErr w:type="spellStart"/>
      <w:r>
        <w:rPr>
          <w:rFonts w:eastAsia="Google Sans Text"/>
          <w:color w:val="1F1F1F"/>
          <w:sz w:val="24"/>
          <w:szCs w:val="24"/>
        </w:rPr>
        <w:t>Merton</w:t>
      </w:r>
      <w:proofErr w:type="spellEnd"/>
      <w:r>
        <w:rPr>
          <w:rFonts w:eastAsia="Google Sans Text"/>
          <w:color w:val="1F1F1F"/>
          <w:sz w:val="24"/>
          <w:szCs w:val="24"/>
        </w:rPr>
        <w:t xml:space="preserve"> Miller o Prêmio Nobel de Economia em 1990 (</w:t>
      </w:r>
      <w:proofErr w:type="spellStart"/>
      <w:r>
        <w:rPr>
          <w:rFonts w:eastAsia="Google Sans Text"/>
          <w:color w:val="1F1F1F"/>
          <w:sz w:val="24"/>
          <w:szCs w:val="24"/>
        </w:rPr>
        <w:t>garvin</w:t>
      </w:r>
      <w:proofErr w:type="spellEnd"/>
      <w:r>
        <w:rPr>
          <w:rFonts w:eastAsia="Google Sans Text"/>
          <w:color w:val="1F1F1F"/>
          <w:sz w:val="24"/>
          <w:szCs w:val="24"/>
        </w:rPr>
        <w:t xml:space="preserve">, 2013). A intuição central é que, se todos os investidores são racionais, possuem expectativas homogêneas e otimizam seus portfólios segundo a média-variância (usando o Teorema da Separação de Tobin), então todos demandarão o mesmo portfólio de ativos de risco: o </w:t>
      </w:r>
      <w:r>
        <w:rPr>
          <w:rFonts w:eastAsia="Google Sans Text"/>
          <w:b/>
          <w:bCs/>
          <w:color w:val="1F1F1F"/>
          <w:sz w:val="24"/>
          <w:szCs w:val="24"/>
        </w:rPr>
        <w:t>Portfólio de Mercado</w:t>
      </w:r>
      <w:r>
        <w:rPr>
          <w:rFonts w:eastAsia="Google Sans Text"/>
          <w:color w:val="1F1F1F"/>
          <w:sz w:val="24"/>
          <w:szCs w:val="24"/>
        </w:rPr>
        <w:t xml:space="preserve"> </w:t>
      </w:r>
      <m:oMath>
        <m:r>
          <w:rPr>
            <w:rFonts w:ascii="Cambria Math" w:eastAsia="Google Sans Text" w:hAnsi="Cambria Math"/>
            <w:color w:val="1F1F1F"/>
            <w:sz w:val="24"/>
            <w:szCs w:val="24"/>
          </w:rPr>
          <m:t>(M)</m:t>
        </m:r>
      </m:oMath>
      <w:r>
        <w:rPr>
          <w:rFonts w:eastAsia="Google Sans Text"/>
          <w:color w:val="1F1F1F"/>
          <w:sz w:val="24"/>
          <w:szCs w:val="24"/>
        </w:rPr>
        <w:t xml:space="preserve">. Para que o mercado "limpe" (oferta iguale demanda), os preços dos ativos devem se ajustar até que o portfólio de tangência seja, de fato, o portfólio de mercado ponderado por valor (Fama, </w:t>
      </w:r>
      <w:proofErr w:type="spellStart"/>
      <w:r>
        <w:rPr>
          <w:rFonts w:eastAsia="Google Sans Text"/>
          <w:color w:val="1F1F1F"/>
          <w:sz w:val="24"/>
          <w:szCs w:val="24"/>
        </w:rPr>
        <w:t>French</w:t>
      </w:r>
      <w:proofErr w:type="spellEnd"/>
      <w:r>
        <w:rPr>
          <w:rFonts w:eastAsia="Google Sans Text"/>
          <w:color w:val="1F1F1F"/>
          <w:sz w:val="24"/>
          <w:szCs w:val="24"/>
        </w:rPr>
        <w:t>, 2004).</w:t>
      </w:r>
    </w:p>
    <w:p w14:paraId="55287DF9" w14:textId="77777777" w:rsidR="00A346B5" w:rsidRPr="00F52827" w:rsidRDefault="00A346B5" w:rsidP="00A346B5">
      <w:pPr>
        <w:rPr>
          <w:rFonts w:eastAsia="Google Sans"/>
          <w:color w:val="1F1F1F"/>
          <w:sz w:val="24"/>
          <w:szCs w:val="24"/>
        </w:rPr>
      </w:pPr>
    </w:p>
    <w:p w14:paraId="0D7593C0" w14:textId="77777777" w:rsidR="00A346B5" w:rsidRPr="00346652" w:rsidRDefault="00A346B5" w:rsidP="00346652">
      <w:pPr>
        <w:pStyle w:val="Ttulo3"/>
        <w:numPr>
          <w:ilvl w:val="2"/>
          <w:numId w:val="1"/>
        </w:numPr>
        <w:rPr>
          <w:rFonts w:eastAsia="Google Sans"/>
          <w:b w:val="0"/>
          <w:bCs w:val="0"/>
          <w:color w:val="1F1F1F"/>
          <w:sz w:val="22"/>
          <w:szCs w:val="22"/>
        </w:rPr>
      </w:pPr>
      <w:bookmarkStart w:id="27" w:name="_Toc231500687"/>
      <w:r>
        <w:rPr>
          <w:rFonts w:eastAsia="Google Sans"/>
          <w:b w:val="0"/>
          <w:bCs w:val="0"/>
          <w:color w:val="1F1F1F"/>
        </w:rPr>
        <w:t>Decomposição do Risco: Sistemático vs. Não Sistemático</w:t>
      </w:r>
      <w:bookmarkEnd w:id="27"/>
    </w:p>
    <w:p w14:paraId="72B1DB81" w14:textId="77777777" w:rsidR="00346652" w:rsidRPr="00356976" w:rsidRDefault="00346652" w:rsidP="00346652">
      <w:pPr>
        <w:rPr>
          <w:rFonts w:eastAsia="Google Sans"/>
          <w:b/>
          <w:bCs/>
          <w:color w:val="1F1F1F"/>
        </w:rPr>
      </w:pPr>
    </w:p>
    <w:p w14:paraId="7FFA5D5F" w14:textId="77777777" w:rsidR="00356976" w:rsidRPr="00EE3350" w:rsidRDefault="00356976"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O CAPM introduz uma distinção fundamental na natureza do risco, decompondo a variância total de um ativo </w:t>
      </w:r>
      <m:oMath>
        <m:r>
          <w:rPr>
            <w:rFonts w:ascii="Cambria Math" w:eastAsia="Google Sans Text" w:hAnsi="Cambria Math"/>
            <w:color w:val="1F1F1F"/>
            <w:sz w:val="24"/>
            <w:szCs w:val="24"/>
          </w:rPr>
          <m:t>(</m:t>
        </m:r>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m:t>
            </m:r>
          </m:sub>
          <m:sup>
            <m:r>
              <w:rPr>
                <w:rFonts w:ascii="Cambria Math" w:eastAsia="Google Sans Text" w:hAnsi="Cambria Math"/>
                <w:color w:val="1F1F1F"/>
                <w:sz w:val="24"/>
                <w:szCs w:val="24"/>
              </w:rPr>
              <m:t>2</m:t>
            </m:r>
          </m:sup>
        </m:sSubSup>
        <m:r>
          <w:rPr>
            <w:rFonts w:ascii="Cambria Math" w:eastAsia="Google Sans Text" w:hAnsi="Cambria Math"/>
            <w:color w:val="1F1F1F"/>
            <w:sz w:val="24"/>
            <w:szCs w:val="24"/>
          </w:rPr>
          <m:t>)</m:t>
        </m:r>
      </m:oMath>
      <w:r>
        <w:rPr>
          <w:rFonts w:eastAsia="Google Sans Text"/>
          <w:color w:val="1F1F1F"/>
          <w:sz w:val="24"/>
          <w:szCs w:val="24"/>
        </w:rPr>
        <w:t xml:space="preserve"> em dois componentes (Ross, Westerfield, Jordan, 2010):</w:t>
      </w:r>
    </w:p>
    <w:p w14:paraId="42DD0FD4" w14:textId="77777777" w:rsidR="00356976" w:rsidRPr="008F1D66" w:rsidRDefault="00356976" w:rsidP="003F1C11">
      <w:pPr>
        <w:numPr>
          <w:ilvl w:val="0"/>
          <w:numId w:val="11"/>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lastRenderedPageBreak/>
        <w:t>Risco Sistemático (Risco de Mercado):</w:t>
      </w:r>
      <w:r>
        <w:rPr>
          <w:rFonts w:eastAsia="Google Sans Text"/>
          <w:color w:val="1F1F1F"/>
          <w:sz w:val="24"/>
          <w:szCs w:val="24"/>
        </w:rPr>
        <w:t xml:space="preserve"> É a parcela da volatilidade do ativo que está correlacionada com os movimentos do mercado como um todo. Origina-se de fatores macroeconômicos inelutáveis — inflação, juros, ciclos econômicos, guerras — que afetam todas as empresas simultaneamente. Este risco </w:t>
      </w:r>
      <w:r>
        <w:rPr>
          <w:rFonts w:eastAsia="Google Sans Text"/>
          <w:i/>
          <w:iCs/>
          <w:color w:val="1F1F1F"/>
          <w:sz w:val="24"/>
          <w:szCs w:val="24"/>
        </w:rPr>
        <w:t>não pode</w:t>
      </w:r>
      <w:r>
        <w:rPr>
          <w:rFonts w:eastAsia="Google Sans Text"/>
          <w:color w:val="1F1F1F"/>
          <w:sz w:val="24"/>
          <w:szCs w:val="24"/>
        </w:rPr>
        <w:t xml:space="preserve"> ser eliminado pela diversificação.</w:t>
      </w:r>
    </w:p>
    <w:p w14:paraId="35B51DD8" w14:textId="77777777" w:rsidR="00356976" w:rsidRPr="008F1D66" w:rsidRDefault="00356976" w:rsidP="003F1C11">
      <w:pPr>
        <w:numPr>
          <w:ilvl w:val="0"/>
          <w:numId w:val="11"/>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Risco Não Sistemático (Idiossincrático/Específico):</w:t>
      </w:r>
      <w:r>
        <w:rPr>
          <w:rFonts w:eastAsia="Google Sans Text"/>
          <w:color w:val="1F1F1F"/>
          <w:sz w:val="24"/>
          <w:szCs w:val="24"/>
        </w:rPr>
        <w:t xml:space="preserve"> É a parcela da volatilidade exclusiva da empresa ou setor (</w:t>
      </w:r>
      <w:proofErr w:type="spellStart"/>
      <w:r>
        <w:rPr>
          <w:rFonts w:eastAsia="Google Sans Text"/>
          <w:color w:val="1F1F1F"/>
          <w:sz w:val="24"/>
          <w:szCs w:val="24"/>
        </w:rPr>
        <w:t>ex</w:t>
      </w:r>
      <w:proofErr w:type="spellEnd"/>
      <w:r>
        <w:rPr>
          <w:rFonts w:eastAsia="Google Sans Text"/>
          <w:color w:val="1F1F1F"/>
          <w:sz w:val="24"/>
          <w:szCs w:val="24"/>
        </w:rPr>
        <w:t>: sucesso de um novo produto, greve na fábrica, fraude contábil). Como esses eventos são estatisticamente independentes entre empresas, em um portfólio amplo eles tendem a se cancelar mutuamente (lei dos grandes números).</w:t>
      </w:r>
    </w:p>
    <w:p w14:paraId="0046BB8B" w14:textId="77777777" w:rsidR="00356976" w:rsidRPr="008F1D66" w:rsidRDefault="00356976" w:rsidP="00356976">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A conclusão revolucionária do CAPM é que </w:t>
      </w:r>
      <w:r>
        <w:rPr>
          <w:rFonts w:eastAsia="Google Sans Text"/>
          <w:b/>
          <w:bCs/>
          <w:color w:val="1F1F1F"/>
          <w:sz w:val="24"/>
          <w:szCs w:val="24"/>
        </w:rPr>
        <w:t>o mercado não remunera o risco não sistemático</w:t>
      </w:r>
      <w:r>
        <w:rPr>
          <w:rFonts w:eastAsia="Google Sans Text"/>
          <w:color w:val="1F1F1F"/>
          <w:sz w:val="24"/>
          <w:szCs w:val="24"/>
        </w:rPr>
        <w:t xml:space="preserve">. Como ele pode ser eliminado gratuitamente através da diversificação, os investidores não devem esperar nenhum prêmio de retorno por assumi-lo. O único risco que justifica um retorno esperado acima da taxa livre de risco é o risco sistemático (Ross, </w:t>
      </w:r>
      <w:proofErr w:type="spellStart"/>
      <w:r>
        <w:rPr>
          <w:rFonts w:eastAsia="Google Sans Text"/>
          <w:color w:val="1F1F1F"/>
          <w:sz w:val="24"/>
          <w:szCs w:val="24"/>
        </w:rPr>
        <w:t>Westerfield</w:t>
      </w:r>
      <w:proofErr w:type="spellEnd"/>
      <w:r>
        <w:rPr>
          <w:rFonts w:eastAsia="Google Sans Text"/>
          <w:color w:val="1F1F1F"/>
          <w:sz w:val="24"/>
          <w:szCs w:val="24"/>
        </w:rPr>
        <w:t xml:space="preserve">, </w:t>
      </w:r>
      <w:proofErr w:type="spellStart"/>
      <w:r>
        <w:rPr>
          <w:rFonts w:eastAsia="Google Sans Text"/>
          <w:color w:val="1F1F1F"/>
          <w:sz w:val="24"/>
          <w:szCs w:val="24"/>
        </w:rPr>
        <w:t>Jordan</w:t>
      </w:r>
      <w:proofErr w:type="spellEnd"/>
      <w:r>
        <w:rPr>
          <w:rFonts w:eastAsia="Google Sans Text"/>
          <w:color w:val="1F1F1F"/>
          <w:sz w:val="24"/>
          <w:szCs w:val="24"/>
        </w:rPr>
        <w:t>, 2010).</w:t>
      </w:r>
    </w:p>
    <w:p w14:paraId="34956F55" w14:textId="77777777" w:rsidR="00356976" w:rsidRPr="00356976" w:rsidRDefault="00356976" w:rsidP="00356976">
      <w:pPr>
        <w:rPr>
          <w:rFonts w:eastAsia="Google Sans"/>
          <w:b/>
          <w:bCs/>
          <w:color w:val="1F1F1F"/>
        </w:rPr>
      </w:pPr>
    </w:p>
    <w:p w14:paraId="63DCCD52" w14:textId="77777777" w:rsidR="00356976" w:rsidRPr="00346652" w:rsidRDefault="00356976" w:rsidP="00346652">
      <w:pPr>
        <w:pStyle w:val="Ttulo3"/>
        <w:numPr>
          <w:ilvl w:val="2"/>
          <w:numId w:val="1"/>
        </w:numPr>
        <w:rPr>
          <w:rFonts w:eastAsia="Google Sans"/>
          <w:b w:val="0"/>
          <w:bCs w:val="0"/>
          <w:color w:val="1F1F1F"/>
          <w:sz w:val="20"/>
          <w:szCs w:val="22"/>
        </w:rPr>
      </w:pPr>
      <w:bookmarkStart w:id="28" w:name="_Toc231500688"/>
      <w:r>
        <w:rPr>
          <w:rFonts w:eastAsia="Google Sans"/>
          <w:b w:val="0"/>
          <w:bCs w:val="0"/>
          <w:color w:val="1F1F1F"/>
        </w:rPr>
        <w:t>O Coeficiente Beta e a Reta do Mercado de Títulos (SML)</w:t>
      </w:r>
      <w:bookmarkEnd w:id="28"/>
    </w:p>
    <w:p w14:paraId="28BDA8EB" w14:textId="77777777" w:rsidR="00346652" w:rsidRPr="00346652" w:rsidRDefault="00346652" w:rsidP="00346652">
      <w:pPr>
        <w:rPr>
          <w:rFonts w:eastAsia="Google Sans"/>
          <w:b/>
          <w:bCs/>
          <w:color w:val="1F1F1F"/>
          <w:sz w:val="20"/>
        </w:rPr>
      </w:pPr>
    </w:p>
    <w:p w14:paraId="0F0608F4" w14:textId="77777777" w:rsidR="00356976" w:rsidRPr="008F1D66" w:rsidRDefault="00356976" w:rsidP="00356976">
      <w:pPr>
        <w:pBdr>
          <w:top w:val="nil"/>
          <w:left w:val="nil"/>
          <w:bottom w:val="nil"/>
          <w:right w:val="nil"/>
          <w:between w:val="nil"/>
        </w:pBdr>
        <w:spacing w:line="360" w:lineRule="auto"/>
        <w:jc w:val="both"/>
        <w:rPr>
          <w:rFonts w:eastAsia="Google Sans"/>
          <w:color w:val="1F1F1F"/>
          <w:sz w:val="24"/>
          <w:szCs w:val="24"/>
        </w:rPr>
      </w:pPr>
    </w:p>
    <w:p w14:paraId="75923A5A" w14:textId="77777777" w:rsidR="00356976" w:rsidRPr="008F1D66" w:rsidRDefault="00356976"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Para mensurar o risco sistemático, o CAPM utiliza o coeficiente </w:t>
      </w:r>
      <w:r>
        <w:rPr>
          <w:rFonts w:eastAsia="Google Sans Text"/>
          <w:b/>
          <w:bCs/>
          <w:color w:val="1F1F1F"/>
          <w:sz w:val="24"/>
          <w:szCs w:val="24"/>
        </w:rPr>
        <w:t>Beta</w:t>
      </w:r>
      <w:r>
        <w:rPr>
          <w:rFonts w:eastAsia="Google Sans Text"/>
          <w:color w:val="1F1F1F"/>
          <w:sz w:val="24"/>
          <w:szCs w:val="24"/>
        </w:rPr>
        <w:t xml:space="preserve"> </w:t>
      </w:r>
      <m:oMath>
        <m:r>
          <w:rPr>
            <w:rFonts w:ascii="Cambria Math" w:eastAsia="Google Sans Text" w:hAnsi="Cambria Math"/>
            <w:color w:val="1F1F1F"/>
            <w:sz w:val="24"/>
            <w:szCs w:val="24"/>
          </w:rPr>
          <m:t>(β)</m:t>
        </m:r>
      </m:oMath>
      <w:r>
        <w:rPr>
          <w:rFonts w:eastAsia="Google Sans Text"/>
          <w:color w:val="1F1F1F"/>
          <w:sz w:val="24"/>
          <w:szCs w:val="24"/>
        </w:rPr>
        <w:t>. O Beta é uma medida padronizada da covariância do ativo com o mercado, definida como:</w:t>
      </w:r>
    </w:p>
    <w:p w14:paraId="05D57401" w14:textId="77777777" w:rsidR="00356976" w:rsidRDefault="00356976" w:rsidP="00356976">
      <w:pPr>
        <w:pBdr>
          <w:top w:val="nil"/>
          <w:left w:val="nil"/>
          <w:bottom w:val="nil"/>
          <w:right w:val="nil"/>
          <w:between w:val="nil"/>
        </w:pBdr>
        <w:spacing w:line="360" w:lineRule="auto"/>
        <w:jc w:val="both"/>
        <w:rPr>
          <w:rFonts w:eastAsia="Google Sans Text"/>
          <w:color w:val="1F1F1F"/>
          <w:sz w:val="24"/>
          <w:szCs w:val="24"/>
        </w:rPr>
      </w:pPr>
    </w:p>
    <w:p w14:paraId="68CFEDA7" w14:textId="77777777" w:rsidR="00356976" w:rsidRPr="00C52D1A" w:rsidRDefault="00356976" w:rsidP="00356976">
      <w:pPr>
        <w:widowControl/>
        <w:autoSpaceDE/>
        <w:autoSpaceDN/>
        <w:spacing w:line="360" w:lineRule="auto"/>
        <w:jc w:val="both"/>
        <w:rPr>
          <w:sz w:val="24"/>
          <w:szCs w:val="24"/>
          <w:lang w:val="pt-BR" w:eastAsia="pt-BR"/>
        </w:rPr>
      </w:pPr>
      <m:oMathPara>
        <m:oMath>
          <m:r>
            <m:rPr>
              <m:sty m:val="bi"/>
            </m:rPr>
            <w:rPr>
              <w:rFonts w:ascii="Cambria Math" w:hAnsi="Cambria Math"/>
              <w:sz w:val="24"/>
              <w:szCs w:val="24"/>
              <w:lang w:val="pt-BR" w:eastAsia="pt-BR"/>
            </w:rPr>
            <m:t>Coeficiente Beta</m:t>
          </m:r>
          <m:r>
            <w:rPr>
              <w:rFonts w:ascii="Cambria Math" w:hAnsi="Cambria Math"/>
              <w:sz w:val="24"/>
              <w:szCs w:val="24"/>
              <w:lang w:val="pt-BR" w:eastAsia="pt-BR"/>
            </w:rPr>
            <m:t>:</m:t>
          </m:r>
          <m:sSub>
            <m:sSubPr>
              <m:ctrlPr>
                <w:rPr>
                  <w:rFonts w:ascii="Cambria Math" w:hAnsi="Cambria Math"/>
                  <w:i/>
                  <w:iCs/>
                  <w:sz w:val="24"/>
                  <w:szCs w:val="24"/>
                  <w:lang w:val="pt-BR" w:eastAsia="pt-BR"/>
                </w:rPr>
              </m:ctrlPr>
            </m:sSubPr>
            <m:e>
              <m:r>
                <w:rPr>
                  <w:rFonts w:ascii="Cambria Math" w:hAnsi="Cambria Math"/>
                  <w:sz w:val="24"/>
                  <w:szCs w:val="24"/>
                  <w:lang w:val="pt-BR" w:eastAsia="pt-BR"/>
                </w:rPr>
                <m:t>β​</m:t>
              </m:r>
            </m:e>
            <m:sub>
              <m:r>
                <w:rPr>
                  <w:rFonts w:ascii="Cambria Math" w:hAnsi="Cambria Math"/>
                  <w:sz w:val="24"/>
                  <w:szCs w:val="24"/>
                  <w:lang w:val="pt-BR" w:eastAsia="pt-BR"/>
                </w:rPr>
                <m:t>i</m:t>
              </m:r>
            </m:sub>
          </m:sSub>
          <m:r>
            <w:rPr>
              <w:rFonts w:ascii="Cambria Math" w:hAnsi="Cambria Math"/>
              <w:sz w:val="24"/>
              <w:szCs w:val="24"/>
              <w:lang w:val="pt-BR" w:eastAsia="pt-BR"/>
            </w:rPr>
            <m:t>=</m:t>
          </m:r>
          <m:f>
            <m:fPr>
              <m:ctrlPr>
                <w:rPr>
                  <w:rFonts w:ascii="Cambria Math" w:hAnsi="Cambria Math"/>
                  <w:i/>
                  <w:sz w:val="24"/>
                  <w:szCs w:val="24"/>
                  <w:lang w:val="pt-BR" w:eastAsia="pt-BR"/>
                </w:rPr>
              </m:ctrlPr>
            </m:fPr>
            <m:num>
              <m:r>
                <w:rPr>
                  <w:rFonts w:ascii="Cambria Math" w:hAnsi="Cambria Math"/>
                  <w:sz w:val="24"/>
                  <w:szCs w:val="24"/>
                  <w:lang w:val="pt-BR" w:eastAsia="pt-BR"/>
                </w:rPr>
                <m:t>Cov(</m:t>
              </m:r>
              <m:sSub>
                <m:sSubPr>
                  <m:ctrlPr>
                    <w:rPr>
                      <w:rFonts w:ascii="Cambria Math" w:hAnsi="Cambria Math"/>
                      <w:i/>
                      <w:iCs/>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i</m:t>
                  </m:r>
                </m:sub>
              </m:sSub>
              <m:r>
                <w:rPr>
                  <w:rFonts w:ascii="Cambria Math" w:hAnsi="Cambria Math"/>
                  <w:sz w:val="24"/>
                  <w:szCs w:val="24"/>
                  <w:lang w:val="pt-BR" w:eastAsia="pt-BR"/>
                </w:rPr>
                <m:t>​,</m:t>
              </m:r>
              <m:sSub>
                <m:sSubPr>
                  <m:ctrlPr>
                    <w:rPr>
                      <w:rFonts w:ascii="Cambria Math" w:hAnsi="Cambria Math"/>
                      <w:i/>
                      <w:iCs/>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M</m:t>
                  </m:r>
                </m:sub>
              </m:sSub>
              <m:r>
                <w:rPr>
                  <w:rFonts w:ascii="Cambria Math" w:hAnsi="Cambria Math"/>
                  <w:sz w:val="24"/>
                  <w:szCs w:val="24"/>
                  <w:lang w:val="pt-BR" w:eastAsia="pt-BR"/>
                </w:rPr>
                <m:t>​)</m:t>
              </m:r>
            </m:num>
            <m:den>
              <m:r>
                <w:rPr>
                  <w:rFonts w:ascii="Cambria Math" w:hAnsi="Cambria Math"/>
                  <w:sz w:val="24"/>
                  <w:szCs w:val="24"/>
                  <w:lang w:val="pt-BR" w:eastAsia="pt-BR"/>
                </w:rPr>
                <m:t>Var(</m:t>
              </m:r>
              <m:sSub>
                <m:sSubPr>
                  <m:ctrlPr>
                    <w:rPr>
                      <w:rFonts w:ascii="Cambria Math" w:hAnsi="Cambria Math"/>
                      <w:i/>
                      <w:iCs/>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M</m:t>
                  </m:r>
                </m:sub>
              </m:sSub>
              <m:r>
                <w:rPr>
                  <w:rFonts w:ascii="Cambria Math" w:hAnsi="Cambria Math"/>
                  <w:sz w:val="24"/>
                  <w:szCs w:val="24"/>
                  <w:lang w:val="pt-BR" w:eastAsia="pt-BR"/>
                </w:rPr>
                <m:t>​)</m:t>
              </m:r>
            </m:den>
          </m:f>
          <m:r>
            <w:rPr>
              <w:rFonts w:ascii="Cambria Math" w:hAnsi="Cambria Math"/>
              <w:sz w:val="24"/>
              <w:szCs w:val="24"/>
              <w:lang w:val="pt-BR" w:eastAsia="pt-BR"/>
            </w:rPr>
            <m:t>​</m:t>
          </m:r>
        </m:oMath>
      </m:oMathPara>
    </w:p>
    <w:p w14:paraId="0BDD0EB7" w14:textId="77777777" w:rsidR="00356976" w:rsidRPr="00C52D1A" w:rsidRDefault="00356976" w:rsidP="003F1C11">
      <w:pPr>
        <w:pStyle w:val="PargrafodaLista"/>
        <w:widowControl/>
        <w:numPr>
          <w:ilvl w:val="0"/>
          <w:numId w:val="2"/>
        </w:numPr>
        <w:autoSpaceDE/>
        <w:autoSpaceDN/>
        <w:spacing w:line="360" w:lineRule="auto"/>
        <w:jc w:val="both"/>
        <w:rPr>
          <w:sz w:val="24"/>
          <w:szCs w:val="24"/>
          <w:lang w:val="pt-BR" w:eastAsia="pt-BR"/>
        </w:rPr>
      </w:pPr>
      <w:r>
        <w:rPr>
          <w:sz w:val="24"/>
          <w:szCs w:val="24"/>
          <w:lang w:val="pt-BR" w:eastAsia="pt-BR"/>
        </w:rPr>
        <w:t xml:space="preserve">Se </w:t>
      </w:r>
      <w:r>
        <w:rPr>
          <w:i/>
          <w:iCs/>
          <w:sz w:val="24"/>
          <w:szCs w:val="24"/>
          <w:lang w:val="pt-BR" w:eastAsia="pt-BR"/>
        </w:rPr>
        <w:t>β</w:t>
      </w:r>
      <w:r>
        <w:rPr>
          <w:sz w:val="24"/>
          <w:szCs w:val="24"/>
          <w:lang w:val="pt-BR" w:eastAsia="pt-BR"/>
        </w:rPr>
        <w:t>&gt;1: O ativo tem um risco sistemático superior ao mercado (mais volátil).</w:t>
      </w:r>
    </w:p>
    <w:p w14:paraId="3A8A3D4D" w14:textId="77777777" w:rsidR="00356976" w:rsidRPr="00C52D1A" w:rsidRDefault="00356976" w:rsidP="003F1C11">
      <w:pPr>
        <w:pStyle w:val="PargrafodaLista"/>
        <w:widowControl/>
        <w:numPr>
          <w:ilvl w:val="0"/>
          <w:numId w:val="2"/>
        </w:numPr>
        <w:autoSpaceDE/>
        <w:autoSpaceDN/>
        <w:spacing w:line="360" w:lineRule="auto"/>
        <w:jc w:val="both"/>
        <w:rPr>
          <w:sz w:val="24"/>
          <w:szCs w:val="24"/>
          <w:lang w:val="pt-BR" w:eastAsia="pt-BR"/>
        </w:rPr>
      </w:pPr>
      <w:r>
        <w:rPr>
          <w:sz w:val="24"/>
          <w:szCs w:val="24"/>
          <w:lang w:val="pt-BR" w:eastAsia="pt-BR"/>
        </w:rPr>
        <w:t xml:space="preserve">Se </w:t>
      </w:r>
      <w:r>
        <w:rPr>
          <w:i/>
          <w:iCs/>
          <w:sz w:val="24"/>
          <w:szCs w:val="24"/>
          <w:lang w:val="pt-BR" w:eastAsia="pt-BR"/>
        </w:rPr>
        <w:t>β</w:t>
      </w:r>
      <w:r>
        <w:rPr>
          <w:sz w:val="24"/>
          <w:szCs w:val="24"/>
          <w:lang w:val="pt-BR" w:eastAsia="pt-BR"/>
        </w:rPr>
        <w:t>&lt;1: O ativo tem um risco sistemático inferior ao mercado (menos volátil).</w:t>
      </w:r>
    </w:p>
    <w:p w14:paraId="645E7D00" w14:textId="77777777" w:rsidR="00356976" w:rsidRDefault="00356976" w:rsidP="00356976">
      <w:pPr>
        <w:pBdr>
          <w:top w:val="nil"/>
          <w:left w:val="nil"/>
          <w:bottom w:val="nil"/>
          <w:right w:val="nil"/>
          <w:between w:val="nil"/>
        </w:pBdr>
        <w:spacing w:line="360" w:lineRule="auto"/>
        <w:ind w:left="360"/>
        <w:jc w:val="both"/>
        <w:rPr>
          <w:rFonts w:eastAsia="Google Sans Text"/>
          <w:color w:val="1F1F1F"/>
          <w:sz w:val="24"/>
          <w:szCs w:val="24"/>
        </w:rPr>
      </w:pPr>
    </w:p>
    <w:p w14:paraId="17EE5486" w14:textId="77777777" w:rsidR="00356976" w:rsidRPr="001C750C" w:rsidRDefault="00356976"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Um ativo com </w:t>
      </w:r>
      <m:oMath>
        <m:r>
          <w:rPr>
            <w:rFonts w:ascii="Cambria Math" w:eastAsia="Google Sans Text" w:hAnsi="Cambria Math"/>
            <w:color w:val="1F1F1F"/>
            <w:sz w:val="24"/>
            <w:szCs w:val="24"/>
          </w:rPr>
          <m:t>(β=1)</m:t>
        </m:r>
      </m:oMath>
      <w:r>
        <w:rPr>
          <w:rFonts w:eastAsia="Google Sans Text"/>
          <w:color w:val="1F1F1F"/>
          <w:sz w:val="24"/>
          <w:szCs w:val="24"/>
        </w:rPr>
        <w:t xml:space="preserve"> move-se, em média, na mesma proporção que o mercado. Um ativo com </w:t>
      </w:r>
      <m:oMath>
        <m:r>
          <w:rPr>
            <w:rFonts w:ascii="Cambria Math" w:eastAsia="Google Sans Text" w:hAnsi="Cambria Math"/>
            <w:color w:val="1F1F1F"/>
            <w:sz w:val="24"/>
            <w:szCs w:val="24"/>
          </w:rPr>
          <m:t>(β&gt;1)</m:t>
        </m:r>
      </m:oMath>
      <w:r>
        <w:rPr>
          <w:rFonts w:eastAsia="Google Sans Text"/>
          <w:color w:val="1F1F1F"/>
          <w:sz w:val="24"/>
          <w:szCs w:val="24"/>
        </w:rPr>
        <w:t xml:space="preserve"> amplifica os movimentos do mercado (mais risco sistemático), enquanto </w:t>
      </w:r>
      <m:oMath>
        <m:r>
          <w:rPr>
            <w:rFonts w:ascii="Cambria Math" w:eastAsia="Google Sans Text" w:hAnsi="Cambria Math"/>
            <w:color w:val="1F1F1F"/>
            <w:sz w:val="24"/>
            <w:szCs w:val="24"/>
          </w:rPr>
          <m:t>(β&lt;1)</m:t>
        </m:r>
      </m:oMath>
      <w:r>
        <w:rPr>
          <w:rFonts w:eastAsia="Google Sans Text"/>
          <w:color w:val="1F1F1F"/>
          <w:sz w:val="24"/>
          <w:szCs w:val="24"/>
        </w:rPr>
        <w:t xml:space="preserve"> os atenua.</w:t>
      </w:r>
    </w:p>
    <w:p w14:paraId="2D2D6542" w14:textId="77777777" w:rsidR="00356976" w:rsidRPr="00356976" w:rsidRDefault="00356976" w:rsidP="00356976">
      <w:pPr>
        <w:rPr>
          <w:rFonts w:eastAsia="Google Sans"/>
          <w:b/>
          <w:bCs/>
          <w:color w:val="1F1F1F"/>
        </w:rPr>
      </w:pPr>
    </w:p>
    <w:p w14:paraId="419260E1" w14:textId="77777777" w:rsidR="00356976" w:rsidRPr="00346652" w:rsidRDefault="00356976" w:rsidP="00346652">
      <w:pPr>
        <w:pStyle w:val="Ttulo3"/>
        <w:numPr>
          <w:ilvl w:val="2"/>
          <w:numId w:val="1"/>
        </w:numPr>
        <w:rPr>
          <w:rFonts w:eastAsia="Google Sans"/>
          <w:b w:val="0"/>
          <w:bCs w:val="0"/>
          <w:color w:val="1F1F1F"/>
          <w:sz w:val="22"/>
          <w:szCs w:val="22"/>
        </w:rPr>
      </w:pPr>
      <w:bookmarkStart w:id="29" w:name="_Toc231500689"/>
      <w:r>
        <w:rPr>
          <w:b w:val="0"/>
          <w:lang w:val="pt-BR" w:eastAsia="pt-BR"/>
        </w:rPr>
        <w:t>A Reta do Mercado de Títulos (SML)</w:t>
      </w:r>
      <w:bookmarkEnd w:id="29"/>
    </w:p>
    <w:p w14:paraId="279B71A7" w14:textId="77777777" w:rsidR="00346652" w:rsidRPr="008D141E" w:rsidRDefault="00346652" w:rsidP="00346652">
      <w:pPr>
        <w:rPr>
          <w:rFonts w:eastAsia="Google Sans"/>
          <w:b/>
          <w:bCs/>
          <w:color w:val="1F1F1F"/>
        </w:rPr>
      </w:pPr>
    </w:p>
    <w:p w14:paraId="1163EC50" w14:textId="77777777" w:rsidR="009B01B7" w:rsidRPr="00C52D1A" w:rsidRDefault="009B01B7" w:rsidP="009B01B7">
      <w:pPr>
        <w:pStyle w:val="PargrafodaLista"/>
        <w:widowControl/>
        <w:autoSpaceDE/>
        <w:autoSpaceDN/>
        <w:spacing w:line="360" w:lineRule="auto"/>
        <w:ind w:left="360" w:firstLine="0"/>
        <w:jc w:val="both"/>
        <w:rPr>
          <w:sz w:val="24"/>
          <w:szCs w:val="24"/>
          <w:lang w:val="pt-BR" w:eastAsia="pt-BR"/>
        </w:rPr>
      </w:pPr>
    </w:p>
    <w:p w14:paraId="416D67F8" w14:textId="77777777" w:rsidR="009B01B7" w:rsidRPr="00C52D1A" w:rsidRDefault="009B01B7" w:rsidP="009B01B7">
      <w:pPr>
        <w:pStyle w:val="PargrafodaLista"/>
        <w:widowControl/>
        <w:autoSpaceDE/>
        <w:autoSpaceDN/>
        <w:spacing w:line="360" w:lineRule="auto"/>
        <w:ind w:left="0" w:firstLine="851"/>
        <w:jc w:val="both"/>
        <w:rPr>
          <w:sz w:val="24"/>
          <w:szCs w:val="24"/>
          <w:lang w:val="pt-BR" w:eastAsia="pt-BR"/>
        </w:rPr>
      </w:pPr>
      <w:r>
        <w:rPr>
          <w:sz w:val="24"/>
          <w:szCs w:val="24"/>
          <w:lang w:val="pt-BR" w:eastAsia="pt-BR"/>
        </w:rPr>
        <w:t xml:space="preserve">A equação do CAPM define uma relação linear entre o retorno esperado e o Beta, e essa relação é representada graficamente pela </w:t>
      </w:r>
      <w:r>
        <w:rPr>
          <w:b/>
          <w:bCs/>
          <w:sz w:val="24"/>
          <w:szCs w:val="24"/>
          <w:lang w:val="pt-BR" w:eastAsia="pt-BR"/>
        </w:rPr>
        <w:t xml:space="preserve">Security Market </w:t>
      </w:r>
      <w:proofErr w:type="spellStart"/>
      <w:r>
        <w:rPr>
          <w:b/>
          <w:bCs/>
          <w:sz w:val="24"/>
          <w:szCs w:val="24"/>
          <w:lang w:val="pt-BR" w:eastAsia="pt-BR"/>
        </w:rPr>
        <w:t>Line</w:t>
      </w:r>
      <w:proofErr w:type="spellEnd"/>
      <w:r>
        <w:rPr>
          <w:b/>
          <w:bCs/>
          <w:sz w:val="24"/>
          <w:szCs w:val="24"/>
          <w:lang w:val="pt-BR" w:eastAsia="pt-BR"/>
        </w:rPr>
        <w:t xml:space="preserve"> (SML)</w:t>
      </w:r>
      <w:r>
        <w:rPr>
          <w:sz w:val="24"/>
          <w:szCs w:val="24"/>
          <w:lang w:val="pt-BR" w:eastAsia="pt-BR"/>
        </w:rPr>
        <w:t xml:space="preserve">, ou </w:t>
      </w:r>
      <w:r>
        <w:rPr>
          <w:b/>
          <w:bCs/>
          <w:sz w:val="24"/>
          <w:szCs w:val="24"/>
          <w:lang w:val="pt-BR" w:eastAsia="pt-BR"/>
        </w:rPr>
        <w:t xml:space="preserve">Linha </w:t>
      </w:r>
      <w:r>
        <w:rPr>
          <w:b/>
          <w:bCs/>
          <w:sz w:val="24"/>
          <w:szCs w:val="24"/>
          <w:lang w:val="pt-BR" w:eastAsia="pt-BR"/>
        </w:rPr>
        <w:lastRenderedPageBreak/>
        <w:t>do Mercado de Títulos (LMT)</w:t>
      </w:r>
      <w:r>
        <w:rPr>
          <w:sz w:val="24"/>
          <w:szCs w:val="24"/>
          <w:lang w:val="pt-BR" w:eastAsia="pt-BR"/>
        </w:rPr>
        <w:t>. O CAPM estabelece que o retorno esperado do ativo (</w:t>
      </w:r>
      <m:oMath>
        <m:r>
          <w:rPr>
            <w:rFonts w:ascii="Cambria Math" w:hAnsi="Cambria Math"/>
            <w:sz w:val="24"/>
            <w:szCs w:val="24"/>
            <w:lang w:val="pt-BR" w:eastAsia="pt-BR"/>
          </w:rPr>
          <m:t>E</m:t>
        </m:r>
        <m:d>
          <m:dPr>
            <m:ctrlPr>
              <w:rPr>
                <w:rFonts w:ascii="Cambria Math" w:hAnsi="Cambria Math"/>
                <w:i/>
                <w:sz w:val="24"/>
                <w:szCs w:val="24"/>
                <w:lang w:val="pt-BR" w:eastAsia="pt-BR"/>
              </w:rPr>
            </m:ctrlPr>
          </m:dPr>
          <m:e>
            <m:sSub>
              <m:sSubPr>
                <m:ctrlPr>
                  <w:rPr>
                    <w:rFonts w:ascii="Cambria Math" w:hAnsi="Cambria Math"/>
                    <w:bCs/>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i</m:t>
                </m:r>
              </m:sub>
            </m:sSub>
          </m:e>
        </m:d>
      </m:oMath>
      <w:r>
        <w:rPr>
          <w:sz w:val="24"/>
          <w:szCs w:val="24"/>
          <w:lang w:val="pt-BR" w:eastAsia="pt-BR"/>
        </w:rPr>
        <w:t>) é dado pela equação da SML:</w:t>
      </w:r>
    </w:p>
    <w:p w14:paraId="1D3A63B2" w14:textId="77777777" w:rsidR="009B01B7" w:rsidRPr="00C52D1A" w:rsidRDefault="009B01B7" w:rsidP="009B01B7">
      <w:pPr>
        <w:pStyle w:val="PargrafodaLista"/>
        <w:widowControl/>
        <w:autoSpaceDE/>
        <w:autoSpaceDN/>
        <w:spacing w:line="360" w:lineRule="auto"/>
        <w:ind w:left="360" w:firstLine="0"/>
        <w:jc w:val="both"/>
        <w:rPr>
          <w:sz w:val="24"/>
          <w:szCs w:val="24"/>
          <w:lang w:val="pt-BR" w:eastAsia="pt-BR"/>
        </w:rPr>
      </w:pPr>
      <m:oMathPara>
        <m:oMath>
          <m:r>
            <m:rPr>
              <m:sty m:val="bi"/>
            </m:rPr>
            <w:rPr>
              <w:rFonts w:ascii="Cambria Math" w:hAnsi="Cambria Math"/>
              <w:sz w:val="24"/>
              <w:szCs w:val="24"/>
              <w:lang w:val="pt-BR" w:eastAsia="pt-BR"/>
            </w:rPr>
            <m:t>Reta do</m:t>
          </m:r>
          <m:r>
            <w:rPr>
              <w:rFonts w:ascii="Cambria Math" w:hAnsi="Cambria Math"/>
              <w:sz w:val="24"/>
              <w:szCs w:val="24"/>
              <w:lang w:val="pt-BR" w:eastAsia="pt-BR"/>
            </w:rPr>
            <m:t xml:space="preserve"> </m:t>
          </m:r>
          <m:r>
            <m:rPr>
              <m:sty m:val="bi"/>
            </m:rPr>
            <w:rPr>
              <w:rFonts w:ascii="Cambria Math" w:hAnsi="Cambria Math"/>
              <w:sz w:val="24"/>
              <w:szCs w:val="24"/>
              <w:lang w:val="pt-BR" w:eastAsia="pt-BR"/>
            </w:rPr>
            <m:t xml:space="preserve">Mercado de Títulos </m:t>
          </m:r>
          <m:r>
            <w:rPr>
              <w:rFonts w:ascii="Cambria Math" w:hAnsi="Cambria Math"/>
              <w:sz w:val="24"/>
              <w:szCs w:val="24"/>
              <w:lang w:val="pt-BR" w:eastAsia="pt-BR"/>
            </w:rPr>
            <m:t>(</m:t>
          </m:r>
          <m:r>
            <m:rPr>
              <m:sty m:val="bi"/>
            </m:rPr>
            <w:rPr>
              <w:rFonts w:ascii="Cambria Math" w:hAnsi="Cambria Math"/>
              <w:sz w:val="24"/>
              <w:szCs w:val="24"/>
              <w:lang w:val="pt-BR" w:eastAsia="pt-BR"/>
            </w:rPr>
            <m:t>SML</m:t>
          </m:r>
          <m:r>
            <w:rPr>
              <w:rFonts w:ascii="Cambria Math" w:hAnsi="Cambria Math"/>
              <w:sz w:val="24"/>
              <w:szCs w:val="24"/>
              <w:lang w:val="pt-BR" w:eastAsia="pt-BR"/>
            </w:rPr>
            <m:t>):E</m:t>
          </m:r>
          <m:d>
            <m:dPr>
              <m:ctrlPr>
                <w:rPr>
                  <w:rFonts w:ascii="Cambria Math" w:hAnsi="Cambria Math"/>
                  <w:i/>
                  <w:sz w:val="24"/>
                  <w:szCs w:val="24"/>
                  <w:lang w:val="pt-BR" w:eastAsia="pt-BR"/>
                </w:rPr>
              </m:ctrlPr>
            </m:dPr>
            <m:e>
              <m:sSub>
                <m:sSubPr>
                  <m:ctrlPr>
                    <w:rPr>
                      <w:rFonts w:ascii="Cambria Math" w:hAnsi="Cambria Math"/>
                      <w:bCs/>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i</m:t>
                  </m:r>
                </m:sub>
              </m:sSub>
            </m:e>
          </m:d>
          <m:r>
            <w:rPr>
              <w:rFonts w:ascii="Cambria Math" w:hAnsi="Cambria Math"/>
              <w:sz w:val="24"/>
              <w:szCs w:val="24"/>
              <w:lang w:val="pt-BR" w:eastAsia="pt-BR"/>
            </w:rPr>
            <m:t xml:space="preserve"> =</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F</m:t>
              </m:r>
            </m:sub>
          </m:sSub>
          <m:r>
            <w:rPr>
              <w:rFonts w:ascii="Cambria Math" w:hAnsi="Cambria Math"/>
              <w:sz w:val="24"/>
              <w:szCs w:val="24"/>
              <w:lang w:val="pt-BR" w:eastAsia="pt-BR"/>
            </w:rPr>
            <m:t>​+</m:t>
          </m:r>
          <m:sSub>
            <m:sSubPr>
              <m:ctrlPr>
                <w:rPr>
                  <w:rFonts w:ascii="Cambria Math" w:hAnsi="Cambria Math"/>
                  <w:i/>
                  <w:iCs/>
                  <w:sz w:val="24"/>
                  <w:szCs w:val="24"/>
                  <w:lang w:val="pt-BR" w:eastAsia="pt-BR"/>
                </w:rPr>
              </m:ctrlPr>
            </m:sSubPr>
            <m:e>
              <m:r>
                <w:rPr>
                  <w:rFonts w:ascii="Cambria Math" w:hAnsi="Cambria Math"/>
                  <w:sz w:val="24"/>
                  <w:szCs w:val="24"/>
                  <w:lang w:val="pt-BR" w:eastAsia="pt-BR"/>
                </w:rPr>
                <m:t>β</m:t>
              </m:r>
            </m:e>
            <m:sub>
              <m:r>
                <w:rPr>
                  <w:rFonts w:ascii="Cambria Math" w:hAnsi="Cambria Math"/>
                  <w:sz w:val="24"/>
                  <w:szCs w:val="24"/>
                  <w:lang w:val="pt-BR" w:eastAsia="pt-BR"/>
                </w:rPr>
                <m:t>i</m:t>
              </m:r>
            </m:sub>
          </m:sSub>
          <m:r>
            <w:rPr>
              <w:rFonts w:ascii="Cambria Math" w:hAnsi="Cambria Math"/>
              <w:sz w:val="24"/>
              <w:szCs w:val="24"/>
              <w:lang w:val="pt-BR" w:eastAsia="pt-BR"/>
            </w:rPr>
            <m:t>​</m:t>
          </m:r>
          <m:r>
            <m:rPr>
              <m:sty m:val="b"/>
            </m:rPr>
            <w:rPr>
              <w:rFonts w:ascii="Cambria Math" w:hAnsi="Cambria Math"/>
              <w:sz w:val="24"/>
              <w:szCs w:val="24"/>
              <w:lang w:val="pt-BR" w:eastAsia="pt-BR"/>
            </w:rPr>
            <m:t>(</m:t>
          </m:r>
          <m:r>
            <w:rPr>
              <w:rFonts w:ascii="Cambria Math" w:hAnsi="Cambria Math"/>
              <w:sz w:val="24"/>
              <w:szCs w:val="24"/>
              <w:lang w:val="pt-BR" w:eastAsia="pt-BR"/>
            </w:rPr>
            <m:t>E</m:t>
          </m:r>
          <m:d>
            <m:dPr>
              <m:ctrlPr>
                <w:rPr>
                  <w:rFonts w:ascii="Cambria Math" w:hAnsi="Cambria Math"/>
                  <w:i/>
                  <w:sz w:val="24"/>
                  <w:szCs w:val="24"/>
                  <w:lang w:val="pt-BR" w:eastAsia="pt-BR"/>
                </w:rPr>
              </m:ctrlPr>
            </m:dPr>
            <m:e>
              <m:sSub>
                <m:sSubPr>
                  <m:ctrlPr>
                    <w:rPr>
                      <w:rFonts w:ascii="Cambria Math" w:hAnsi="Cambria Math"/>
                      <w:bCs/>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M</m:t>
                  </m:r>
                </m:sub>
              </m:sSub>
            </m:e>
          </m:d>
          <m:r>
            <w:rPr>
              <w:rFonts w:ascii="Cambria Math" w:hAnsi="Cambria Math"/>
              <w:sz w:val="24"/>
              <w:szCs w:val="24"/>
              <w:lang w:val="pt-BR" w:eastAsia="pt-BR"/>
            </w:rPr>
            <m:t xml:space="preserve">- </m:t>
          </m:r>
          <m:sSub>
            <m:sSubPr>
              <m:ctrlPr>
                <w:rPr>
                  <w:rFonts w:ascii="Cambria Math" w:hAnsi="Cambria Math"/>
                  <w:bCs/>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F</m:t>
              </m:r>
            </m:sub>
          </m:sSub>
          <m:r>
            <w:rPr>
              <w:rFonts w:ascii="Cambria Math" w:hAnsi="Cambria Math"/>
              <w:sz w:val="24"/>
              <w:szCs w:val="24"/>
              <w:lang w:val="pt-BR" w:eastAsia="pt-BR"/>
            </w:rPr>
            <m:t>)</m:t>
          </m:r>
          <m:r>
            <m:rPr>
              <m:sty m:val="b"/>
            </m:rPr>
            <w:rPr>
              <w:rFonts w:ascii="Cambria Math" w:hAnsi="Cambria Math"/>
              <w:sz w:val="24"/>
              <w:szCs w:val="24"/>
              <w:lang w:val="pt-BR" w:eastAsia="pt-BR"/>
            </w:rPr>
            <m:t>)</m:t>
          </m:r>
        </m:oMath>
      </m:oMathPara>
    </w:p>
    <w:p w14:paraId="640F6BE5" w14:textId="77777777" w:rsidR="009B01B7" w:rsidRPr="00C52D1A" w:rsidRDefault="009B01B7" w:rsidP="009B01B7">
      <w:pPr>
        <w:pStyle w:val="PargrafodaLista"/>
        <w:widowControl/>
        <w:autoSpaceDE/>
        <w:autoSpaceDN/>
        <w:spacing w:line="360" w:lineRule="auto"/>
        <w:ind w:left="360" w:firstLine="0"/>
        <w:jc w:val="both"/>
        <w:rPr>
          <w:sz w:val="24"/>
          <w:szCs w:val="24"/>
          <w:lang w:val="pt-BR" w:eastAsia="pt-BR"/>
        </w:rPr>
      </w:pPr>
    </w:p>
    <w:p w14:paraId="3EAB0DED" w14:textId="77777777" w:rsidR="009B01B7" w:rsidRPr="00C52D1A" w:rsidRDefault="009B01B7" w:rsidP="009B01B7">
      <w:pPr>
        <w:pStyle w:val="PargrafodaLista"/>
        <w:widowControl/>
        <w:autoSpaceDE/>
        <w:autoSpaceDN/>
        <w:spacing w:line="360" w:lineRule="auto"/>
        <w:ind w:left="0" w:firstLine="851"/>
        <w:jc w:val="both"/>
        <w:rPr>
          <w:sz w:val="24"/>
          <w:szCs w:val="24"/>
          <w:lang w:val="pt-BR" w:eastAsia="pt-BR"/>
        </w:rPr>
      </w:pPr>
      <w:r>
        <w:rPr>
          <w:sz w:val="24"/>
          <w:szCs w:val="24"/>
          <w:lang w:val="pt-BR" w:eastAsia="pt-BR"/>
        </w:rPr>
        <w:t>A SML é crucial porque todo ativo individual, ou portfólio eficiente e não eficiente, deve se situar sobre ela em um mercado de equilíbrio</w:t>
      </w:r>
    </w:p>
    <w:p w14:paraId="43421FDA" w14:textId="77777777" w:rsidR="009B01B7" w:rsidRPr="00C52D1A" w:rsidRDefault="009B01B7" w:rsidP="009B01B7">
      <w:pPr>
        <w:spacing w:line="360" w:lineRule="auto"/>
        <w:jc w:val="both"/>
        <w:rPr>
          <w:b/>
          <w:sz w:val="24"/>
          <w:szCs w:val="24"/>
          <w:lang w:val="pt-BR" w:eastAsia="pt-BR"/>
        </w:rPr>
      </w:pPr>
    </w:p>
    <w:p w14:paraId="5ACCD778" w14:textId="77777777" w:rsidR="009B01B7" w:rsidRPr="00D30CD1" w:rsidRDefault="009B01B7" w:rsidP="009B01B7">
      <w:pPr>
        <w:pStyle w:val="PargrafodaLista"/>
        <w:widowControl/>
        <w:numPr>
          <w:ilvl w:val="2"/>
          <w:numId w:val="1"/>
        </w:numPr>
        <w:autoSpaceDE/>
        <w:autoSpaceDN/>
        <w:spacing w:line="360" w:lineRule="auto"/>
        <w:jc w:val="both"/>
        <w:outlineLvl w:val="2"/>
        <w:rPr>
          <w:sz w:val="24"/>
          <w:szCs w:val="24"/>
          <w:lang w:val="pt-BR" w:eastAsia="pt-BR"/>
        </w:rPr>
      </w:pPr>
      <w:bookmarkStart w:id="30" w:name="_Toc231500690"/>
      <w:r>
        <w:rPr>
          <w:bCs/>
          <w:color w:val="131314"/>
          <w:sz w:val="24"/>
          <w:szCs w:val="24"/>
          <w:shd w:val="clear" w:color="auto" w:fill="FFFFFF"/>
        </w:rPr>
        <w:t>Diferença entre CML e SML:</w:t>
      </w:r>
      <w:bookmarkEnd w:id="30"/>
    </w:p>
    <w:p w14:paraId="7F72F84C" w14:textId="77777777" w:rsidR="009B01B7" w:rsidRPr="00C52D1A" w:rsidRDefault="009B01B7" w:rsidP="009B01B7">
      <w:pPr>
        <w:spacing w:line="360" w:lineRule="auto"/>
        <w:jc w:val="both"/>
        <w:rPr>
          <w:sz w:val="24"/>
          <w:szCs w:val="24"/>
          <w:lang w:val="pt-BR" w:eastAsia="pt-BR"/>
        </w:rPr>
      </w:pPr>
    </w:p>
    <w:p w14:paraId="78AC766A" w14:textId="77777777" w:rsidR="009B01B7" w:rsidRPr="00C52D1A" w:rsidRDefault="009B01B7" w:rsidP="009B01B7">
      <w:pPr>
        <w:widowControl/>
        <w:autoSpaceDE/>
        <w:autoSpaceDN/>
        <w:spacing w:line="360" w:lineRule="auto"/>
        <w:ind w:firstLine="851"/>
        <w:jc w:val="both"/>
        <w:rPr>
          <w:sz w:val="24"/>
          <w:szCs w:val="24"/>
          <w:lang w:val="pt-BR" w:eastAsia="pt-BR"/>
        </w:rPr>
      </w:pPr>
      <w:r>
        <w:rPr>
          <w:sz w:val="24"/>
          <w:szCs w:val="24"/>
          <w:lang w:val="pt-BR" w:eastAsia="pt-BR"/>
        </w:rPr>
        <w:t>A distinção fundamental entre a CML e a SML reside na medida de risco utilizada.</w:t>
      </w:r>
    </w:p>
    <w:p w14:paraId="0B47B5A0" w14:textId="77777777" w:rsidR="009B01B7" w:rsidRPr="00C52D1A" w:rsidRDefault="009B01B7" w:rsidP="003F1C11">
      <w:pPr>
        <w:pStyle w:val="PargrafodaLista"/>
        <w:widowControl/>
        <w:numPr>
          <w:ilvl w:val="0"/>
          <w:numId w:val="3"/>
        </w:numPr>
        <w:autoSpaceDE/>
        <w:autoSpaceDN/>
        <w:spacing w:line="360" w:lineRule="auto"/>
        <w:ind w:left="0" w:firstLine="851"/>
        <w:jc w:val="both"/>
        <w:rPr>
          <w:sz w:val="24"/>
          <w:szCs w:val="24"/>
          <w:lang w:val="pt-BR" w:eastAsia="pt-BR"/>
        </w:rPr>
      </w:pPr>
      <w:r>
        <w:rPr>
          <w:b/>
          <w:bCs/>
          <w:sz w:val="24"/>
          <w:szCs w:val="24"/>
          <w:lang w:val="pt-BR" w:eastAsia="pt-BR"/>
        </w:rPr>
        <w:t xml:space="preserve">CML (Capital Market </w:t>
      </w:r>
      <w:proofErr w:type="spellStart"/>
      <w:r>
        <w:rPr>
          <w:b/>
          <w:bCs/>
          <w:sz w:val="24"/>
          <w:szCs w:val="24"/>
          <w:lang w:val="pt-BR" w:eastAsia="pt-BR"/>
        </w:rPr>
        <w:t>Line</w:t>
      </w:r>
      <w:proofErr w:type="spellEnd"/>
      <w:r>
        <w:rPr>
          <w:b/>
          <w:bCs/>
          <w:sz w:val="24"/>
          <w:szCs w:val="24"/>
          <w:lang w:val="pt-BR" w:eastAsia="pt-BR"/>
        </w:rPr>
        <w:t xml:space="preserve">): </w:t>
      </w:r>
      <w:r>
        <w:rPr>
          <w:sz w:val="24"/>
          <w:szCs w:val="24"/>
          <w:lang w:val="pt-BR" w:eastAsia="pt-BR"/>
        </w:rPr>
        <w:t xml:space="preserve">É a fronteira eficiente que relaciona o retorno esperado com o </w:t>
      </w:r>
      <w:r>
        <w:rPr>
          <w:b/>
          <w:bCs/>
          <w:sz w:val="24"/>
          <w:szCs w:val="24"/>
          <w:lang w:val="pt-BR" w:eastAsia="pt-BR"/>
        </w:rPr>
        <w:t xml:space="preserve">Risco Total </w:t>
      </w:r>
      <w:r>
        <w:rPr>
          <w:sz w:val="24"/>
          <w:szCs w:val="24"/>
          <w:lang w:val="pt-BR" w:eastAsia="pt-BR"/>
        </w:rPr>
        <w:t xml:space="preserve">(medido pelo desvio-padrão, </w:t>
      </w:r>
      <w:r>
        <w:rPr>
          <w:i/>
          <w:iCs/>
          <w:sz w:val="24"/>
          <w:szCs w:val="24"/>
          <w:lang w:val="pt-BR" w:eastAsia="pt-BR"/>
        </w:rPr>
        <w:t>σ</w:t>
      </w:r>
      <w:r>
        <w:rPr>
          <w:sz w:val="24"/>
          <w:szCs w:val="24"/>
          <w:lang w:val="pt-BR" w:eastAsia="pt-BR"/>
        </w:rPr>
        <w:t>). O Índice de Sharpe avalia o prêmio de risco por unidade de risco total (medido ao longo da CML).</w:t>
      </w:r>
    </w:p>
    <w:p w14:paraId="590F6B01" w14:textId="77777777" w:rsidR="009B01B7" w:rsidRPr="00C52D1A" w:rsidRDefault="009B01B7" w:rsidP="003F1C11">
      <w:pPr>
        <w:pStyle w:val="PargrafodaLista"/>
        <w:widowControl/>
        <w:numPr>
          <w:ilvl w:val="0"/>
          <w:numId w:val="3"/>
        </w:numPr>
        <w:autoSpaceDE/>
        <w:autoSpaceDN/>
        <w:spacing w:line="360" w:lineRule="auto"/>
        <w:ind w:left="0" w:firstLine="851"/>
        <w:jc w:val="both"/>
        <w:rPr>
          <w:sz w:val="24"/>
          <w:szCs w:val="24"/>
          <w:lang w:val="pt-BR" w:eastAsia="pt-BR"/>
        </w:rPr>
      </w:pPr>
      <w:r>
        <w:rPr>
          <w:b/>
          <w:bCs/>
          <w:sz w:val="24"/>
          <w:szCs w:val="24"/>
          <w:lang w:val="pt-BR" w:eastAsia="pt-BR"/>
        </w:rPr>
        <w:t xml:space="preserve">SML (Security Market </w:t>
      </w:r>
      <w:proofErr w:type="spellStart"/>
      <w:r>
        <w:rPr>
          <w:b/>
          <w:bCs/>
          <w:sz w:val="24"/>
          <w:szCs w:val="24"/>
          <w:lang w:val="pt-BR" w:eastAsia="pt-BR"/>
        </w:rPr>
        <w:t>Line</w:t>
      </w:r>
      <w:proofErr w:type="spellEnd"/>
      <w:r>
        <w:rPr>
          <w:b/>
          <w:bCs/>
          <w:sz w:val="24"/>
          <w:szCs w:val="24"/>
          <w:lang w:val="pt-BR" w:eastAsia="pt-BR"/>
        </w:rPr>
        <w:t>):</w:t>
      </w:r>
      <w:r>
        <w:rPr>
          <w:sz w:val="24"/>
          <w:szCs w:val="24"/>
          <w:lang w:val="pt-BR" w:eastAsia="pt-BR"/>
        </w:rPr>
        <w:t xml:space="preserve"> Relaciona o retorno esperado com o </w:t>
      </w:r>
      <w:r>
        <w:rPr>
          <w:b/>
          <w:bCs/>
          <w:sz w:val="24"/>
          <w:szCs w:val="24"/>
          <w:lang w:val="pt-BR" w:eastAsia="pt-BR"/>
        </w:rPr>
        <w:t xml:space="preserve">Risco Sistemático </w:t>
      </w:r>
      <w:r>
        <w:rPr>
          <w:sz w:val="24"/>
          <w:szCs w:val="24"/>
          <w:lang w:val="pt-BR" w:eastAsia="pt-BR"/>
        </w:rPr>
        <w:t xml:space="preserve">(medido pelo Beta, </w:t>
      </w:r>
      <w:r>
        <w:rPr>
          <w:i/>
          <w:iCs/>
          <w:sz w:val="24"/>
          <w:szCs w:val="24"/>
          <w:lang w:val="pt-BR" w:eastAsia="pt-BR"/>
        </w:rPr>
        <w:t>β</w:t>
      </w:r>
      <w:r>
        <w:rPr>
          <w:sz w:val="24"/>
          <w:szCs w:val="24"/>
          <w:lang w:val="pt-BR" w:eastAsia="pt-BR"/>
        </w:rPr>
        <w:t>). O CAPM demonstra que os investidores são compensados apenas pelo risco sistemático, pois o risco não sistemático pode ser eliminado pela diversificação.</w:t>
      </w:r>
    </w:p>
    <w:p w14:paraId="3F88E1D3" w14:textId="77777777" w:rsidR="00D30CD1" w:rsidRDefault="00D30CD1">
      <w:pPr>
        <w:rPr>
          <w:rFonts w:eastAsia="Google Sans Text"/>
          <w:b/>
          <w:bCs/>
          <w:color w:val="1F1F1F"/>
          <w:sz w:val="24"/>
          <w:szCs w:val="24"/>
        </w:rPr>
      </w:pPr>
      <w:r>
        <w:rPr>
          <w:rFonts w:eastAsia="Google Sans Text"/>
          <w:b/>
          <w:bCs/>
          <w:color w:val="1F1F1F"/>
          <w:sz w:val="24"/>
          <w:szCs w:val="24"/>
        </w:rPr>
        <w:br w:type="page"/>
      </w:r>
    </w:p>
    <w:p w14:paraId="014C3B0A" w14:textId="77777777" w:rsidR="00DB7373" w:rsidRDefault="00DB7373" w:rsidP="00405E05">
      <w:pPr>
        <w:pBdr>
          <w:top w:val="nil"/>
          <w:left w:val="nil"/>
          <w:bottom w:val="nil"/>
          <w:right w:val="nil"/>
          <w:between w:val="nil"/>
        </w:pBdr>
        <w:spacing w:line="360" w:lineRule="auto"/>
        <w:jc w:val="both"/>
        <w:rPr>
          <w:rFonts w:eastAsia="Google Sans Text"/>
          <w:b/>
          <w:bCs/>
          <w:color w:val="1F1F1F"/>
          <w:sz w:val="24"/>
          <w:szCs w:val="24"/>
        </w:rPr>
      </w:pPr>
    </w:p>
    <w:p w14:paraId="6481AAE0" w14:textId="76A8FE76" w:rsidR="00D30CD1" w:rsidRPr="00D30CD1" w:rsidRDefault="00D30CD1" w:rsidP="00D30CD1">
      <w:pPr>
        <w:pStyle w:val="Legenda"/>
        <w:keepNext/>
        <w:jc w:val="center"/>
        <w:rPr>
          <w:rFonts w:ascii="Times New Roman" w:hAnsi="Times New Roman" w:cs="Times New Roman"/>
          <w:i w:val="0"/>
          <w:color w:val="auto"/>
          <w:sz w:val="24"/>
        </w:rPr>
      </w:pPr>
      <w:bookmarkStart w:id="31" w:name="_Toc231532685"/>
      <w:r>
        <w:rPr>
          <w:rFonts w:ascii="Times New Roman" w:hAnsi="Times New Roman" w:cs="Times New Roman"/>
          <w:i w:val="0"/>
          <w:color w:val="auto"/>
          <w:sz w:val="24"/>
        </w:rPr>
        <w:t xml:space="preserve">Tabela </w:t>
      </w:r>
      <w:r>
        <w:rPr>
          <w:rFonts w:ascii="Times New Roman" w:hAnsi="Times New Roman" w:cs="Times New Roman"/>
          <w:i w:val="0"/>
          <w:color w:val="auto"/>
          <w:sz w:val="24"/>
        </w:rPr>
        <w:fldChar w:fldCharType="begin"/>
      </w:r>
      <w:r>
        <w:rPr>
          <w:rFonts w:ascii="Times New Roman" w:hAnsi="Times New Roman" w:cs="Times New Roman"/>
          <w:i w:val="0"/>
          <w:color w:val="auto"/>
          <w:sz w:val="24"/>
        </w:rPr>
        <w:instrText xml:space="preserve"> SEQ Tabela \* ARABIC </w:instrText>
      </w:r>
      <w:r>
        <w:rPr>
          <w:rFonts w:ascii="Times New Roman" w:hAnsi="Times New Roman" w:cs="Times New Roman"/>
          <w:i w:val="0"/>
          <w:color w:val="auto"/>
          <w:sz w:val="24"/>
        </w:rPr>
        <w:fldChar w:fldCharType="separate"/>
      </w:r>
      <w:r w:rsidR="000524F4">
        <w:rPr>
          <w:rFonts w:ascii="Times New Roman" w:hAnsi="Times New Roman" w:cs="Times New Roman"/>
          <w:i w:val="0"/>
          <w:noProof/>
          <w:color w:val="auto"/>
          <w:sz w:val="24"/>
        </w:rPr>
        <w:t>1</w:t>
      </w:r>
      <w:r>
        <w:rPr>
          <w:rFonts w:ascii="Times New Roman" w:hAnsi="Times New Roman" w:cs="Times New Roman"/>
          <w:i w:val="0"/>
          <w:color w:val="auto"/>
          <w:sz w:val="24"/>
        </w:rPr>
        <w:fldChar w:fldCharType="end"/>
      </w:r>
      <w:r>
        <w:rPr>
          <w:rFonts w:ascii="Times New Roman" w:hAnsi="Times New Roman" w:cs="Times New Roman"/>
          <w:i w:val="0"/>
          <w:color w:val="auto"/>
          <w:sz w:val="24"/>
        </w:rPr>
        <w:t xml:space="preserve"> - Comparação entre Capital Market </w:t>
      </w:r>
      <w:proofErr w:type="spellStart"/>
      <w:r>
        <w:rPr>
          <w:rFonts w:ascii="Times New Roman" w:hAnsi="Times New Roman" w:cs="Times New Roman"/>
          <w:i w:val="0"/>
          <w:color w:val="auto"/>
          <w:sz w:val="24"/>
        </w:rPr>
        <w:t>Line</w:t>
      </w:r>
      <w:proofErr w:type="spellEnd"/>
      <w:r>
        <w:rPr>
          <w:rFonts w:ascii="Times New Roman" w:hAnsi="Times New Roman" w:cs="Times New Roman"/>
          <w:i w:val="0"/>
          <w:color w:val="auto"/>
          <w:sz w:val="24"/>
        </w:rPr>
        <w:t xml:space="preserve"> (CML) e Security Market </w:t>
      </w:r>
      <w:proofErr w:type="spellStart"/>
      <w:r>
        <w:rPr>
          <w:rFonts w:ascii="Times New Roman" w:hAnsi="Times New Roman" w:cs="Times New Roman"/>
          <w:i w:val="0"/>
          <w:color w:val="auto"/>
          <w:sz w:val="24"/>
        </w:rPr>
        <w:t>Line</w:t>
      </w:r>
      <w:bookmarkEnd w:id="31"/>
      <w:proofErr w:type="spellEnd"/>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405E05" w:rsidRPr="008F1D66" w14:paraId="377AA301"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852EB6"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Característica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5DF187"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 xml:space="preserve">Capital </w:t>
            </w:r>
            <w:proofErr w:type="spellStart"/>
            <w:r>
              <w:rPr>
                <w:rFonts w:eastAsia="Google Sans Text"/>
                <w:b/>
                <w:bCs/>
                <w:color w:val="1F1F1F"/>
                <w:sz w:val="24"/>
                <w:szCs w:val="24"/>
              </w:rPr>
              <w:t>Market</w:t>
            </w:r>
            <w:proofErr w:type="spellEnd"/>
            <w:r>
              <w:rPr>
                <w:rFonts w:eastAsia="Google Sans Text"/>
                <w:b/>
                <w:bCs/>
                <w:color w:val="1F1F1F"/>
                <w:sz w:val="24"/>
                <w:szCs w:val="24"/>
              </w:rPr>
              <w:t xml:space="preserve"> </w:t>
            </w:r>
            <w:proofErr w:type="spellStart"/>
            <w:r>
              <w:rPr>
                <w:rFonts w:eastAsia="Google Sans Text"/>
                <w:b/>
                <w:bCs/>
                <w:color w:val="1F1F1F"/>
                <w:sz w:val="24"/>
                <w:szCs w:val="24"/>
              </w:rPr>
              <w:t>Line</w:t>
            </w:r>
            <w:proofErr w:type="spellEnd"/>
            <w:r>
              <w:rPr>
                <w:rFonts w:eastAsia="Google Sans Text"/>
                <w:b/>
                <w:bCs/>
                <w:color w:val="1F1F1F"/>
                <w:sz w:val="24"/>
                <w:szCs w:val="24"/>
              </w:rPr>
              <w:t xml:space="preserve"> (CML)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07BA16"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proofErr w:type="spellStart"/>
            <w:r>
              <w:rPr>
                <w:rFonts w:eastAsia="Google Sans Text"/>
                <w:b/>
                <w:bCs/>
                <w:color w:val="1F1F1F"/>
                <w:sz w:val="24"/>
                <w:szCs w:val="24"/>
              </w:rPr>
              <w:t>Security</w:t>
            </w:r>
            <w:proofErr w:type="spellEnd"/>
            <w:r>
              <w:rPr>
                <w:rFonts w:eastAsia="Google Sans Text"/>
                <w:b/>
                <w:bCs/>
                <w:color w:val="1F1F1F"/>
                <w:sz w:val="24"/>
                <w:szCs w:val="24"/>
              </w:rPr>
              <w:t xml:space="preserve"> </w:t>
            </w:r>
            <w:proofErr w:type="spellStart"/>
            <w:r>
              <w:rPr>
                <w:rFonts w:eastAsia="Google Sans Text"/>
                <w:b/>
                <w:bCs/>
                <w:color w:val="1F1F1F"/>
                <w:sz w:val="24"/>
                <w:szCs w:val="24"/>
              </w:rPr>
              <w:t>Market</w:t>
            </w:r>
            <w:proofErr w:type="spellEnd"/>
            <w:r>
              <w:rPr>
                <w:rFonts w:eastAsia="Google Sans Text"/>
                <w:b/>
                <w:bCs/>
                <w:color w:val="1F1F1F"/>
                <w:sz w:val="24"/>
                <w:szCs w:val="24"/>
              </w:rPr>
              <w:t xml:space="preserve"> </w:t>
            </w:r>
            <w:proofErr w:type="spellStart"/>
            <w:r>
              <w:rPr>
                <w:rFonts w:eastAsia="Google Sans Text"/>
                <w:b/>
                <w:bCs/>
                <w:color w:val="1F1F1F"/>
                <w:sz w:val="24"/>
                <w:szCs w:val="24"/>
              </w:rPr>
              <w:t>Line</w:t>
            </w:r>
            <w:proofErr w:type="spellEnd"/>
            <w:r>
              <w:rPr>
                <w:rFonts w:eastAsia="Google Sans Text"/>
                <w:b/>
                <w:bCs/>
                <w:color w:val="1F1F1F"/>
                <w:sz w:val="24"/>
                <w:szCs w:val="24"/>
              </w:rPr>
              <w:t xml:space="preserve"> (SML)</w:t>
            </w:r>
          </w:p>
        </w:tc>
      </w:tr>
      <w:tr w:rsidR="00405E05" w:rsidRPr="008F1D66" w14:paraId="75F415E1"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CC1C00"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Medida de Risco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5B2683"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 xml:space="preserve">Desvio Padrão Total </w:t>
            </w:r>
            <m:oMath>
              <m:r>
                <w:rPr>
                  <w:rFonts w:ascii="Cambria Math" w:eastAsia="Google Sans Text" w:hAnsi="Cambria Math"/>
                  <w:color w:val="1F1F1F"/>
                  <w:sz w:val="24"/>
                  <w:szCs w:val="24"/>
                </w:rPr>
                <m:t>(σ)</m:t>
              </m:r>
            </m:oMath>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E12278"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 xml:space="preserve">Beta Sistemático </w:t>
            </w:r>
            <m:oMath>
              <m:r>
                <w:rPr>
                  <w:rFonts w:ascii="Cambria Math" w:eastAsia="Google Sans Text" w:hAnsi="Cambria Math"/>
                  <w:color w:val="1F1F1F"/>
                  <w:sz w:val="24"/>
                  <w:szCs w:val="24"/>
                </w:rPr>
                <m:t>(β)</m:t>
              </m:r>
            </m:oMath>
          </w:p>
        </w:tc>
      </w:tr>
      <w:tr w:rsidR="00405E05" w:rsidRPr="008F1D66" w14:paraId="532C3A62"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F85319"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Aplicação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98B162"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Apenas Portfólios Eficientes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D9EB7F"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Qualquer Ativo Individual ou Portfólio</w:t>
            </w:r>
          </w:p>
        </w:tc>
      </w:tr>
      <w:tr w:rsidR="00405E05" w:rsidRPr="008F1D66" w14:paraId="1A8FE855"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C893DF"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Definição de Risco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DDBCC9"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Risco Total (Sistemático + Idiossincrático)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A03EA4"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Apenas Risco Sistemático (Covariância com Mercado)</w:t>
            </w:r>
          </w:p>
        </w:tc>
      </w:tr>
      <w:tr w:rsidR="00405E05" w:rsidRPr="008F1D66" w14:paraId="10AD9372"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D0B4B0"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Ponto de Intercepto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B07311"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 xml:space="preserve">Taxa Livre de Risco </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r>
                <w:rPr>
                  <w:rFonts w:ascii="Cambria Math" w:eastAsia="Google Sans Text" w:hAnsi="Cambria Math"/>
                  <w:color w:val="1F1F1F"/>
                  <w:sz w:val="24"/>
                  <w:szCs w:val="24"/>
                </w:rPr>
                <m:t>)</m:t>
              </m:r>
            </m:oMath>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3B36AF"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Taxa Livre de Risco</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oMath>
          </w:p>
        </w:tc>
      </w:tr>
      <w:tr w:rsidR="00405E05" w:rsidRPr="008F1D66" w14:paraId="17762883"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FE34E8"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Inclinação (</w:t>
            </w:r>
            <w:proofErr w:type="spellStart"/>
            <w:r>
              <w:rPr>
                <w:rFonts w:eastAsia="Google Sans Text"/>
                <w:b/>
                <w:bCs/>
                <w:color w:val="1F1F1F"/>
                <w:sz w:val="24"/>
                <w:szCs w:val="24"/>
              </w:rPr>
              <w:t>Slope</w:t>
            </w:r>
            <w:proofErr w:type="spellEnd"/>
            <w:r>
              <w:rPr>
                <w:rFonts w:eastAsia="Google Sans Text"/>
                <w:b/>
                <w:bCs/>
                <w:color w:val="1F1F1F"/>
                <w:sz w:val="24"/>
                <w:szCs w:val="24"/>
              </w:rPr>
              <w: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40A6D6"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 xml:space="preserve">Índice de </w:t>
            </w:r>
            <w:proofErr w:type="spellStart"/>
            <w:r>
              <w:rPr>
                <w:rFonts w:eastAsia="Google Sans Text"/>
                <w:color w:val="1F1F1F"/>
                <w:sz w:val="24"/>
                <w:szCs w:val="24"/>
              </w:rPr>
              <w:t>Sharpe</w:t>
            </w:r>
            <w:proofErr w:type="spellEnd"/>
            <w:r>
              <w:rPr>
                <w:rFonts w:eastAsia="Google Sans Text"/>
                <w:color w:val="1F1F1F"/>
                <w:sz w:val="24"/>
                <w:szCs w:val="24"/>
              </w:rPr>
              <w:t xml:space="preserve"> do Mercado </w:t>
            </w:r>
            <w:r>
              <w:rPr>
                <w:rFonts w:ascii="Cambria Math" w:eastAsia="Google Sans Text" w:hAnsi="Cambria Math"/>
                <w:i/>
                <w:color w:val="1F1F1F"/>
                <w:sz w:val="24"/>
                <w:szCs w:val="24"/>
              </w:rPr>
              <w:br/>
            </w:r>
            <m:oMathPara>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S</m:t>
                    </m:r>
                  </m:e>
                  <m:sub>
                    <m:r>
                      <w:rPr>
                        <w:rFonts w:ascii="Cambria Math" w:eastAsia="Google Sans Text" w:hAnsi="Cambria Math"/>
                        <w:color w:val="1F1F1F"/>
                        <w:sz w:val="24"/>
                        <w:szCs w:val="24"/>
                      </w:rPr>
                      <m:t>p</m:t>
                    </m:r>
                  </m:sub>
                </m:sSub>
                <m:r>
                  <w:rPr>
                    <w:rFonts w:ascii="Cambria Math" w:eastAsia="Google Sans Text" w:hAnsi="Cambria Math"/>
                    <w:color w:val="1F1F1F"/>
                    <w:sz w:val="24"/>
                    <w:szCs w:val="24"/>
                  </w:rPr>
                  <m:t xml:space="preserve">= </m:t>
                </m:r>
                <m:f>
                  <m:fPr>
                    <m:ctrlPr>
                      <w:rPr>
                        <w:rFonts w:ascii="Cambria Math" w:eastAsia="Google Sans Text" w:hAnsi="Cambria Math"/>
                        <w:i/>
                        <w:color w:val="1F1F1F"/>
                        <w:sz w:val="24"/>
                        <w:szCs w:val="24"/>
                      </w:rPr>
                    </m:ctrlPr>
                  </m:fPr>
                  <m:num>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p</m:t>
                            </m:r>
                          </m:sub>
                        </m:sSub>
                      </m:e>
                    </m:d>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num>
                  <m:den>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m</m:t>
                        </m:r>
                      </m:sub>
                    </m:sSub>
                  </m:den>
                </m:f>
              </m:oMath>
            </m:oMathPara>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4D31A3"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 xml:space="preserve">Prêmio de Risco de Mercado </w:t>
            </w:r>
            <m:oMath>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m</m:t>
                      </m:r>
                    </m:sub>
                  </m:sSub>
                </m:e>
              </m:d>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r>
                <w:rPr>
                  <w:rFonts w:ascii="Cambria Math" w:eastAsia="Google Sans Text" w:hAnsi="Cambria Math"/>
                  <w:color w:val="1F1F1F"/>
                  <w:sz w:val="24"/>
                  <w:szCs w:val="24"/>
                </w:rPr>
                <m:t>)</m:t>
              </m:r>
            </m:oMath>
          </w:p>
        </w:tc>
      </w:tr>
      <w:tr w:rsidR="00405E05" w:rsidRPr="008F1D66" w14:paraId="3411FBDD"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FCEB74"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Fundamentação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E18E04"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Teorema da Separação de Tobin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12173B"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Modelo de Equilíbrio de Mercado (CAPM)</w:t>
            </w:r>
          </w:p>
        </w:tc>
      </w:tr>
    </w:tbl>
    <w:p w14:paraId="30F8276D" w14:textId="2A248D6B" w:rsidR="00405E05" w:rsidRPr="008F1D66" w:rsidRDefault="00405E05" w:rsidP="00D30CD1">
      <w:pPr>
        <w:pBdr>
          <w:top w:val="nil"/>
          <w:left w:val="nil"/>
          <w:bottom w:val="nil"/>
          <w:right w:val="nil"/>
          <w:between w:val="nil"/>
        </w:pBdr>
        <w:spacing w:line="360" w:lineRule="auto"/>
        <w:jc w:val="center"/>
        <w:rPr>
          <w:rFonts w:eastAsia="Google Sans Text"/>
          <w:color w:val="444746"/>
          <w:sz w:val="24"/>
          <w:szCs w:val="24"/>
          <w:vertAlign w:val="superscript"/>
        </w:rPr>
      </w:pPr>
      <w:r>
        <w:rPr>
          <w:rFonts w:eastAsia="Google Sans Text"/>
          <w:color w:val="1F1F1F"/>
          <w:sz w:val="24"/>
          <w:szCs w:val="24"/>
        </w:rPr>
        <w:t xml:space="preserve">Fonte: Elaboração própria </w:t>
      </w:r>
      <w:r w:rsidR="00865E6E">
        <w:rPr>
          <w:rFonts w:eastAsia="Google Sans Text"/>
          <w:color w:val="1F1F1F"/>
          <w:sz w:val="24"/>
          <w:szCs w:val="24"/>
        </w:rPr>
        <w:t>baseada</w:t>
      </w:r>
      <w:r>
        <w:rPr>
          <w:rFonts w:eastAsia="Google Sans Text"/>
          <w:color w:val="1F1F1F"/>
          <w:sz w:val="24"/>
          <w:szCs w:val="24"/>
        </w:rPr>
        <w:t xml:space="preserve"> em (</w:t>
      </w:r>
      <w:proofErr w:type="spellStart"/>
      <w:r>
        <w:rPr>
          <w:rFonts w:eastAsia="Google Sans Text"/>
          <w:color w:val="1F1F1F"/>
          <w:sz w:val="24"/>
          <w:szCs w:val="24"/>
        </w:rPr>
        <w:t>Boasson</w:t>
      </w:r>
      <w:proofErr w:type="spellEnd"/>
      <w:r>
        <w:rPr>
          <w:rFonts w:eastAsia="Google Sans Text"/>
          <w:color w:val="1F1F1F"/>
          <w:sz w:val="24"/>
          <w:szCs w:val="24"/>
        </w:rPr>
        <w:t xml:space="preserve">, </w:t>
      </w:r>
      <w:proofErr w:type="spellStart"/>
      <w:r>
        <w:rPr>
          <w:rFonts w:eastAsia="Google Sans Text"/>
          <w:color w:val="1F1F1F"/>
          <w:sz w:val="24"/>
          <w:szCs w:val="24"/>
        </w:rPr>
        <w:t>Boasson</w:t>
      </w:r>
      <w:proofErr w:type="spellEnd"/>
      <w:r>
        <w:rPr>
          <w:rFonts w:eastAsia="Google Sans Text"/>
          <w:color w:val="1F1F1F"/>
          <w:sz w:val="24"/>
          <w:szCs w:val="24"/>
        </w:rPr>
        <w:t>, Zhou).</w:t>
      </w:r>
    </w:p>
    <w:p w14:paraId="3B0D47C8" w14:textId="77777777" w:rsidR="00575D01" w:rsidRPr="001C750C" w:rsidRDefault="00575D01" w:rsidP="00575D01">
      <w:pPr>
        <w:spacing w:line="360" w:lineRule="auto"/>
        <w:jc w:val="both"/>
        <w:rPr>
          <w:sz w:val="24"/>
          <w:szCs w:val="24"/>
          <w:lang w:eastAsia="pt-BR"/>
        </w:rPr>
      </w:pPr>
    </w:p>
    <w:p w14:paraId="07878C91" w14:textId="77777777" w:rsidR="00575D01" w:rsidRPr="00575D01" w:rsidRDefault="00575D01" w:rsidP="00346652">
      <w:pPr>
        <w:pStyle w:val="PargrafodaLista"/>
        <w:widowControl/>
        <w:numPr>
          <w:ilvl w:val="1"/>
          <w:numId w:val="1"/>
        </w:numPr>
        <w:autoSpaceDE/>
        <w:autoSpaceDN/>
        <w:spacing w:line="360" w:lineRule="auto"/>
        <w:jc w:val="both"/>
        <w:outlineLvl w:val="1"/>
        <w:rPr>
          <w:b/>
          <w:bCs/>
          <w:sz w:val="24"/>
          <w:szCs w:val="24"/>
          <w:lang w:val="pt-BR" w:eastAsia="pt-BR"/>
        </w:rPr>
      </w:pPr>
      <w:bookmarkStart w:id="32" w:name="_Toc231500691"/>
      <w:r>
        <w:rPr>
          <w:rFonts w:eastAsia="Google Sans"/>
          <w:b/>
          <w:bCs/>
          <w:color w:val="1F1F1F"/>
          <w:sz w:val="24"/>
          <w:szCs w:val="24"/>
        </w:rPr>
        <w:t>Pressupostos, Críticas e Limitações Teóricas</w:t>
      </w:r>
      <w:bookmarkEnd w:id="32"/>
      <w:r>
        <w:rPr>
          <w:b/>
          <w:bCs/>
          <w:sz w:val="24"/>
          <w:szCs w:val="24"/>
          <w:lang w:val="pt-BR" w:eastAsia="pt-BR"/>
        </w:rPr>
        <w:t xml:space="preserve"> </w:t>
      </w:r>
    </w:p>
    <w:p w14:paraId="76284009"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012D7D4E" w14:textId="77777777" w:rsidR="00405E05" w:rsidRPr="008F1D66" w:rsidRDefault="00405E05"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elegância matemática da MPT e do CAPM repousa sobre um conjunto de axiomas sobre o comportamento humano e a estrutura dos mercados. A validade desses modelos depende, portanto, da robustez de seus pressupostos.</w:t>
      </w:r>
    </w:p>
    <w:p w14:paraId="492CB955" w14:textId="77777777" w:rsidR="00575D01" w:rsidRPr="001C750C" w:rsidRDefault="00575D01" w:rsidP="00575D01">
      <w:pPr>
        <w:spacing w:line="360" w:lineRule="auto"/>
        <w:jc w:val="both"/>
        <w:rPr>
          <w:sz w:val="24"/>
          <w:szCs w:val="24"/>
          <w:lang w:eastAsia="pt-BR"/>
        </w:rPr>
      </w:pPr>
    </w:p>
    <w:p w14:paraId="53CEBADC" w14:textId="77777777" w:rsidR="00575D01" w:rsidRPr="008F1D66" w:rsidRDefault="00575D01" w:rsidP="00356976">
      <w:pPr>
        <w:pStyle w:val="PargrafodaLista"/>
        <w:widowControl/>
        <w:numPr>
          <w:ilvl w:val="2"/>
          <w:numId w:val="1"/>
        </w:numPr>
        <w:autoSpaceDE/>
        <w:autoSpaceDN/>
        <w:spacing w:line="360" w:lineRule="auto"/>
        <w:ind w:left="709" w:hanging="425"/>
        <w:jc w:val="both"/>
        <w:outlineLvl w:val="2"/>
        <w:rPr>
          <w:rFonts w:eastAsia="Google Sans"/>
          <w:color w:val="1F1F1F"/>
        </w:rPr>
      </w:pPr>
      <w:bookmarkStart w:id="33" w:name="_Toc231500692"/>
      <w:r>
        <w:rPr>
          <w:rFonts w:eastAsia="Google Sans"/>
          <w:color w:val="1F1F1F"/>
        </w:rPr>
        <w:t>Pressupostos Fundamentais: A Racionalidade VNM</w:t>
      </w:r>
      <w:bookmarkEnd w:id="33"/>
      <w:r>
        <w:rPr>
          <w:sz w:val="24"/>
          <w:szCs w:val="24"/>
          <w:lang w:val="pt-BR" w:eastAsia="pt-BR"/>
        </w:rPr>
        <w:t xml:space="preserve"> </w:t>
      </w:r>
    </w:p>
    <w:p w14:paraId="3CE36C14"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7BB61327" w14:textId="77777777" w:rsidR="00405E05" w:rsidRDefault="00405E05" w:rsidP="00575D01">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 teoria assume que os investidores são agentes perfeitamente racionais que tomam decisões sob incerteza maximizando a Utilidade Esperada, conforme </w:t>
      </w:r>
      <w:proofErr w:type="spellStart"/>
      <w:r>
        <w:rPr>
          <w:rFonts w:eastAsia="Google Sans Text"/>
          <w:color w:val="1F1F1F"/>
          <w:sz w:val="24"/>
          <w:szCs w:val="24"/>
        </w:rPr>
        <w:t>axiomatizado</w:t>
      </w:r>
      <w:proofErr w:type="spellEnd"/>
      <w:r>
        <w:rPr>
          <w:rFonts w:eastAsia="Google Sans Text"/>
          <w:color w:val="1F1F1F"/>
          <w:sz w:val="24"/>
          <w:szCs w:val="24"/>
        </w:rPr>
        <w:t xml:space="preserve"> por John von Neumann e </w:t>
      </w:r>
      <w:proofErr w:type="spellStart"/>
      <w:r>
        <w:rPr>
          <w:rFonts w:eastAsia="Google Sans Text"/>
          <w:color w:val="1F1F1F"/>
          <w:sz w:val="24"/>
          <w:szCs w:val="24"/>
        </w:rPr>
        <w:t>Oskar</w:t>
      </w:r>
      <w:proofErr w:type="spellEnd"/>
      <w:r>
        <w:rPr>
          <w:rFonts w:eastAsia="Google Sans Text"/>
          <w:color w:val="1F1F1F"/>
          <w:sz w:val="24"/>
          <w:szCs w:val="24"/>
        </w:rPr>
        <w:t xml:space="preserve"> </w:t>
      </w:r>
      <w:proofErr w:type="spellStart"/>
      <w:r>
        <w:rPr>
          <w:rFonts w:eastAsia="Google Sans Text"/>
          <w:color w:val="1F1F1F"/>
          <w:sz w:val="24"/>
          <w:szCs w:val="24"/>
        </w:rPr>
        <w:t>Morgenstern</w:t>
      </w:r>
      <w:proofErr w:type="spellEnd"/>
      <w:r>
        <w:rPr>
          <w:rFonts w:eastAsia="Google Sans Text"/>
          <w:color w:val="1F1F1F"/>
          <w:sz w:val="24"/>
          <w:szCs w:val="24"/>
        </w:rPr>
        <w:t xml:space="preserve"> (VNM) em </w:t>
      </w:r>
      <w:proofErr w:type="spellStart"/>
      <w:r>
        <w:rPr>
          <w:rFonts w:eastAsia="Google Sans Text"/>
          <w:i/>
          <w:iCs/>
          <w:color w:val="1F1F1F"/>
          <w:sz w:val="24"/>
          <w:szCs w:val="24"/>
        </w:rPr>
        <w:t>Theory</w:t>
      </w:r>
      <w:proofErr w:type="spellEnd"/>
      <w:r>
        <w:rPr>
          <w:rFonts w:eastAsia="Google Sans Text"/>
          <w:i/>
          <w:iCs/>
          <w:color w:val="1F1F1F"/>
          <w:sz w:val="24"/>
          <w:szCs w:val="24"/>
        </w:rPr>
        <w:t xml:space="preserve"> </w:t>
      </w:r>
      <w:proofErr w:type="spellStart"/>
      <w:r>
        <w:rPr>
          <w:rFonts w:eastAsia="Google Sans Text"/>
          <w:i/>
          <w:iCs/>
          <w:color w:val="1F1F1F"/>
          <w:sz w:val="24"/>
          <w:szCs w:val="24"/>
        </w:rPr>
        <w:t>of</w:t>
      </w:r>
      <w:proofErr w:type="spellEnd"/>
      <w:r>
        <w:rPr>
          <w:rFonts w:eastAsia="Google Sans Text"/>
          <w:i/>
          <w:iCs/>
          <w:color w:val="1F1F1F"/>
          <w:sz w:val="24"/>
          <w:szCs w:val="24"/>
        </w:rPr>
        <w:t xml:space="preserve"> Games </w:t>
      </w:r>
      <w:proofErr w:type="spellStart"/>
      <w:r>
        <w:rPr>
          <w:rFonts w:eastAsia="Google Sans Text"/>
          <w:i/>
          <w:iCs/>
          <w:color w:val="1F1F1F"/>
          <w:sz w:val="24"/>
          <w:szCs w:val="24"/>
        </w:rPr>
        <w:lastRenderedPageBreak/>
        <w:t>and</w:t>
      </w:r>
      <w:proofErr w:type="spellEnd"/>
      <w:r>
        <w:rPr>
          <w:rFonts w:eastAsia="Google Sans Text"/>
          <w:i/>
          <w:iCs/>
          <w:color w:val="1F1F1F"/>
          <w:sz w:val="24"/>
          <w:szCs w:val="24"/>
        </w:rPr>
        <w:t xml:space="preserve"> </w:t>
      </w:r>
      <w:proofErr w:type="spellStart"/>
      <w:r>
        <w:rPr>
          <w:rFonts w:eastAsia="Google Sans Text"/>
          <w:i/>
          <w:iCs/>
          <w:color w:val="1F1F1F"/>
          <w:sz w:val="24"/>
          <w:szCs w:val="24"/>
        </w:rPr>
        <w:t>Economic</w:t>
      </w:r>
      <w:proofErr w:type="spellEnd"/>
      <w:r>
        <w:rPr>
          <w:rFonts w:eastAsia="Google Sans Text"/>
          <w:i/>
          <w:iCs/>
          <w:color w:val="1F1F1F"/>
          <w:sz w:val="24"/>
          <w:szCs w:val="24"/>
        </w:rPr>
        <w:t xml:space="preserve"> </w:t>
      </w:r>
      <w:proofErr w:type="spellStart"/>
      <w:r>
        <w:rPr>
          <w:rFonts w:eastAsia="Google Sans Text"/>
          <w:i/>
          <w:iCs/>
          <w:color w:val="1F1F1F"/>
          <w:sz w:val="24"/>
          <w:szCs w:val="24"/>
        </w:rPr>
        <w:t>Behavior</w:t>
      </w:r>
      <w:proofErr w:type="spellEnd"/>
      <w:r>
        <w:rPr>
          <w:rFonts w:eastAsia="Google Sans Text"/>
          <w:color w:val="1F1F1F"/>
          <w:sz w:val="24"/>
          <w:szCs w:val="24"/>
        </w:rPr>
        <w:t xml:space="preserve"> (1944).</w:t>
      </w:r>
      <w:r>
        <w:rPr>
          <w:rFonts w:eastAsia="Google Sans Text"/>
          <w:color w:val="444746"/>
          <w:sz w:val="24"/>
          <w:szCs w:val="24"/>
          <w:vertAlign w:val="superscript"/>
        </w:rPr>
        <w:t>63</w:t>
      </w:r>
      <w:r>
        <w:rPr>
          <w:rFonts w:eastAsia="Google Sans Text"/>
          <w:color w:val="1F1F1F"/>
          <w:sz w:val="24"/>
          <w:szCs w:val="24"/>
        </w:rPr>
        <w:t xml:space="preserve"> Para que uma função de utilidade esperada exista e represente as preferências do investidor, cinco axiomas fundamentais devem ser satisfeitos </w:t>
      </w:r>
      <w:r>
        <w:rPr>
          <w:rFonts w:eastAsia="Google Sans Text"/>
          <w:color w:val="444746"/>
          <w:sz w:val="24"/>
          <w:szCs w:val="24"/>
          <w:vertAlign w:val="superscript"/>
        </w:rPr>
        <w:t>63</w:t>
      </w:r>
      <w:r>
        <w:rPr>
          <w:rFonts w:eastAsia="Google Sans Text"/>
          <w:color w:val="1F1F1F"/>
          <w:sz w:val="24"/>
          <w:szCs w:val="24"/>
        </w:rPr>
        <w:t>:</w:t>
      </w:r>
    </w:p>
    <w:p w14:paraId="1309C1D9" w14:textId="77777777" w:rsidR="00356976" w:rsidRPr="008F1D66" w:rsidRDefault="00356976" w:rsidP="00575D01">
      <w:pPr>
        <w:pBdr>
          <w:top w:val="nil"/>
          <w:left w:val="nil"/>
          <w:bottom w:val="nil"/>
          <w:right w:val="nil"/>
          <w:between w:val="nil"/>
        </w:pBdr>
        <w:spacing w:line="360" w:lineRule="auto"/>
        <w:ind w:firstLine="851"/>
        <w:jc w:val="both"/>
        <w:rPr>
          <w:rFonts w:eastAsia="Google Sans Text"/>
          <w:color w:val="1F1F1F"/>
          <w:sz w:val="24"/>
          <w:szCs w:val="24"/>
        </w:rPr>
      </w:pPr>
    </w:p>
    <w:p w14:paraId="785E4CEA" w14:textId="77777777" w:rsidR="00405E05" w:rsidRPr="008F1D66" w:rsidRDefault="00405E05" w:rsidP="003F1C11">
      <w:pPr>
        <w:numPr>
          <w:ilvl w:val="0"/>
          <w:numId w:val="12"/>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Completude (</w:t>
      </w:r>
      <w:proofErr w:type="spellStart"/>
      <w:r>
        <w:rPr>
          <w:rFonts w:eastAsia="Google Sans Text"/>
          <w:b/>
          <w:bCs/>
          <w:color w:val="1F1F1F"/>
          <w:sz w:val="24"/>
          <w:szCs w:val="24"/>
        </w:rPr>
        <w:t>Completeness</w:t>
      </w:r>
      <w:proofErr w:type="spellEnd"/>
      <w:r>
        <w:rPr>
          <w:rFonts w:eastAsia="Google Sans Text"/>
          <w:b/>
          <w:bCs/>
          <w:color w:val="1F1F1F"/>
          <w:sz w:val="24"/>
          <w:szCs w:val="24"/>
        </w:rPr>
        <w:t>):</w:t>
      </w:r>
      <w:r>
        <w:rPr>
          <w:rFonts w:eastAsia="Google Sans Text"/>
          <w:color w:val="1F1F1F"/>
          <w:sz w:val="24"/>
          <w:szCs w:val="24"/>
        </w:rPr>
        <w:t xml:space="preserve"> O investidor tem preferências bem definidas. Para quaisquer duas loterias (investimentos) A e B, ele pode afirmar se prefere A </w:t>
      </w:r>
      <w:proofErr w:type="spellStart"/>
      <w:r>
        <w:rPr>
          <w:rFonts w:eastAsia="Google Sans Text"/>
          <w:color w:val="1F1F1F"/>
          <w:sz w:val="24"/>
          <w:szCs w:val="24"/>
        </w:rPr>
        <w:t>a</w:t>
      </w:r>
      <w:proofErr w:type="spellEnd"/>
      <w:r>
        <w:rPr>
          <w:rFonts w:eastAsia="Google Sans Text"/>
          <w:color w:val="1F1F1F"/>
          <w:sz w:val="24"/>
          <w:szCs w:val="24"/>
        </w:rPr>
        <w:t xml:space="preserve"> B ($A \</w:t>
      </w:r>
      <w:proofErr w:type="spellStart"/>
      <w:r>
        <w:rPr>
          <w:rFonts w:eastAsia="Google Sans Text"/>
          <w:color w:val="1F1F1F"/>
          <w:sz w:val="24"/>
          <w:szCs w:val="24"/>
        </w:rPr>
        <w:t>succ</w:t>
      </w:r>
      <w:proofErr w:type="spellEnd"/>
      <w:r>
        <w:rPr>
          <w:rFonts w:eastAsia="Google Sans Text"/>
          <w:color w:val="1F1F1F"/>
          <w:sz w:val="24"/>
          <w:szCs w:val="24"/>
        </w:rPr>
        <w:t xml:space="preserve"> B$), B a </w:t>
      </w:r>
      <w:proofErr w:type="spellStart"/>
      <w:r>
        <w:rPr>
          <w:rFonts w:eastAsia="Google Sans Text"/>
          <w:color w:val="1F1F1F"/>
          <w:sz w:val="24"/>
          <w:szCs w:val="24"/>
        </w:rPr>
        <w:t>A</w:t>
      </w:r>
      <w:proofErr w:type="spellEnd"/>
      <w:r>
        <w:rPr>
          <w:rFonts w:eastAsia="Google Sans Text"/>
          <w:color w:val="1F1F1F"/>
          <w:sz w:val="24"/>
          <w:szCs w:val="24"/>
        </w:rPr>
        <w:t xml:space="preserve"> ($B \</w:t>
      </w:r>
      <w:proofErr w:type="spellStart"/>
      <w:r>
        <w:rPr>
          <w:rFonts w:eastAsia="Google Sans Text"/>
          <w:color w:val="1F1F1F"/>
          <w:sz w:val="24"/>
          <w:szCs w:val="24"/>
        </w:rPr>
        <w:t>succ</w:t>
      </w:r>
      <w:proofErr w:type="spellEnd"/>
      <w:r>
        <w:rPr>
          <w:rFonts w:eastAsia="Google Sans Text"/>
          <w:color w:val="1F1F1F"/>
          <w:sz w:val="24"/>
          <w:szCs w:val="24"/>
        </w:rPr>
        <w:t xml:space="preserve"> A$) ou se é indiferente ($A \sim B$). A indecisão não é permitida.</w:t>
      </w:r>
      <w:r>
        <w:rPr>
          <w:rFonts w:eastAsia="Google Sans Text"/>
          <w:color w:val="444746"/>
          <w:sz w:val="24"/>
          <w:szCs w:val="24"/>
          <w:vertAlign w:val="superscript"/>
        </w:rPr>
        <w:t>63</w:t>
      </w:r>
    </w:p>
    <w:p w14:paraId="54B997DB" w14:textId="77777777" w:rsidR="00405E05" w:rsidRPr="008F1D66" w:rsidRDefault="00405E05" w:rsidP="003F1C11">
      <w:pPr>
        <w:numPr>
          <w:ilvl w:val="0"/>
          <w:numId w:val="12"/>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Transitividade (</w:t>
      </w:r>
      <w:proofErr w:type="spellStart"/>
      <w:r>
        <w:rPr>
          <w:rFonts w:eastAsia="Google Sans Text"/>
          <w:b/>
          <w:bCs/>
          <w:color w:val="1F1F1F"/>
          <w:sz w:val="24"/>
          <w:szCs w:val="24"/>
        </w:rPr>
        <w:t>Transitivity</w:t>
      </w:r>
      <w:proofErr w:type="spellEnd"/>
      <w:r>
        <w:rPr>
          <w:rFonts w:eastAsia="Google Sans Text"/>
          <w:b/>
          <w:bCs/>
          <w:color w:val="1F1F1F"/>
          <w:sz w:val="24"/>
          <w:szCs w:val="24"/>
        </w:rPr>
        <w:t>):</w:t>
      </w:r>
      <w:r>
        <w:rPr>
          <w:rFonts w:eastAsia="Google Sans Text"/>
          <w:color w:val="1F1F1F"/>
          <w:sz w:val="24"/>
          <w:szCs w:val="24"/>
        </w:rPr>
        <w:t xml:space="preserve"> As preferências são consistentes. Se $A \</w:t>
      </w:r>
      <w:proofErr w:type="spellStart"/>
      <w:r>
        <w:rPr>
          <w:rFonts w:eastAsia="Google Sans Text"/>
          <w:color w:val="1F1F1F"/>
          <w:sz w:val="24"/>
          <w:szCs w:val="24"/>
        </w:rPr>
        <w:t>succ</w:t>
      </w:r>
      <w:proofErr w:type="spellEnd"/>
      <w:r>
        <w:rPr>
          <w:rFonts w:eastAsia="Google Sans Text"/>
          <w:color w:val="1F1F1F"/>
          <w:sz w:val="24"/>
          <w:szCs w:val="24"/>
        </w:rPr>
        <w:t xml:space="preserve"> B$ e $B \</w:t>
      </w:r>
      <w:proofErr w:type="spellStart"/>
      <w:r>
        <w:rPr>
          <w:rFonts w:eastAsia="Google Sans Text"/>
          <w:color w:val="1F1F1F"/>
          <w:sz w:val="24"/>
          <w:szCs w:val="24"/>
        </w:rPr>
        <w:t>succ</w:t>
      </w:r>
      <w:proofErr w:type="spellEnd"/>
      <w:r>
        <w:rPr>
          <w:rFonts w:eastAsia="Google Sans Text"/>
          <w:color w:val="1F1F1F"/>
          <w:sz w:val="24"/>
          <w:szCs w:val="24"/>
        </w:rPr>
        <w:t xml:space="preserve"> C$, então logicamente $A \</w:t>
      </w:r>
      <w:proofErr w:type="spellStart"/>
      <w:r>
        <w:rPr>
          <w:rFonts w:eastAsia="Google Sans Text"/>
          <w:color w:val="1F1F1F"/>
          <w:sz w:val="24"/>
          <w:szCs w:val="24"/>
        </w:rPr>
        <w:t>succ</w:t>
      </w:r>
      <w:proofErr w:type="spellEnd"/>
      <w:r>
        <w:rPr>
          <w:rFonts w:eastAsia="Google Sans Text"/>
          <w:color w:val="1F1F1F"/>
          <w:sz w:val="24"/>
          <w:szCs w:val="24"/>
        </w:rPr>
        <w:t xml:space="preserve"> C$. A violação deste axioma implicaria comportamento cíclico e irracional ("</w:t>
      </w:r>
      <w:proofErr w:type="spellStart"/>
      <w:r>
        <w:rPr>
          <w:rFonts w:eastAsia="Google Sans Text"/>
          <w:color w:val="1F1F1F"/>
          <w:sz w:val="24"/>
          <w:szCs w:val="24"/>
        </w:rPr>
        <w:t>money</w:t>
      </w:r>
      <w:proofErr w:type="spellEnd"/>
      <w:r>
        <w:rPr>
          <w:rFonts w:eastAsia="Google Sans Text"/>
          <w:color w:val="1F1F1F"/>
          <w:sz w:val="24"/>
          <w:szCs w:val="24"/>
        </w:rPr>
        <w:t xml:space="preserve"> pump").</w:t>
      </w:r>
      <w:r>
        <w:rPr>
          <w:rFonts w:eastAsia="Google Sans Text"/>
          <w:color w:val="444746"/>
          <w:sz w:val="24"/>
          <w:szCs w:val="24"/>
          <w:vertAlign w:val="superscript"/>
        </w:rPr>
        <w:t>49</w:t>
      </w:r>
    </w:p>
    <w:p w14:paraId="6F03874B" w14:textId="77777777" w:rsidR="00405E05" w:rsidRPr="008F1D66" w:rsidRDefault="00405E05" w:rsidP="003F1C11">
      <w:pPr>
        <w:numPr>
          <w:ilvl w:val="0"/>
          <w:numId w:val="12"/>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Continuidade (</w:t>
      </w:r>
      <w:proofErr w:type="spellStart"/>
      <w:r>
        <w:rPr>
          <w:rFonts w:eastAsia="Google Sans Text"/>
          <w:b/>
          <w:bCs/>
          <w:color w:val="1F1F1F"/>
          <w:sz w:val="24"/>
          <w:szCs w:val="24"/>
        </w:rPr>
        <w:t>Continuity</w:t>
      </w:r>
      <w:proofErr w:type="spellEnd"/>
      <w:r>
        <w:rPr>
          <w:rFonts w:eastAsia="Google Sans Text"/>
          <w:b/>
          <w:bCs/>
          <w:color w:val="1F1F1F"/>
          <w:sz w:val="24"/>
          <w:szCs w:val="24"/>
        </w:rPr>
        <w:t>):</w:t>
      </w:r>
      <w:r>
        <w:rPr>
          <w:rFonts w:eastAsia="Google Sans Text"/>
          <w:color w:val="1F1F1F"/>
          <w:sz w:val="24"/>
          <w:szCs w:val="24"/>
        </w:rPr>
        <w:t xml:space="preserve"> Também conhecido como axioma de Arquimedes. Se $A \</w:t>
      </w:r>
      <w:proofErr w:type="spellStart"/>
      <w:r>
        <w:rPr>
          <w:rFonts w:eastAsia="Google Sans Text"/>
          <w:color w:val="1F1F1F"/>
          <w:sz w:val="24"/>
          <w:szCs w:val="24"/>
        </w:rPr>
        <w:t>succ</w:t>
      </w:r>
      <w:proofErr w:type="spellEnd"/>
      <w:r>
        <w:rPr>
          <w:rFonts w:eastAsia="Google Sans Text"/>
          <w:color w:val="1F1F1F"/>
          <w:sz w:val="24"/>
          <w:szCs w:val="24"/>
        </w:rPr>
        <w:t xml:space="preserve"> B \</w:t>
      </w:r>
      <w:proofErr w:type="spellStart"/>
      <w:r>
        <w:rPr>
          <w:rFonts w:eastAsia="Google Sans Text"/>
          <w:color w:val="1F1F1F"/>
          <w:sz w:val="24"/>
          <w:szCs w:val="24"/>
        </w:rPr>
        <w:t>succ</w:t>
      </w:r>
      <w:proofErr w:type="spellEnd"/>
      <w:r>
        <w:rPr>
          <w:rFonts w:eastAsia="Google Sans Text"/>
          <w:color w:val="1F1F1F"/>
          <w:sz w:val="24"/>
          <w:szCs w:val="24"/>
        </w:rPr>
        <w:t xml:space="preserve"> C$, existe uma probabilidade $p$ tal que o investidor é indiferente entre receber B com certeza ou uma loteria que paga A com probabilidade $p$ e C com probabilidade $1-p$. Isso impede que qualquer resultado seja infinitamente desejável ou indesejável (como o paraíso ou a morte) a ponto de ignorar probabilidades.</w:t>
      </w:r>
      <w:r>
        <w:rPr>
          <w:rFonts w:eastAsia="Google Sans Text"/>
          <w:color w:val="444746"/>
          <w:sz w:val="24"/>
          <w:szCs w:val="24"/>
          <w:vertAlign w:val="superscript"/>
        </w:rPr>
        <w:t>49</w:t>
      </w:r>
    </w:p>
    <w:p w14:paraId="756A472C" w14:textId="77777777" w:rsidR="00405E05" w:rsidRPr="008F1D66" w:rsidRDefault="00405E05" w:rsidP="003F1C11">
      <w:pPr>
        <w:numPr>
          <w:ilvl w:val="0"/>
          <w:numId w:val="12"/>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Independência (Independence):</w:t>
      </w:r>
      <w:r>
        <w:rPr>
          <w:rFonts w:eastAsia="Google Sans Text"/>
          <w:color w:val="1F1F1F"/>
          <w:sz w:val="24"/>
          <w:szCs w:val="24"/>
        </w:rPr>
        <w:t xml:space="preserve"> A preferência entre duas opções não deve ser alterada pela introdução de uma terceira opção comum a ambas. Se $A \</w:t>
      </w:r>
      <w:proofErr w:type="spellStart"/>
      <w:r>
        <w:rPr>
          <w:rFonts w:eastAsia="Google Sans Text"/>
          <w:color w:val="1F1F1F"/>
          <w:sz w:val="24"/>
          <w:szCs w:val="24"/>
        </w:rPr>
        <w:t>succ</w:t>
      </w:r>
      <w:proofErr w:type="spellEnd"/>
      <w:r>
        <w:rPr>
          <w:rFonts w:eastAsia="Google Sans Text"/>
          <w:color w:val="1F1F1F"/>
          <w:sz w:val="24"/>
          <w:szCs w:val="24"/>
        </w:rPr>
        <w:t xml:space="preserve"> B$, então uma mistura de A com C deve ser preferida à mesma mistura de B com C. Este é o axioma mais controverso e frequentemente violado em testes empíricos (</w:t>
      </w:r>
      <w:proofErr w:type="spellStart"/>
      <w:r>
        <w:rPr>
          <w:rFonts w:eastAsia="Google Sans Text"/>
          <w:color w:val="1F1F1F"/>
          <w:sz w:val="24"/>
          <w:szCs w:val="24"/>
        </w:rPr>
        <w:t>ex</w:t>
      </w:r>
      <w:proofErr w:type="spellEnd"/>
      <w:r>
        <w:rPr>
          <w:rFonts w:eastAsia="Google Sans Text"/>
          <w:color w:val="1F1F1F"/>
          <w:sz w:val="24"/>
          <w:szCs w:val="24"/>
        </w:rPr>
        <w:t xml:space="preserve">: Paradoxo de </w:t>
      </w:r>
      <w:proofErr w:type="spellStart"/>
      <w:r>
        <w:rPr>
          <w:rFonts w:eastAsia="Google Sans Text"/>
          <w:color w:val="1F1F1F"/>
          <w:sz w:val="24"/>
          <w:szCs w:val="24"/>
        </w:rPr>
        <w:t>Allais</w:t>
      </w:r>
      <w:proofErr w:type="spellEnd"/>
      <w:r>
        <w:rPr>
          <w:rFonts w:eastAsia="Google Sans Text"/>
          <w:color w:val="1F1F1F"/>
          <w:sz w:val="24"/>
          <w:szCs w:val="24"/>
        </w:rPr>
        <w:t>).</w:t>
      </w:r>
      <w:r>
        <w:rPr>
          <w:rFonts w:eastAsia="Google Sans Text"/>
          <w:color w:val="444746"/>
          <w:sz w:val="24"/>
          <w:szCs w:val="24"/>
          <w:vertAlign w:val="superscript"/>
        </w:rPr>
        <w:t>49</w:t>
      </w:r>
    </w:p>
    <w:p w14:paraId="093957CD" w14:textId="77777777" w:rsidR="00405E05" w:rsidRPr="008F1D66" w:rsidRDefault="00405E05" w:rsidP="003F1C11">
      <w:pPr>
        <w:numPr>
          <w:ilvl w:val="0"/>
          <w:numId w:val="12"/>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Dominância (</w:t>
      </w:r>
      <w:proofErr w:type="spellStart"/>
      <w:r>
        <w:rPr>
          <w:rFonts w:eastAsia="Google Sans Text"/>
          <w:b/>
          <w:bCs/>
          <w:color w:val="1F1F1F"/>
          <w:sz w:val="24"/>
          <w:szCs w:val="24"/>
        </w:rPr>
        <w:t>Dominance</w:t>
      </w:r>
      <w:proofErr w:type="spellEnd"/>
      <w:r>
        <w:rPr>
          <w:rFonts w:eastAsia="Google Sans Text"/>
          <w:b/>
          <w:bCs/>
          <w:color w:val="1F1F1F"/>
          <w:sz w:val="24"/>
          <w:szCs w:val="24"/>
        </w:rPr>
        <w:t>/</w:t>
      </w:r>
      <w:proofErr w:type="spellStart"/>
      <w:r>
        <w:rPr>
          <w:rFonts w:eastAsia="Google Sans Text"/>
          <w:b/>
          <w:bCs/>
          <w:color w:val="1F1F1F"/>
          <w:sz w:val="24"/>
          <w:szCs w:val="24"/>
        </w:rPr>
        <w:t>Monotonicity</w:t>
      </w:r>
      <w:proofErr w:type="spellEnd"/>
      <w:r>
        <w:rPr>
          <w:rFonts w:eastAsia="Google Sans Text"/>
          <w:b/>
          <w:bCs/>
          <w:color w:val="1F1F1F"/>
          <w:sz w:val="24"/>
          <w:szCs w:val="24"/>
        </w:rPr>
        <w:t>):</w:t>
      </w:r>
      <w:r>
        <w:rPr>
          <w:rFonts w:eastAsia="Google Sans Text"/>
          <w:color w:val="1F1F1F"/>
          <w:sz w:val="24"/>
          <w:szCs w:val="24"/>
        </w:rPr>
        <w:t xml:space="preserve"> Se uma opção A oferece resultados melhores que B em pelo menos um estado da natureza e resultados iguais ou melhores em todos os outros estados, então A deve ser estritamente preferida a B. Este axioma encapsula a ideia racional de que "mais é melhor que menos" e violações a ele (como escolher uma opção dominada estocasticamente) são consideradas erros graves de decisão.</w:t>
      </w:r>
      <w:r>
        <w:rPr>
          <w:rFonts w:eastAsia="Google Sans Text"/>
          <w:color w:val="444746"/>
          <w:sz w:val="24"/>
          <w:szCs w:val="24"/>
          <w:vertAlign w:val="superscript"/>
        </w:rPr>
        <w:t>65</w:t>
      </w:r>
    </w:p>
    <w:p w14:paraId="77EA0DD7" w14:textId="1B4A0C51" w:rsidR="00405E05" w:rsidRPr="008F1D66" w:rsidRDefault="00405E05" w:rsidP="0043248C">
      <w:pPr>
        <w:pBdr>
          <w:top w:val="nil"/>
          <w:left w:val="nil"/>
          <w:bottom w:val="nil"/>
          <w:right w:val="nil"/>
          <w:between w:val="nil"/>
        </w:pBdr>
        <w:spacing w:line="360" w:lineRule="auto"/>
        <w:jc w:val="center"/>
        <w:rPr>
          <w:rFonts w:eastAsia="Google Sans Text"/>
          <w:b/>
          <w:bCs/>
          <w:color w:val="1F1F1F"/>
          <w:sz w:val="24"/>
          <w:szCs w:val="24"/>
        </w:rPr>
      </w:pPr>
    </w:p>
    <w:p w14:paraId="4E562797" w14:textId="75B920CA" w:rsidR="0043248C" w:rsidRPr="0043248C" w:rsidRDefault="0043248C" w:rsidP="0043248C">
      <w:pPr>
        <w:pStyle w:val="Legenda"/>
        <w:keepNext/>
        <w:jc w:val="center"/>
        <w:rPr>
          <w:rFonts w:ascii="Times New Roman" w:hAnsi="Times New Roman" w:cs="Times New Roman"/>
          <w:i w:val="0"/>
          <w:iCs w:val="0"/>
          <w:color w:val="auto"/>
          <w:sz w:val="24"/>
          <w:szCs w:val="24"/>
        </w:rPr>
      </w:pPr>
      <w:bookmarkStart w:id="34" w:name="_Toc231532686"/>
      <w:r w:rsidRPr="0043248C">
        <w:rPr>
          <w:rFonts w:ascii="Times New Roman" w:hAnsi="Times New Roman" w:cs="Times New Roman"/>
          <w:i w:val="0"/>
          <w:iCs w:val="0"/>
          <w:color w:val="auto"/>
          <w:sz w:val="24"/>
          <w:szCs w:val="24"/>
        </w:rPr>
        <w:t xml:space="preserve">Tabela </w:t>
      </w:r>
      <w:r w:rsidRPr="0043248C">
        <w:rPr>
          <w:rFonts w:ascii="Times New Roman" w:hAnsi="Times New Roman" w:cs="Times New Roman"/>
          <w:i w:val="0"/>
          <w:iCs w:val="0"/>
          <w:color w:val="auto"/>
          <w:sz w:val="24"/>
          <w:szCs w:val="24"/>
        </w:rPr>
        <w:fldChar w:fldCharType="begin"/>
      </w:r>
      <w:r w:rsidRPr="0043248C">
        <w:rPr>
          <w:rFonts w:ascii="Times New Roman" w:hAnsi="Times New Roman" w:cs="Times New Roman"/>
          <w:i w:val="0"/>
          <w:iCs w:val="0"/>
          <w:color w:val="auto"/>
          <w:sz w:val="24"/>
          <w:szCs w:val="24"/>
        </w:rPr>
        <w:instrText xml:space="preserve"> SEQ Tabela \* ARABIC </w:instrText>
      </w:r>
      <w:r w:rsidRPr="0043248C">
        <w:rPr>
          <w:rFonts w:ascii="Times New Roman" w:hAnsi="Times New Roman" w:cs="Times New Roman"/>
          <w:i w:val="0"/>
          <w:iCs w:val="0"/>
          <w:color w:val="auto"/>
          <w:sz w:val="24"/>
          <w:szCs w:val="24"/>
        </w:rPr>
        <w:fldChar w:fldCharType="separate"/>
      </w:r>
      <w:r w:rsidR="000524F4">
        <w:rPr>
          <w:rFonts w:ascii="Times New Roman" w:hAnsi="Times New Roman" w:cs="Times New Roman"/>
          <w:i w:val="0"/>
          <w:iCs w:val="0"/>
          <w:noProof/>
          <w:color w:val="auto"/>
          <w:sz w:val="24"/>
          <w:szCs w:val="24"/>
        </w:rPr>
        <w:t>2</w:t>
      </w:r>
      <w:r w:rsidRPr="0043248C">
        <w:rPr>
          <w:rFonts w:ascii="Times New Roman" w:hAnsi="Times New Roman" w:cs="Times New Roman"/>
          <w:i w:val="0"/>
          <w:iCs w:val="0"/>
          <w:color w:val="auto"/>
          <w:sz w:val="24"/>
          <w:szCs w:val="24"/>
        </w:rPr>
        <w:fldChar w:fldCharType="end"/>
      </w:r>
      <w:r w:rsidRPr="0043248C">
        <w:rPr>
          <w:rFonts w:ascii="Times New Roman" w:hAnsi="Times New Roman" w:cs="Times New Roman"/>
          <w:i w:val="0"/>
          <w:iCs w:val="0"/>
          <w:color w:val="auto"/>
          <w:sz w:val="24"/>
          <w:szCs w:val="24"/>
        </w:rPr>
        <w:t xml:space="preserve"> - Axiomas da Teoria da Utilidade Esperada (VNM)</w:t>
      </w:r>
      <w:bookmarkEnd w:id="34"/>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405E05" w:rsidRPr="008F1D66" w14:paraId="0D69F9D1" w14:textId="77777777" w:rsidTr="00F2743B">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21DE0D" w14:textId="77777777" w:rsidR="00405E05" w:rsidRPr="008F1D66" w:rsidRDefault="00405E05" w:rsidP="0043248C">
            <w:pPr>
              <w:pBdr>
                <w:top w:val="nil"/>
                <w:left w:val="nil"/>
                <w:bottom w:val="nil"/>
                <w:right w:val="nil"/>
                <w:between w:val="nil"/>
              </w:pBdr>
              <w:spacing w:line="360" w:lineRule="auto"/>
              <w:jc w:val="center"/>
              <w:rPr>
                <w:rFonts w:eastAsia="Google Sans Text"/>
                <w:b/>
                <w:bCs/>
                <w:color w:val="1F1F1F"/>
                <w:sz w:val="24"/>
                <w:szCs w:val="24"/>
              </w:rPr>
            </w:pPr>
            <w:r>
              <w:rPr>
                <w:rFonts w:eastAsia="Google Sans Text"/>
                <w:b/>
                <w:bCs/>
                <w:color w:val="1F1F1F"/>
                <w:sz w:val="24"/>
                <w:szCs w:val="24"/>
              </w:rPr>
              <w:t>Axioma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5076C2" w14:textId="77777777" w:rsidR="00405E05" w:rsidRPr="008F1D66" w:rsidRDefault="00405E05" w:rsidP="0043248C">
            <w:pPr>
              <w:pBdr>
                <w:top w:val="nil"/>
                <w:left w:val="nil"/>
                <w:bottom w:val="nil"/>
                <w:right w:val="nil"/>
                <w:between w:val="nil"/>
              </w:pBdr>
              <w:spacing w:line="360" w:lineRule="auto"/>
              <w:jc w:val="center"/>
              <w:rPr>
                <w:rFonts w:eastAsia="Google Sans Text"/>
                <w:b/>
                <w:bCs/>
                <w:color w:val="1F1F1F"/>
                <w:sz w:val="24"/>
                <w:szCs w:val="24"/>
              </w:rPr>
            </w:pPr>
            <w:r>
              <w:rPr>
                <w:rFonts w:eastAsia="Google Sans Text"/>
                <w:b/>
                <w:bCs/>
                <w:color w:val="1F1F1F"/>
                <w:sz w:val="24"/>
                <w:szCs w:val="24"/>
              </w:rPr>
              <w:t>Definição Simplificada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E8C8BE" w14:textId="77777777" w:rsidR="00405E05" w:rsidRPr="008F1D66" w:rsidRDefault="00405E05" w:rsidP="0043248C">
            <w:pPr>
              <w:pBdr>
                <w:top w:val="nil"/>
                <w:left w:val="nil"/>
                <w:bottom w:val="nil"/>
                <w:right w:val="nil"/>
                <w:between w:val="nil"/>
              </w:pBdr>
              <w:spacing w:line="360" w:lineRule="auto"/>
              <w:jc w:val="center"/>
              <w:rPr>
                <w:rFonts w:eastAsia="Google Sans Text"/>
                <w:b/>
                <w:bCs/>
                <w:color w:val="1F1F1F"/>
                <w:sz w:val="24"/>
                <w:szCs w:val="24"/>
              </w:rPr>
            </w:pPr>
            <w:r>
              <w:rPr>
                <w:rFonts w:eastAsia="Google Sans Text"/>
                <w:b/>
                <w:bCs/>
                <w:color w:val="1F1F1F"/>
                <w:sz w:val="24"/>
                <w:szCs w:val="24"/>
              </w:rPr>
              <w:t>Implicação Financeira</w:t>
            </w:r>
          </w:p>
        </w:tc>
      </w:tr>
      <w:tr w:rsidR="00405E05" w:rsidRPr="008F1D66" w14:paraId="5D1D40F5" w14:textId="77777777" w:rsidTr="00F2743B">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A183C5" w14:textId="77777777" w:rsidR="00405E05" w:rsidRPr="008F1D66" w:rsidRDefault="00405E05" w:rsidP="0043248C">
            <w:pPr>
              <w:pBdr>
                <w:top w:val="nil"/>
                <w:left w:val="nil"/>
                <w:bottom w:val="nil"/>
                <w:right w:val="nil"/>
                <w:between w:val="nil"/>
              </w:pBdr>
              <w:spacing w:line="360" w:lineRule="auto"/>
              <w:jc w:val="center"/>
              <w:rPr>
                <w:rFonts w:eastAsia="Google Sans Text"/>
                <w:b/>
                <w:bCs/>
                <w:color w:val="1F1F1F"/>
                <w:sz w:val="24"/>
                <w:szCs w:val="24"/>
              </w:rPr>
            </w:pPr>
            <w:r>
              <w:rPr>
                <w:rFonts w:eastAsia="Google Sans Text"/>
                <w:b/>
                <w:bCs/>
                <w:color w:val="1F1F1F"/>
                <w:sz w:val="24"/>
                <w:szCs w:val="24"/>
              </w:rPr>
              <w:t>Completude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48E2ED" w14:textId="77777777" w:rsidR="00405E05" w:rsidRPr="008F1D66" w:rsidRDefault="00405E05" w:rsidP="0043248C">
            <w:pPr>
              <w:pBdr>
                <w:top w:val="nil"/>
                <w:left w:val="nil"/>
                <w:bottom w:val="nil"/>
                <w:right w:val="nil"/>
                <w:between w:val="nil"/>
              </w:pBdr>
              <w:spacing w:line="360" w:lineRule="auto"/>
              <w:jc w:val="center"/>
              <w:rPr>
                <w:rFonts w:eastAsia="Google Sans Text"/>
                <w:color w:val="1F1F1F"/>
                <w:sz w:val="24"/>
                <w:szCs w:val="24"/>
              </w:rPr>
            </w:pPr>
            <w:r>
              <w:rPr>
                <w:rFonts w:eastAsia="Google Sans Text"/>
                <w:color w:val="1F1F1F"/>
                <w:sz w:val="24"/>
                <w:szCs w:val="24"/>
              </w:rPr>
              <w:t xml:space="preserve">Capacidade de </w:t>
            </w:r>
            <w:proofErr w:type="spellStart"/>
            <w:r>
              <w:rPr>
                <w:rFonts w:eastAsia="Google Sans Text"/>
                <w:color w:val="1F1F1F"/>
                <w:sz w:val="24"/>
                <w:szCs w:val="24"/>
              </w:rPr>
              <w:t>ranquear</w:t>
            </w:r>
            <w:proofErr w:type="spellEnd"/>
            <w:r>
              <w:rPr>
                <w:rFonts w:eastAsia="Google Sans Text"/>
                <w:color w:val="1F1F1F"/>
                <w:sz w:val="24"/>
                <w:szCs w:val="24"/>
              </w:rPr>
              <w:t xml:space="preserve"> </w:t>
            </w:r>
            <w:r>
              <w:rPr>
                <w:rFonts w:eastAsia="Google Sans Text"/>
                <w:color w:val="1F1F1F"/>
                <w:sz w:val="24"/>
                <w:szCs w:val="24"/>
              </w:rPr>
              <w:lastRenderedPageBreak/>
              <w:t>qualquer par de ativos.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366714" w14:textId="77777777" w:rsidR="00405E05" w:rsidRPr="008F1D66" w:rsidRDefault="00405E05" w:rsidP="0043248C">
            <w:pPr>
              <w:pBdr>
                <w:top w:val="nil"/>
                <w:left w:val="nil"/>
                <w:bottom w:val="nil"/>
                <w:right w:val="nil"/>
                <w:between w:val="nil"/>
              </w:pBdr>
              <w:spacing w:line="360" w:lineRule="auto"/>
              <w:jc w:val="center"/>
              <w:rPr>
                <w:rFonts w:eastAsia="Google Sans Text"/>
                <w:color w:val="1F1F1F"/>
                <w:sz w:val="24"/>
                <w:szCs w:val="24"/>
              </w:rPr>
            </w:pPr>
            <w:r>
              <w:rPr>
                <w:rFonts w:eastAsia="Google Sans Text"/>
                <w:color w:val="1F1F1F"/>
                <w:sz w:val="24"/>
                <w:szCs w:val="24"/>
              </w:rPr>
              <w:lastRenderedPageBreak/>
              <w:t xml:space="preserve">O mercado pode precificar </w:t>
            </w:r>
            <w:r>
              <w:rPr>
                <w:rFonts w:eastAsia="Google Sans Text"/>
                <w:color w:val="1F1F1F"/>
                <w:sz w:val="24"/>
                <w:szCs w:val="24"/>
              </w:rPr>
              <w:lastRenderedPageBreak/>
              <w:t>todos os ativos.</w:t>
            </w:r>
          </w:p>
        </w:tc>
      </w:tr>
      <w:tr w:rsidR="00405E05" w:rsidRPr="008F1D66" w14:paraId="6E1C703E" w14:textId="77777777" w:rsidTr="00F2743B">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51D6E9" w14:textId="77777777" w:rsidR="00405E05" w:rsidRPr="008F1D66" w:rsidRDefault="00405E05" w:rsidP="0043248C">
            <w:pPr>
              <w:pBdr>
                <w:top w:val="nil"/>
                <w:left w:val="nil"/>
                <w:bottom w:val="nil"/>
                <w:right w:val="nil"/>
                <w:between w:val="nil"/>
              </w:pBdr>
              <w:spacing w:line="360" w:lineRule="auto"/>
              <w:jc w:val="center"/>
              <w:rPr>
                <w:rFonts w:eastAsia="Google Sans Text"/>
                <w:b/>
                <w:bCs/>
                <w:color w:val="1F1F1F"/>
                <w:sz w:val="24"/>
                <w:szCs w:val="24"/>
              </w:rPr>
            </w:pPr>
            <w:r>
              <w:rPr>
                <w:rFonts w:eastAsia="Google Sans Text"/>
                <w:b/>
                <w:bCs/>
                <w:color w:val="1F1F1F"/>
                <w:sz w:val="24"/>
                <w:szCs w:val="24"/>
              </w:rPr>
              <w:lastRenderedPageBreak/>
              <w:t>Transitividade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AE95AA" w14:textId="77777777" w:rsidR="00405E05" w:rsidRPr="008F1D66" w:rsidRDefault="00405E05" w:rsidP="0043248C">
            <w:pPr>
              <w:pBdr>
                <w:top w:val="nil"/>
                <w:left w:val="nil"/>
                <w:bottom w:val="nil"/>
                <w:right w:val="nil"/>
                <w:between w:val="nil"/>
              </w:pBdr>
              <w:spacing w:line="360" w:lineRule="auto"/>
              <w:jc w:val="center"/>
              <w:rPr>
                <w:rFonts w:eastAsia="Google Sans Text"/>
                <w:color w:val="1F1F1F"/>
                <w:sz w:val="24"/>
                <w:szCs w:val="24"/>
              </w:rPr>
            </w:pPr>
            <w:r>
              <w:rPr>
                <w:rFonts w:eastAsia="Google Sans Text"/>
                <w:color w:val="1F1F1F"/>
                <w:sz w:val="24"/>
                <w:szCs w:val="24"/>
              </w:rPr>
              <w:t>Consistência lógica ($A&gt;B, B&gt;C \</w:t>
            </w:r>
            <w:proofErr w:type="spellStart"/>
            <w:r>
              <w:rPr>
                <w:rFonts w:eastAsia="Google Sans Text"/>
                <w:color w:val="1F1F1F"/>
                <w:sz w:val="24"/>
                <w:szCs w:val="24"/>
              </w:rPr>
              <w:t>Rightarrow</w:t>
            </w:r>
            <w:proofErr w:type="spellEnd"/>
            <w:r>
              <w:rPr>
                <w:rFonts w:eastAsia="Google Sans Text"/>
                <w:color w:val="1F1F1F"/>
                <w:sz w:val="24"/>
                <w:szCs w:val="24"/>
              </w:rPr>
              <w:t xml:space="preserve"> A&gt;C$).</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B07F9C" w14:textId="77777777" w:rsidR="00405E05" w:rsidRPr="008F1D66" w:rsidRDefault="00405E05" w:rsidP="0043248C">
            <w:pPr>
              <w:pBdr>
                <w:top w:val="nil"/>
                <w:left w:val="nil"/>
                <w:bottom w:val="nil"/>
                <w:right w:val="nil"/>
                <w:between w:val="nil"/>
              </w:pBdr>
              <w:spacing w:line="360" w:lineRule="auto"/>
              <w:jc w:val="center"/>
              <w:rPr>
                <w:rFonts w:eastAsia="Google Sans Text"/>
                <w:color w:val="1F1F1F"/>
                <w:sz w:val="24"/>
                <w:szCs w:val="24"/>
              </w:rPr>
            </w:pPr>
            <w:r>
              <w:rPr>
                <w:rFonts w:eastAsia="Google Sans Text"/>
                <w:color w:val="1F1F1F"/>
                <w:sz w:val="24"/>
                <w:szCs w:val="24"/>
              </w:rPr>
              <w:t>Evita arbitragem cíclica irracional.</w:t>
            </w:r>
          </w:p>
        </w:tc>
      </w:tr>
      <w:tr w:rsidR="00405E05" w:rsidRPr="008F1D66" w14:paraId="220EADE6" w14:textId="77777777" w:rsidTr="00F2743B">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0ADBEE" w14:textId="77777777" w:rsidR="00405E05" w:rsidRPr="008F1D66" w:rsidRDefault="00405E05" w:rsidP="0043248C">
            <w:pPr>
              <w:pBdr>
                <w:top w:val="nil"/>
                <w:left w:val="nil"/>
                <w:bottom w:val="nil"/>
                <w:right w:val="nil"/>
                <w:between w:val="nil"/>
              </w:pBdr>
              <w:spacing w:line="360" w:lineRule="auto"/>
              <w:jc w:val="center"/>
              <w:rPr>
                <w:rFonts w:eastAsia="Google Sans Text"/>
                <w:b/>
                <w:bCs/>
                <w:color w:val="1F1F1F"/>
                <w:sz w:val="24"/>
                <w:szCs w:val="24"/>
              </w:rPr>
            </w:pPr>
            <w:r>
              <w:rPr>
                <w:rFonts w:eastAsia="Google Sans Text"/>
                <w:b/>
                <w:bCs/>
                <w:color w:val="1F1F1F"/>
                <w:sz w:val="24"/>
                <w:szCs w:val="24"/>
              </w:rPr>
              <w:t>Continuidade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A41865" w14:textId="77777777" w:rsidR="00405E05" w:rsidRPr="008F1D66" w:rsidRDefault="00405E05" w:rsidP="0043248C">
            <w:pPr>
              <w:pBdr>
                <w:top w:val="nil"/>
                <w:left w:val="nil"/>
                <w:bottom w:val="nil"/>
                <w:right w:val="nil"/>
                <w:between w:val="nil"/>
              </w:pBdr>
              <w:spacing w:line="360" w:lineRule="auto"/>
              <w:jc w:val="center"/>
              <w:rPr>
                <w:rFonts w:eastAsia="Google Sans Text"/>
                <w:color w:val="1F1F1F"/>
                <w:sz w:val="24"/>
                <w:szCs w:val="24"/>
              </w:rPr>
            </w:pPr>
            <w:r>
              <w:rPr>
                <w:rFonts w:eastAsia="Google Sans Text"/>
                <w:color w:val="1F1F1F"/>
                <w:sz w:val="24"/>
                <w:szCs w:val="24"/>
              </w:rPr>
              <w:t>Existência de "pontos de indiferença" probabilísticos.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48B9DA" w14:textId="77777777" w:rsidR="00405E05" w:rsidRPr="008F1D66" w:rsidRDefault="00405E05" w:rsidP="0043248C">
            <w:pPr>
              <w:pBdr>
                <w:top w:val="nil"/>
                <w:left w:val="nil"/>
                <w:bottom w:val="nil"/>
                <w:right w:val="nil"/>
                <w:between w:val="nil"/>
              </w:pBdr>
              <w:spacing w:line="360" w:lineRule="auto"/>
              <w:jc w:val="center"/>
              <w:rPr>
                <w:rFonts w:eastAsia="Google Sans Text"/>
                <w:color w:val="1F1F1F"/>
                <w:sz w:val="24"/>
                <w:szCs w:val="24"/>
              </w:rPr>
            </w:pPr>
            <w:r>
              <w:rPr>
                <w:rFonts w:eastAsia="Google Sans Text"/>
                <w:color w:val="1F1F1F"/>
                <w:sz w:val="24"/>
                <w:szCs w:val="24"/>
              </w:rPr>
              <w:t xml:space="preserve">Permite modelar o </w:t>
            </w:r>
            <w:proofErr w:type="spellStart"/>
            <w:r>
              <w:rPr>
                <w:rFonts w:eastAsia="Google Sans Text"/>
                <w:color w:val="1F1F1F"/>
                <w:sz w:val="24"/>
                <w:szCs w:val="24"/>
              </w:rPr>
              <w:t>trade-off</w:t>
            </w:r>
            <w:proofErr w:type="spellEnd"/>
            <w:r>
              <w:rPr>
                <w:rFonts w:eastAsia="Google Sans Text"/>
                <w:color w:val="1F1F1F"/>
                <w:sz w:val="24"/>
                <w:szCs w:val="24"/>
              </w:rPr>
              <w:t xml:space="preserve"> risco-retorno de forma contínua.</w:t>
            </w:r>
          </w:p>
        </w:tc>
      </w:tr>
      <w:tr w:rsidR="00405E05" w:rsidRPr="008F1D66" w14:paraId="470B8545" w14:textId="77777777" w:rsidTr="00F2743B">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3211E5" w14:textId="77777777" w:rsidR="00405E05" w:rsidRPr="008F1D66" w:rsidRDefault="00405E05" w:rsidP="0043248C">
            <w:pPr>
              <w:pBdr>
                <w:top w:val="nil"/>
                <w:left w:val="nil"/>
                <w:bottom w:val="nil"/>
                <w:right w:val="nil"/>
                <w:between w:val="nil"/>
              </w:pBdr>
              <w:spacing w:line="360" w:lineRule="auto"/>
              <w:jc w:val="center"/>
              <w:rPr>
                <w:rFonts w:eastAsia="Google Sans Text"/>
                <w:b/>
                <w:bCs/>
                <w:color w:val="1F1F1F"/>
                <w:sz w:val="24"/>
                <w:szCs w:val="24"/>
              </w:rPr>
            </w:pPr>
            <w:r>
              <w:rPr>
                <w:rFonts w:eastAsia="Google Sans Text"/>
                <w:b/>
                <w:bCs/>
                <w:color w:val="1F1F1F"/>
                <w:sz w:val="24"/>
                <w:szCs w:val="24"/>
              </w:rPr>
              <w:t>Independência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E540A8" w14:textId="77777777" w:rsidR="00405E05" w:rsidRPr="008F1D66" w:rsidRDefault="00405E05" w:rsidP="0043248C">
            <w:pPr>
              <w:pBdr>
                <w:top w:val="nil"/>
                <w:left w:val="nil"/>
                <w:bottom w:val="nil"/>
                <w:right w:val="nil"/>
                <w:between w:val="nil"/>
              </w:pBdr>
              <w:spacing w:line="360" w:lineRule="auto"/>
              <w:jc w:val="center"/>
              <w:rPr>
                <w:rFonts w:eastAsia="Google Sans Text"/>
                <w:color w:val="1F1F1F"/>
                <w:sz w:val="24"/>
                <w:szCs w:val="24"/>
              </w:rPr>
            </w:pPr>
            <w:r>
              <w:rPr>
                <w:rFonts w:eastAsia="Google Sans Text"/>
                <w:color w:val="1F1F1F"/>
                <w:sz w:val="24"/>
                <w:szCs w:val="24"/>
              </w:rPr>
              <w:t>Preferências não mudam com opções irrelevantes.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EE24EE" w14:textId="77777777" w:rsidR="00405E05" w:rsidRPr="008F1D66" w:rsidRDefault="00405E05" w:rsidP="0043248C">
            <w:pPr>
              <w:pBdr>
                <w:top w:val="nil"/>
                <w:left w:val="nil"/>
                <w:bottom w:val="nil"/>
                <w:right w:val="nil"/>
                <w:between w:val="nil"/>
              </w:pBdr>
              <w:spacing w:line="360" w:lineRule="auto"/>
              <w:jc w:val="center"/>
              <w:rPr>
                <w:rFonts w:eastAsia="Google Sans Text"/>
                <w:color w:val="1F1F1F"/>
                <w:sz w:val="24"/>
                <w:szCs w:val="24"/>
              </w:rPr>
            </w:pPr>
            <w:r>
              <w:rPr>
                <w:rFonts w:eastAsia="Google Sans Text"/>
                <w:color w:val="1F1F1F"/>
                <w:sz w:val="24"/>
                <w:szCs w:val="24"/>
              </w:rPr>
              <w:t>A diversificação é consistente independentemente do resto da carteira.</w:t>
            </w:r>
          </w:p>
        </w:tc>
      </w:tr>
      <w:tr w:rsidR="00405E05" w:rsidRPr="008F1D66" w14:paraId="1F9CF0D7" w14:textId="77777777" w:rsidTr="00F2743B">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04747F" w14:textId="77777777" w:rsidR="00405E05" w:rsidRPr="008F1D66" w:rsidRDefault="00405E05" w:rsidP="0043248C">
            <w:pPr>
              <w:pBdr>
                <w:top w:val="nil"/>
                <w:left w:val="nil"/>
                <w:bottom w:val="nil"/>
                <w:right w:val="nil"/>
                <w:between w:val="nil"/>
              </w:pBdr>
              <w:spacing w:line="360" w:lineRule="auto"/>
              <w:jc w:val="center"/>
              <w:rPr>
                <w:rFonts w:eastAsia="Google Sans Text"/>
                <w:b/>
                <w:bCs/>
                <w:color w:val="1F1F1F"/>
                <w:sz w:val="24"/>
                <w:szCs w:val="24"/>
              </w:rPr>
            </w:pPr>
            <w:r>
              <w:rPr>
                <w:rFonts w:eastAsia="Google Sans Text"/>
                <w:b/>
                <w:bCs/>
                <w:color w:val="1F1F1F"/>
                <w:sz w:val="24"/>
                <w:szCs w:val="24"/>
              </w:rPr>
              <w:t>Dominância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F5EA1A" w14:textId="77777777" w:rsidR="00405E05" w:rsidRPr="008F1D66" w:rsidRDefault="00405E05" w:rsidP="0043248C">
            <w:pPr>
              <w:pBdr>
                <w:top w:val="nil"/>
                <w:left w:val="nil"/>
                <w:bottom w:val="nil"/>
                <w:right w:val="nil"/>
                <w:between w:val="nil"/>
              </w:pBdr>
              <w:spacing w:line="360" w:lineRule="auto"/>
              <w:jc w:val="center"/>
              <w:rPr>
                <w:rFonts w:eastAsia="Google Sans Text"/>
                <w:color w:val="1F1F1F"/>
                <w:sz w:val="24"/>
                <w:szCs w:val="24"/>
              </w:rPr>
            </w:pPr>
            <w:r>
              <w:rPr>
                <w:rFonts w:eastAsia="Google Sans Text"/>
                <w:color w:val="1F1F1F"/>
                <w:sz w:val="24"/>
                <w:szCs w:val="24"/>
              </w:rPr>
              <w:t>Preferência por "mais riqueza" e "menos risco".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22C99A" w14:textId="77777777" w:rsidR="00405E05" w:rsidRPr="008F1D66" w:rsidRDefault="00405E05" w:rsidP="0043248C">
            <w:pPr>
              <w:pBdr>
                <w:top w:val="nil"/>
                <w:left w:val="nil"/>
                <w:bottom w:val="nil"/>
                <w:right w:val="nil"/>
                <w:between w:val="nil"/>
              </w:pBdr>
              <w:spacing w:line="360" w:lineRule="auto"/>
              <w:jc w:val="center"/>
              <w:rPr>
                <w:rFonts w:eastAsia="Google Sans Text"/>
                <w:color w:val="1F1F1F"/>
                <w:sz w:val="24"/>
                <w:szCs w:val="24"/>
              </w:rPr>
            </w:pPr>
            <w:r>
              <w:rPr>
                <w:rFonts w:eastAsia="Google Sans Text"/>
                <w:color w:val="1F1F1F"/>
                <w:sz w:val="24"/>
                <w:szCs w:val="24"/>
              </w:rPr>
              <w:t>Fundamenta a fronteira eficiente (ninguém escolhe portfólios dominados).</w:t>
            </w:r>
          </w:p>
        </w:tc>
      </w:tr>
    </w:tbl>
    <w:p w14:paraId="62D01E0D" w14:textId="77777777" w:rsidR="00405E05" w:rsidRPr="008F1D66" w:rsidRDefault="00405E05" w:rsidP="00405E05">
      <w:pPr>
        <w:pBdr>
          <w:top w:val="nil"/>
          <w:left w:val="nil"/>
          <w:bottom w:val="nil"/>
          <w:right w:val="nil"/>
          <w:between w:val="nil"/>
        </w:pBdr>
        <w:spacing w:line="360" w:lineRule="auto"/>
        <w:jc w:val="both"/>
        <w:rPr>
          <w:rFonts w:eastAsia="Google Sans Text"/>
          <w:color w:val="444746"/>
          <w:sz w:val="24"/>
          <w:szCs w:val="24"/>
          <w:vertAlign w:val="superscript"/>
        </w:rPr>
      </w:pPr>
      <w:r>
        <w:rPr>
          <w:rFonts w:eastAsia="Google Sans Text"/>
          <w:color w:val="1F1F1F"/>
          <w:sz w:val="24"/>
          <w:szCs w:val="24"/>
        </w:rPr>
        <w:t>Fonte: Elaboração própria baseada em.</w:t>
      </w:r>
      <w:r>
        <w:rPr>
          <w:rFonts w:eastAsia="Google Sans Text"/>
          <w:color w:val="444746"/>
          <w:sz w:val="24"/>
          <w:szCs w:val="24"/>
          <w:vertAlign w:val="superscript"/>
        </w:rPr>
        <w:t>65</w:t>
      </w:r>
    </w:p>
    <w:p w14:paraId="651DD088" w14:textId="77777777" w:rsidR="00F56510" w:rsidRPr="001C750C" w:rsidRDefault="00F56510" w:rsidP="00F56510">
      <w:pPr>
        <w:spacing w:line="360" w:lineRule="auto"/>
        <w:jc w:val="both"/>
        <w:rPr>
          <w:sz w:val="24"/>
          <w:szCs w:val="24"/>
          <w:lang w:eastAsia="pt-BR"/>
        </w:rPr>
      </w:pPr>
    </w:p>
    <w:p w14:paraId="43D5DC41" w14:textId="77777777" w:rsidR="00F56510" w:rsidRPr="00346652" w:rsidRDefault="00F56510" w:rsidP="00356976">
      <w:pPr>
        <w:pStyle w:val="PargrafodaLista"/>
        <w:widowControl/>
        <w:numPr>
          <w:ilvl w:val="2"/>
          <w:numId w:val="1"/>
        </w:numPr>
        <w:autoSpaceDE/>
        <w:autoSpaceDN/>
        <w:spacing w:line="360" w:lineRule="auto"/>
        <w:ind w:left="851" w:hanging="425"/>
        <w:jc w:val="both"/>
        <w:outlineLvl w:val="2"/>
        <w:rPr>
          <w:b/>
          <w:sz w:val="24"/>
          <w:szCs w:val="24"/>
          <w:lang w:val="pt-BR" w:eastAsia="pt-BR"/>
        </w:rPr>
      </w:pPr>
      <w:bookmarkStart w:id="35" w:name="_Toc231500693"/>
      <w:r>
        <w:rPr>
          <w:rFonts w:eastAsia="Google Sans"/>
          <w:color w:val="1F1F1F"/>
        </w:rPr>
        <w:t>Limitações e a Realidade dos Mercados</w:t>
      </w:r>
      <w:bookmarkEnd w:id="35"/>
    </w:p>
    <w:p w14:paraId="7E6F8433" w14:textId="77777777" w:rsidR="00F56510" w:rsidRPr="00C52D1A" w:rsidRDefault="00F56510" w:rsidP="00F56510">
      <w:pPr>
        <w:pStyle w:val="PargrafodaLista"/>
        <w:widowControl/>
        <w:autoSpaceDE/>
        <w:autoSpaceDN/>
        <w:spacing w:line="360" w:lineRule="auto"/>
        <w:ind w:left="360" w:firstLine="0"/>
        <w:jc w:val="both"/>
        <w:rPr>
          <w:sz w:val="24"/>
          <w:szCs w:val="24"/>
          <w:lang w:val="pt-BR" w:eastAsia="pt-BR"/>
        </w:rPr>
      </w:pPr>
    </w:p>
    <w:p w14:paraId="172F8986" w14:textId="77777777" w:rsidR="00405E05" w:rsidRDefault="00405E05" w:rsidP="00F56510">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As críticas à MPT e ao CAPM surgem da desconexão entre esses axiomas ideais e a realidade empírica dos mercados financeiros.</w:t>
      </w:r>
    </w:p>
    <w:p w14:paraId="15BB89DD" w14:textId="77777777" w:rsidR="00356976" w:rsidRPr="008F1D66" w:rsidRDefault="00356976" w:rsidP="00F56510">
      <w:pPr>
        <w:pBdr>
          <w:top w:val="nil"/>
          <w:left w:val="nil"/>
          <w:bottom w:val="nil"/>
          <w:right w:val="nil"/>
          <w:between w:val="nil"/>
        </w:pBdr>
        <w:spacing w:line="360" w:lineRule="auto"/>
        <w:ind w:firstLine="851"/>
        <w:jc w:val="both"/>
        <w:rPr>
          <w:rFonts w:eastAsia="Google Sans Text"/>
          <w:color w:val="1F1F1F"/>
          <w:sz w:val="24"/>
          <w:szCs w:val="24"/>
        </w:rPr>
      </w:pPr>
    </w:p>
    <w:p w14:paraId="56A48EE4" w14:textId="77777777" w:rsidR="00405E05" w:rsidRPr="00356976" w:rsidRDefault="00405E05" w:rsidP="003F1C11">
      <w:pPr>
        <w:numPr>
          <w:ilvl w:val="0"/>
          <w:numId w:val="1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Distribuições Não-Normais (Caudas Gordas):</w:t>
      </w:r>
      <w:r>
        <w:rPr>
          <w:rFonts w:eastAsia="Google Sans Text"/>
          <w:color w:val="1F1F1F"/>
          <w:sz w:val="24"/>
          <w:szCs w:val="24"/>
        </w:rPr>
        <w:t xml:space="preserve"> A MPT assume que os retornos seguem uma distribuição Normal (Gaussiana), o que justifica o uso da variância como medida completa de risco. Contudo, estudos seminais de </w:t>
      </w:r>
      <w:proofErr w:type="spellStart"/>
      <w:r>
        <w:rPr>
          <w:rFonts w:eastAsia="Google Sans Text"/>
          <w:color w:val="1F1F1F"/>
          <w:sz w:val="24"/>
          <w:szCs w:val="24"/>
        </w:rPr>
        <w:t>Benoit</w:t>
      </w:r>
      <w:proofErr w:type="spellEnd"/>
      <w:r>
        <w:rPr>
          <w:rFonts w:eastAsia="Google Sans Text"/>
          <w:color w:val="1F1F1F"/>
          <w:sz w:val="24"/>
          <w:szCs w:val="24"/>
        </w:rPr>
        <w:t xml:space="preserve"> </w:t>
      </w:r>
      <w:proofErr w:type="spellStart"/>
      <w:r>
        <w:rPr>
          <w:rFonts w:eastAsia="Google Sans Text"/>
          <w:color w:val="1F1F1F"/>
          <w:sz w:val="24"/>
          <w:szCs w:val="24"/>
        </w:rPr>
        <w:t>Mandelbrot</w:t>
      </w:r>
      <w:proofErr w:type="spellEnd"/>
      <w:r>
        <w:rPr>
          <w:rFonts w:eastAsia="Google Sans Text"/>
          <w:color w:val="1F1F1F"/>
          <w:sz w:val="24"/>
          <w:szCs w:val="24"/>
        </w:rPr>
        <w:t xml:space="preserve"> (1963) e Eugene Fama (1965) demonstraram que os preços de ativos exibem "caudas gordas" (</w:t>
      </w:r>
      <w:proofErr w:type="spellStart"/>
      <w:r>
        <w:rPr>
          <w:rFonts w:eastAsia="Google Sans Text"/>
          <w:i/>
          <w:iCs/>
          <w:color w:val="1F1F1F"/>
          <w:sz w:val="24"/>
          <w:szCs w:val="24"/>
        </w:rPr>
        <w:t>fat</w:t>
      </w:r>
      <w:proofErr w:type="spellEnd"/>
      <w:r>
        <w:rPr>
          <w:rFonts w:eastAsia="Google Sans Text"/>
          <w:i/>
          <w:iCs/>
          <w:color w:val="1F1F1F"/>
          <w:sz w:val="24"/>
          <w:szCs w:val="24"/>
        </w:rPr>
        <w:t xml:space="preserve"> </w:t>
      </w:r>
      <w:proofErr w:type="spellStart"/>
      <w:r>
        <w:rPr>
          <w:rFonts w:eastAsia="Google Sans Text"/>
          <w:i/>
          <w:iCs/>
          <w:color w:val="1F1F1F"/>
          <w:sz w:val="24"/>
          <w:szCs w:val="24"/>
        </w:rPr>
        <w:t>tails</w:t>
      </w:r>
      <w:proofErr w:type="spellEnd"/>
      <w:r>
        <w:rPr>
          <w:rFonts w:eastAsia="Google Sans Text"/>
          <w:color w:val="1F1F1F"/>
          <w:sz w:val="24"/>
          <w:szCs w:val="24"/>
        </w:rPr>
        <w:t xml:space="preserve">) e </w:t>
      </w:r>
      <w:proofErr w:type="spellStart"/>
      <w:r>
        <w:rPr>
          <w:rFonts w:eastAsia="Google Sans Text"/>
          <w:color w:val="1F1F1F"/>
          <w:sz w:val="24"/>
          <w:szCs w:val="24"/>
        </w:rPr>
        <w:t>leptocurtose</w:t>
      </w:r>
      <w:proofErr w:type="spellEnd"/>
      <w:r>
        <w:rPr>
          <w:rFonts w:eastAsia="Google Sans Text"/>
          <w:color w:val="1F1F1F"/>
          <w:sz w:val="24"/>
          <w:szCs w:val="24"/>
        </w:rPr>
        <w:t xml:space="preserve"> excessiva.</w:t>
      </w:r>
      <w:r>
        <w:rPr>
          <w:rFonts w:eastAsia="Google Sans Text"/>
          <w:color w:val="444746"/>
          <w:sz w:val="24"/>
          <w:szCs w:val="24"/>
          <w:vertAlign w:val="superscript"/>
        </w:rPr>
        <w:t>76</w:t>
      </w:r>
      <w:r>
        <w:rPr>
          <w:rFonts w:eastAsia="Google Sans Text"/>
          <w:color w:val="1F1F1F"/>
          <w:sz w:val="24"/>
          <w:szCs w:val="24"/>
        </w:rPr>
        <w:t xml:space="preserve"> Na realidade, eventos extremos (como </w:t>
      </w:r>
      <w:r>
        <w:rPr>
          <w:rFonts w:eastAsia="Google Sans Text"/>
          <w:i/>
          <w:iCs/>
          <w:color w:val="1F1F1F"/>
          <w:sz w:val="24"/>
          <w:szCs w:val="24"/>
        </w:rPr>
        <w:t>crashes</w:t>
      </w:r>
      <w:r>
        <w:rPr>
          <w:rFonts w:eastAsia="Google Sans Text"/>
          <w:color w:val="1F1F1F"/>
          <w:sz w:val="24"/>
          <w:szCs w:val="24"/>
        </w:rPr>
        <w:t xml:space="preserve"> de mercado de 10 ou 20 desvios padrão) ocorrem com frequência muito maior do que a prevista pela curva normal. O uso da variância subestima drasticamente o risco real de eventos catastróficos ("Cisnes Negros"), tornando a MPT perigosa em momentos de crise.</w:t>
      </w:r>
      <w:r>
        <w:rPr>
          <w:rFonts w:eastAsia="Google Sans Text"/>
          <w:color w:val="444746"/>
          <w:sz w:val="24"/>
          <w:szCs w:val="24"/>
          <w:vertAlign w:val="superscript"/>
        </w:rPr>
        <w:t>78</w:t>
      </w:r>
    </w:p>
    <w:p w14:paraId="020AB618" w14:textId="77777777" w:rsidR="00356976" w:rsidRPr="008F1D66" w:rsidRDefault="00356976" w:rsidP="00346652">
      <w:pPr>
        <w:pBdr>
          <w:top w:val="nil"/>
          <w:left w:val="nil"/>
          <w:bottom w:val="nil"/>
          <w:right w:val="nil"/>
          <w:between w:val="nil"/>
        </w:pBdr>
        <w:autoSpaceDE/>
        <w:autoSpaceDN/>
        <w:spacing w:line="360" w:lineRule="auto"/>
        <w:ind w:left="1134" w:hanging="283"/>
        <w:jc w:val="both"/>
        <w:rPr>
          <w:sz w:val="24"/>
          <w:szCs w:val="24"/>
        </w:rPr>
      </w:pPr>
    </w:p>
    <w:p w14:paraId="6FF87475" w14:textId="77777777" w:rsidR="00405E05" w:rsidRPr="00356976" w:rsidRDefault="00405E05" w:rsidP="003F1C11">
      <w:pPr>
        <w:numPr>
          <w:ilvl w:val="0"/>
          <w:numId w:val="1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lastRenderedPageBreak/>
        <w:t>Limitações da Variância:</w:t>
      </w:r>
      <w:r>
        <w:rPr>
          <w:rFonts w:eastAsia="Google Sans Text"/>
          <w:color w:val="1F1F1F"/>
          <w:sz w:val="24"/>
          <w:szCs w:val="24"/>
        </w:rPr>
        <w:t xml:space="preserve"> Como discutido na seção 2.2, a variância penaliza igualmente a volatilidade para cima (lucro) e para baixo (perda). Investidores reais, no entanto, exibem aversão à perda, não à volatilidade </w:t>
      </w:r>
      <w:r>
        <w:rPr>
          <w:rFonts w:eastAsia="Google Sans Text"/>
          <w:i/>
          <w:iCs/>
          <w:color w:val="1F1F1F"/>
          <w:sz w:val="24"/>
          <w:szCs w:val="24"/>
        </w:rPr>
        <w:t>per se</w:t>
      </w:r>
      <w:r>
        <w:rPr>
          <w:rFonts w:eastAsia="Google Sans Text"/>
          <w:color w:val="1F1F1F"/>
          <w:sz w:val="24"/>
          <w:szCs w:val="24"/>
        </w:rPr>
        <w:t xml:space="preserve">. A </w:t>
      </w:r>
      <w:proofErr w:type="spellStart"/>
      <w:r>
        <w:rPr>
          <w:rFonts w:eastAsia="Google Sans Text"/>
          <w:color w:val="1F1F1F"/>
          <w:sz w:val="24"/>
          <w:szCs w:val="24"/>
        </w:rPr>
        <w:t>semivariância</w:t>
      </w:r>
      <w:proofErr w:type="spellEnd"/>
      <w:r>
        <w:rPr>
          <w:rFonts w:eastAsia="Google Sans Text"/>
          <w:color w:val="1F1F1F"/>
          <w:sz w:val="24"/>
          <w:szCs w:val="24"/>
        </w:rPr>
        <w:t xml:space="preserve"> ou métricas de </w:t>
      </w:r>
      <w:proofErr w:type="spellStart"/>
      <w:r>
        <w:rPr>
          <w:rFonts w:eastAsia="Google Sans Text"/>
          <w:i/>
          <w:iCs/>
          <w:color w:val="1F1F1F"/>
          <w:sz w:val="24"/>
          <w:szCs w:val="24"/>
        </w:rPr>
        <w:t>downside</w:t>
      </w:r>
      <w:proofErr w:type="spellEnd"/>
      <w:r>
        <w:rPr>
          <w:rFonts w:eastAsia="Google Sans Text"/>
          <w:i/>
          <w:iCs/>
          <w:color w:val="1F1F1F"/>
          <w:sz w:val="24"/>
          <w:szCs w:val="24"/>
        </w:rPr>
        <w:t xml:space="preserve"> </w:t>
      </w:r>
      <w:proofErr w:type="spellStart"/>
      <w:r>
        <w:rPr>
          <w:rFonts w:eastAsia="Google Sans Text"/>
          <w:i/>
          <w:iCs/>
          <w:color w:val="1F1F1F"/>
          <w:sz w:val="24"/>
          <w:szCs w:val="24"/>
        </w:rPr>
        <w:t>risk</w:t>
      </w:r>
      <w:proofErr w:type="spellEnd"/>
      <w:r>
        <w:rPr>
          <w:rFonts w:eastAsia="Google Sans Text"/>
          <w:color w:val="1F1F1F"/>
          <w:sz w:val="24"/>
          <w:szCs w:val="24"/>
        </w:rPr>
        <w:t xml:space="preserve"> seriam descritores mais precisos da utilidade do investidor, mas a inércia da tradição MPT mantém a variância como padrão.</w:t>
      </w:r>
      <w:r>
        <w:rPr>
          <w:rFonts w:eastAsia="Google Sans Text"/>
          <w:color w:val="444746"/>
          <w:sz w:val="24"/>
          <w:szCs w:val="24"/>
          <w:vertAlign w:val="superscript"/>
        </w:rPr>
        <w:t>12</w:t>
      </w:r>
    </w:p>
    <w:p w14:paraId="2998A01F" w14:textId="77777777" w:rsidR="00356976" w:rsidRPr="008F1D66" w:rsidRDefault="00356976" w:rsidP="00346652">
      <w:pPr>
        <w:pBdr>
          <w:top w:val="nil"/>
          <w:left w:val="nil"/>
          <w:bottom w:val="nil"/>
          <w:right w:val="nil"/>
          <w:between w:val="nil"/>
        </w:pBdr>
        <w:autoSpaceDE/>
        <w:autoSpaceDN/>
        <w:spacing w:line="360" w:lineRule="auto"/>
        <w:ind w:left="1134" w:hanging="283"/>
        <w:jc w:val="both"/>
        <w:rPr>
          <w:sz w:val="24"/>
          <w:szCs w:val="24"/>
        </w:rPr>
      </w:pPr>
    </w:p>
    <w:p w14:paraId="5F439A27" w14:textId="77777777" w:rsidR="00405E05" w:rsidRPr="008F1D66" w:rsidRDefault="00405E05" w:rsidP="003F1C11">
      <w:pPr>
        <w:numPr>
          <w:ilvl w:val="0"/>
          <w:numId w:val="1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Violações da Racionalidade:</w:t>
      </w:r>
      <w:r>
        <w:rPr>
          <w:rFonts w:eastAsia="Google Sans Text"/>
          <w:color w:val="1F1F1F"/>
          <w:sz w:val="24"/>
          <w:szCs w:val="24"/>
        </w:rPr>
        <w:t xml:space="preserve"> A Economia Comportamental (</w:t>
      </w:r>
      <w:proofErr w:type="spellStart"/>
      <w:r>
        <w:rPr>
          <w:rFonts w:eastAsia="Google Sans Text"/>
          <w:color w:val="1F1F1F"/>
          <w:sz w:val="24"/>
          <w:szCs w:val="24"/>
        </w:rPr>
        <w:t>Kahneman</w:t>
      </w:r>
      <w:proofErr w:type="spellEnd"/>
      <w:r>
        <w:rPr>
          <w:rFonts w:eastAsia="Google Sans Text"/>
          <w:color w:val="1F1F1F"/>
          <w:sz w:val="24"/>
          <w:szCs w:val="24"/>
        </w:rPr>
        <w:t xml:space="preserve"> e </w:t>
      </w:r>
      <w:proofErr w:type="spellStart"/>
      <w:r>
        <w:rPr>
          <w:rFonts w:eastAsia="Google Sans Text"/>
          <w:color w:val="1F1F1F"/>
          <w:sz w:val="24"/>
          <w:szCs w:val="24"/>
        </w:rPr>
        <w:t>Tversky</w:t>
      </w:r>
      <w:proofErr w:type="spellEnd"/>
      <w:r>
        <w:rPr>
          <w:rFonts w:eastAsia="Google Sans Text"/>
          <w:color w:val="1F1F1F"/>
          <w:sz w:val="24"/>
          <w:szCs w:val="24"/>
        </w:rPr>
        <w:t xml:space="preserve">) documentou sistemáticas violações dos axiomas VNM. O "efeito certeza" e a "aversão à perda" (Teoria da </w:t>
      </w:r>
      <w:proofErr w:type="spellStart"/>
      <w:r>
        <w:rPr>
          <w:rFonts w:eastAsia="Google Sans Text"/>
          <w:color w:val="1F1F1F"/>
          <w:sz w:val="24"/>
          <w:szCs w:val="24"/>
        </w:rPr>
        <w:t>Perspectiva</w:t>
      </w:r>
      <w:proofErr w:type="spellEnd"/>
      <w:r>
        <w:rPr>
          <w:rFonts w:eastAsia="Google Sans Text"/>
          <w:color w:val="1F1F1F"/>
          <w:sz w:val="24"/>
          <w:szCs w:val="24"/>
        </w:rPr>
        <w:t>) mostram que investidores reais frequentemente violam os axiomas de Independência e Dominância, comportando-se de maneira inconsistente com a maximização da utilidade esperada.</w:t>
      </w:r>
      <w:r>
        <w:rPr>
          <w:rFonts w:eastAsia="Google Sans Text"/>
          <w:color w:val="444746"/>
          <w:sz w:val="24"/>
          <w:szCs w:val="24"/>
          <w:vertAlign w:val="superscript"/>
        </w:rPr>
        <w:t>80</w:t>
      </w:r>
    </w:p>
    <w:p w14:paraId="3F7DC2A7" w14:textId="77777777" w:rsidR="00405E05" w:rsidRPr="008F1D66" w:rsidRDefault="00405E05" w:rsidP="00F56510">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Apesar dessas falhas descritivas, a estrutura criada por Markowitz, Tobin e </w:t>
      </w:r>
      <w:proofErr w:type="spellStart"/>
      <w:r>
        <w:rPr>
          <w:rFonts w:eastAsia="Google Sans Text"/>
          <w:color w:val="1F1F1F"/>
          <w:sz w:val="24"/>
          <w:szCs w:val="24"/>
        </w:rPr>
        <w:t>Sharpe</w:t>
      </w:r>
      <w:proofErr w:type="spellEnd"/>
      <w:r>
        <w:rPr>
          <w:rFonts w:eastAsia="Google Sans Text"/>
          <w:color w:val="1F1F1F"/>
          <w:sz w:val="24"/>
          <w:szCs w:val="24"/>
        </w:rPr>
        <w:t xml:space="preserve"> permanece a </w:t>
      </w:r>
      <w:proofErr w:type="spellStart"/>
      <w:r>
        <w:rPr>
          <w:rFonts w:eastAsia="Google Sans Text"/>
          <w:i/>
          <w:iCs/>
          <w:color w:val="1F1F1F"/>
          <w:sz w:val="24"/>
          <w:szCs w:val="24"/>
        </w:rPr>
        <w:t>lingua</w:t>
      </w:r>
      <w:proofErr w:type="spellEnd"/>
      <w:r>
        <w:rPr>
          <w:rFonts w:eastAsia="Google Sans Text"/>
          <w:i/>
          <w:iCs/>
          <w:color w:val="1F1F1F"/>
          <w:sz w:val="24"/>
          <w:szCs w:val="24"/>
        </w:rPr>
        <w:t xml:space="preserve"> franca</w:t>
      </w:r>
      <w:r>
        <w:rPr>
          <w:rFonts w:eastAsia="Google Sans Text"/>
          <w:color w:val="1F1F1F"/>
          <w:sz w:val="24"/>
          <w:szCs w:val="24"/>
        </w:rPr>
        <w:t xml:space="preserve"> das finanças. Conceitos como diversificação, fronteira eficiente, Beta e Índice de </w:t>
      </w:r>
      <w:proofErr w:type="spellStart"/>
      <w:r>
        <w:rPr>
          <w:rFonts w:eastAsia="Google Sans Text"/>
          <w:color w:val="1F1F1F"/>
          <w:sz w:val="24"/>
          <w:szCs w:val="24"/>
        </w:rPr>
        <w:t>Sharpe</w:t>
      </w:r>
      <w:proofErr w:type="spellEnd"/>
      <w:r>
        <w:rPr>
          <w:rFonts w:eastAsia="Google Sans Text"/>
          <w:color w:val="1F1F1F"/>
          <w:sz w:val="24"/>
          <w:szCs w:val="24"/>
        </w:rPr>
        <w:t xml:space="preserve"> fornecem as ferramentas heurísticas indispensáveis para a alocação de ativos institucional, servindo como um modelo normativo de como o mercado </w:t>
      </w:r>
      <w:r>
        <w:rPr>
          <w:rFonts w:eastAsia="Google Sans Text"/>
          <w:i/>
          <w:iCs/>
          <w:color w:val="1F1F1F"/>
          <w:sz w:val="24"/>
          <w:szCs w:val="24"/>
        </w:rPr>
        <w:t>deveria</w:t>
      </w:r>
      <w:r>
        <w:rPr>
          <w:rFonts w:eastAsia="Google Sans Text"/>
          <w:color w:val="1F1F1F"/>
          <w:sz w:val="24"/>
          <w:szCs w:val="24"/>
        </w:rPr>
        <w:t xml:space="preserve"> funcionar sob condições ideais, mesmo que a realidade frequentemente divirja do modelo.</w:t>
      </w:r>
    </w:p>
    <w:p w14:paraId="56A15D81" w14:textId="77777777" w:rsidR="00405E05" w:rsidRDefault="00405E05" w:rsidP="00346652">
      <w:pPr>
        <w:rPr>
          <w:rStyle w:val="Forte"/>
          <w:bCs w:val="0"/>
        </w:rPr>
      </w:pPr>
    </w:p>
    <w:p w14:paraId="078CF9BB" w14:textId="77777777" w:rsidR="000063A1" w:rsidRDefault="000063A1">
      <w:pPr>
        <w:rPr>
          <w:sz w:val="24"/>
          <w:szCs w:val="24"/>
        </w:rPr>
      </w:pPr>
      <w:r>
        <w:rPr>
          <w:sz w:val="24"/>
          <w:szCs w:val="24"/>
        </w:rPr>
        <w:br w:type="page"/>
      </w:r>
    </w:p>
    <w:p w14:paraId="46552292" w14:textId="77777777" w:rsidR="00346652" w:rsidRPr="00346652" w:rsidRDefault="00346652" w:rsidP="00346652">
      <w:pPr>
        <w:pStyle w:val="PargrafodaLista"/>
        <w:widowControl/>
        <w:numPr>
          <w:ilvl w:val="1"/>
          <w:numId w:val="1"/>
        </w:numPr>
        <w:autoSpaceDE/>
        <w:autoSpaceDN/>
        <w:spacing w:line="360" w:lineRule="auto"/>
        <w:jc w:val="both"/>
        <w:outlineLvl w:val="1"/>
        <w:rPr>
          <w:b/>
          <w:sz w:val="24"/>
          <w:szCs w:val="24"/>
          <w:lang w:val="pt-BR" w:eastAsia="pt-BR"/>
        </w:rPr>
      </w:pPr>
      <w:bookmarkStart w:id="36" w:name="_Toc231500694"/>
      <w:r>
        <w:rPr>
          <w:b/>
          <w:bCs/>
          <w:sz w:val="24"/>
          <w:szCs w:val="24"/>
          <w:lang w:val="pt-BR" w:eastAsia="pt-BR"/>
        </w:rPr>
        <w:lastRenderedPageBreak/>
        <w:t>A Teoria Pós-Moderna do Portfólio (PMPT) e a Gestão de Risco Assimétrica</w:t>
      </w:r>
      <w:bookmarkEnd w:id="36"/>
    </w:p>
    <w:p w14:paraId="4B1C1840" w14:textId="77777777" w:rsidR="00346652" w:rsidRDefault="00346652" w:rsidP="00346652">
      <w:pPr>
        <w:rPr>
          <w:b/>
          <w:sz w:val="24"/>
          <w:szCs w:val="24"/>
          <w:lang w:val="pt-BR" w:eastAsia="pt-BR"/>
        </w:rPr>
      </w:pPr>
    </w:p>
    <w:p w14:paraId="0FDB2798" w14:textId="77777777" w:rsidR="00346652" w:rsidRPr="00346652" w:rsidRDefault="00346652" w:rsidP="00346652">
      <w:pPr>
        <w:rPr>
          <w:b/>
          <w:sz w:val="24"/>
          <w:szCs w:val="24"/>
          <w:lang w:val="pt-BR" w:eastAsia="pt-BR"/>
        </w:rPr>
      </w:pPr>
    </w:p>
    <w:p w14:paraId="658AAB9D" w14:textId="77777777" w:rsidR="00346652" w:rsidRPr="00C52D1A" w:rsidRDefault="00346652" w:rsidP="00346652">
      <w:pPr>
        <w:pStyle w:val="PargrafodaLista"/>
        <w:widowControl/>
        <w:numPr>
          <w:ilvl w:val="2"/>
          <w:numId w:val="1"/>
        </w:numPr>
        <w:autoSpaceDE/>
        <w:autoSpaceDN/>
        <w:spacing w:line="360" w:lineRule="auto"/>
        <w:jc w:val="both"/>
        <w:outlineLvl w:val="2"/>
        <w:rPr>
          <w:b/>
          <w:sz w:val="24"/>
          <w:szCs w:val="24"/>
          <w:lang w:val="pt-BR" w:eastAsia="pt-BR"/>
        </w:rPr>
      </w:pPr>
      <w:bookmarkStart w:id="37" w:name="_Toc231500695"/>
      <w:r>
        <w:rPr>
          <w:sz w:val="24"/>
          <w:szCs w:val="24"/>
          <w:lang w:val="pt-BR" w:eastAsia="pt-BR"/>
        </w:rPr>
        <w:t>Introdução: A Evolução Paradigmática e a Necessidade Histórica da PMPT</w:t>
      </w:r>
      <w:bookmarkEnd w:id="37"/>
    </w:p>
    <w:p w14:paraId="13E6851F" w14:textId="77777777" w:rsidR="00346652" w:rsidRDefault="00346652">
      <w:pPr>
        <w:rPr>
          <w:sz w:val="24"/>
          <w:szCs w:val="24"/>
        </w:rPr>
      </w:pPr>
    </w:p>
    <w:p w14:paraId="0D8DBCFF" w14:textId="77777777" w:rsidR="00696B7C" w:rsidRPr="00696B7C" w:rsidRDefault="00696B7C" w:rsidP="00577540">
      <w:pPr>
        <w:spacing w:line="360" w:lineRule="auto"/>
        <w:ind w:firstLine="851"/>
        <w:jc w:val="both"/>
        <w:rPr>
          <w:sz w:val="24"/>
          <w:szCs w:val="24"/>
          <w:lang w:val="pt-BR" w:eastAsia="pt-BR"/>
        </w:rPr>
      </w:pPr>
      <w:r>
        <w:rPr>
          <w:sz w:val="24"/>
          <w:szCs w:val="24"/>
          <w:lang w:val="pt-BR" w:eastAsia="pt-BR"/>
        </w:rPr>
        <w:t xml:space="preserve">A história das finanças quantitativas é, em grande medida, a história da busca por uma métrica de risco que reflita fidedignamente a experiência humana de perda e incerteza. A Moderna Teoria do Portfólio (MPT), introduzida pelo trabalho seminal de Harry Markowitz em 1952, </w:t>
      </w:r>
      <w:r>
        <w:rPr>
          <w:i/>
          <w:iCs/>
          <w:sz w:val="24"/>
          <w:szCs w:val="24"/>
          <w:lang w:val="pt-BR" w:eastAsia="pt-BR"/>
        </w:rPr>
        <w:t xml:space="preserve">Portfolio </w:t>
      </w:r>
      <w:proofErr w:type="spellStart"/>
      <w:r>
        <w:rPr>
          <w:i/>
          <w:iCs/>
          <w:sz w:val="24"/>
          <w:szCs w:val="24"/>
          <w:lang w:val="pt-BR" w:eastAsia="pt-BR"/>
        </w:rPr>
        <w:t>Selection</w:t>
      </w:r>
      <w:proofErr w:type="spellEnd"/>
      <w:r>
        <w:rPr>
          <w:sz w:val="24"/>
          <w:szCs w:val="24"/>
          <w:lang w:val="pt-BR" w:eastAsia="pt-BR"/>
        </w:rPr>
        <w:t xml:space="preserve">, estabeleceu o alicerce sobre o qual a gestão moderna de investimentos foi construída, formalizando a intuição da diversificação através da análise de média-variância. No entanto, a hegemonia da MPT, embora duradoura, fundamentou-se em simplificações matemáticas — notadamente a distribuição normal dos retornos e a variância como </w:t>
      </w:r>
      <w:r>
        <w:rPr>
          <w:i/>
          <w:iCs/>
          <w:sz w:val="24"/>
          <w:szCs w:val="24"/>
          <w:lang w:val="pt-BR" w:eastAsia="pt-BR"/>
        </w:rPr>
        <w:t xml:space="preserve">proxy </w:t>
      </w:r>
      <w:r>
        <w:rPr>
          <w:sz w:val="24"/>
          <w:szCs w:val="24"/>
          <w:lang w:val="pt-BR" w:eastAsia="pt-BR"/>
        </w:rPr>
        <w:t>de risco — que se mostraram cada vez mais dissonantes da realidade empírica dos mercados globais e da psicologia do investidor.</w:t>
      </w:r>
    </w:p>
    <w:p w14:paraId="11984819" w14:textId="77777777" w:rsidR="00696B7C" w:rsidRPr="00696B7C" w:rsidRDefault="00696B7C" w:rsidP="00577540">
      <w:pPr>
        <w:spacing w:line="360" w:lineRule="auto"/>
        <w:ind w:firstLine="851"/>
        <w:jc w:val="both"/>
        <w:rPr>
          <w:sz w:val="24"/>
          <w:szCs w:val="24"/>
          <w:lang w:val="pt-BR" w:eastAsia="pt-BR"/>
        </w:rPr>
      </w:pPr>
      <w:r>
        <w:rPr>
          <w:sz w:val="24"/>
          <w:szCs w:val="24"/>
          <w:lang w:val="pt-BR" w:eastAsia="pt-BR"/>
        </w:rPr>
        <w:t>O surgimento da Teoria Pós-Moderna do Portfólio (PMPT) não deve ser interpretado como uma refutação do trabalho de Markowitz, mas sim como a sua evolução necessária e, ironicamente, um retorno às intenções originais do próprio autor. A PMPT emergiu formalmente no início da década de 1990, impulsionada pelo aumento exponencial da capacidade computacional, que permitiu aos pesquisadores e praticantes modelar a assimetria inerente aos retornos financeiros. Enquanto a MPT opera sob a suposição de simetria, tratando ganhos e perdas de igual magnitude como eventos de risco equivalentes, a PMPT reconhece a assimetria fundamental da preferência do investidor: a aversão à perda (</w:t>
      </w:r>
      <w:proofErr w:type="spellStart"/>
      <w:r>
        <w:rPr>
          <w:sz w:val="24"/>
          <w:szCs w:val="24"/>
          <w:lang w:val="pt-BR" w:eastAsia="pt-BR"/>
        </w:rPr>
        <w:t>downside</w:t>
      </w:r>
      <w:proofErr w:type="spellEnd"/>
      <w:r>
        <w:rPr>
          <w:sz w:val="24"/>
          <w:szCs w:val="24"/>
          <w:lang w:val="pt-BR" w:eastAsia="pt-BR"/>
        </w:rPr>
        <w:t>) em detrimento da mera aversão à volatilidade.</w:t>
      </w:r>
    </w:p>
    <w:p w14:paraId="1A12A92C" w14:textId="77777777" w:rsidR="00696B7C" w:rsidRPr="00696B7C" w:rsidRDefault="00696B7C" w:rsidP="00577540">
      <w:pPr>
        <w:spacing w:line="360" w:lineRule="auto"/>
        <w:ind w:firstLine="851"/>
        <w:jc w:val="both"/>
        <w:rPr>
          <w:sz w:val="24"/>
          <w:szCs w:val="24"/>
          <w:lang w:val="pt-BR" w:eastAsia="pt-BR"/>
        </w:rPr>
      </w:pPr>
      <w:r>
        <w:rPr>
          <w:sz w:val="24"/>
          <w:szCs w:val="24"/>
          <w:lang w:val="pt-BR" w:eastAsia="pt-BR"/>
        </w:rPr>
        <w:t xml:space="preserve">Este capítulo dedica-se a uma exegese profunda da PMPT, explorando suas raízes históricas, sua fundamentação matemática nos Momentos Parciais Inferiores (Lower </w:t>
      </w:r>
      <w:proofErr w:type="spellStart"/>
      <w:r>
        <w:rPr>
          <w:sz w:val="24"/>
          <w:szCs w:val="24"/>
          <w:lang w:val="pt-BR" w:eastAsia="pt-BR"/>
        </w:rPr>
        <w:t>Partial</w:t>
      </w:r>
      <w:proofErr w:type="spellEnd"/>
      <w:r>
        <w:rPr>
          <w:sz w:val="24"/>
          <w:szCs w:val="24"/>
          <w:lang w:val="pt-BR" w:eastAsia="pt-BR"/>
        </w:rPr>
        <w:t xml:space="preserve"> </w:t>
      </w:r>
      <w:proofErr w:type="spellStart"/>
      <w:r>
        <w:rPr>
          <w:sz w:val="24"/>
          <w:szCs w:val="24"/>
          <w:lang w:val="pt-BR" w:eastAsia="pt-BR"/>
        </w:rPr>
        <w:t>Moments</w:t>
      </w:r>
      <w:proofErr w:type="spellEnd"/>
      <w:r>
        <w:rPr>
          <w:sz w:val="24"/>
          <w:szCs w:val="24"/>
          <w:lang w:val="pt-BR" w:eastAsia="pt-BR"/>
        </w:rPr>
        <w:t xml:space="preserve"> - LPM), e a superioridade de suas métricas de risco — como a </w:t>
      </w:r>
      <w:proofErr w:type="spellStart"/>
      <w:r>
        <w:rPr>
          <w:sz w:val="24"/>
          <w:szCs w:val="24"/>
          <w:lang w:val="pt-BR" w:eastAsia="pt-BR"/>
        </w:rPr>
        <w:t>Semivariância</w:t>
      </w:r>
      <w:proofErr w:type="spellEnd"/>
      <w:r>
        <w:rPr>
          <w:sz w:val="24"/>
          <w:szCs w:val="24"/>
          <w:lang w:val="pt-BR" w:eastAsia="pt-BR"/>
        </w:rPr>
        <w:t xml:space="preserve">, o </w:t>
      </w:r>
      <w:proofErr w:type="spellStart"/>
      <w:r>
        <w:rPr>
          <w:sz w:val="24"/>
          <w:szCs w:val="24"/>
          <w:lang w:val="pt-BR" w:eastAsia="pt-BR"/>
        </w:rPr>
        <w:t>Expected</w:t>
      </w:r>
      <w:proofErr w:type="spellEnd"/>
      <w:r>
        <w:rPr>
          <w:sz w:val="24"/>
          <w:szCs w:val="24"/>
          <w:lang w:val="pt-BR" w:eastAsia="pt-BR"/>
        </w:rPr>
        <w:t xml:space="preserve"> </w:t>
      </w:r>
      <w:proofErr w:type="spellStart"/>
      <w:r>
        <w:rPr>
          <w:sz w:val="24"/>
          <w:szCs w:val="24"/>
          <w:lang w:val="pt-BR" w:eastAsia="pt-BR"/>
        </w:rPr>
        <w:t>Shortfall</w:t>
      </w:r>
      <w:proofErr w:type="spellEnd"/>
      <w:r>
        <w:rPr>
          <w:sz w:val="24"/>
          <w:szCs w:val="24"/>
          <w:lang w:val="pt-BR" w:eastAsia="pt-BR"/>
        </w:rPr>
        <w:t xml:space="preserve"> (</w:t>
      </w:r>
      <w:proofErr w:type="spellStart"/>
      <w:r>
        <w:rPr>
          <w:sz w:val="24"/>
          <w:szCs w:val="24"/>
          <w:lang w:val="pt-BR" w:eastAsia="pt-BR"/>
        </w:rPr>
        <w:t>CVaR</w:t>
      </w:r>
      <w:proofErr w:type="spellEnd"/>
      <w:r>
        <w:rPr>
          <w:sz w:val="24"/>
          <w:szCs w:val="24"/>
          <w:lang w:val="pt-BR" w:eastAsia="pt-BR"/>
        </w:rPr>
        <w:t xml:space="preserve">) e os índices de </w:t>
      </w:r>
      <w:proofErr w:type="spellStart"/>
      <w:r>
        <w:rPr>
          <w:sz w:val="24"/>
          <w:szCs w:val="24"/>
          <w:lang w:val="pt-BR" w:eastAsia="pt-BR"/>
        </w:rPr>
        <w:t>Sortino</w:t>
      </w:r>
      <w:proofErr w:type="spellEnd"/>
      <w:r>
        <w:rPr>
          <w:sz w:val="24"/>
          <w:szCs w:val="24"/>
          <w:lang w:val="pt-BR" w:eastAsia="pt-BR"/>
        </w:rPr>
        <w:t xml:space="preserve"> e </w:t>
      </w:r>
      <w:proofErr w:type="spellStart"/>
      <w:r>
        <w:rPr>
          <w:sz w:val="24"/>
          <w:szCs w:val="24"/>
          <w:lang w:val="pt-BR" w:eastAsia="pt-BR"/>
        </w:rPr>
        <w:t>Omega</w:t>
      </w:r>
      <w:proofErr w:type="spellEnd"/>
      <w:r>
        <w:rPr>
          <w:sz w:val="24"/>
          <w:szCs w:val="24"/>
          <w:lang w:val="pt-BR" w:eastAsia="pt-BR"/>
        </w:rPr>
        <w:t xml:space="preserve"> — em comparação com os análogos da MPT. A análise demonstrará que a PMPT oferece um arcabouço mais robusto para a construção de portfólios em um mundo caracterizado por distribuições de cauda gorda (</w:t>
      </w:r>
      <w:proofErr w:type="spellStart"/>
      <w:r>
        <w:rPr>
          <w:i/>
          <w:iCs/>
          <w:sz w:val="24"/>
          <w:szCs w:val="24"/>
          <w:lang w:val="pt-BR" w:eastAsia="pt-BR"/>
        </w:rPr>
        <w:t>fat</w:t>
      </w:r>
      <w:proofErr w:type="spellEnd"/>
      <w:r>
        <w:rPr>
          <w:i/>
          <w:iCs/>
          <w:sz w:val="24"/>
          <w:szCs w:val="24"/>
          <w:lang w:val="pt-BR" w:eastAsia="pt-BR"/>
        </w:rPr>
        <w:t xml:space="preserve"> </w:t>
      </w:r>
      <w:proofErr w:type="spellStart"/>
      <w:r>
        <w:rPr>
          <w:i/>
          <w:iCs/>
          <w:sz w:val="24"/>
          <w:szCs w:val="24"/>
          <w:lang w:val="pt-BR" w:eastAsia="pt-BR"/>
        </w:rPr>
        <w:t>tails</w:t>
      </w:r>
      <w:proofErr w:type="spellEnd"/>
      <w:r>
        <w:rPr>
          <w:sz w:val="24"/>
          <w:szCs w:val="24"/>
          <w:lang w:val="pt-BR" w:eastAsia="pt-BR"/>
        </w:rPr>
        <w:t>), cisnes negros e comportamento irracional dos agentes.</w:t>
      </w:r>
    </w:p>
    <w:p w14:paraId="58F0B867" w14:textId="77777777" w:rsidR="005D48A6" w:rsidRPr="00346652" w:rsidRDefault="005D48A6" w:rsidP="005D48A6">
      <w:pPr>
        <w:rPr>
          <w:b/>
          <w:sz w:val="24"/>
          <w:szCs w:val="24"/>
          <w:lang w:val="pt-BR" w:eastAsia="pt-BR"/>
        </w:rPr>
      </w:pPr>
    </w:p>
    <w:p w14:paraId="25DF22D5" w14:textId="77777777" w:rsidR="005D48A6" w:rsidRPr="00C52D1A"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38" w:name="_Toc231500696"/>
      <w:r>
        <w:rPr>
          <w:sz w:val="24"/>
          <w:szCs w:val="24"/>
          <w:lang w:eastAsia="pt-BR"/>
        </w:rPr>
        <w:t>O "Esquecimento Tecnológico" e as Origens em Markowitz (1959)</w:t>
      </w:r>
      <w:bookmarkEnd w:id="38"/>
    </w:p>
    <w:p w14:paraId="7C480FEE" w14:textId="77777777" w:rsidR="005D48A6" w:rsidRDefault="005D48A6" w:rsidP="005D48A6">
      <w:pPr>
        <w:rPr>
          <w:sz w:val="24"/>
          <w:szCs w:val="24"/>
        </w:rPr>
      </w:pPr>
    </w:p>
    <w:p w14:paraId="73981365" w14:textId="77777777" w:rsidR="00BF1D60" w:rsidRDefault="00BF1D60" w:rsidP="005D48A6">
      <w:pPr>
        <w:rPr>
          <w:sz w:val="24"/>
          <w:szCs w:val="24"/>
          <w:lang w:val="pt-BR" w:eastAsia="pt-BR"/>
        </w:rPr>
      </w:pPr>
    </w:p>
    <w:p w14:paraId="2C2D064C" w14:textId="77777777" w:rsidR="0008685A" w:rsidRPr="0008685A" w:rsidRDefault="0008685A" w:rsidP="0008685A">
      <w:pPr>
        <w:spacing w:line="360" w:lineRule="auto"/>
        <w:ind w:firstLine="851"/>
        <w:jc w:val="both"/>
        <w:rPr>
          <w:sz w:val="24"/>
          <w:szCs w:val="24"/>
          <w:lang w:val="pt-BR" w:eastAsia="pt-BR"/>
        </w:rPr>
      </w:pPr>
      <w:r>
        <w:rPr>
          <w:sz w:val="24"/>
          <w:szCs w:val="24"/>
          <w:lang w:val="pt-BR" w:eastAsia="pt-BR"/>
        </w:rPr>
        <w:t xml:space="preserve">É um equívoco comum na literatura financeira atribuir a invenção do foco no </w:t>
      </w:r>
      <w:proofErr w:type="spellStart"/>
      <w:r>
        <w:rPr>
          <w:sz w:val="24"/>
          <w:szCs w:val="24"/>
          <w:lang w:val="pt-BR" w:eastAsia="pt-BR"/>
        </w:rPr>
        <w:t>downside</w:t>
      </w:r>
      <w:proofErr w:type="spellEnd"/>
      <w:r>
        <w:rPr>
          <w:sz w:val="24"/>
          <w:szCs w:val="24"/>
          <w:lang w:val="pt-BR" w:eastAsia="pt-BR"/>
        </w:rPr>
        <w:t xml:space="preserve"> </w:t>
      </w:r>
      <w:proofErr w:type="spellStart"/>
      <w:r>
        <w:rPr>
          <w:sz w:val="24"/>
          <w:szCs w:val="24"/>
          <w:lang w:val="pt-BR" w:eastAsia="pt-BR"/>
        </w:rPr>
        <w:t>risk</w:t>
      </w:r>
      <w:proofErr w:type="spellEnd"/>
      <w:r>
        <w:rPr>
          <w:sz w:val="24"/>
          <w:szCs w:val="24"/>
          <w:lang w:val="pt-BR" w:eastAsia="pt-BR"/>
        </w:rPr>
        <w:t xml:space="preserve"> exclusivamente aos teóricos da década de 1990. Uma análise historiográfica rigorosa revela que Harry Markowitz, em sua monografia de 1959, Portfolio </w:t>
      </w:r>
      <w:proofErr w:type="spellStart"/>
      <w:r>
        <w:rPr>
          <w:sz w:val="24"/>
          <w:szCs w:val="24"/>
          <w:lang w:val="pt-BR" w:eastAsia="pt-BR"/>
        </w:rPr>
        <w:t>Selection</w:t>
      </w:r>
      <w:proofErr w:type="spellEnd"/>
      <w:r>
        <w:rPr>
          <w:sz w:val="24"/>
          <w:szCs w:val="24"/>
          <w:lang w:val="pt-BR" w:eastAsia="pt-BR"/>
        </w:rPr>
        <w:t xml:space="preserve">: </w:t>
      </w:r>
      <w:proofErr w:type="spellStart"/>
      <w:r>
        <w:rPr>
          <w:sz w:val="24"/>
          <w:szCs w:val="24"/>
          <w:lang w:val="pt-BR" w:eastAsia="pt-BR"/>
        </w:rPr>
        <w:t>Efficient</w:t>
      </w:r>
      <w:proofErr w:type="spellEnd"/>
      <w:r>
        <w:rPr>
          <w:sz w:val="24"/>
          <w:szCs w:val="24"/>
          <w:lang w:val="pt-BR" w:eastAsia="pt-BR"/>
        </w:rPr>
        <w:t xml:space="preserve"> </w:t>
      </w:r>
      <w:proofErr w:type="spellStart"/>
      <w:r>
        <w:rPr>
          <w:sz w:val="24"/>
          <w:szCs w:val="24"/>
          <w:lang w:val="pt-BR" w:eastAsia="pt-BR"/>
        </w:rPr>
        <w:t>Diversification</w:t>
      </w:r>
      <w:proofErr w:type="spellEnd"/>
      <w:r>
        <w:rPr>
          <w:sz w:val="24"/>
          <w:szCs w:val="24"/>
          <w:lang w:val="pt-BR" w:eastAsia="pt-BR"/>
        </w:rPr>
        <w:t xml:space="preserve"> </w:t>
      </w:r>
      <w:proofErr w:type="spellStart"/>
      <w:r>
        <w:rPr>
          <w:sz w:val="24"/>
          <w:szCs w:val="24"/>
          <w:lang w:val="pt-BR" w:eastAsia="pt-BR"/>
        </w:rPr>
        <w:t>of</w:t>
      </w:r>
      <w:proofErr w:type="spellEnd"/>
      <w:r>
        <w:rPr>
          <w:sz w:val="24"/>
          <w:szCs w:val="24"/>
          <w:lang w:val="pt-BR" w:eastAsia="pt-BR"/>
        </w:rPr>
        <w:t xml:space="preserve"> Investments, dedicou um capítulo inteiro à </w:t>
      </w:r>
      <w:proofErr w:type="spellStart"/>
      <w:r>
        <w:rPr>
          <w:sz w:val="24"/>
          <w:szCs w:val="24"/>
          <w:lang w:val="pt-BR" w:eastAsia="pt-BR"/>
        </w:rPr>
        <w:t>semivariância</w:t>
      </w:r>
      <w:proofErr w:type="spellEnd"/>
      <w:r>
        <w:rPr>
          <w:sz w:val="24"/>
          <w:szCs w:val="24"/>
          <w:lang w:val="pt-BR" w:eastAsia="pt-BR"/>
        </w:rPr>
        <w:t xml:space="preserve">. Markowitz postulou explicitamente que a </w:t>
      </w:r>
      <w:proofErr w:type="spellStart"/>
      <w:r>
        <w:rPr>
          <w:sz w:val="24"/>
          <w:szCs w:val="24"/>
          <w:lang w:val="pt-BR" w:eastAsia="pt-BR"/>
        </w:rPr>
        <w:t>semivariância</w:t>
      </w:r>
      <w:proofErr w:type="spellEnd"/>
      <w:r>
        <w:rPr>
          <w:sz w:val="24"/>
          <w:szCs w:val="24"/>
          <w:lang w:val="pt-BR" w:eastAsia="pt-BR"/>
        </w:rPr>
        <w:t xml:space="preserve"> — a variância calculada apenas sobre os retornos que caem abaixo da média ou de um alvo — produzia portfólios "intuitivamente melhores" do que aqueles baseados na variância total, pois os investidores não percebem a volatilidade positiva (ganhos acima da média) como risco, mas sim como oportunidade.</w:t>
      </w:r>
    </w:p>
    <w:p w14:paraId="56576E25" w14:textId="77777777" w:rsidR="0008685A" w:rsidRPr="0008685A" w:rsidRDefault="0008685A" w:rsidP="00577540">
      <w:pPr>
        <w:spacing w:line="360" w:lineRule="auto"/>
        <w:ind w:firstLine="851"/>
        <w:jc w:val="both"/>
        <w:rPr>
          <w:sz w:val="24"/>
          <w:szCs w:val="24"/>
          <w:lang w:val="pt-BR" w:eastAsia="pt-BR"/>
        </w:rPr>
      </w:pPr>
      <w:r>
        <w:rPr>
          <w:sz w:val="24"/>
          <w:szCs w:val="24"/>
          <w:lang w:val="pt-BR" w:eastAsia="pt-BR"/>
        </w:rPr>
        <w:t xml:space="preserve">A decisão de Markowitz de fundamentar a MPT na variância, e não na </w:t>
      </w:r>
      <w:proofErr w:type="spellStart"/>
      <w:r>
        <w:rPr>
          <w:sz w:val="24"/>
          <w:szCs w:val="24"/>
          <w:lang w:val="pt-BR" w:eastAsia="pt-BR"/>
        </w:rPr>
        <w:t>semivariância</w:t>
      </w:r>
      <w:proofErr w:type="spellEnd"/>
      <w:r>
        <w:rPr>
          <w:sz w:val="24"/>
          <w:szCs w:val="24"/>
          <w:lang w:val="pt-BR" w:eastAsia="pt-BR"/>
        </w:rPr>
        <w:t xml:space="preserve">, foi uma concessão pragmática imposta pelas restrições tecnológicas da época. Na década de 1950, o custo computacional para calcular a covariância de </w:t>
      </w:r>
      <w:proofErr w:type="spellStart"/>
      <w:r>
        <w:rPr>
          <w:i/>
          <w:iCs/>
          <w:sz w:val="24"/>
          <w:szCs w:val="24"/>
          <w:lang w:val="pt-BR" w:eastAsia="pt-BR"/>
        </w:rPr>
        <w:t>downside</w:t>
      </w:r>
      <w:proofErr w:type="spellEnd"/>
      <w:r>
        <w:rPr>
          <w:sz w:val="24"/>
          <w:szCs w:val="24"/>
          <w:lang w:val="pt-BR" w:eastAsia="pt-BR"/>
        </w:rPr>
        <w:t xml:space="preserve"> para um portfólio diversificado era proibitivo. A variância, com suas propriedades algébricas elegantes e simétricas, permitia soluções analíticas fechadas que podiam ser resolvidas com os recursos limitados disponíveis.</w:t>
      </w:r>
    </w:p>
    <w:p w14:paraId="732967CA" w14:textId="77777777" w:rsidR="00BF1D60" w:rsidRDefault="0008685A" w:rsidP="00577540">
      <w:pPr>
        <w:spacing w:line="360" w:lineRule="auto"/>
        <w:ind w:firstLine="851"/>
        <w:jc w:val="both"/>
        <w:rPr>
          <w:sz w:val="24"/>
          <w:szCs w:val="24"/>
          <w:lang w:val="pt-BR" w:eastAsia="pt-BR"/>
        </w:rPr>
      </w:pPr>
      <w:r>
        <w:rPr>
          <w:sz w:val="24"/>
          <w:szCs w:val="24"/>
          <w:lang w:val="pt-BR" w:eastAsia="pt-BR"/>
        </w:rPr>
        <w:t xml:space="preserve">Consequentemente, a indústria financeira passou as três décadas seguintes otimizando portfólios com base em uma medida de risco (desvio padrão) que o próprio criador da teoria considerava uma segunda melhor opção. Foi somente com o advento dos microcomputadores de alta performance nas décadas de 1980 e 1990 que a barreira computacional foi superada, permitindo o renascimento da </w:t>
      </w:r>
      <w:proofErr w:type="spellStart"/>
      <w:r>
        <w:rPr>
          <w:sz w:val="24"/>
          <w:szCs w:val="24"/>
          <w:lang w:val="pt-BR" w:eastAsia="pt-BR"/>
        </w:rPr>
        <w:t>semivariância</w:t>
      </w:r>
      <w:proofErr w:type="spellEnd"/>
      <w:r>
        <w:rPr>
          <w:sz w:val="24"/>
          <w:szCs w:val="24"/>
          <w:lang w:val="pt-BR" w:eastAsia="pt-BR"/>
        </w:rPr>
        <w:t xml:space="preserve"> sob a égide da PMPT.</w:t>
      </w:r>
    </w:p>
    <w:p w14:paraId="167FB53C" w14:textId="77777777" w:rsidR="005D48A6" w:rsidRPr="00346652" w:rsidRDefault="005D48A6" w:rsidP="005D48A6">
      <w:pPr>
        <w:rPr>
          <w:b/>
          <w:sz w:val="24"/>
          <w:szCs w:val="24"/>
          <w:lang w:val="pt-BR" w:eastAsia="pt-BR"/>
        </w:rPr>
      </w:pPr>
    </w:p>
    <w:p w14:paraId="3C587439" w14:textId="77777777" w:rsidR="005D48A6" w:rsidRPr="00C52D1A"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39" w:name="_Toc231500697"/>
      <w:r>
        <w:rPr>
          <w:sz w:val="24"/>
          <w:szCs w:val="24"/>
          <w:lang w:eastAsia="pt-BR"/>
        </w:rPr>
        <w:t>A Consolidação da PMPT: Rom, Ferguson e o Instituto de Pesquisa de Pensões</w:t>
      </w:r>
      <w:bookmarkEnd w:id="39"/>
    </w:p>
    <w:p w14:paraId="286F75BE" w14:textId="77777777" w:rsidR="005D48A6" w:rsidRDefault="005D48A6" w:rsidP="005D48A6">
      <w:pPr>
        <w:rPr>
          <w:sz w:val="24"/>
          <w:szCs w:val="24"/>
        </w:rPr>
      </w:pPr>
    </w:p>
    <w:p w14:paraId="5704B4FE" w14:textId="77777777" w:rsidR="0058564B" w:rsidRPr="0058564B" w:rsidRDefault="0058564B" w:rsidP="0058564B">
      <w:pPr>
        <w:spacing w:line="360" w:lineRule="auto"/>
        <w:ind w:firstLine="851"/>
        <w:jc w:val="both"/>
        <w:rPr>
          <w:sz w:val="24"/>
          <w:szCs w:val="24"/>
          <w:lang w:val="pt-BR" w:eastAsia="pt-BR"/>
        </w:rPr>
      </w:pPr>
      <w:r>
        <w:rPr>
          <w:sz w:val="24"/>
          <w:szCs w:val="24"/>
          <w:lang w:val="pt-BR" w:eastAsia="pt-BR"/>
        </w:rPr>
        <w:t xml:space="preserve">A formalização do termo "Teoria Pós-Moderna do Portfólio" é creditada aos desenvolvedores de software Brian M. Rom e Kathleen Ferguson, que publicaram trabalhos seminais em 1993 e 1994 no The </w:t>
      </w:r>
      <w:proofErr w:type="spellStart"/>
      <w:r>
        <w:rPr>
          <w:sz w:val="24"/>
          <w:szCs w:val="24"/>
          <w:lang w:val="pt-BR" w:eastAsia="pt-BR"/>
        </w:rPr>
        <w:t>Journal</w:t>
      </w:r>
      <w:proofErr w:type="spellEnd"/>
      <w:r>
        <w:rPr>
          <w:sz w:val="24"/>
          <w:szCs w:val="24"/>
          <w:lang w:val="pt-BR" w:eastAsia="pt-BR"/>
        </w:rPr>
        <w:t xml:space="preserve"> </w:t>
      </w:r>
      <w:proofErr w:type="spellStart"/>
      <w:r>
        <w:rPr>
          <w:sz w:val="24"/>
          <w:szCs w:val="24"/>
          <w:lang w:val="pt-BR" w:eastAsia="pt-BR"/>
        </w:rPr>
        <w:t>of</w:t>
      </w:r>
      <w:proofErr w:type="spellEnd"/>
      <w:r>
        <w:rPr>
          <w:sz w:val="24"/>
          <w:szCs w:val="24"/>
          <w:lang w:val="pt-BR" w:eastAsia="pt-BR"/>
        </w:rPr>
        <w:t xml:space="preserve"> </w:t>
      </w:r>
      <w:proofErr w:type="spellStart"/>
      <w:r>
        <w:rPr>
          <w:sz w:val="24"/>
          <w:szCs w:val="24"/>
          <w:lang w:val="pt-BR" w:eastAsia="pt-BR"/>
        </w:rPr>
        <w:t>Investing</w:t>
      </w:r>
      <w:proofErr w:type="spellEnd"/>
      <w:r>
        <w:rPr>
          <w:sz w:val="24"/>
          <w:szCs w:val="24"/>
          <w:lang w:val="pt-BR" w:eastAsia="pt-BR"/>
        </w:rPr>
        <w:t>. Rom e Ferguson identificaram falhas críticas nos softwares de otimização baseados na MPT e propuseram uma nova estrutura que incorporava a assimetria das distribuições de retorno.</w:t>
      </w:r>
    </w:p>
    <w:p w14:paraId="6AA04C3D" w14:textId="77777777" w:rsidR="003A4B13" w:rsidRDefault="0058564B" w:rsidP="0058564B">
      <w:pPr>
        <w:spacing w:line="360" w:lineRule="auto"/>
        <w:ind w:firstLine="851"/>
        <w:jc w:val="both"/>
        <w:rPr>
          <w:sz w:val="24"/>
          <w:szCs w:val="24"/>
          <w:lang w:val="pt-BR" w:eastAsia="pt-BR"/>
        </w:rPr>
      </w:pPr>
      <w:r>
        <w:rPr>
          <w:sz w:val="24"/>
          <w:szCs w:val="24"/>
          <w:lang w:val="pt-BR" w:eastAsia="pt-BR"/>
        </w:rPr>
        <w:t xml:space="preserve">Paralelamente, o suporte acadêmico para a PMPT foi solidificado pelo </w:t>
      </w:r>
      <w:proofErr w:type="spellStart"/>
      <w:r>
        <w:rPr>
          <w:sz w:val="24"/>
          <w:szCs w:val="24"/>
          <w:lang w:val="pt-BR" w:eastAsia="pt-BR"/>
        </w:rPr>
        <w:t>Pension</w:t>
      </w:r>
      <w:proofErr w:type="spellEnd"/>
      <w:r>
        <w:rPr>
          <w:sz w:val="24"/>
          <w:szCs w:val="24"/>
          <w:lang w:val="pt-BR" w:eastAsia="pt-BR"/>
        </w:rPr>
        <w:t xml:space="preserve"> </w:t>
      </w:r>
      <w:proofErr w:type="spellStart"/>
      <w:r>
        <w:rPr>
          <w:sz w:val="24"/>
          <w:szCs w:val="24"/>
          <w:lang w:val="pt-BR" w:eastAsia="pt-BR"/>
        </w:rPr>
        <w:t>Research</w:t>
      </w:r>
      <w:proofErr w:type="spellEnd"/>
      <w:r>
        <w:rPr>
          <w:sz w:val="24"/>
          <w:szCs w:val="24"/>
          <w:lang w:val="pt-BR" w:eastAsia="pt-BR"/>
        </w:rPr>
        <w:t xml:space="preserve"> </w:t>
      </w:r>
      <w:proofErr w:type="spellStart"/>
      <w:r>
        <w:rPr>
          <w:sz w:val="24"/>
          <w:szCs w:val="24"/>
          <w:lang w:val="pt-BR" w:eastAsia="pt-BR"/>
        </w:rPr>
        <w:t>Institute</w:t>
      </w:r>
      <w:proofErr w:type="spellEnd"/>
      <w:r>
        <w:rPr>
          <w:sz w:val="24"/>
          <w:szCs w:val="24"/>
          <w:lang w:val="pt-BR" w:eastAsia="pt-BR"/>
        </w:rPr>
        <w:t xml:space="preserve"> (PRI) na Universidade Estadual de São Francisco. Pesquisadores como Dr. Frank </w:t>
      </w:r>
      <w:proofErr w:type="spellStart"/>
      <w:r>
        <w:rPr>
          <w:sz w:val="24"/>
          <w:szCs w:val="24"/>
          <w:lang w:val="pt-BR" w:eastAsia="pt-BR"/>
        </w:rPr>
        <w:t>Sortino</w:t>
      </w:r>
      <w:proofErr w:type="spellEnd"/>
      <w:r>
        <w:rPr>
          <w:sz w:val="24"/>
          <w:szCs w:val="24"/>
          <w:lang w:val="pt-BR" w:eastAsia="pt-BR"/>
        </w:rPr>
        <w:t xml:space="preserve"> e Dr. Hal </w:t>
      </w:r>
      <w:proofErr w:type="spellStart"/>
      <w:r>
        <w:rPr>
          <w:sz w:val="24"/>
          <w:szCs w:val="24"/>
          <w:lang w:val="pt-BR" w:eastAsia="pt-BR"/>
        </w:rPr>
        <w:t>Forsey</w:t>
      </w:r>
      <w:proofErr w:type="spellEnd"/>
      <w:r>
        <w:rPr>
          <w:sz w:val="24"/>
          <w:szCs w:val="24"/>
          <w:lang w:val="pt-BR" w:eastAsia="pt-BR"/>
        </w:rPr>
        <w:t xml:space="preserve">, trabalhando com base nos teoremas de </w:t>
      </w:r>
      <w:proofErr w:type="spellStart"/>
      <w:r>
        <w:rPr>
          <w:sz w:val="24"/>
          <w:szCs w:val="24"/>
          <w:lang w:val="pt-BR" w:eastAsia="pt-BR"/>
        </w:rPr>
        <w:t>Bawa</w:t>
      </w:r>
      <w:proofErr w:type="spellEnd"/>
      <w:r>
        <w:rPr>
          <w:sz w:val="24"/>
          <w:szCs w:val="24"/>
          <w:lang w:val="pt-BR" w:eastAsia="pt-BR"/>
        </w:rPr>
        <w:t xml:space="preserve"> (1975) </w:t>
      </w:r>
      <w:r>
        <w:rPr>
          <w:sz w:val="24"/>
          <w:szCs w:val="24"/>
          <w:lang w:val="pt-BR" w:eastAsia="pt-BR"/>
        </w:rPr>
        <w:lastRenderedPageBreak/>
        <w:t xml:space="preserve">e </w:t>
      </w:r>
      <w:proofErr w:type="spellStart"/>
      <w:r>
        <w:rPr>
          <w:sz w:val="24"/>
          <w:szCs w:val="24"/>
          <w:lang w:val="pt-BR" w:eastAsia="pt-BR"/>
        </w:rPr>
        <w:t>Fishburn</w:t>
      </w:r>
      <w:proofErr w:type="spellEnd"/>
      <w:r>
        <w:rPr>
          <w:sz w:val="24"/>
          <w:szCs w:val="24"/>
          <w:lang w:val="pt-BR" w:eastAsia="pt-BR"/>
        </w:rPr>
        <w:t xml:space="preserve"> (1977), desenvolveram algoritmos práticos para calcular o risco de </w:t>
      </w:r>
      <w:proofErr w:type="spellStart"/>
      <w:r>
        <w:rPr>
          <w:sz w:val="24"/>
          <w:szCs w:val="24"/>
          <w:lang w:val="pt-BR" w:eastAsia="pt-BR"/>
        </w:rPr>
        <w:t>downside</w:t>
      </w:r>
      <w:proofErr w:type="spellEnd"/>
      <w:r>
        <w:rPr>
          <w:sz w:val="24"/>
          <w:szCs w:val="24"/>
          <w:lang w:val="pt-BR" w:eastAsia="pt-BR"/>
        </w:rPr>
        <w:t xml:space="preserve"> e a distribuição log-normal de três parâmetros, que se ajustava melhor aos dados de mercado do que a distribuição normal da MPT. O trabalho de </w:t>
      </w:r>
      <w:proofErr w:type="spellStart"/>
      <w:r>
        <w:rPr>
          <w:sz w:val="24"/>
          <w:szCs w:val="24"/>
          <w:lang w:val="pt-BR" w:eastAsia="pt-BR"/>
        </w:rPr>
        <w:t>Sortino</w:t>
      </w:r>
      <w:proofErr w:type="spellEnd"/>
      <w:r>
        <w:rPr>
          <w:sz w:val="24"/>
          <w:szCs w:val="24"/>
          <w:lang w:val="pt-BR" w:eastAsia="pt-BR"/>
        </w:rPr>
        <w:t xml:space="preserve">, em particular, foi crucial para traduzir a teoria complexa dos momentos parciais em ferramentas aplicáveis, culminando na criação do Índice de </w:t>
      </w:r>
      <w:proofErr w:type="spellStart"/>
      <w:r>
        <w:rPr>
          <w:sz w:val="24"/>
          <w:szCs w:val="24"/>
          <w:lang w:val="pt-BR" w:eastAsia="pt-BR"/>
        </w:rPr>
        <w:t>Sortino</w:t>
      </w:r>
      <w:proofErr w:type="spellEnd"/>
      <w:r>
        <w:rPr>
          <w:sz w:val="24"/>
          <w:szCs w:val="24"/>
          <w:lang w:val="pt-BR" w:eastAsia="pt-BR"/>
        </w:rPr>
        <w:t xml:space="preserve">, que se tornou o padrão da análise de desempenho ajustada ao risco de </w:t>
      </w:r>
      <w:proofErr w:type="spellStart"/>
      <w:r>
        <w:rPr>
          <w:sz w:val="24"/>
          <w:szCs w:val="24"/>
          <w:lang w:val="pt-BR" w:eastAsia="pt-BR"/>
        </w:rPr>
        <w:t>downside</w:t>
      </w:r>
      <w:proofErr w:type="spellEnd"/>
      <w:r>
        <w:rPr>
          <w:sz w:val="24"/>
          <w:szCs w:val="24"/>
          <w:lang w:val="pt-BR" w:eastAsia="pt-BR"/>
        </w:rPr>
        <w:t>.</w:t>
      </w:r>
    </w:p>
    <w:p w14:paraId="2299A371" w14:textId="77777777" w:rsidR="005D48A6" w:rsidRPr="00346652" w:rsidRDefault="005D48A6" w:rsidP="005D48A6">
      <w:pPr>
        <w:rPr>
          <w:b/>
          <w:sz w:val="24"/>
          <w:szCs w:val="24"/>
          <w:lang w:val="pt-BR" w:eastAsia="pt-BR"/>
        </w:rPr>
      </w:pPr>
    </w:p>
    <w:p w14:paraId="7B1FF360" w14:textId="77777777" w:rsidR="005D48A6" w:rsidRPr="00C52D1A"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40" w:name="_Toc231500698"/>
      <w:r>
        <w:rPr>
          <w:sz w:val="24"/>
          <w:szCs w:val="24"/>
          <w:lang w:eastAsia="pt-BR"/>
        </w:rPr>
        <w:t>O Fenômeno da "Maximização de Erros" e a Instabilidade das Soluções</w:t>
      </w:r>
      <w:bookmarkEnd w:id="40"/>
    </w:p>
    <w:p w14:paraId="13C8951A" w14:textId="77777777" w:rsidR="005D48A6" w:rsidRDefault="005D48A6" w:rsidP="005D48A6">
      <w:pPr>
        <w:rPr>
          <w:sz w:val="24"/>
          <w:szCs w:val="24"/>
        </w:rPr>
      </w:pPr>
    </w:p>
    <w:p w14:paraId="110CB73A" w14:textId="77777777" w:rsidR="00B0386A" w:rsidRPr="00B0386A" w:rsidRDefault="00B0386A" w:rsidP="00B0386A">
      <w:pPr>
        <w:rPr>
          <w:sz w:val="24"/>
          <w:szCs w:val="24"/>
          <w:lang w:val="pt-BR" w:eastAsia="pt-BR"/>
        </w:rPr>
      </w:pPr>
    </w:p>
    <w:p w14:paraId="2FDDE910" w14:textId="77777777" w:rsidR="007423F5" w:rsidRDefault="00B0386A" w:rsidP="00B0386A">
      <w:pPr>
        <w:spacing w:line="360" w:lineRule="auto"/>
        <w:ind w:firstLine="851"/>
        <w:jc w:val="both"/>
        <w:rPr>
          <w:sz w:val="24"/>
          <w:szCs w:val="24"/>
          <w:lang w:val="pt-BR" w:eastAsia="pt-BR"/>
        </w:rPr>
      </w:pPr>
      <w:r>
        <w:rPr>
          <w:sz w:val="24"/>
          <w:szCs w:val="24"/>
          <w:lang w:val="pt-BR" w:eastAsia="pt-BR"/>
        </w:rPr>
        <w:t xml:space="preserve">A crítica mais devastadora e pragmaticamente relevante à implementação institucional da MPT foi articulada por Richard </w:t>
      </w:r>
      <w:proofErr w:type="spellStart"/>
      <w:r>
        <w:rPr>
          <w:sz w:val="24"/>
          <w:szCs w:val="24"/>
          <w:lang w:val="pt-BR" w:eastAsia="pt-BR"/>
        </w:rPr>
        <w:t>Michaud</w:t>
      </w:r>
      <w:proofErr w:type="spellEnd"/>
      <w:r>
        <w:rPr>
          <w:sz w:val="24"/>
          <w:szCs w:val="24"/>
          <w:lang w:val="pt-BR" w:eastAsia="pt-BR"/>
        </w:rPr>
        <w:t xml:space="preserve"> (1989), que cunhou o termo "maximizador de erros" (</w:t>
      </w:r>
      <w:proofErr w:type="spellStart"/>
      <w:r>
        <w:rPr>
          <w:sz w:val="24"/>
          <w:szCs w:val="24"/>
          <w:lang w:val="pt-BR" w:eastAsia="pt-BR"/>
        </w:rPr>
        <w:t>error</w:t>
      </w:r>
      <w:proofErr w:type="spellEnd"/>
      <w:r>
        <w:rPr>
          <w:sz w:val="24"/>
          <w:szCs w:val="24"/>
          <w:lang w:val="pt-BR" w:eastAsia="pt-BR"/>
        </w:rPr>
        <w:t xml:space="preserve"> </w:t>
      </w:r>
      <w:proofErr w:type="spellStart"/>
      <w:r>
        <w:rPr>
          <w:sz w:val="24"/>
          <w:szCs w:val="24"/>
          <w:lang w:val="pt-BR" w:eastAsia="pt-BR"/>
        </w:rPr>
        <w:t>maximizer</w:t>
      </w:r>
      <w:proofErr w:type="spellEnd"/>
      <w:r>
        <w:rPr>
          <w:sz w:val="24"/>
          <w:szCs w:val="24"/>
          <w:lang w:val="pt-BR" w:eastAsia="pt-BR"/>
        </w:rPr>
        <w:t>) para descrever os otimizadores de média-variância. A intuição subjacente a esta crítica é estatisticamente profunda e deve ser o ponto de partida para qualquer discussão sobre o modelo Black-</w:t>
      </w:r>
      <w:proofErr w:type="spellStart"/>
      <w:r>
        <w:rPr>
          <w:sz w:val="24"/>
          <w:szCs w:val="24"/>
          <w:lang w:val="pt-BR" w:eastAsia="pt-BR"/>
        </w:rPr>
        <w:t>Litterman</w:t>
      </w:r>
      <w:proofErr w:type="spellEnd"/>
      <w:r>
        <w:rPr>
          <w:sz w:val="24"/>
          <w:szCs w:val="24"/>
          <w:lang w:val="pt-BR" w:eastAsia="pt-BR"/>
        </w:rPr>
        <w:t xml:space="preserve">. Os algoritmos de otimização quadrática são desenhados para explorar as extremidades do conjunto de oportunidades de investimento. Eles buscam, matematicamente, os ativos que oferecem as maiores razões de retorno marginal por unidade de risco marginal. </w:t>
      </w:r>
    </w:p>
    <w:p w14:paraId="6F42DF1B" w14:textId="77777777" w:rsidR="007423F5" w:rsidRDefault="00B0386A" w:rsidP="00B0386A">
      <w:pPr>
        <w:spacing w:line="360" w:lineRule="auto"/>
        <w:ind w:firstLine="851"/>
        <w:jc w:val="both"/>
        <w:rPr>
          <w:sz w:val="24"/>
          <w:szCs w:val="24"/>
          <w:lang w:val="pt-BR" w:eastAsia="pt-BR"/>
        </w:rPr>
      </w:pPr>
      <w:r>
        <w:rPr>
          <w:sz w:val="24"/>
          <w:szCs w:val="24"/>
          <w:lang w:val="pt-BR" w:eastAsia="pt-BR"/>
        </w:rPr>
        <w:t xml:space="preserve">No entanto, em finanças, o vetor de retornos esperados </w:t>
      </w:r>
      <m:oMath>
        <m:r>
          <w:rPr>
            <w:rFonts w:ascii="Cambria Math" w:hAnsi="Cambria Math"/>
            <w:sz w:val="24"/>
            <w:szCs w:val="24"/>
            <w:lang w:val="pt-BR" w:eastAsia="pt-BR"/>
          </w:rPr>
          <m:t>(μ)</m:t>
        </m:r>
      </m:oMath>
      <w:r>
        <w:rPr>
          <w:sz w:val="24"/>
          <w:szCs w:val="24"/>
          <w:lang w:val="pt-BR" w:eastAsia="pt-BR"/>
        </w:rPr>
        <w:t xml:space="preserve"> é uma variável estocástica não observável, que deve ser estimada a partir de dados históricos ou modelos preditivos. Essas estimativas são intrinsecamente ruidosas e instáveis. Quando um ativo apresenta uma estimativa de retorno excepcionalmente alta, é estatisticamente provável que essa estimativa contenha um componente significativo de erro positivo (viés de otimismo ou ruído amostral). O otimizador de Markowitz, cego à incerteza epistêmica da estimativa, trata esse valor como uma verdade determinística e aloca o máximo capital possível nesse ativo. Inversamente, ativos com erros de estimação negativos são penalizados e excluídos da carteira. </w:t>
      </w:r>
    </w:p>
    <w:p w14:paraId="7375F5E8" w14:textId="77777777" w:rsidR="00B0386A" w:rsidRDefault="00B0386A" w:rsidP="00B0386A">
      <w:pPr>
        <w:spacing w:line="360" w:lineRule="auto"/>
        <w:ind w:firstLine="851"/>
        <w:jc w:val="both"/>
        <w:rPr>
          <w:sz w:val="24"/>
          <w:szCs w:val="24"/>
          <w:lang w:val="pt-BR" w:eastAsia="pt-BR"/>
        </w:rPr>
      </w:pPr>
      <w:r>
        <w:rPr>
          <w:sz w:val="24"/>
          <w:szCs w:val="24"/>
          <w:lang w:val="pt-BR" w:eastAsia="pt-BR"/>
        </w:rPr>
        <w:t xml:space="preserve">O resultado prático, frequentemente observado em </w:t>
      </w:r>
      <w:proofErr w:type="spellStart"/>
      <w:r>
        <w:rPr>
          <w:sz w:val="24"/>
          <w:szCs w:val="24"/>
          <w:lang w:val="pt-BR" w:eastAsia="pt-BR"/>
        </w:rPr>
        <w:t>backtests</w:t>
      </w:r>
      <w:proofErr w:type="spellEnd"/>
      <w:r>
        <w:rPr>
          <w:sz w:val="24"/>
          <w:szCs w:val="24"/>
          <w:lang w:val="pt-BR" w:eastAsia="pt-BR"/>
        </w:rPr>
        <w:t xml:space="preserve"> no mercado brasileiro, é a construção de "Soluções de Canto" (Corner </w:t>
      </w:r>
      <w:proofErr w:type="spellStart"/>
      <w:r>
        <w:rPr>
          <w:sz w:val="24"/>
          <w:szCs w:val="24"/>
          <w:lang w:val="pt-BR" w:eastAsia="pt-BR"/>
        </w:rPr>
        <w:t>Solutions</w:t>
      </w:r>
      <w:proofErr w:type="spellEnd"/>
      <w:r>
        <w:rPr>
          <w:sz w:val="24"/>
          <w:szCs w:val="24"/>
          <w:lang w:val="pt-BR" w:eastAsia="pt-BR"/>
        </w:rPr>
        <w:t>): portfólios binários, concentrados em poucos ativos, que contradizem o próprio princípio da diversificação que a teoria pretendia promover. Em um exercício de simulação, tais carteiras frequentemente apresentam desempenho fora da amostra (out-</w:t>
      </w:r>
      <w:proofErr w:type="spellStart"/>
      <w:r>
        <w:rPr>
          <w:sz w:val="24"/>
          <w:szCs w:val="24"/>
          <w:lang w:val="pt-BR" w:eastAsia="pt-BR"/>
        </w:rPr>
        <w:t>of</w:t>
      </w:r>
      <w:proofErr w:type="spellEnd"/>
      <w:r>
        <w:rPr>
          <w:sz w:val="24"/>
          <w:szCs w:val="24"/>
          <w:lang w:val="pt-BR" w:eastAsia="pt-BR"/>
        </w:rPr>
        <w:t xml:space="preserve">-sample) inferior a estratégias ingênuas de </w:t>
      </w:r>
      <w:proofErr w:type="spellStart"/>
      <w:r>
        <w:rPr>
          <w:sz w:val="24"/>
          <w:szCs w:val="24"/>
          <w:lang w:val="pt-BR" w:eastAsia="pt-BR"/>
        </w:rPr>
        <w:t>equiponderação</w:t>
      </w:r>
      <w:proofErr w:type="spellEnd"/>
      <w:r>
        <w:rPr>
          <w:sz w:val="24"/>
          <w:szCs w:val="24"/>
          <w:lang w:val="pt-BR" w:eastAsia="pt-BR"/>
        </w:rPr>
        <w:t xml:space="preserve"> </w:t>
      </w:r>
      <m:oMath>
        <m:r>
          <w:rPr>
            <w:rFonts w:ascii="Cambria Math" w:hAnsi="Cambria Math"/>
            <w:sz w:val="24"/>
            <w:szCs w:val="24"/>
            <w:lang w:val="pt-BR" w:eastAsia="pt-BR"/>
          </w:rPr>
          <m:t>(1/N)</m:t>
        </m:r>
      </m:oMath>
      <w:r>
        <w:rPr>
          <w:sz w:val="24"/>
          <w:szCs w:val="24"/>
          <w:lang w:val="pt-BR" w:eastAsia="pt-BR"/>
        </w:rPr>
        <w:t xml:space="preserve">, pois o otimizador alavancou os erros de previsão em vez de capturar o prêmio de risco verdadeiro. Esta instabilidade — onde pequenas alterações nos inputs (ex: 0,1% na média estimada de </w:t>
      </w:r>
      <w:proofErr w:type="gramStart"/>
      <w:r>
        <w:rPr>
          <w:sz w:val="24"/>
          <w:szCs w:val="24"/>
          <w:lang w:val="pt-BR" w:eastAsia="pt-BR"/>
        </w:rPr>
        <w:t>uma blue chip</w:t>
      </w:r>
      <w:proofErr w:type="gramEnd"/>
      <w:r>
        <w:rPr>
          <w:sz w:val="24"/>
          <w:szCs w:val="24"/>
          <w:lang w:val="pt-BR" w:eastAsia="pt-BR"/>
        </w:rPr>
        <w:t xml:space="preserve"> como a </w:t>
      </w:r>
      <w:r>
        <w:rPr>
          <w:sz w:val="24"/>
          <w:szCs w:val="24"/>
          <w:lang w:val="pt-BR" w:eastAsia="pt-BR"/>
        </w:rPr>
        <w:lastRenderedPageBreak/>
        <w:t>Petrobras) geram mudanças drásticas nos pesos (ex: 0% para 40% de alocação) — torna a MPT pura inutilizável para a gestão profissional de grandes volumes de capital, onde os custos de transação e a coerência da estratégia são imperativos.</w:t>
      </w:r>
    </w:p>
    <w:p w14:paraId="0F67C317" w14:textId="77777777" w:rsidR="005D48A6" w:rsidRPr="00346652" w:rsidRDefault="005D48A6" w:rsidP="005D48A6">
      <w:pPr>
        <w:rPr>
          <w:b/>
          <w:sz w:val="24"/>
          <w:szCs w:val="24"/>
          <w:lang w:val="pt-BR" w:eastAsia="pt-BR"/>
        </w:rPr>
      </w:pPr>
    </w:p>
    <w:p w14:paraId="1AB3FBEF" w14:textId="77777777" w:rsidR="005D48A6" w:rsidRPr="00C52D1A"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41" w:name="_Toc231500699"/>
      <w:r>
        <w:rPr>
          <w:sz w:val="24"/>
          <w:szCs w:val="24"/>
          <w:lang w:val="pt-BR" w:eastAsia="pt-BR"/>
        </w:rPr>
        <w:t>A Limitação da Utilidade Quadrática e a Cegueira à Assimetria</w:t>
      </w:r>
      <w:bookmarkEnd w:id="41"/>
    </w:p>
    <w:p w14:paraId="05D4CA9B" w14:textId="77777777" w:rsidR="005D48A6" w:rsidRDefault="005D48A6" w:rsidP="005D48A6">
      <w:pPr>
        <w:rPr>
          <w:sz w:val="24"/>
          <w:szCs w:val="24"/>
        </w:rPr>
      </w:pPr>
    </w:p>
    <w:p w14:paraId="4F6D5A6C" w14:textId="77777777" w:rsidR="007423F5" w:rsidRDefault="00A0765E" w:rsidP="00A0765E">
      <w:pPr>
        <w:spacing w:line="360" w:lineRule="auto"/>
        <w:ind w:firstLine="851"/>
        <w:jc w:val="both"/>
        <w:rPr>
          <w:sz w:val="24"/>
          <w:szCs w:val="24"/>
          <w:lang w:val="pt-BR" w:eastAsia="pt-BR"/>
        </w:rPr>
      </w:pPr>
      <w:r>
        <w:rPr>
          <w:sz w:val="24"/>
          <w:szCs w:val="24"/>
          <w:lang w:val="pt-BR" w:eastAsia="pt-BR"/>
        </w:rPr>
        <w:t xml:space="preserve">A segunda falha estrutural da MPT, que justifica a adoção da PMPT neste estudo, reside na sua função de utilidade implícita. Ao adotar a variância </w:t>
      </w:r>
      <m:oMath>
        <m:r>
          <w:rPr>
            <w:rFonts w:ascii="Cambria Math" w:hAnsi="Cambria Math"/>
            <w:sz w:val="24"/>
            <w:szCs w:val="24"/>
            <w:lang w:val="pt-BR" w:eastAsia="pt-BR"/>
          </w:rPr>
          <m:t>(</m:t>
        </m:r>
        <m:sSup>
          <m:sSupPr>
            <m:ctrlPr>
              <w:rPr>
                <w:rFonts w:ascii="Cambria Math" w:hAnsi="Cambria Math"/>
                <w:i/>
                <w:sz w:val="24"/>
                <w:szCs w:val="24"/>
                <w:lang w:val="pt-BR" w:eastAsia="pt-BR"/>
              </w:rPr>
            </m:ctrlPr>
          </m:sSupPr>
          <m:e>
            <m:r>
              <w:rPr>
                <w:rFonts w:ascii="Cambria Math" w:hAnsi="Cambria Math"/>
                <w:sz w:val="24"/>
                <w:szCs w:val="24"/>
                <w:lang w:val="pt-BR" w:eastAsia="pt-BR"/>
              </w:rPr>
              <m:t>σ</m:t>
            </m:r>
          </m:e>
          <m:sup>
            <m:r>
              <w:rPr>
                <w:rFonts w:ascii="Cambria Math" w:hAnsi="Cambria Math"/>
                <w:sz w:val="24"/>
                <w:szCs w:val="24"/>
                <w:lang w:val="pt-BR" w:eastAsia="pt-BR"/>
              </w:rPr>
              <m:t>2</m:t>
            </m:r>
          </m:sup>
        </m:sSup>
        <m:r>
          <w:rPr>
            <w:rFonts w:ascii="Cambria Math" w:hAnsi="Cambria Math"/>
            <w:sz w:val="24"/>
            <w:szCs w:val="24"/>
            <w:lang w:val="pt-BR" w:eastAsia="pt-BR"/>
          </w:rPr>
          <m:t>)</m:t>
        </m:r>
      </m:oMath>
      <w:r>
        <w:rPr>
          <w:sz w:val="24"/>
          <w:szCs w:val="24"/>
          <w:lang w:val="pt-BR" w:eastAsia="pt-BR"/>
        </w:rPr>
        <w:t xml:space="preserve"> como a única medida de risco, Markowitz assumiu implicitamente que a desutilidade do investidor é uma função quadrática da riqueza. Isso implica simetria de preferências: um investidor "Markowitziano" sente a mesma dor ao obter um retorno 10% acima da média que sente ao obter um retorno 10% abaixo dela, pois ambos os eventos aumentam a dispersão (risco) do portfólio. </w:t>
      </w:r>
    </w:p>
    <w:p w14:paraId="3132D154" w14:textId="77777777" w:rsidR="007423F5" w:rsidRDefault="00A0765E" w:rsidP="00A0765E">
      <w:pPr>
        <w:spacing w:line="360" w:lineRule="auto"/>
        <w:ind w:firstLine="851"/>
        <w:jc w:val="both"/>
        <w:rPr>
          <w:sz w:val="24"/>
          <w:szCs w:val="24"/>
          <w:lang w:val="pt-BR" w:eastAsia="pt-BR"/>
        </w:rPr>
      </w:pPr>
      <w:r>
        <w:rPr>
          <w:sz w:val="24"/>
          <w:szCs w:val="24"/>
          <w:lang w:val="pt-BR" w:eastAsia="pt-BR"/>
        </w:rPr>
        <w:t xml:space="preserve">Esta premissa é violentamente rejeitada pelas evidências da Economia Comportamental e pela realidade observável dos investidores na B3. A Teoria da Perspectiva (Prospect </w:t>
      </w:r>
      <w:proofErr w:type="spellStart"/>
      <w:r>
        <w:rPr>
          <w:sz w:val="24"/>
          <w:szCs w:val="24"/>
          <w:lang w:val="pt-BR" w:eastAsia="pt-BR"/>
        </w:rPr>
        <w:t>Theory</w:t>
      </w:r>
      <w:proofErr w:type="spellEnd"/>
      <w:r>
        <w:rPr>
          <w:sz w:val="24"/>
          <w:szCs w:val="24"/>
          <w:lang w:val="pt-BR" w:eastAsia="pt-BR"/>
        </w:rPr>
        <w:t xml:space="preserve">), desenvolvida por Kahneman e </w:t>
      </w:r>
      <w:proofErr w:type="spellStart"/>
      <w:r>
        <w:rPr>
          <w:sz w:val="24"/>
          <w:szCs w:val="24"/>
          <w:lang w:val="pt-BR" w:eastAsia="pt-BR"/>
        </w:rPr>
        <w:t>Tversky</w:t>
      </w:r>
      <w:proofErr w:type="spellEnd"/>
      <w:r>
        <w:rPr>
          <w:sz w:val="24"/>
          <w:szCs w:val="24"/>
          <w:lang w:val="pt-BR" w:eastAsia="pt-BR"/>
        </w:rPr>
        <w:t>, demonstrou que os seres humanos exibem aversão à perda (</w:t>
      </w:r>
      <w:proofErr w:type="spellStart"/>
      <w:r>
        <w:rPr>
          <w:sz w:val="24"/>
          <w:szCs w:val="24"/>
          <w:lang w:val="pt-BR" w:eastAsia="pt-BR"/>
        </w:rPr>
        <w:t>loss</w:t>
      </w:r>
      <w:proofErr w:type="spellEnd"/>
      <w:r>
        <w:rPr>
          <w:sz w:val="24"/>
          <w:szCs w:val="24"/>
          <w:lang w:val="pt-BR" w:eastAsia="pt-BR"/>
        </w:rPr>
        <w:t xml:space="preserve"> </w:t>
      </w:r>
      <w:proofErr w:type="spellStart"/>
      <w:r>
        <w:rPr>
          <w:sz w:val="24"/>
          <w:szCs w:val="24"/>
          <w:lang w:val="pt-BR" w:eastAsia="pt-BR"/>
        </w:rPr>
        <w:t>aversion</w:t>
      </w:r>
      <w:proofErr w:type="spellEnd"/>
      <w:r>
        <w:rPr>
          <w:sz w:val="24"/>
          <w:szCs w:val="24"/>
          <w:lang w:val="pt-BR" w:eastAsia="pt-BR"/>
        </w:rPr>
        <w:t>) e não aversão à volatilidade per se. A dor da perda é psicologicamente duas vezes mais intensa que o prazer do ganho equivalente. Além disso, os mercados financeiros exibem assimetria estatística (</w:t>
      </w:r>
      <w:proofErr w:type="spellStart"/>
      <w:r>
        <w:rPr>
          <w:sz w:val="24"/>
          <w:szCs w:val="24"/>
          <w:lang w:val="pt-BR" w:eastAsia="pt-BR"/>
        </w:rPr>
        <w:t>skewness</w:t>
      </w:r>
      <w:proofErr w:type="spellEnd"/>
      <w:r>
        <w:rPr>
          <w:sz w:val="24"/>
          <w:szCs w:val="24"/>
          <w:lang w:val="pt-BR" w:eastAsia="pt-BR"/>
        </w:rPr>
        <w:t>) e curtose excessiva (</w:t>
      </w:r>
      <w:proofErr w:type="spellStart"/>
      <w:r>
        <w:rPr>
          <w:sz w:val="24"/>
          <w:szCs w:val="24"/>
          <w:lang w:val="pt-BR" w:eastAsia="pt-BR"/>
        </w:rPr>
        <w:t>fat</w:t>
      </w:r>
      <w:proofErr w:type="spellEnd"/>
      <w:r>
        <w:rPr>
          <w:sz w:val="24"/>
          <w:szCs w:val="24"/>
          <w:lang w:val="pt-BR" w:eastAsia="pt-BR"/>
        </w:rPr>
        <w:t xml:space="preserve"> </w:t>
      </w:r>
      <w:proofErr w:type="spellStart"/>
      <w:r>
        <w:rPr>
          <w:sz w:val="24"/>
          <w:szCs w:val="24"/>
          <w:lang w:val="pt-BR" w:eastAsia="pt-BR"/>
        </w:rPr>
        <w:t>tails</w:t>
      </w:r>
      <w:proofErr w:type="spellEnd"/>
      <w:r>
        <w:rPr>
          <w:sz w:val="24"/>
          <w:szCs w:val="24"/>
          <w:lang w:val="pt-BR" w:eastAsia="pt-BR"/>
        </w:rPr>
        <w:t>), fenômenos que a distribuição normal da MPT falha em capturar.</w:t>
      </w:r>
    </w:p>
    <w:p w14:paraId="0595532B" w14:textId="77777777" w:rsidR="007423F5" w:rsidRDefault="00A0765E" w:rsidP="00A0765E">
      <w:pPr>
        <w:spacing w:line="360" w:lineRule="auto"/>
        <w:ind w:firstLine="851"/>
        <w:jc w:val="both"/>
        <w:rPr>
          <w:sz w:val="24"/>
          <w:szCs w:val="24"/>
          <w:lang w:val="pt-BR" w:eastAsia="pt-BR"/>
        </w:rPr>
      </w:pPr>
      <w:r>
        <w:rPr>
          <w:sz w:val="24"/>
          <w:szCs w:val="24"/>
          <w:lang w:val="pt-BR" w:eastAsia="pt-BR"/>
        </w:rPr>
        <w:t>No contexto brasileiro, a análise descritiva dos dados frequentemente revela ativos com curtose extremamente elevada (</w:t>
      </w:r>
      <w:proofErr w:type="spellStart"/>
      <w:r>
        <w:rPr>
          <w:sz w:val="24"/>
          <w:szCs w:val="24"/>
          <w:lang w:val="pt-BR" w:eastAsia="pt-BR"/>
        </w:rPr>
        <w:t>leptocurtose</w:t>
      </w:r>
      <w:proofErr w:type="spellEnd"/>
      <w:r>
        <w:rPr>
          <w:sz w:val="24"/>
          <w:szCs w:val="24"/>
          <w:lang w:val="pt-BR" w:eastAsia="pt-BR"/>
        </w:rPr>
        <w:t>). Em regimes de crise, as correlações entre ativos tendem a convergir para 1, eliminando os benefícios da diversificação justamente quando eles são mais necessários — um evento que os modelos baseados em covariância linear subestimam drasticamente. Portanto, a insistência na MPT pura não é apenas uma escolha metodológica, mas um erro de especificação do modelo de risco.</w:t>
      </w:r>
    </w:p>
    <w:p w14:paraId="4CA44F51" w14:textId="77777777" w:rsidR="00FF493E" w:rsidRDefault="00A0765E" w:rsidP="00A0765E">
      <w:pPr>
        <w:spacing w:line="360" w:lineRule="auto"/>
        <w:ind w:firstLine="851"/>
        <w:jc w:val="both"/>
        <w:rPr>
          <w:sz w:val="24"/>
          <w:szCs w:val="24"/>
          <w:lang w:val="pt-BR" w:eastAsia="pt-BR"/>
        </w:rPr>
      </w:pPr>
      <w:r>
        <w:rPr>
          <w:sz w:val="24"/>
          <w:szCs w:val="24"/>
          <w:lang w:val="pt-BR" w:eastAsia="pt-BR"/>
        </w:rPr>
        <w:t>Diante desse quadro de insuficiência teórica, a evolução das finanças bifurcou-se em duas direções complementares que este trabalho busca integrar: o aprimoramento da estimativa de retornos através da inferência Bayesiana (Modelo Black-</w:t>
      </w:r>
      <w:proofErr w:type="spellStart"/>
      <w:r>
        <w:rPr>
          <w:sz w:val="24"/>
          <w:szCs w:val="24"/>
          <w:lang w:val="pt-BR" w:eastAsia="pt-BR"/>
        </w:rPr>
        <w:t>Litterman</w:t>
      </w:r>
      <w:proofErr w:type="spellEnd"/>
      <w:r>
        <w:rPr>
          <w:sz w:val="24"/>
          <w:szCs w:val="24"/>
          <w:lang w:val="pt-BR" w:eastAsia="pt-BR"/>
        </w:rPr>
        <w:t>) e o aprimoramento da medição de risco através do reconhecimento da assimetria (Teoria Pós-Moderna).</w:t>
      </w:r>
    </w:p>
    <w:p w14:paraId="5683C731" w14:textId="77777777" w:rsidR="00FF493E" w:rsidRPr="005D48A6" w:rsidRDefault="00FF493E" w:rsidP="00FF493E">
      <w:pPr>
        <w:rPr>
          <w:sz w:val="24"/>
          <w:szCs w:val="24"/>
          <w:lang w:val="pt-BR" w:eastAsia="pt-BR"/>
        </w:rPr>
      </w:pPr>
    </w:p>
    <w:p w14:paraId="187D8ACE" w14:textId="77777777" w:rsidR="005D48A6" w:rsidRPr="005D48A6" w:rsidRDefault="005D48A6" w:rsidP="005D48A6">
      <w:pPr>
        <w:rPr>
          <w:b/>
          <w:sz w:val="24"/>
          <w:szCs w:val="24"/>
          <w:lang w:val="pt-BR" w:eastAsia="pt-BR"/>
        </w:rPr>
      </w:pPr>
    </w:p>
    <w:p w14:paraId="2342B8CF" w14:textId="77777777" w:rsidR="005D48A6" w:rsidRPr="005D48A6"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42" w:name="_Toc231500700"/>
      <w:r>
        <w:rPr>
          <w:sz w:val="24"/>
          <w:szCs w:val="24"/>
          <w:lang w:eastAsia="pt-BR"/>
        </w:rPr>
        <w:lastRenderedPageBreak/>
        <w:t>A Insuficiência da Variância e a Gênese da PMPT</w:t>
      </w:r>
      <w:bookmarkEnd w:id="42"/>
    </w:p>
    <w:p w14:paraId="51B8AAF9" w14:textId="77777777" w:rsidR="005D48A6" w:rsidRPr="005D48A6" w:rsidRDefault="005D48A6" w:rsidP="005D48A6">
      <w:pPr>
        <w:rPr>
          <w:sz w:val="24"/>
          <w:szCs w:val="24"/>
        </w:rPr>
      </w:pPr>
    </w:p>
    <w:p w14:paraId="34840121" w14:textId="77777777" w:rsidR="00443833" w:rsidRPr="005D48A6" w:rsidRDefault="00443833" w:rsidP="00443833">
      <w:pPr>
        <w:widowControl/>
        <w:autoSpaceDE/>
        <w:autoSpaceDN/>
        <w:spacing w:line="360" w:lineRule="auto"/>
        <w:ind w:firstLine="851"/>
        <w:jc w:val="both"/>
        <w:rPr>
          <w:sz w:val="24"/>
          <w:szCs w:val="24"/>
          <w:lang w:val="pt-BR" w:eastAsia="pt-BR"/>
        </w:rPr>
      </w:pPr>
    </w:p>
    <w:p w14:paraId="472C0D54" w14:textId="77777777" w:rsidR="00CB0A71" w:rsidRDefault="00CB0A71" w:rsidP="00E8525A">
      <w:pPr>
        <w:widowControl/>
        <w:autoSpaceDE/>
        <w:autoSpaceDN/>
        <w:spacing w:line="360" w:lineRule="auto"/>
        <w:ind w:firstLine="851"/>
        <w:jc w:val="both"/>
        <w:rPr>
          <w:sz w:val="24"/>
          <w:szCs w:val="24"/>
          <w:lang w:val="pt-BR" w:eastAsia="pt-BR"/>
        </w:rPr>
      </w:pPr>
      <w:r>
        <w:rPr>
          <w:sz w:val="24"/>
          <w:szCs w:val="24"/>
          <w:lang w:eastAsia="pt-BR"/>
        </w:rPr>
        <w:t xml:space="preserve">Embora a Teoria Moderna do Portfólio (MPT), estabelecida por Markowitz (1952), tenha revolucionado as finanças ao quantificar a diversificação, sua dependência da variância como única medida de risco impõe limitações severas em mercados reais. A MPT assume implicitamente que os retornos dos ativos seguem uma distribuição normal (Gaussiana) e que a função de utilidade do investidor é quadrática. Contudo, evidências empíricas robustas demonstram que os retornos financeiros, especialmente em mercados emergentes como o brasileiro, apresentam distribuições </w:t>
      </w:r>
      <w:proofErr w:type="spellStart"/>
      <w:r>
        <w:rPr>
          <w:sz w:val="24"/>
          <w:szCs w:val="24"/>
          <w:lang w:eastAsia="pt-BR"/>
        </w:rPr>
        <w:t>leptocúrticas</w:t>
      </w:r>
      <w:proofErr w:type="spellEnd"/>
      <w:r>
        <w:rPr>
          <w:sz w:val="24"/>
          <w:szCs w:val="24"/>
          <w:lang w:eastAsia="pt-BR"/>
        </w:rPr>
        <w:t xml:space="preserve"> (caudas pesadas) e assimetria negativa</w:t>
      </w:r>
      <w:r>
        <w:rPr>
          <w:sz w:val="24"/>
          <w:szCs w:val="24"/>
          <w:lang w:val="pt-BR" w:eastAsia="pt-BR"/>
        </w:rPr>
        <w:t xml:space="preserve"> </w:t>
      </w:r>
    </w:p>
    <w:p w14:paraId="00082E27" w14:textId="77777777" w:rsidR="00F63933" w:rsidRDefault="00F63933" w:rsidP="00E8525A">
      <w:pPr>
        <w:widowControl/>
        <w:autoSpaceDE/>
        <w:autoSpaceDN/>
        <w:spacing w:line="360" w:lineRule="auto"/>
        <w:ind w:firstLine="851"/>
        <w:jc w:val="both"/>
        <w:rPr>
          <w:sz w:val="24"/>
          <w:szCs w:val="24"/>
          <w:lang w:val="pt-BR" w:eastAsia="pt-BR"/>
        </w:rPr>
      </w:pPr>
      <w:r>
        <w:rPr>
          <w:sz w:val="24"/>
          <w:szCs w:val="24"/>
          <w:lang w:eastAsia="pt-BR"/>
        </w:rPr>
        <w:t>Neste contexto, a variância falha por ser uma medida simétrica: ela penaliza os desvios positivos (ganhos acima da média) com a mesma severidade que os desvios negativos (perdas) (</w:t>
      </w:r>
      <w:proofErr w:type="spellStart"/>
      <w:r>
        <w:rPr>
          <w:sz w:val="24"/>
          <w:szCs w:val="24"/>
          <w:lang w:eastAsia="pt-BR"/>
        </w:rPr>
        <w:t>Nawrocki</w:t>
      </w:r>
      <w:proofErr w:type="spellEnd"/>
      <w:r>
        <w:rPr>
          <w:sz w:val="24"/>
          <w:szCs w:val="24"/>
          <w:lang w:eastAsia="pt-BR"/>
        </w:rPr>
        <w:t xml:space="preserve">, 1999). A Teoria Pós-Moderna do Portfólio (PMPT) surge, portanto, como uma evolução necessária, fundamentada na premissa de que o risco deve ser tratado como a possibilidade de não atingir um retorno mínimo aceitável (Target </w:t>
      </w:r>
      <w:proofErr w:type="spellStart"/>
      <w:r>
        <w:rPr>
          <w:sz w:val="24"/>
          <w:szCs w:val="24"/>
          <w:lang w:eastAsia="pt-BR"/>
        </w:rPr>
        <w:t>Minimum</w:t>
      </w:r>
      <w:proofErr w:type="spellEnd"/>
      <w:r>
        <w:rPr>
          <w:sz w:val="24"/>
          <w:szCs w:val="24"/>
          <w:lang w:eastAsia="pt-BR"/>
        </w:rPr>
        <w:t xml:space="preserve"> </w:t>
      </w:r>
      <w:proofErr w:type="spellStart"/>
      <w:r>
        <w:rPr>
          <w:sz w:val="24"/>
          <w:szCs w:val="24"/>
          <w:lang w:eastAsia="pt-BR"/>
        </w:rPr>
        <w:t>Return</w:t>
      </w:r>
      <w:proofErr w:type="spellEnd"/>
      <w:r>
        <w:rPr>
          <w:sz w:val="24"/>
          <w:szCs w:val="24"/>
          <w:lang w:eastAsia="pt-BR"/>
        </w:rPr>
        <w:t xml:space="preserve">), focando exclusivamente no </w:t>
      </w:r>
      <w:proofErr w:type="spellStart"/>
      <w:r>
        <w:rPr>
          <w:i/>
          <w:iCs/>
          <w:sz w:val="24"/>
          <w:szCs w:val="24"/>
          <w:lang w:eastAsia="pt-BR"/>
        </w:rPr>
        <w:t>downside</w:t>
      </w:r>
      <w:proofErr w:type="spellEnd"/>
      <w:r>
        <w:rPr>
          <w:i/>
          <w:iCs/>
          <w:sz w:val="24"/>
          <w:szCs w:val="24"/>
          <w:lang w:eastAsia="pt-BR"/>
        </w:rPr>
        <w:t xml:space="preserve"> </w:t>
      </w:r>
      <w:proofErr w:type="spellStart"/>
      <w:r>
        <w:rPr>
          <w:i/>
          <w:iCs/>
          <w:sz w:val="24"/>
          <w:szCs w:val="24"/>
          <w:lang w:eastAsia="pt-BR"/>
        </w:rPr>
        <w:t>risk</w:t>
      </w:r>
      <w:proofErr w:type="spellEnd"/>
      <w:r>
        <w:rPr>
          <w:sz w:val="24"/>
          <w:szCs w:val="24"/>
          <w:lang w:eastAsia="pt-BR"/>
        </w:rPr>
        <w:t>.</w:t>
      </w:r>
      <w:r>
        <w:rPr>
          <w:sz w:val="24"/>
          <w:szCs w:val="24"/>
          <w:lang w:val="pt-BR" w:eastAsia="pt-BR"/>
        </w:rPr>
        <w:t xml:space="preserve"> </w:t>
      </w:r>
    </w:p>
    <w:p w14:paraId="54DF5174" w14:textId="77777777" w:rsidR="00443833" w:rsidRDefault="00771C38" w:rsidP="00E8525A">
      <w:pPr>
        <w:widowControl/>
        <w:autoSpaceDE/>
        <w:autoSpaceDN/>
        <w:spacing w:line="360" w:lineRule="auto"/>
        <w:ind w:firstLine="851"/>
        <w:jc w:val="both"/>
        <w:rPr>
          <w:sz w:val="24"/>
          <w:szCs w:val="24"/>
          <w:lang w:eastAsia="pt-BR"/>
        </w:rPr>
      </w:pPr>
      <w:r>
        <w:rPr>
          <w:sz w:val="24"/>
          <w:szCs w:val="24"/>
          <w:lang w:eastAsia="pt-BR"/>
        </w:rPr>
        <w:t xml:space="preserve">A formalização da PMPT é creditada a Rom e Ferguson (1993, 1994), que identificaram falhas críticas nos softwares de otimização baseados na MPT e propuseram uma estrutura que incorpora a assimetria das distribuições. Paralelamente, o </w:t>
      </w:r>
      <w:proofErr w:type="spellStart"/>
      <w:r>
        <w:rPr>
          <w:i/>
          <w:iCs/>
          <w:sz w:val="24"/>
          <w:szCs w:val="24"/>
          <w:lang w:eastAsia="pt-BR"/>
        </w:rPr>
        <w:t>Pension</w:t>
      </w:r>
      <w:proofErr w:type="spellEnd"/>
      <w:r>
        <w:rPr>
          <w:i/>
          <w:iCs/>
          <w:sz w:val="24"/>
          <w:szCs w:val="24"/>
          <w:lang w:eastAsia="pt-BR"/>
        </w:rPr>
        <w:t xml:space="preserve"> Research </w:t>
      </w:r>
      <w:proofErr w:type="spellStart"/>
      <w:r>
        <w:rPr>
          <w:i/>
          <w:iCs/>
          <w:sz w:val="24"/>
          <w:szCs w:val="24"/>
          <w:lang w:eastAsia="pt-BR"/>
        </w:rPr>
        <w:t>Institute</w:t>
      </w:r>
      <w:proofErr w:type="spellEnd"/>
      <w:r>
        <w:rPr>
          <w:sz w:val="24"/>
          <w:szCs w:val="24"/>
          <w:lang w:eastAsia="pt-BR"/>
        </w:rPr>
        <w:t xml:space="preserve">, através de pesquisadores como Frank </w:t>
      </w:r>
      <w:proofErr w:type="spellStart"/>
      <w:r>
        <w:rPr>
          <w:sz w:val="24"/>
          <w:szCs w:val="24"/>
          <w:lang w:eastAsia="pt-BR"/>
        </w:rPr>
        <w:t>Sortino</w:t>
      </w:r>
      <w:proofErr w:type="spellEnd"/>
      <w:r>
        <w:rPr>
          <w:sz w:val="24"/>
          <w:szCs w:val="24"/>
          <w:lang w:eastAsia="pt-BR"/>
        </w:rPr>
        <w:t xml:space="preserve">, operacionalizou a teoria dos Momentos Parciais Inferiores (LPM - </w:t>
      </w:r>
      <w:proofErr w:type="spellStart"/>
      <w:r>
        <w:rPr>
          <w:i/>
          <w:iCs/>
          <w:sz w:val="24"/>
          <w:szCs w:val="24"/>
          <w:lang w:eastAsia="pt-BR"/>
        </w:rPr>
        <w:t>Lower</w:t>
      </w:r>
      <w:proofErr w:type="spellEnd"/>
      <w:r>
        <w:rPr>
          <w:i/>
          <w:iCs/>
          <w:sz w:val="24"/>
          <w:szCs w:val="24"/>
          <w:lang w:eastAsia="pt-BR"/>
        </w:rPr>
        <w:t xml:space="preserve"> </w:t>
      </w:r>
      <w:proofErr w:type="spellStart"/>
      <w:r>
        <w:rPr>
          <w:i/>
          <w:iCs/>
          <w:sz w:val="24"/>
          <w:szCs w:val="24"/>
          <w:lang w:eastAsia="pt-BR"/>
        </w:rPr>
        <w:t>Partial</w:t>
      </w:r>
      <w:proofErr w:type="spellEnd"/>
      <w:r>
        <w:rPr>
          <w:i/>
          <w:iCs/>
          <w:sz w:val="24"/>
          <w:szCs w:val="24"/>
          <w:lang w:eastAsia="pt-BR"/>
        </w:rPr>
        <w:t xml:space="preserve"> </w:t>
      </w:r>
      <w:proofErr w:type="spellStart"/>
      <w:r>
        <w:rPr>
          <w:i/>
          <w:iCs/>
          <w:sz w:val="24"/>
          <w:szCs w:val="24"/>
          <w:lang w:eastAsia="pt-BR"/>
        </w:rPr>
        <w:t>Moments</w:t>
      </w:r>
      <w:proofErr w:type="spellEnd"/>
      <w:r>
        <w:rPr>
          <w:sz w:val="24"/>
          <w:szCs w:val="24"/>
          <w:lang w:eastAsia="pt-BR"/>
        </w:rPr>
        <w:t xml:space="preserve">), desenvolvendo métricas como o Índice de </w:t>
      </w:r>
      <w:proofErr w:type="spellStart"/>
      <w:r>
        <w:rPr>
          <w:sz w:val="24"/>
          <w:szCs w:val="24"/>
          <w:lang w:eastAsia="pt-BR"/>
        </w:rPr>
        <w:t>Sortino</w:t>
      </w:r>
      <w:proofErr w:type="spellEnd"/>
      <w:r>
        <w:rPr>
          <w:sz w:val="24"/>
          <w:szCs w:val="24"/>
          <w:lang w:eastAsia="pt-BR"/>
        </w:rPr>
        <w:t xml:space="preserve">, que ajusta o retorno pelo risco de </w:t>
      </w:r>
      <w:proofErr w:type="spellStart"/>
      <w:r>
        <w:rPr>
          <w:i/>
          <w:iCs/>
          <w:sz w:val="24"/>
          <w:szCs w:val="24"/>
          <w:lang w:eastAsia="pt-BR"/>
        </w:rPr>
        <w:t>downside</w:t>
      </w:r>
      <w:proofErr w:type="spellEnd"/>
      <w:r>
        <w:rPr>
          <w:sz w:val="24"/>
          <w:szCs w:val="24"/>
          <w:lang w:eastAsia="pt-BR"/>
        </w:rPr>
        <w:t xml:space="preserve"> em vez do desvio padrão total.</w:t>
      </w:r>
    </w:p>
    <w:p w14:paraId="1644AD54" w14:textId="77777777" w:rsidR="005D48A6" w:rsidRPr="00346652" w:rsidRDefault="005D48A6" w:rsidP="005D48A6">
      <w:pPr>
        <w:rPr>
          <w:b/>
          <w:sz w:val="24"/>
          <w:szCs w:val="24"/>
          <w:lang w:val="pt-BR" w:eastAsia="pt-BR"/>
        </w:rPr>
      </w:pPr>
    </w:p>
    <w:p w14:paraId="63BA3CFD" w14:textId="77777777" w:rsidR="005D48A6" w:rsidRPr="00C52D1A"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43" w:name="_Toc231500701"/>
      <w:r>
        <w:rPr>
          <w:sz w:val="24"/>
          <w:szCs w:val="24"/>
          <w:lang w:eastAsia="pt-BR"/>
        </w:rPr>
        <w:t xml:space="preserve">Métricas de Risco: Do </w:t>
      </w:r>
      <w:proofErr w:type="spellStart"/>
      <w:r>
        <w:rPr>
          <w:sz w:val="24"/>
          <w:szCs w:val="24"/>
          <w:lang w:eastAsia="pt-BR"/>
        </w:rPr>
        <w:t>VaR</w:t>
      </w:r>
      <w:proofErr w:type="spellEnd"/>
      <w:r>
        <w:rPr>
          <w:sz w:val="24"/>
          <w:szCs w:val="24"/>
          <w:lang w:eastAsia="pt-BR"/>
        </w:rPr>
        <w:t xml:space="preserve"> às Medidas Coerentes</w:t>
      </w:r>
      <w:bookmarkEnd w:id="43"/>
    </w:p>
    <w:p w14:paraId="7AC2AF11" w14:textId="77777777" w:rsidR="005D48A6" w:rsidRDefault="005D48A6" w:rsidP="005D48A6">
      <w:pPr>
        <w:rPr>
          <w:sz w:val="24"/>
          <w:szCs w:val="24"/>
        </w:rPr>
      </w:pPr>
    </w:p>
    <w:p w14:paraId="19C3145E" w14:textId="77777777" w:rsidR="00E8525A" w:rsidRPr="00443833" w:rsidRDefault="00E8525A" w:rsidP="00E8525A">
      <w:pPr>
        <w:widowControl/>
        <w:autoSpaceDE/>
        <w:autoSpaceDN/>
        <w:spacing w:line="360" w:lineRule="auto"/>
        <w:ind w:firstLine="851"/>
        <w:jc w:val="both"/>
        <w:rPr>
          <w:sz w:val="24"/>
          <w:szCs w:val="24"/>
          <w:lang w:val="pt-BR" w:eastAsia="pt-BR"/>
        </w:rPr>
      </w:pPr>
    </w:p>
    <w:p w14:paraId="6BF110EB" w14:textId="77777777" w:rsidR="000228B8" w:rsidRPr="000228B8" w:rsidRDefault="000228B8" w:rsidP="000228B8">
      <w:pPr>
        <w:widowControl/>
        <w:autoSpaceDE/>
        <w:autoSpaceDN/>
        <w:spacing w:line="360" w:lineRule="auto"/>
        <w:ind w:firstLine="851"/>
        <w:jc w:val="both"/>
        <w:rPr>
          <w:sz w:val="24"/>
          <w:szCs w:val="24"/>
          <w:lang w:val="pt-BR" w:eastAsia="pt-BR"/>
        </w:rPr>
      </w:pPr>
      <w:r>
        <w:rPr>
          <w:sz w:val="24"/>
          <w:szCs w:val="24"/>
          <w:lang w:val="pt-BR" w:eastAsia="pt-BR"/>
        </w:rPr>
        <w:t xml:space="preserve">Para operacionalizar a PMPT em modelos de otimização, é necessário definir métricas que capturem o risco de cauda. O </w:t>
      </w:r>
      <w:proofErr w:type="spellStart"/>
      <w:r>
        <w:rPr>
          <w:sz w:val="24"/>
          <w:szCs w:val="24"/>
          <w:lang w:val="pt-BR" w:eastAsia="pt-BR"/>
        </w:rPr>
        <w:t>Value</w:t>
      </w:r>
      <w:proofErr w:type="spellEnd"/>
      <w:r>
        <w:rPr>
          <w:sz w:val="24"/>
          <w:szCs w:val="24"/>
          <w:lang w:val="pt-BR" w:eastAsia="pt-BR"/>
        </w:rPr>
        <w:t xml:space="preserve"> </w:t>
      </w:r>
      <w:proofErr w:type="spellStart"/>
      <w:r>
        <w:rPr>
          <w:sz w:val="24"/>
          <w:szCs w:val="24"/>
          <w:lang w:val="pt-BR" w:eastAsia="pt-BR"/>
        </w:rPr>
        <w:t>at</w:t>
      </w:r>
      <w:proofErr w:type="spellEnd"/>
      <w:r>
        <w:rPr>
          <w:sz w:val="24"/>
          <w:szCs w:val="24"/>
          <w:lang w:val="pt-BR" w:eastAsia="pt-BR"/>
        </w:rPr>
        <w:t xml:space="preserve"> Risk (</w:t>
      </w:r>
      <w:proofErr w:type="spellStart"/>
      <w:r>
        <w:rPr>
          <w:sz w:val="24"/>
          <w:szCs w:val="24"/>
          <w:lang w:val="pt-BR" w:eastAsia="pt-BR"/>
        </w:rPr>
        <w:t>VaR</w:t>
      </w:r>
      <w:proofErr w:type="spellEnd"/>
      <w:r>
        <w:rPr>
          <w:sz w:val="24"/>
          <w:szCs w:val="24"/>
          <w:lang w:val="pt-BR" w:eastAsia="pt-BR"/>
        </w:rPr>
        <w:t xml:space="preserve">), popularizado na década de 1990, tornou-se um padrão regulatório. O </w:t>
      </w:r>
      <w:proofErr w:type="spellStart"/>
      <w:r>
        <w:rPr>
          <w:sz w:val="24"/>
          <w:szCs w:val="24"/>
          <w:lang w:val="pt-BR" w:eastAsia="pt-BR"/>
        </w:rPr>
        <w:t>VaR</w:t>
      </w:r>
      <w:proofErr w:type="spellEnd"/>
      <w:r>
        <w:rPr>
          <w:sz w:val="24"/>
          <w:szCs w:val="24"/>
          <w:lang w:val="pt-BR" w:eastAsia="pt-BR"/>
        </w:rPr>
        <w:t xml:space="preserve"> estima a perda máxima esperada para um determinado nível de confiança e horizonte de tempo. No entanto, o </w:t>
      </w:r>
      <w:proofErr w:type="spellStart"/>
      <w:r>
        <w:rPr>
          <w:sz w:val="24"/>
          <w:szCs w:val="24"/>
          <w:lang w:val="pt-BR" w:eastAsia="pt-BR"/>
        </w:rPr>
        <w:t>VaR</w:t>
      </w:r>
      <w:proofErr w:type="spellEnd"/>
      <w:r>
        <w:rPr>
          <w:sz w:val="24"/>
          <w:szCs w:val="24"/>
          <w:lang w:val="pt-BR" w:eastAsia="pt-BR"/>
        </w:rPr>
        <w:t xml:space="preserve"> possui limitações teóricas graves para a otimização de portfólios: ele não é uma medida </w:t>
      </w:r>
      <w:proofErr w:type="spellStart"/>
      <w:r>
        <w:rPr>
          <w:sz w:val="24"/>
          <w:szCs w:val="24"/>
          <w:lang w:val="pt-BR" w:eastAsia="pt-BR"/>
        </w:rPr>
        <w:t>subaditiva</w:t>
      </w:r>
      <w:proofErr w:type="spellEnd"/>
      <w:r>
        <w:rPr>
          <w:sz w:val="24"/>
          <w:szCs w:val="24"/>
          <w:lang w:val="pt-BR" w:eastAsia="pt-BR"/>
        </w:rPr>
        <w:t xml:space="preserve">, o que significa que, em certas condições, o </w:t>
      </w:r>
      <w:proofErr w:type="spellStart"/>
      <w:r>
        <w:rPr>
          <w:sz w:val="24"/>
          <w:szCs w:val="24"/>
          <w:lang w:val="pt-BR" w:eastAsia="pt-BR"/>
        </w:rPr>
        <w:t>VaR</w:t>
      </w:r>
      <w:proofErr w:type="spellEnd"/>
      <w:r>
        <w:rPr>
          <w:sz w:val="24"/>
          <w:szCs w:val="24"/>
          <w:lang w:val="pt-BR" w:eastAsia="pt-BR"/>
        </w:rPr>
        <w:t xml:space="preserve"> de uma carteira diversificada </w:t>
      </w:r>
      <w:r>
        <w:rPr>
          <w:sz w:val="24"/>
          <w:szCs w:val="24"/>
          <w:lang w:val="pt-BR" w:eastAsia="pt-BR"/>
        </w:rPr>
        <w:lastRenderedPageBreak/>
        <w:t xml:space="preserve">pode ser maior que a soma dos </w:t>
      </w:r>
      <w:proofErr w:type="spellStart"/>
      <w:r>
        <w:rPr>
          <w:sz w:val="24"/>
          <w:szCs w:val="24"/>
          <w:lang w:val="pt-BR" w:eastAsia="pt-BR"/>
        </w:rPr>
        <w:t>VaRs</w:t>
      </w:r>
      <w:proofErr w:type="spellEnd"/>
      <w:r>
        <w:rPr>
          <w:sz w:val="24"/>
          <w:szCs w:val="24"/>
          <w:lang w:val="pt-BR" w:eastAsia="pt-BR"/>
        </w:rPr>
        <w:t xml:space="preserve"> individuais dos ativos, violando o princípio da diversificação.</w:t>
      </w:r>
    </w:p>
    <w:p w14:paraId="1A22FF1C" w14:textId="77777777" w:rsidR="000228B8" w:rsidRPr="000228B8" w:rsidRDefault="000228B8" w:rsidP="000228B8">
      <w:pPr>
        <w:widowControl/>
        <w:autoSpaceDE/>
        <w:autoSpaceDN/>
        <w:spacing w:line="360" w:lineRule="auto"/>
        <w:ind w:firstLine="851"/>
        <w:jc w:val="both"/>
        <w:rPr>
          <w:sz w:val="24"/>
          <w:szCs w:val="24"/>
          <w:lang w:val="pt-BR" w:eastAsia="pt-BR"/>
        </w:rPr>
      </w:pPr>
      <w:r>
        <w:rPr>
          <w:sz w:val="24"/>
          <w:szCs w:val="24"/>
          <w:lang w:val="pt-BR" w:eastAsia="pt-BR"/>
        </w:rPr>
        <w:t xml:space="preserve">Em resposta, </w:t>
      </w:r>
      <w:proofErr w:type="spellStart"/>
      <w:r>
        <w:rPr>
          <w:sz w:val="24"/>
          <w:szCs w:val="24"/>
          <w:lang w:val="pt-BR" w:eastAsia="pt-BR"/>
        </w:rPr>
        <w:t>Artzner</w:t>
      </w:r>
      <w:proofErr w:type="spellEnd"/>
      <w:r>
        <w:rPr>
          <w:sz w:val="24"/>
          <w:szCs w:val="24"/>
          <w:lang w:val="pt-BR" w:eastAsia="pt-BR"/>
        </w:rPr>
        <w:t xml:space="preserve"> et al. (1999) estabeleceram os axiomas que definem uma Medida de Risco Coerente: </w:t>
      </w:r>
      <w:proofErr w:type="spellStart"/>
      <w:r>
        <w:rPr>
          <w:sz w:val="24"/>
          <w:szCs w:val="24"/>
          <w:lang w:val="pt-BR" w:eastAsia="pt-BR"/>
        </w:rPr>
        <w:t>monotonicidade</w:t>
      </w:r>
      <w:proofErr w:type="spellEnd"/>
      <w:r>
        <w:rPr>
          <w:sz w:val="24"/>
          <w:szCs w:val="24"/>
          <w:lang w:val="pt-BR" w:eastAsia="pt-BR"/>
        </w:rPr>
        <w:t xml:space="preserve">, subaditividade, homogeneidade positiva e invariância à translação. Com base nesses axiomas, o </w:t>
      </w:r>
      <w:proofErr w:type="spellStart"/>
      <w:r>
        <w:rPr>
          <w:sz w:val="24"/>
          <w:szCs w:val="24"/>
          <w:lang w:val="pt-BR" w:eastAsia="pt-BR"/>
        </w:rPr>
        <w:t>Conditional</w:t>
      </w:r>
      <w:proofErr w:type="spellEnd"/>
      <w:r>
        <w:rPr>
          <w:sz w:val="24"/>
          <w:szCs w:val="24"/>
          <w:lang w:val="pt-BR" w:eastAsia="pt-BR"/>
        </w:rPr>
        <w:t xml:space="preserve"> </w:t>
      </w:r>
      <w:proofErr w:type="spellStart"/>
      <w:r>
        <w:rPr>
          <w:sz w:val="24"/>
          <w:szCs w:val="24"/>
          <w:lang w:val="pt-BR" w:eastAsia="pt-BR"/>
        </w:rPr>
        <w:t>Value</w:t>
      </w:r>
      <w:proofErr w:type="spellEnd"/>
      <w:r>
        <w:rPr>
          <w:sz w:val="24"/>
          <w:szCs w:val="24"/>
          <w:lang w:val="pt-BR" w:eastAsia="pt-BR"/>
        </w:rPr>
        <w:t xml:space="preserve"> </w:t>
      </w:r>
      <w:proofErr w:type="spellStart"/>
      <w:r>
        <w:rPr>
          <w:sz w:val="24"/>
          <w:szCs w:val="24"/>
          <w:lang w:val="pt-BR" w:eastAsia="pt-BR"/>
        </w:rPr>
        <w:t>at</w:t>
      </w:r>
      <w:proofErr w:type="spellEnd"/>
      <w:r>
        <w:rPr>
          <w:sz w:val="24"/>
          <w:szCs w:val="24"/>
          <w:lang w:val="pt-BR" w:eastAsia="pt-BR"/>
        </w:rPr>
        <w:t xml:space="preserve"> Risk (</w:t>
      </w:r>
      <w:proofErr w:type="spellStart"/>
      <w:r>
        <w:rPr>
          <w:sz w:val="24"/>
          <w:szCs w:val="24"/>
          <w:lang w:val="pt-BR" w:eastAsia="pt-BR"/>
        </w:rPr>
        <w:t>CVaR</w:t>
      </w:r>
      <w:proofErr w:type="spellEnd"/>
      <w:r>
        <w:rPr>
          <w:sz w:val="24"/>
          <w:szCs w:val="24"/>
          <w:lang w:val="pt-BR" w:eastAsia="pt-BR"/>
        </w:rPr>
        <w:t xml:space="preserve">), também conhecido como </w:t>
      </w:r>
      <w:proofErr w:type="spellStart"/>
      <w:r>
        <w:rPr>
          <w:sz w:val="24"/>
          <w:szCs w:val="24"/>
          <w:lang w:val="pt-BR" w:eastAsia="pt-BR"/>
        </w:rPr>
        <w:t>Expected</w:t>
      </w:r>
      <w:proofErr w:type="spellEnd"/>
      <w:r>
        <w:rPr>
          <w:sz w:val="24"/>
          <w:szCs w:val="24"/>
          <w:lang w:val="pt-BR" w:eastAsia="pt-BR"/>
        </w:rPr>
        <w:t xml:space="preserve"> </w:t>
      </w:r>
      <w:proofErr w:type="spellStart"/>
      <w:r>
        <w:rPr>
          <w:sz w:val="24"/>
          <w:szCs w:val="24"/>
          <w:lang w:val="pt-BR" w:eastAsia="pt-BR"/>
        </w:rPr>
        <w:t>Shortfall</w:t>
      </w:r>
      <w:proofErr w:type="spellEnd"/>
      <w:r>
        <w:rPr>
          <w:sz w:val="24"/>
          <w:szCs w:val="24"/>
          <w:lang w:val="pt-BR" w:eastAsia="pt-BR"/>
        </w:rPr>
        <w:t xml:space="preserve"> (ES), emergiu como a métrica superior.</w:t>
      </w:r>
    </w:p>
    <w:p w14:paraId="4BA192D6" w14:textId="77777777" w:rsidR="00443833" w:rsidRDefault="000228B8" w:rsidP="000228B8">
      <w:pPr>
        <w:widowControl/>
        <w:autoSpaceDE/>
        <w:autoSpaceDN/>
        <w:spacing w:line="360" w:lineRule="auto"/>
        <w:ind w:firstLine="851"/>
        <w:jc w:val="both"/>
        <w:rPr>
          <w:sz w:val="24"/>
          <w:szCs w:val="24"/>
          <w:lang w:val="pt-BR" w:eastAsia="pt-BR"/>
        </w:rPr>
      </w:pPr>
      <w:r>
        <w:rPr>
          <w:sz w:val="24"/>
          <w:szCs w:val="24"/>
          <w:lang w:val="pt-BR" w:eastAsia="pt-BR"/>
        </w:rPr>
        <w:t xml:space="preserve">O </w:t>
      </w:r>
      <w:proofErr w:type="spellStart"/>
      <w:r>
        <w:rPr>
          <w:sz w:val="24"/>
          <w:szCs w:val="24"/>
          <w:lang w:val="pt-BR" w:eastAsia="pt-BR"/>
        </w:rPr>
        <w:t>CVaR</w:t>
      </w:r>
      <w:proofErr w:type="spellEnd"/>
      <w:r>
        <w:rPr>
          <w:sz w:val="24"/>
          <w:szCs w:val="24"/>
          <w:lang w:val="pt-BR" w:eastAsia="pt-BR"/>
        </w:rPr>
        <w:t xml:space="preserve"> mede a perda esperada dado que a perda excedeu o limite do </w:t>
      </w:r>
      <w:proofErr w:type="spellStart"/>
      <w:r>
        <w:rPr>
          <w:sz w:val="24"/>
          <w:szCs w:val="24"/>
          <w:lang w:val="pt-BR" w:eastAsia="pt-BR"/>
        </w:rPr>
        <w:t>VaR</w:t>
      </w:r>
      <w:proofErr w:type="spellEnd"/>
      <w:r>
        <w:rPr>
          <w:sz w:val="24"/>
          <w:szCs w:val="24"/>
          <w:lang w:val="pt-BR" w:eastAsia="pt-BR"/>
        </w:rPr>
        <w:t xml:space="preserve">, capturando a severidade dos eventos extremos na cauda esquerda da distribuição. Diferentemente do </w:t>
      </w:r>
      <w:proofErr w:type="spellStart"/>
      <w:r>
        <w:rPr>
          <w:sz w:val="24"/>
          <w:szCs w:val="24"/>
          <w:lang w:val="pt-BR" w:eastAsia="pt-BR"/>
        </w:rPr>
        <w:t>VaR</w:t>
      </w:r>
      <w:proofErr w:type="spellEnd"/>
      <w:r>
        <w:rPr>
          <w:sz w:val="24"/>
          <w:szCs w:val="24"/>
          <w:lang w:val="pt-BR" w:eastAsia="pt-BR"/>
        </w:rPr>
        <w:t xml:space="preserve">, o </w:t>
      </w:r>
      <w:proofErr w:type="spellStart"/>
      <w:r>
        <w:rPr>
          <w:sz w:val="24"/>
          <w:szCs w:val="24"/>
          <w:lang w:val="pt-BR" w:eastAsia="pt-BR"/>
        </w:rPr>
        <w:t>CVaR</w:t>
      </w:r>
      <w:proofErr w:type="spellEnd"/>
      <w:r>
        <w:rPr>
          <w:sz w:val="24"/>
          <w:szCs w:val="24"/>
          <w:lang w:val="pt-BR" w:eastAsia="pt-BR"/>
        </w:rPr>
        <w:t xml:space="preserve"> é uma medida coerente e convexa, o que permite sua minimização eficiente através de técnicas de programação linear, conforme demonstrado por </w:t>
      </w:r>
      <w:proofErr w:type="spellStart"/>
      <w:r>
        <w:rPr>
          <w:sz w:val="24"/>
          <w:szCs w:val="24"/>
          <w:lang w:val="pt-BR" w:eastAsia="pt-BR"/>
        </w:rPr>
        <w:t>Rockafellar</w:t>
      </w:r>
      <w:proofErr w:type="spellEnd"/>
      <w:r>
        <w:rPr>
          <w:sz w:val="24"/>
          <w:szCs w:val="24"/>
          <w:lang w:val="pt-BR" w:eastAsia="pt-BR"/>
        </w:rPr>
        <w:t xml:space="preserve"> e </w:t>
      </w:r>
      <w:proofErr w:type="spellStart"/>
      <w:r>
        <w:rPr>
          <w:sz w:val="24"/>
          <w:szCs w:val="24"/>
          <w:lang w:val="pt-BR" w:eastAsia="pt-BR"/>
        </w:rPr>
        <w:t>Uryasev</w:t>
      </w:r>
      <w:proofErr w:type="spellEnd"/>
      <w:r>
        <w:rPr>
          <w:sz w:val="24"/>
          <w:szCs w:val="24"/>
          <w:lang w:val="pt-BR" w:eastAsia="pt-BR"/>
        </w:rPr>
        <w:t xml:space="preserve"> (2000, 2002).</w:t>
      </w:r>
    </w:p>
    <w:p w14:paraId="108B0864" w14:textId="77777777" w:rsidR="005D48A6" w:rsidRPr="00346652" w:rsidRDefault="005D48A6" w:rsidP="005D48A6">
      <w:pPr>
        <w:rPr>
          <w:b/>
          <w:sz w:val="24"/>
          <w:szCs w:val="24"/>
          <w:lang w:val="pt-BR" w:eastAsia="pt-BR"/>
        </w:rPr>
      </w:pPr>
    </w:p>
    <w:p w14:paraId="40CDA657" w14:textId="77777777" w:rsidR="005D48A6" w:rsidRPr="00C52D1A"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44" w:name="_Toc231500702"/>
      <w:r>
        <w:rPr>
          <w:sz w:val="24"/>
          <w:szCs w:val="24"/>
          <w:lang w:val="pt-BR" w:eastAsia="pt-BR"/>
        </w:rPr>
        <w:t>Transição da MPT para a PMPT</w:t>
      </w:r>
      <w:bookmarkEnd w:id="44"/>
    </w:p>
    <w:p w14:paraId="2C73326C" w14:textId="77777777" w:rsidR="005D48A6" w:rsidRDefault="005D48A6" w:rsidP="005D48A6">
      <w:pPr>
        <w:rPr>
          <w:sz w:val="24"/>
          <w:szCs w:val="24"/>
        </w:rPr>
      </w:pPr>
    </w:p>
    <w:p w14:paraId="5A621267" w14:textId="77777777" w:rsidR="00443833" w:rsidRPr="00443833" w:rsidRDefault="00443833" w:rsidP="005D48A6">
      <w:pPr>
        <w:widowControl/>
        <w:autoSpaceDE/>
        <w:autoSpaceDN/>
        <w:spacing w:line="360" w:lineRule="auto"/>
        <w:jc w:val="both"/>
        <w:rPr>
          <w:sz w:val="24"/>
          <w:szCs w:val="24"/>
          <w:lang w:val="pt-BR" w:eastAsia="pt-BR"/>
        </w:rPr>
      </w:pPr>
    </w:p>
    <w:p w14:paraId="7F68E9F5" w14:textId="77777777" w:rsidR="004E301B" w:rsidRPr="004E301B" w:rsidRDefault="004E301B" w:rsidP="004E301B">
      <w:pPr>
        <w:widowControl/>
        <w:autoSpaceDE/>
        <w:autoSpaceDN/>
        <w:spacing w:line="360" w:lineRule="auto"/>
        <w:ind w:firstLine="851"/>
        <w:jc w:val="both"/>
        <w:rPr>
          <w:sz w:val="24"/>
          <w:szCs w:val="24"/>
          <w:lang w:val="pt-BR" w:eastAsia="pt-BR"/>
        </w:rPr>
      </w:pPr>
      <w:r>
        <w:rPr>
          <w:sz w:val="24"/>
          <w:szCs w:val="24"/>
          <w:lang w:val="pt-BR" w:eastAsia="pt-BR"/>
        </w:rPr>
        <w:t xml:space="preserve">A transição da MPT para a PMPT no contexto deste trabalho implica a substituição da função objetivo do otimizador. Enquanto o modelo clássico de Markowitz minimiza a variância </w:t>
      </w:r>
      <m:oMath>
        <m:r>
          <w:rPr>
            <w:rFonts w:ascii="Cambria Math" w:hAnsi="Cambria Math"/>
            <w:sz w:val="24"/>
            <w:szCs w:val="24"/>
            <w:lang w:val="pt-BR" w:eastAsia="pt-BR"/>
          </w:rPr>
          <m:t>(</m:t>
        </m:r>
        <m:sSup>
          <m:sSupPr>
            <m:ctrlPr>
              <w:rPr>
                <w:rFonts w:ascii="Cambria Math" w:hAnsi="Cambria Math"/>
                <w:i/>
                <w:sz w:val="24"/>
                <w:szCs w:val="24"/>
                <w:lang w:val="pt-BR" w:eastAsia="pt-BR"/>
              </w:rPr>
            </m:ctrlPr>
          </m:sSupPr>
          <m:e>
            <m:r>
              <w:rPr>
                <w:rFonts w:ascii="Cambria Math" w:hAnsi="Cambria Math"/>
                <w:sz w:val="24"/>
                <w:szCs w:val="24"/>
                <w:lang w:val="pt-BR" w:eastAsia="pt-BR"/>
              </w:rPr>
              <m:t>σ</m:t>
            </m:r>
          </m:e>
          <m:sup>
            <m:r>
              <w:rPr>
                <w:rFonts w:ascii="Cambria Math" w:hAnsi="Cambria Math"/>
                <w:sz w:val="24"/>
                <w:szCs w:val="24"/>
                <w:lang w:val="pt-BR" w:eastAsia="pt-BR"/>
              </w:rPr>
              <m:t>2</m:t>
            </m:r>
          </m:sup>
        </m:sSup>
        <m:r>
          <w:rPr>
            <w:rFonts w:ascii="Cambria Math" w:hAnsi="Cambria Math"/>
            <w:sz w:val="24"/>
            <w:szCs w:val="24"/>
            <w:lang w:val="pt-BR" w:eastAsia="pt-BR"/>
          </w:rPr>
          <m:t>)</m:t>
        </m:r>
      </m:oMath>
      <w:r>
        <w:rPr>
          <w:sz w:val="24"/>
          <w:szCs w:val="24"/>
          <w:lang w:val="pt-BR" w:eastAsia="pt-BR"/>
        </w:rPr>
        <w:t>, o modelo Pós-Moderno aqui proposto busca minimizar o CVaR para um dado nível de retorno.</w:t>
      </w:r>
    </w:p>
    <w:p w14:paraId="76E45576" w14:textId="77777777" w:rsidR="004E301B" w:rsidRPr="004E301B" w:rsidRDefault="004E301B" w:rsidP="004E301B">
      <w:pPr>
        <w:widowControl/>
        <w:autoSpaceDE/>
        <w:autoSpaceDN/>
        <w:spacing w:line="360" w:lineRule="auto"/>
        <w:ind w:firstLine="851"/>
        <w:jc w:val="both"/>
        <w:rPr>
          <w:sz w:val="24"/>
          <w:szCs w:val="24"/>
          <w:lang w:val="pt-BR" w:eastAsia="pt-BR"/>
        </w:rPr>
      </w:pPr>
      <w:r>
        <w:rPr>
          <w:sz w:val="24"/>
          <w:szCs w:val="24"/>
          <w:lang w:val="pt-BR" w:eastAsia="pt-BR"/>
        </w:rPr>
        <w:t>A formulação do problema de otimização de Média-</w:t>
      </w:r>
      <w:proofErr w:type="spellStart"/>
      <w:r>
        <w:rPr>
          <w:sz w:val="24"/>
          <w:szCs w:val="24"/>
          <w:lang w:val="pt-BR" w:eastAsia="pt-BR"/>
        </w:rPr>
        <w:t>CVaR</w:t>
      </w:r>
      <w:proofErr w:type="spellEnd"/>
      <w:r>
        <w:rPr>
          <w:sz w:val="24"/>
          <w:szCs w:val="24"/>
          <w:lang w:val="pt-BR" w:eastAsia="pt-BR"/>
        </w:rPr>
        <w:t xml:space="preserve"> pode ser descrita como a busca pelos pesos (w) que minimizam as perdas extremas ponderadas pela distribuição de probabilidade dos retornos, sujeitos às restrições de alocação. Estudos empíricos no mercado brasileiro indicam que carteiras otimizadas por Média-</w:t>
      </w:r>
      <w:proofErr w:type="spellStart"/>
      <w:r>
        <w:rPr>
          <w:sz w:val="24"/>
          <w:szCs w:val="24"/>
          <w:lang w:val="pt-BR" w:eastAsia="pt-BR"/>
        </w:rPr>
        <w:t>CVaR</w:t>
      </w:r>
      <w:proofErr w:type="spellEnd"/>
      <w:r>
        <w:rPr>
          <w:sz w:val="24"/>
          <w:szCs w:val="24"/>
          <w:lang w:val="pt-BR" w:eastAsia="pt-BR"/>
        </w:rPr>
        <w:t xml:space="preserve"> tendem a apresentar melhor desempenho ajustado ao risco e maior proteção contra </w:t>
      </w:r>
      <w:proofErr w:type="spellStart"/>
      <w:r>
        <w:rPr>
          <w:sz w:val="24"/>
          <w:szCs w:val="24"/>
          <w:lang w:val="pt-BR" w:eastAsia="pt-BR"/>
        </w:rPr>
        <w:t>drawdowns</w:t>
      </w:r>
      <w:proofErr w:type="spellEnd"/>
      <w:r>
        <w:rPr>
          <w:sz w:val="24"/>
          <w:szCs w:val="24"/>
          <w:lang w:val="pt-BR" w:eastAsia="pt-BR"/>
        </w:rPr>
        <w:t xml:space="preserve"> em períodos de crise, comparativamente às carteiras de Média-Variância, devido à sua sensibilidade aos momentos de ordem superior (assimetria e curtose).</w:t>
      </w:r>
    </w:p>
    <w:p w14:paraId="30AF7AA4" w14:textId="77777777" w:rsidR="009E1AAD" w:rsidRPr="00607CFE" w:rsidRDefault="004E301B" w:rsidP="00607CFE">
      <w:pPr>
        <w:widowControl/>
        <w:autoSpaceDE/>
        <w:autoSpaceDN/>
        <w:spacing w:line="360" w:lineRule="auto"/>
        <w:ind w:firstLine="851"/>
        <w:jc w:val="both"/>
        <w:rPr>
          <w:sz w:val="24"/>
          <w:szCs w:val="24"/>
          <w:lang w:val="pt-BR" w:eastAsia="pt-BR"/>
        </w:rPr>
      </w:pPr>
      <w:r>
        <w:rPr>
          <w:sz w:val="24"/>
          <w:szCs w:val="24"/>
          <w:lang w:val="pt-BR" w:eastAsia="pt-BR"/>
        </w:rPr>
        <w:t>Portanto, ao comparar carteiras geradas por diferentes otimizadores, espera-se que o otimizador PMPT (Mínimo-</w:t>
      </w:r>
      <w:proofErr w:type="spellStart"/>
      <w:r>
        <w:rPr>
          <w:sz w:val="24"/>
          <w:szCs w:val="24"/>
          <w:lang w:val="pt-BR" w:eastAsia="pt-BR"/>
        </w:rPr>
        <w:t>CVaR</w:t>
      </w:r>
      <w:proofErr w:type="spellEnd"/>
      <w:r>
        <w:rPr>
          <w:sz w:val="24"/>
          <w:szCs w:val="24"/>
          <w:lang w:val="pt-BR" w:eastAsia="pt-BR"/>
        </w:rPr>
        <w:t>) gere alocações mais defensivas e robustas a eventos de cauda, refletindo de forma mais fidedigna a aversão à perda descrita pelas Finanças Comportamentais</w:t>
      </w:r>
      <w:r>
        <w:rPr>
          <w:sz w:val="24"/>
          <w:szCs w:val="24"/>
          <w:lang w:val="pt-BR" w:eastAsia="pt-BR"/>
        </w:rPr>
        <w:br w:type="page"/>
      </w:r>
    </w:p>
    <w:p w14:paraId="5700B946" w14:textId="77777777" w:rsidR="009E1AAD" w:rsidRPr="00EE5FAE" w:rsidRDefault="009E1AAD" w:rsidP="003F1C11">
      <w:pPr>
        <w:pStyle w:val="PargrafodaLista"/>
        <w:widowControl/>
        <w:numPr>
          <w:ilvl w:val="1"/>
          <w:numId w:val="32"/>
        </w:numPr>
        <w:autoSpaceDE/>
        <w:autoSpaceDN/>
        <w:spacing w:line="360" w:lineRule="auto"/>
        <w:jc w:val="both"/>
        <w:outlineLvl w:val="1"/>
        <w:rPr>
          <w:sz w:val="24"/>
          <w:szCs w:val="24"/>
          <w:lang w:val="pt-BR" w:eastAsia="pt-BR"/>
        </w:rPr>
      </w:pPr>
      <w:bookmarkStart w:id="45" w:name="_Toc231500703"/>
      <w:r>
        <w:rPr>
          <w:b/>
          <w:bCs/>
          <w:sz w:val="24"/>
          <w:szCs w:val="24"/>
          <w:lang w:val="pt-BR" w:eastAsia="pt-BR"/>
        </w:rPr>
        <w:lastRenderedPageBreak/>
        <w:t>Desconstrução Crítica da MPT: As Falácias da Normalidade e da Utilidade Quadrática</w:t>
      </w:r>
      <w:bookmarkEnd w:id="45"/>
    </w:p>
    <w:p w14:paraId="51D08826"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4803EBDA"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 resiliência da MPT no meio acadêmico e profissional, apesar de suas limitações conhecidas, deve-se à sua simplicidade pedagógica. No entanto, a aplicação da MPT em mercados reais exige a aceitação de pressupostos que, quando violados, podem levar a alocações de ativos subótimas e a uma subestimação perigosa dos riscos extremos. A PMPT surge como uma resposta direta a duas críticas estruturais à MPT: a suposição de distribuição normal dos retornos e a função de utilidade quadrática do investidor.</w:t>
      </w:r>
    </w:p>
    <w:p w14:paraId="597BE010" w14:textId="77777777" w:rsidR="009578C9" w:rsidRPr="00002122" w:rsidRDefault="009578C9" w:rsidP="009578C9">
      <w:pPr>
        <w:rPr>
          <w:b/>
          <w:bCs/>
          <w:sz w:val="24"/>
          <w:szCs w:val="24"/>
          <w:lang w:val="pt-BR" w:eastAsia="pt-BR"/>
        </w:rPr>
      </w:pPr>
    </w:p>
    <w:p w14:paraId="004FA5CD" w14:textId="77777777" w:rsidR="009578C9" w:rsidRDefault="005106B9" w:rsidP="005106B9">
      <w:pPr>
        <w:pStyle w:val="PargrafodaLista"/>
        <w:widowControl/>
        <w:numPr>
          <w:ilvl w:val="2"/>
          <w:numId w:val="32"/>
        </w:numPr>
        <w:autoSpaceDE/>
        <w:autoSpaceDN/>
        <w:spacing w:line="360" w:lineRule="auto"/>
        <w:jc w:val="both"/>
        <w:outlineLvl w:val="2"/>
        <w:rPr>
          <w:sz w:val="24"/>
          <w:szCs w:val="24"/>
          <w:lang w:val="pt-BR" w:eastAsia="pt-BR"/>
        </w:rPr>
      </w:pPr>
      <w:bookmarkStart w:id="46" w:name="_Toc231500704"/>
      <w:r>
        <w:rPr>
          <w:sz w:val="24"/>
          <w:szCs w:val="24"/>
          <w:lang w:val="pt-BR" w:eastAsia="pt-BR"/>
        </w:rPr>
        <w:t>Limitações da Distribuição Normal: Caudas Pesadas e Assimetria</w:t>
      </w:r>
      <w:bookmarkEnd w:id="46"/>
    </w:p>
    <w:p w14:paraId="0A9850BD" w14:textId="77777777" w:rsidR="00607CFE" w:rsidRDefault="00607CFE" w:rsidP="00607CFE">
      <w:pPr>
        <w:rPr>
          <w:sz w:val="24"/>
          <w:szCs w:val="24"/>
          <w:lang w:val="pt-BR" w:eastAsia="pt-BR"/>
        </w:rPr>
      </w:pPr>
    </w:p>
    <w:p w14:paraId="105E1D09" w14:textId="77777777" w:rsidR="00607CFE" w:rsidRPr="00443833" w:rsidRDefault="00607CFE" w:rsidP="00607CFE">
      <w:pPr>
        <w:widowControl/>
        <w:autoSpaceDE/>
        <w:autoSpaceDN/>
        <w:spacing w:line="360" w:lineRule="auto"/>
        <w:ind w:firstLine="851"/>
        <w:jc w:val="both"/>
        <w:rPr>
          <w:sz w:val="24"/>
          <w:szCs w:val="24"/>
          <w:lang w:val="pt-BR" w:eastAsia="pt-BR"/>
        </w:rPr>
      </w:pPr>
      <w:r>
        <w:rPr>
          <w:sz w:val="24"/>
          <w:szCs w:val="24"/>
          <w:lang w:val="pt-BR" w:eastAsia="pt-BR"/>
        </w:rPr>
        <w:t>A MPT assume que os retornos dos ativos financeiros são variáveis aleatórias independentes e identicamente distribuídas (</w:t>
      </w:r>
      <w:proofErr w:type="spellStart"/>
      <w:r>
        <w:rPr>
          <w:sz w:val="24"/>
          <w:szCs w:val="24"/>
          <w:lang w:val="pt-BR" w:eastAsia="pt-BR"/>
        </w:rPr>
        <w:t>i.i.d</w:t>
      </w:r>
      <w:proofErr w:type="spellEnd"/>
      <w:r>
        <w:rPr>
          <w:sz w:val="24"/>
          <w:szCs w:val="24"/>
          <w:lang w:val="pt-BR" w:eastAsia="pt-BR"/>
        </w:rPr>
        <w:t xml:space="preserve">.) que seguem uma distribuição normal (Gaussiana). Esta suposição é conveniente porque uma distribuição normal é perfeitamente descrita por apenas dois parâmetros: média </w:t>
      </w:r>
      <m:oMath>
        <m:r>
          <w:rPr>
            <w:rFonts w:ascii="Cambria Math" w:hAnsi="Cambria Math"/>
            <w:sz w:val="24"/>
            <w:szCs w:val="24"/>
            <w:lang w:val="pt-BR" w:eastAsia="pt-BR"/>
          </w:rPr>
          <m:t xml:space="preserve">(μ) </m:t>
        </m:r>
      </m:oMath>
      <w:r>
        <w:rPr>
          <w:sz w:val="24"/>
          <w:szCs w:val="24"/>
          <w:lang w:val="pt-BR" w:eastAsia="pt-BR"/>
        </w:rPr>
        <w:t xml:space="preserve">e desvio padrão </w:t>
      </w:r>
      <m:oMath>
        <m:r>
          <w:rPr>
            <w:rFonts w:ascii="Cambria Math" w:hAnsi="Cambria Math"/>
            <w:sz w:val="24"/>
            <w:szCs w:val="24"/>
            <w:lang w:val="pt-BR" w:eastAsia="pt-BR"/>
          </w:rPr>
          <m:t>(σ)</m:t>
        </m:r>
      </m:oMath>
      <w:r>
        <w:rPr>
          <w:sz w:val="24"/>
          <w:szCs w:val="24"/>
          <w:lang w:val="pt-BR" w:eastAsia="pt-BR"/>
        </w:rPr>
        <w:t>. Sob esta ótica, a probabilidade de eventos extremos diminui exponencialmente à medida que nos afastamos da média.</w:t>
      </w:r>
    </w:p>
    <w:p w14:paraId="058C90DF" w14:textId="77777777" w:rsidR="00607CFE" w:rsidRPr="00443833" w:rsidRDefault="00607CFE" w:rsidP="00607CFE">
      <w:pPr>
        <w:widowControl/>
        <w:autoSpaceDE/>
        <w:autoSpaceDN/>
        <w:spacing w:line="360" w:lineRule="auto"/>
        <w:ind w:firstLine="851"/>
        <w:jc w:val="both"/>
        <w:rPr>
          <w:sz w:val="24"/>
          <w:szCs w:val="24"/>
          <w:lang w:val="pt-BR" w:eastAsia="pt-BR"/>
        </w:rPr>
      </w:pPr>
      <w:r>
        <w:rPr>
          <w:sz w:val="24"/>
          <w:szCs w:val="24"/>
          <w:lang w:val="pt-BR" w:eastAsia="pt-BR"/>
        </w:rPr>
        <w:t>No entanto, evidências empíricas exaustivas demonstram que as séries temporais financeiras exibem características que violam sistematicamente a normalidade:</w:t>
      </w:r>
    </w:p>
    <w:p w14:paraId="7C9E5E7D" w14:textId="77777777" w:rsidR="00607CFE" w:rsidRPr="00443833" w:rsidRDefault="00607CFE" w:rsidP="003F1C11">
      <w:pPr>
        <w:widowControl/>
        <w:numPr>
          <w:ilvl w:val="0"/>
          <w:numId w:val="51"/>
        </w:numPr>
        <w:tabs>
          <w:tab w:val="clear" w:pos="720"/>
          <w:tab w:val="num" w:pos="1134"/>
        </w:tabs>
        <w:autoSpaceDE/>
        <w:autoSpaceDN/>
        <w:spacing w:line="360" w:lineRule="auto"/>
        <w:ind w:left="1134" w:hanging="283"/>
        <w:jc w:val="both"/>
        <w:rPr>
          <w:sz w:val="24"/>
          <w:szCs w:val="24"/>
          <w:lang w:val="pt-BR" w:eastAsia="pt-BR"/>
        </w:rPr>
      </w:pPr>
      <w:proofErr w:type="spellStart"/>
      <w:r>
        <w:rPr>
          <w:b/>
          <w:bCs/>
          <w:sz w:val="24"/>
          <w:szCs w:val="24"/>
          <w:lang w:val="pt-BR" w:eastAsia="pt-BR"/>
        </w:rPr>
        <w:t>Leptocurtose</w:t>
      </w:r>
      <w:proofErr w:type="spellEnd"/>
      <w:r>
        <w:rPr>
          <w:b/>
          <w:bCs/>
          <w:sz w:val="24"/>
          <w:szCs w:val="24"/>
          <w:lang w:val="pt-BR" w:eastAsia="pt-BR"/>
        </w:rPr>
        <w:t xml:space="preserve"> (Caudas Gordas):</w:t>
      </w:r>
      <w:r>
        <w:rPr>
          <w:sz w:val="24"/>
          <w:szCs w:val="24"/>
          <w:lang w:val="pt-BR" w:eastAsia="pt-BR"/>
        </w:rPr>
        <w:t xml:space="preserve"> Os mercados financeiros apresentam uma frequência de eventos extremos (tanto positivos quanto negativos) significativamente maior do que a prevista pela distribuição normal. Eventos de "seis sigmas" </w:t>
      </w:r>
      <m:oMath>
        <m:r>
          <w:rPr>
            <w:rFonts w:ascii="Cambria Math" w:hAnsi="Cambria Math"/>
            <w:sz w:val="24"/>
            <w:szCs w:val="24"/>
            <w:lang w:val="pt-BR" w:eastAsia="pt-BR"/>
          </w:rPr>
          <m:t>(6σ)</m:t>
        </m:r>
      </m:oMath>
      <w:r>
        <w:rPr>
          <w:sz w:val="24"/>
          <w:szCs w:val="24"/>
          <w:lang w:val="pt-BR" w:eastAsia="pt-BR"/>
        </w:rPr>
        <w:t>, que teoricamente deveriam ocorrer uma vez a cada milhões de anos, ocorrem com uma regularidade alarmante em crises financeiras.</w:t>
      </w:r>
    </w:p>
    <w:p w14:paraId="629BCEB1" w14:textId="77777777" w:rsidR="00607CFE" w:rsidRPr="00443833" w:rsidRDefault="00607CFE" w:rsidP="003F1C11">
      <w:pPr>
        <w:widowControl/>
        <w:numPr>
          <w:ilvl w:val="0"/>
          <w:numId w:val="51"/>
        </w:numPr>
        <w:tabs>
          <w:tab w:val="clear" w:pos="720"/>
          <w:tab w:val="num" w:pos="1134"/>
        </w:tabs>
        <w:autoSpaceDE/>
        <w:autoSpaceDN/>
        <w:spacing w:line="360" w:lineRule="auto"/>
        <w:ind w:left="1134" w:hanging="283"/>
        <w:jc w:val="both"/>
        <w:rPr>
          <w:sz w:val="24"/>
          <w:szCs w:val="24"/>
          <w:lang w:val="pt-BR" w:eastAsia="pt-BR"/>
        </w:rPr>
      </w:pPr>
      <w:r>
        <w:rPr>
          <w:b/>
          <w:bCs/>
          <w:sz w:val="24"/>
          <w:szCs w:val="24"/>
          <w:lang w:val="pt-BR" w:eastAsia="pt-BR"/>
        </w:rPr>
        <w:t>Assimetria (</w:t>
      </w:r>
      <w:proofErr w:type="spellStart"/>
      <w:r>
        <w:rPr>
          <w:b/>
          <w:bCs/>
          <w:sz w:val="24"/>
          <w:szCs w:val="24"/>
          <w:lang w:val="pt-BR" w:eastAsia="pt-BR"/>
        </w:rPr>
        <w:t>Skewness</w:t>
      </w:r>
      <w:proofErr w:type="spellEnd"/>
      <w:r>
        <w:rPr>
          <w:b/>
          <w:bCs/>
          <w:sz w:val="24"/>
          <w:szCs w:val="24"/>
          <w:lang w:val="pt-BR" w:eastAsia="pt-BR"/>
        </w:rPr>
        <w:t>):</w:t>
      </w:r>
      <w:r>
        <w:rPr>
          <w:sz w:val="24"/>
          <w:szCs w:val="24"/>
          <w:lang w:val="pt-BR" w:eastAsia="pt-BR"/>
        </w:rPr>
        <w:t xml:space="preserve"> Os retornos não são simétricos. Em mercados de ações, por exemplo, observa-se frequentemente uma assimetria negativa, onde as quedas são mais abruptas e profundas do que as altas.</w:t>
      </w:r>
    </w:p>
    <w:p w14:paraId="0E55467A" w14:textId="77777777" w:rsidR="00607CFE" w:rsidRPr="00607CFE" w:rsidRDefault="00607CFE" w:rsidP="00607CFE">
      <w:pPr>
        <w:rPr>
          <w:sz w:val="24"/>
          <w:szCs w:val="24"/>
          <w:lang w:val="pt-BR" w:eastAsia="pt-BR"/>
        </w:rPr>
      </w:pPr>
    </w:p>
    <w:p w14:paraId="787D788E" w14:textId="77777777" w:rsidR="00607CFE" w:rsidRPr="009578C9" w:rsidRDefault="00607CFE" w:rsidP="003F1C11">
      <w:pPr>
        <w:pStyle w:val="PargrafodaLista"/>
        <w:widowControl/>
        <w:numPr>
          <w:ilvl w:val="3"/>
          <w:numId w:val="32"/>
        </w:numPr>
        <w:autoSpaceDE/>
        <w:autoSpaceDN/>
        <w:spacing w:line="360" w:lineRule="auto"/>
        <w:ind w:left="851" w:hanging="567"/>
        <w:jc w:val="both"/>
        <w:outlineLvl w:val="2"/>
        <w:rPr>
          <w:sz w:val="24"/>
          <w:szCs w:val="24"/>
          <w:lang w:val="pt-BR" w:eastAsia="pt-BR"/>
        </w:rPr>
      </w:pPr>
      <w:bookmarkStart w:id="47" w:name="_Toc231500705"/>
      <w:r>
        <w:rPr>
          <w:sz w:val="24"/>
          <w:szCs w:val="24"/>
          <w:lang w:val="pt-BR" w:eastAsia="pt-BR"/>
        </w:rPr>
        <w:t>Implicação para a Gestão de Portfólio</w:t>
      </w:r>
      <w:bookmarkEnd w:id="47"/>
    </w:p>
    <w:p w14:paraId="0086CF4F" w14:textId="77777777" w:rsidR="009578C9" w:rsidRDefault="009578C9" w:rsidP="00443833">
      <w:pPr>
        <w:widowControl/>
        <w:autoSpaceDE/>
        <w:autoSpaceDN/>
        <w:spacing w:line="360" w:lineRule="auto"/>
        <w:ind w:firstLine="851"/>
        <w:jc w:val="both"/>
        <w:rPr>
          <w:sz w:val="24"/>
          <w:szCs w:val="24"/>
          <w:lang w:val="pt-BR" w:eastAsia="pt-BR"/>
        </w:rPr>
      </w:pPr>
    </w:p>
    <w:p w14:paraId="4ECBB695"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Ao utilizar o desvio padrão como medida de risco, a MPT falha em distinguir entre a volatilidade gerada por "saltos" positivos e a volatilidade gerada por "crashes". </w:t>
      </w:r>
      <w:r>
        <w:rPr>
          <w:sz w:val="24"/>
          <w:szCs w:val="24"/>
          <w:lang w:val="pt-BR" w:eastAsia="pt-BR"/>
        </w:rPr>
        <w:lastRenderedPageBreak/>
        <w:t>Mais grave ainda, a MPT subestima o risco de cauda. Um fundo de hedge que opera estratégias de venda de opções fora do dinheiro pode apresentar um desvio padrão baixo e um Índice de Sharpe alto durante longos períodos de calmaria, ocultando um risco latente de ruína que só é capturado por métricas que consideram a curtose e a assimetria, como preconizado pela PMPT. Esta, ao não assumir normalidade, permite o uso de distribuições mais flexíveis ou métodos não paramétricos que capturam a verdadeira natureza do risco de cauda.</w:t>
      </w:r>
    </w:p>
    <w:p w14:paraId="78284466" w14:textId="77777777" w:rsidR="007F3010" w:rsidRPr="00002122" w:rsidRDefault="007F3010" w:rsidP="007F3010">
      <w:pPr>
        <w:rPr>
          <w:b/>
          <w:bCs/>
          <w:sz w:val="24"/>
          <w:szCs w:val="24"/>
          <w:lang w:val="pt-BR" w:eastAsia="pt-BR"/>
        </w:rPr>
      </w:pPr>
    </w:p>
    <w:p w14:paraId="3BD4F34B" w14:textId="77777777" w:rsidR="007F3010" w:rsidRPr="007F3010" w:rsidRDefault="007F3010" w:rsidP="003F1C11">
      <w:pPr>
        <w:pStyle w:val="PargrafodaLista"/>
        <w:widowControl/>
        <w:numPr>
          <w:ilvl w:val="2"/>
          <w:numId w:val="32"/>
        </w:numPr>
        <w:autoSpaceDE/>
        <w:autoSpaceDN/>
        <w:spacing w:line="360" w:lineRule="auto"/>
        <w:ind w:left="1276" w:hanging="567"/>
        <w:jc w:val="both"/>
        <w:outlineLvl w:val="2"/>
        <w:rPr>
          <w:sz w:val="24"/>
          <w:szCs w:val="24"/>
          <w:lang w:val="pt-BR" w:eastAsia="pt-BR"/>
        </w:rPr>
      </w:pPr>
      <w:bookmarkStart w:id="48" w:name="_Toc231500706"/>
      <w:r>
        <w:rPr>
          <w:sz w:val="24"/>
          <w:szCs w:val="24"/>
          <w:lang w:val="pt-BR" w:eastAsia="pt-BR"/>
        </w:rPr>
        <w:t>A Função de Utilidade e a Teoria da Perspectiva</w:t>
      </w:r>
      <w:bookmarkEnd w:id="48"/>
      <w:r>
        <w:rPr>
          <w:sz w:val="24"/>
          <w:szCs w:val="24"/>
          <w:lang w:val="pt-BR" w:eastAsia="pt-BR"/>
        </w:rPr>
        <w:t xml:space="preserve"> </w:t>
      </w:r>
    </w:p>
    <w:p w14:paraId="73864FFF" w14:textId="77777777" w:rsidR="00443833" w:rsidRPr="007F3010" w:rsidRDefault="00443833" w:rsidP="007F3010">
      <w:pPr>
        <w:widowControl/>
        <w:autoSpaceDE/>
        <w:autoSpaceDN/>
        <w:spacing w:line="360" w:lineRule="auto"/>
        <w:jc w:val="both"/>
        <w:rPr>
          <w:b/>
          <w:bCs/>
          <w:sz w:val="24"/>
          <w:szCs w:val="24"/>
          <w:lang w:val="pt-BR" w:eastAsia="pt-BR"/>
        </w:rPr>
      </w:pPr>
    </w:p>
    <w:p w14:paraId="02B7DBFB"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 MPT baseia-se na Teoria da Utilidade Esperada, assumindo implicitamente que a função de utilidade do investidor é quadrática. Matematicamente, isso implica que o investidor penaliza desvios positivos e negativos da média com a mesma intensidade. Em termos práticos, sob a MPT, um retorno excepcionalmente alto é tão indesejável quanto um retorno excepcionalmente baixo, pois ambos aumentam a variância do portfólio.</w:t>
      </w:r>
      <w:r>
        <w:rPr>
          <w:sz w:val="24"/>
          <w:szCs w:val="24"/>
          <w:vertAlign w:val="superscript"/>
          <w:lang w:val="pt-BR" w:eastAsia="pt-BR"/>
        </w:rPr>
        <w:t>4</w:t>
      </w:r>
    </w:p>
    <w:p w14:paraId="627EE6DA"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Esta premissa entra em conflito direto com as descobertas das Finanças Comportamentais, especificamente a </w:t>
      </w:r>
      <w:r>
        <w:rPr>
          <w:b/>
          <w:bCs/>
          <w:sz w:val="24"/>
          <w:szCs w:val="24"/>
          <w:lang w:val="pt-BR" w:eastAsia="pt-BR"/>
        </w:rPr>
        <w:t xml:space="preserve">Teoria da Perspectiva (Prospect </w:t>
      </w:r>
      <w:proofErr w:type="spellStart"/>
      <w:r>
        <w:rPr>
          <w:b/>
          <w:bCs/>
          <w:sz w:val="24"/>
          <w:szCs w:val="24"/>
          <w:lang w:val="pt-BR" w:eastAsia="pt-BR"/>
        </w:rPr>
        <w:t>Theory</w:t>
      </w:r>
      <w:proofErr w:type="spellEnd"/>
      <w:r>
        <w:rPr>
          <w:b/>
          <w:bCs/>
          <w:sz w:val="24"/>
          <w:szCs w:val="24"/>
          <w:lang w:val="pt-BR" w:eastAsia="pt-BR"/>
        </w:rPr>
        <w:t>)</w:t>
      </w:r>
      <w:r>
        <w:rPr>
          <w:sz w:val="24"/>
          <w:szCs w:val="24"/>
          <w:lang w:val="pt-BR" w:eastAsia="pt-BR"/>
        </w:rPr>
        <w:t xml:space="preserve"> desenvolvida por Daniel Kahneman e Amos </w:t>
      </w:r>
      <w:proofErr w:type="spellStart"/>
      <w:r>
        <w:rPr>
          <w:sz w:val="24"/>
          <w:szCs w:val="24"/>
          <w:lang w:val="pt-BR" w:eastAsia="pt-BR"/>
        </w:rPr>
        <w:t>Tversky</w:t>
      </w:r>
      <w:proofErr w:type="spellEnd"/>
      <w:r>
        <w:rPr>
          <w:sz w:val="24"/>
          <w:szCs w:val="24"/>
          <w:lang w:val="pt-BR" w:eastAsia="pt-BR"/>
        </w:rPr>
        <w:t xml:space="preserve">. A Teoria da Perspectiva demonstra que os investidores exibem </w:t>
      </w:r>
      <w:r>
        <w:rPr>
          <w:b/>
          <w:bCs/>
          <w:sz w:val="24"/>
          <w:szCs w:val="24"/>
          <w:lang w:val="pt-BR" w:eastAsia="pt-BR"/>
        </w:rPr>
        <w:t>aversão à perda</w:t>
      </w:r>
      <w:r>
        <w:rPr>
          <w:sz w:val="24"/>
          <w:szCs w:val="24"/>
          <w:lang w:val="pt-BR" w:eastAsia="pt-BR"/>
        </w:rPr>
        <w:t xml:space="preserve"> (</w:t>
      </w:r>
      <w:proofErr w:type="spellStart"/>
      <w:r>
        <w:rPr>
          <w:i/>
          <w:iCs/>
          <w:sz w:val="24"/>
          <w:szCs w:val="24"/>
          <w:lang w:val="pt-BR" w:eastAsia="pt-BR"/>
        </w:rPr>
        <w:t>loss</w:t>
      </w:r>
      <w:proofErr w:type="spellEnd"/>
      <w:r>
        <w:rPr>
          <w:i/>
          <w:iCs/>
          <w:sz w:val="24"/>
          <w:szCs w:val="24"/>
          <w:lang w:val="pt-BR" w:eastAsia="pt-BR"/>
        </w:rPr>
        <w:t xml:space="preserve"> </w:t>
      </w:r>
      <w:proofErr w:type="spellStart"/>
      <w:r>
        <w:rPr>
          <w:i/>
          <w:iCs/>
          <w:sz w:val="24"/>
          <w:szCs w:val="24"/>
          <w:lang w:val="pt-BR" w:eastAsia="pt-BR"/>
        </w:rPr>
        <w:t>aversion</w:t>
      </w:r>
      <w:proofErr w:type="spellEnd"/>
      <w:r>
        <w:rPr>
          <w:sz w:val="24"/>
          <w:szCs w:val="24"/>
          <w:lang w:val="pt-BR" w:eastAsia="pt-BR"/>
        </w:rPr>
        <w:t>) em vez de aversão ao risco (</w:t>
      </w:r>
      <w:proofErr w:type="spellStart"/>
      <w:r>
        <w:rPr>
          <w:i/>
          <w:iCs/>
          <w:sz w:val="24"/>
          <w:szCs w:val="24"/>
          <w:lang w:val="pt-BR" w:eastAsia="pt-BR"/>
        </w:rPr>
        <w:t>risk</w:t>
      </w:r>
      <w:proofErr w:type="spellEnd"/>
      <w:r>
        <w:rPr>
          <w:i/>
          <w:iCs/>
          <w:sz w:val="24"/>
          <w:szCs w:val="24"/>
          <w:lang w:val="pt-BR" w:eastAsia="pt-BR"/>
        </w:rPr>
        <w:t xml:space="preserve"> </w:t>
      </w:r>
      <w:proofErr w:type="spellStart"/>
      <w:r>
        <w:rPr>
          <w:i/>
          <w:iCs/>
          <w:sz w:val="24"/>
          <w:szCs w:val="24"/>
          <w:lang w:val="pt-BR" w:eastAsia="pt-BR"/>
        </w:rPr>
        <w:t>aversion</w:t>
      </w:r>
      <w:proofErr w:type="spellEnd"/>
      <w:r>
        <w:rPr>
          <w:sz w:val="24"/>
          <w:szCs w:val="24"/>
          <w:lang w:val="pt-BR" w:eastAsia="pt-BR"/>
        </w:rPr>
        <w:t>).</w:t>
      </w:r>
    </w:p>
    <w:p w14:paraId="396B1BA7" w14:textId="77777777" w:rsidR="00443833" w:rsidRPr="00443833" w:rsidRDefault="00443833" w:rsidP="003F1C11">
      <w:pPr>
        <w:widowControl/>
        <w:numPr>
          <w:ilvl w:val="0"/>
          <w:numId w:val="13"/>
        </w:numPr>
        <w:tabs>
          <w:tab w:val="clear" w:pos="720"/>
          <w:tab w:val="num" w:pos="1134"/>
        </w:tabs>
        <w:autoSpaceDE/>
        <w:autoSpaceDN/>
        <w:spacing w:line="360" w:lineRule="auto"/>
        <w:ind w:left="1134" w:hanging="283"/>
        <w:jc w:val="both"/>
        <w:rPr>
          <w:sz w:val="24"/>
          <w:szCs w:val="24"/>
          <w:lang w:val="pt-BR" w:eastAsia="pt-BR"/>
        </w:rPr>
      </w:pPr>
      <w:r>
        <w:rPr>
          <w:b/>
          <w:bCs/>
          <w:sz w:val="24"/>
          <w:szCs w:val="24"/>
          <w:lang w:val="pt-BR" w:eastAsia="pt-BR"/>
        </w:rPr>
        <w:t>Aversão à Perda:</w:t>
      </w:r>
      <w:r>
        <w:rPr>
          <w:sz w:val="24"/>
          <w:szCs w:val="24"/>
          <w:lang w:val="pt-BR" w:eastAsia="pt-BR"/>
        </w:rPr>
        <w:t xml:space="preserve"> A dor psicológica de perder $100 é aproximadamente duas vezes mais intensa do que o prazer de ganhar $100.</w:t>
      </w:r>
    </w:p>
    <w:p w14:paraId="5D10BA12" w14:textId="77777777" w:rsidR="00443833" w:rsidRPr="00443833" w:rsidRDefault="00443833" w:rsidP="003F1C11">
      <w:pPr>
        <w:widowControl/>
        <w:numPr>
          <w:ilvl w:val="0"/>
          <w:numId w:val="13"/>
        </w:numPr>
        <w:tabs>
          <w:tab w:val="clear" w:pos="720"/>
          <w:tab w:val="num" w:pos="1134"/>
        </w:tabs>
        <w:autoSpaceDE/>
        <w:autoSpaceDN/>
        <w:spacing w:line="360" w:lineRule="auto"/>
        <w:ind w:left="1134" w:hanging="283"/>
        <w:jc w:val="both"/>
        <w:rPr>
          <w:sz w:val="24"/>
          <w:szCs w:val="24"/>
          <w:lang w:val="pt-BR" w:eastAsia="pt-BR"/>
        </w:rPr>
      </w:pPr>
      <w:r>
        <w:rPr>
          <w:b/>
          <w:bCs/>
          <w:sz w:val="24"/>
          <w:szCs w:val="24"/>
          <w:lang w:val="pt-BR" w:eastAsia="pt-BR"/>
        </w:rPr>
        <w:t>Ponto de Referência:</w:t>
      </w:r>
      <w:r>
        <w:rPr>
          <w:sz w:val="24"/>
          <w:szCs w:val="24"/>
          <w:lang w:val="pt-BR" w:eastAsia="pt-BR"/>
        </w:rPr>
        <w:t xml:space="preserve"> Os investidores avaliam o desempenho não em relação à média do portfólio, mas em relação a um ponto de referência ou alvo (</w:t>
      </w:r>
      <w:r>
        <w:rPr>
          <w:i/>
          <w:iCs/>
          <w:sz w:val="24"/>
          <w:szCs w:val="24"/>
          <w:lang w:val="pt-BR" w:eastAsia="pt-BR"/>
        </w:rPr>
        <w:t xml:space="preserve">target </w:t>
      </w:r>
      <w:proofErr w:type="spellStart"/>
      <w:r>
        <w:rPr>
          <w:i/>
          <w:iCs/>
          <w:sz w:val="24"/>
          <w:szCs w:val="24"/>
          <w:lang w:val="pt-BR" w:eastAsia="pt-BR"/>
        </w:rPr>
        <w:t>return</w:t>
      </w:r>
      <w:proofErr w:type="spellEnd"/>
      <w:r>
        <w:rPr>
          <w:sz w:val="24"/>
          <w:szCs w:val="24"/>
          <w:lang w:val="pt-BR" w:eastAsia="pt-BR"/>
        </w:rPr>
        <w:t>). Retornos acima do alvo são vistos como "ganhos" e retornos abaixo como "perdas".</w:t>
      </w:r>
    </w:p>
    <w:p w14:paraId="65BF2DA9" w14:textId="77777777" w:rsidR="00443833" w:rsidRPr="00443833" w:rsidRDefault="00443833" w:rsidP="00920FF8">
      <w:pPr>
        <w:widowControl/>
        <w:tabs>
          <w:tab w:val="num" w:pos="851"/>
        </w:tabs>
        <w:autoSpaceDE/>
        <w:autoSpaceDN/>
        <w:spacing w:line="360" w:lineRule="auto"/>
        <w:ind w:firstLine="851"/>
        <w:jc w:val="both"/>
        <w:rPr>
          <w:sz w:val="24"/>
          <w:szCs w:val="24"/>
          <w:lang w:val="pt-BR" w:eastAsia="pt-BR"/>
        </w:rPr>
      </w:pPr>
      <w:r>
        <w:rPr>
          <w:sz w:val="24"/>
          <w:szCs w:val="24"/>
          <w:lang w:val="pt-BR" w:eastAsia="pt-BR"/>
        </w:rPr>
        <w:t xml:space="preserve">A PMPT operacionaliza a Teoria da Perspectiva ao substituir a média pelo </w:t>
      </w:r>
      <w:r>
        <w:rPr>
          <w:b/>
          <w:bCs/>
          <w:sz w:val="24"/>
          <w:szCs w:val="24"/>
          <w:lang w:val="pt-BR" w:eastAsia="pt-BR"/>
        </w:rPr>
        <w:t>Retorno Mínimo Aceitável (MAR)</w:t>
      </w:r>
      <w:r>
        <w:rPr>
          <w:sz w:val="24"/>
          <w:szCs w:val="24"/>
          <w:lang w:val="pt-BR" w:eastAsia="pt-BR"/>
        </w:rPr>
        <w:t xml:space="preserve"> e a variância pelo risco de </w:t>
      </w:r>
      <w:proofErr w:type="spellStart"/>
      <w:r>
        <w:rPr>
          <w:i/>
          <w:iCs/>
          <w:sz w:val="24"/>
          <w:szCs w:val="24"/>
          <w:lang w:val="pt-BR" w:eastAsia="pt-BR"/>
        </w:rPr>
        <w:t>downside</w:t>
      </w:r>
      <w:proofErr w:type="spellEnd"/>
      <w:r>
        <w:rPr>
          <w:sz w:val="24"/>
          <w:szCs w:val="24"/>
          <w:lang w:val="pt-BR" w:eastAsia="pt-BR"/>
        </w:rPr>
        <w:t xml:space="preserve">. Dessa forma, a PMPT alinha a matemática da otimização de portfólio com a psicologia real do investidor: minimizando a probabilidade e a magnitude de falhar em atingir os objetivos financeiros, enquanto deixa o </w:t>
      </w:r>
      <w:proofErr w:type="spellStart"/>
      <w:r>
        <w:rPr>
          <w:i/>
          <w:iCs/>
          <w:sz w:val="24"/>
          <w:szCs w:val="24"/>
          <w:lang w:val="pt-BR" w:eastAsia="pt-BR"/>
        </w:rPr>
        <w:t>upside</w:t>
      </w:r>
      <w:proofErr w:type="spellEnd"/>
      <w:r>
        <w:rPr>
          <w:sz w:val="24"/>
          <w:szCs w:val="24"/>
          <w:lang w:val="pt-BR" w:eastAsia="pt-BR"/>
        </w:rPr>
        <w:t xml:space="preserve"> livre para capturar retornos excessivos.</w:t>
      </w:r>
    </w:p>
    <w:p w14:paraId="7247A686" w14:textId="77777777" w:rsidR="008C1690" w:rsidRDefault="008C1690">
      <w:pPr>
        <w:rPr>
          <w:b/>
          <w:bCs/>
          <w:sz w:val="24"/>
          <w:szCs w:val="24"/>
          <w:lang w:val="pt-BR" w:eastAsia="pt-BR"/>
        </w:rPr>
      </w:pPr>
      <w:r>
        <w:rPr>
          <w:b/>
          <w:bCs/>
          <w:sz w:val="24"/>
          <w:szCs w:val="24"/>
          <w:lang w:val="pt-BR" w:eastAsia="pt-BR"/>
        </w:rPr>
        <w:br w:type="page"/>
      </w:r>
    </w:p>
    <w:p w14:paraId="41CC65BB" w14:textId="77777777" w:rsidR="00903B95" w:rsidRDefault="00903B95" w:rsidP="00443833">
      <w:pPr>
        <w:widowControl/>
        <w:autoSpaceDE/>
        <w:autoSpaceDN/>
        <w:spacing w:line="360" w:lineRule="auto"/>
        <w:ind w:firstLine="851"/>
        <w:jc w:val="both"/>
        <w:rPr>
          <w:b/>
          <w:bCs/>
          <w:sz w:val="24"/>
          <w:szCs w:val="24"/>
          <w:lang w:val="pt-BR" w:eastAsia="pt-BR"/>
        </w:rPr>
      </w:pPr>
    </w:p>
    <w:p w14:paraId="596784EF"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7363A208" w14:textId="4A6E30B6" w:rsidR="008C1690" w:rsidRPr="008C1690" w:rsidRDefault="008C1690" w:rsidP="008C1690">
      <w:pPr>
        <w:pStyle w:val="Legenda"/>
        <w:keepNext/>
        <w:jc w:val="center"/>
        <w:rPr>
          <w:rFonts w:ascii="Times New Roman" w:hAnsi="Times New Roman" w:cs="Times New Roman"/>
          <w:i w:val="0"/>
          <w:color w:val="auto"/>
          <w:sz w:val="24"/>
        </w:rPr>
      </w:pPr>
      <w:bookmarkStart w:id="49" w:name="_Toc231532687"/>
      <w:r>
        <w:rPr>
          <w:rFonts w:ascii="Times New Roman" w:hAnsi="Times New Roman" w:cs="Times New Roman"/>
          <w:i w:val="0"/>
          <w:color w:val="auto"/>
          <w:sz w:val="24"/>
        </w:rPr>
        <w:t xml:space="preserve">Tabela </w:t>
      </w:r>
      <w:r>
        <w:rPr>
          <w:rFonts w:ascii="Times New Roman" w:hAnsi="Times New Roman" w:cs="Times New Roman"/>
          <w:i w:val="0"/>
          <w:color w:val="auto"/>
          <w:sz w:val="24"/>
        </w:rPr>
        <w:fldChar w:fldCharType="begin"/>
      </w:r>
      <w:r>
        <w:rPr>
          <w:rFonts w:ascii="Times New Roman" w:hAnsi="Times New Roman" w:cs="Times New Roman"/>
          <w:i w:val="0"/>
          <w:color w:val="auto"/>
          <w:sz w:val="24"/>
        </w:rPr>
        <w:instrText xml:space="preserve"> SEQ Tabela \* ARABIC </w:instrText>
      </w:r>
      <w:r>
        <w:rPr>
          <w:rFonts w:ascii="Times New Roman" w:hAnsi="Times New Roman" w:cs="Times New Roman"/>
          <w:i w:val="0"/>
          <w:color w:val="auto"/>
          <w:sz w:val="24"/>
        </w:rPr>
        <w:fldChar w:fldCharType="separate"/>
      </w:r>
      <w:r w:rsidR="000524F4">
        <w:rPr>
          <w:rFonts w:ascii="Times New Roman" w:hAnsi="Times New Roman" w:cs="Times New Roman"/>
          <w:i w:val="0"/>
          <w:noProof/>
          <w:color w:val="auto"/>
          <w:sz w:val="24"/>
        </w:rPr>
        <w:t>3</w:t>
      </w:r>
      <w:r>
        <w:rPr>
          <w:rFonts w:ascii="Times New Roman" w:hAnsi="Times New Roman" w:cs="Times New Roman"/>
          <w:i w:val="0"/>
          <w:color w:val="auto"/>
          <w:sz w:val="24"/>
        </w:rPr>
        <w:fldChar w:fldCharType="end"/>
      </w:r>
      <w:r>
        <w:rPr>
          <w:rFonts w:ascii="Times New Roman" w:hAnsi="Times New Roman" w:cs="Times New Roman"/>
          <w:i w:val="0"/>
          <w:color w:val="auto"/>
          <w:sz w:val="24"/>
        </w:rPr>
        <w:t xml:space="preserve"> - Comparação Estrutural: MPT vs. PMPT</w:t>
      </w:r>
      <w:bookmarkEnd w:id="49"/>
    </w:p>
    <w:tbl>
      <w:tblPr>
        <w:tblW w:w="0" w:type="auto"/>
        <w:tblCellMar>
          <w:top w:w="15" w:type="dxa"/>
          <w:left w:w="15" w:type="dxa"/>
          <w:bottom w:w="15" w:type="dxa"/>
          <w:right w:w="15" w:type="dxa"/>
        </w:tblCellMar>
        <w:tblLook w:val="04A0" w:firstRow="1" w:lastRow="0" w:firstColumn="1" w:lastColumn="0" w:noHBand="0" w:noVBand="1"/>
      </w:tblPr>
      <w:tblGrid>
        <w:gridCol w:w="2156"/>
        <w:gridCol w:w="3077"/>
        <w:gridCol w:w="3255"/>
      </w:tblGrid>
      <w:tr w:rsidR="00443833" w:rsidRPr="00443833" w14:paraId="1C4B82FC"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04C0B9C" w14:textId="77777777" w:rsidR="00443833" w:rsidRPr="00E1600B" w:rsidRDefault="00443833" w:rsidP="00E1600B">
            <w:pPr>
              <w:widowControl/>
              <w:autoSpaceDE/>
              <w:autoSpaceDN/>
              <w:spacing w:line="360" w:lineRule="auto"/>
              <w:jc w:val="both"/>
              <w:rPr>
                <w:lang w:val="pt-BR" w:eastAsia="pt-BR"/>
              </w:rPr>
            </w:pPr>
            <w:r>
              <w:rPr>
                <w:b/>
                <w:bCs/>
                <w:lang w:val="pt-BR" w:eastAsia="pt-BR"/>
              </w:rPr>
              <w:t>Dimensão Analítica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0663F82" w14:textId="77777777" w:rsidR="00443833" w:rsidRPr="00443833" w:rsidRDefault="00443833" w:rsidP="00E1600B">
            <w:pPr>
              <w:widowControl/>
              <w:autoSpaceDE/>
              <w:autoSpaceDN/>
              <w:spacing w:line="360" w:lineRule="auto"/>
              <w:jc w:val="both"/>
              <w:rPr>
                <w:sz w:val="24"/>
                <w:szCs w:val="24"/>
                <w:lang w:val="pt-BR" w:eastAsia="pt-BR"/>
              </w:rPr>
            </w:pPr>
            <w:r>
              <w:rPr>
                <w:b/>
                <w:bCs/>
                <w:sz w:val="18"/>
                <w:szCs w:val="18"/>
                <w:lang w:val="pt-BR" w:eastAsia="pt-BR"/>
              </w:rPr>
              <w:t>Moderna Teoria do Portfólio (MPT)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D9F1DEB" w14:textId="77777777" w:rsidR="00443833" w:rsidRPr="00443833" w:rsidRDefault="00443833" w:rsidP="00E1600B">
            <w:pPr>
              <w:widowControl/>
              <w:autoSpaceDE/>
              <w:autoSpaceDN/>
              <w:spacing w:line="360" w:lineRule="auto"/>
              <w:jc w:val="both"/>
              <w:rPr>
                <w:sz w:val="24"/>
                <w:szCs w:val="24"/>
                <w:lang w:val="pt-BR" w:eastAsia="pt-BR"/>
              </w:rPr>
            </w:pPr>
            <w:r>
              <w:rPr>
                <w:b/>
                <w:bCs/>
                <w:lang w:val="pt-BR" w:eastAsia="pt-BR"/>
              </w:rPr>
              <w:t>Teoria Pós-Moderna do Portfólio (PMPT)</w:t>
            </w:r>
          </w:p>
        </w:tc>
      </w:tr>
      <w:tr w:rsidR="00443833" w:rsidRPr="00443833" w14:paraId="1014228C"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7ECC362" w14:textId="77777777" w:rsidR="00443833" w:rsidRPr="00E1600B" w:rsidRDefault="00443833" w:rsidP="00E1600B">
            <w:pPr>
              <w:widowControl/>
              <w:autoSpaceDE/>
              <w:autoSpaceDN/>
              <w:spacing w:line="360" w:lineRule="auto"/>
              <w:jc w:val="both"/>
              <w:rPr>
                <w:lang w:val="pt-BR" w:eastAsia="pt-BR"/>
              </w:rPr>
            </w:pPr>
            <w:r>
              <w:rPr>
                <w:b/>
                <w:bCs/>
                <w:lang w:val="pt-BR" w:eastAsia="pt-BR"/>
              </w:rPr>
              <w:t>Medida de Risco Central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110452A" w14:textId="77777777" w:rsidR="00443833" w:rsidRPr="00E1600B" w:rsidRDefault="00443833" w:rsidP="00E1600B">
            <w:pPr>
              <w:widowControl/>
              <w:autoSpaceDE/>
              <w:autoSpaceDN/>
              <w:spacing w:line="360" w:lineRule="auto"/>
              <w:jc w:val="both"/>
              <w:rPr>
                <w:sz w:val="24"/>
                <w:szCs w:val="24"/>
                <w:lang w:val="pt-BR" w:eastAsia="pt-BR"/>
              </w:rPr>
            </w:pPr>
            <w:r>
              <w:rPr>
                <w:sz w:val="20"/>
                <w:szCs w:val="20"/>
                <w:lang w:val="pt-BR" w:eastAsia="pt-BR"/>
              </w:rPr>
              <w:t xml:space="preserve">Variância / Desvio Padrão </w:t>
            </w:r>
            <m:oMath>
              <m:r>
                <w:rPr>
                  <w:rFonts w:ascii="Cambria Math" w:hAnsi="Cambria Math"/>
                  <w:sz w:val="20"/>
                  <w:szCs w:val="20"/>
                  <w:lang w:val="pt-BR" w:eastAsia="pt-BR"/>
                </w:rPr>
                <m:t>(</m:t>
              </m:r>
              <m:sSup>
                <m:sSupPr>
                  <m:ctrlPr>
                    <w:rPr>
                      <w:rFonts w:ascii="Cambria Math" w:hAnsi="Cambria Math"/>
                      <w:i/>
                      <w:sz w:val="20"/>
                      <w:szCs w:val="20"/>
                      <w:lang w:val="pt-BR" w:eastAsia="pt-BR"/>
                    </w:rPr>
                  </m:ctrlPr>
                </m:sSupPr>
                <m:e>
                  <m:r>
                    <w:rPr>
                      <w:rFonts w:ascii="Cambria Math" w:hAnsi="Cambria Math"/>
                      <w:sz w:val="20"/>
                      <w:szCs w:val="20"/>
                      <w:lang w:val="pt-BR" w:eastAsia="pt-BR"/>
                    </w:rPr>
                    <m:t>σ</m:t>
                  </m:r>
                </m:e>
                <m:sup>
                  <m:r>
                    <w:rPr>
                      <w:rFonts w:ascii="Cambria Math" w:hAnsi="Cambria Math"/>
                      <w:sz w:val="20"/>
                      <w:szCs w:val="20"/>
                      <w:lang w:val="pt-BR" w:eastAsia="pt-BR"/>
                    </w:rPr>
                    <m:t>2</m:t>
                  </m:r>
                </m:sup>
              </m:sSup>
              <m:r>
                <w:rPr>
                  <w:rFonts w:ascii="Cambria Math" w:hAnsi="Cambria Math"/>
                  <w:sz w:val="20"/>
                  <w:szCs w:val="20"/>
                  <w:lang w:val="pt-BR" w:eastAsia="pt-BR"/>
                </w:rPr>
                <m:t>, σ)</m:t>
              </m:r>
            </m:oMath>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83A4FCD" w14:textId="77777777" w:rsidR="00443833" w:rsidRPr="00443833" w:rsidRDefault="00443833" w:rsidP="00E1600B">
            <w:pPr>
              <w:widowControl/>
              <w:autoSpaceDE/>
              <w:autoSpaceDN/>
              <w:spacing w:line="360" w:lineRule="auto"/>
              <w:jc w:val="both"/>
              <w:rPr>
                <w:sz w:val="24"/>
                <w:szCs w:val="24"/>
                <w:lang w:val="pt-BR" w:eastAsia="pt-BR"/>
              </w:rPr>
            </w:pPr>
            <w:proofErr w:type="spellStart"/>
            <w:r>
              <w:rPr>
                <w:lang w:val="pt-BR" w:eastAsia="pt-BR"/>
              </w:rPr>
              <w:t>Downside</w:t>
            </w:r>
            <w:proofErr w:type="spellEnd"/>
            <w:r>
              <w:rPr>
                <w:lang w:val="pt-BR" w:eastAsia="pt-BR"/>
              </w:rPr>
              <w:t xml:space="preserve"> </w:t>
            </w:r>
            <w:proofErr w:type="spellStart"/>
            <w:r>
              <w:rPr>
                <w:lang w:val="pt-BR" w:eastAsia="pt-BR"/>
              </w:rPr>
              <w:t>Deviation</w:t>
            </w:r>
            <w:proofErr w:type="spellEnd"/>
            <w:r>
              <w:rPr>
                <w:lang w:val="pt-BR" w:eastAsia="pt-BR"/>
              </w:rPr>
              <w:t xml:space="preserve"> / LPM / </w:t>
            </w:r>
            <w:proofErr w:type="spellStart"/>
            <w:r>
              <w:rPr>
                <w:lang w:val="pt-BR" w:eastAsia="pt-BR"/>
              </w:rPr>
              <w:t>CVaR</w:t>
            </w:r>
            <w:proofErr w:type="spellEnd"/>
          </w:p>
        </w:tc>
      </w:tr>
      <w:tr w:rsidR="00443833" w:rsidRPr="00443833" w14:paraId="374099AB"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F7E1BBD" w14:textId="77777777" w:rsidR="00443833" w:rsidRPr="00E1600B" w:rsidRDefault="00443833" w:rsidP="00E1600B">
            <w:pPr>
              <w:widowControl/>
              <w:autoSpaceDE/>
              <w:autoSpaceDN/>
              <w:spacing w:line="360" w:lineRule="auto"/>
              <w:jc w:val="both"/>
              <w:rPr>
                <w:lang w:val="pt-BR" w:eastAsia="pt-BR"/>
              </w:rPr>
            </w:pPr>
            <w:r>
              <w:rPr>
                <w:b/>
                <w:bCs/>
                <w:lang w:val="pt-BR" w:eastAsia="pt-BR"/>
              </w:rPr>
              <w:t>Distribuição de Retornos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3FB1B6B" w14:textId="77777777" w:rsidR="00443833" w:rsidRPr="00E1600B" w:rsidRDefault="00443833" w:rsidP="00E1600B">
            <w:pPr>
              <w:widowControl/>
              <w:autoSpaceDE/>
              <w:autoSpaceDN/>
              <w:spacing w:line="360" w:lineRule="auto"/>
              <w:jc w:val="both"/>
              <w:rPr>
                <w:lang w:val="pt-BR" w:eastAsia="pt-BR"/>
              </w:rPr>
            </w:pPr>
            <w:r>
              <w:rPr>
                <w:lang w:val="pt-BR" w:eastAsia="pt-BR"/>
              </w:rPr>
              <w:t>Normal (Simétrica, Paramétrica)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357B827" w14:textId="77777777" w:rsidR="00443833" w:rsidRPr="00E1600B" w:rsidRDefault="00443833" w:rsidP="00E1600B">
            <w:pPr>
              <w:widowControl/>
              <w:autoSpaceDE/>
              <w:autoSpaceDN/>
              <w:spacing w:line="360" w:lineRule="auto"/>
              <w:jc w:val="both"/>
              <w:rPr>
                <w:lang w:val="pt-BR" w:eastAsia="pt-BR"/>
              </w:rPr>
            </w:pPr>
            <w:r>
              <w:rPr>
                <w:lang w:val="pt-BR" w:eastAsia="pt-BR"/>
              </w:rPr>
              <w:t>Qualquer (Não-Normal, Assimétrica, Empírica)</w:t>
            </w:r>
          </w:p>
        </w:tc>
      </w:tr>
      <w:tr w:rsidR="00443833" w:rsidRPr="00443833" w14:paraId="0E1B9C74"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454055F" w14:textId="77777777" w:rsidR="00443833" w:rsidRPr="00E1600B" w:rsidRDefault="00443833" w:rsidP="00E1600B">
            <w:pPr>
              <w:widowControl/>
              <w:autoSpaceDE/>
              <w:autoSpaceDN/>
              <w:spacing w:line="360" w:lineRule="auto"/>
              <w:jc w:val="both"/>
              <w:rPr>
                <w:lang w:val="pt-BR" w:eastAsia="pt-BR"/>
              </w:rPr>
            </w:pPr>
            <w:r>
              <w:rPr>
                <w:b/>
                <w:bCs/>
                <w:lang w:val="pt-BR" w:eastAsia="pt-BR"/>
              </w:rPr>
              <w:t>Definição de Risco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65ED597" w14:textId="77777777" w:rsidR="00443833" w:rsidRPr="00E1600B" w:rsidRDefault="00443833" w:rsidP="00E1600B">
            <w:pPr>
              <w:widowControl/>
              <w:autoSpaceDE/>
              <w:autoSpaceDN/>
              <w:spacing w:line="360" w:lineRule="auto"/>
              <w:jc w:val="both"/>
              <w:rPr>
                <w:lang w:val="pt-BR" w:eastAsia="pt-BR"/>
              </w:rPr>
            </w:pPr>
            <w:r>
              <w:rPr>
                <w:lang w:val="pt-BR" w:eastAsia="pt-BR"/>
              </w:rPr>
              <w:t>Dispersão em torno da média (Incerteza Total)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F34F804" w14:textId="77777777" w:rsidR="00443833" w:rsidRPr="00E1600B" w:rsidRDefault="00443833" w:rsidP="00E1600B">
            <w:pPr>
              <w:widowControl/>
              <w:autoSpaceDE/>
              <w:autoSpaceDN/>
              <w:spacing w:line="360" w:lineRule="auto"/>
              <w:jc w:val="both"/>
              <w:rPr>
                <w:lang w:val="pt-BR" w:eastAsia="pt-BR"/>
              </w:rPr>
            </w:pPr>
            <w:r>
              <w:rPr>
                <w:lang w:val="pt-BR" w:eastAsia="pt-BR"/>
              </w:rPr>
              <w:t>Fracasso em atingir o Retorno Mínimo (MAR)</w:t>
            </w:r>
          </w:p>
        </w:tc>
      </w:tr>
      <w:tr w:rsidR="00443833" w:rsidRPr="00443833" w14:paraId="3E9CDB6E"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44DD04D" w14:textId="77777777" w:rsidR="00443833" w:rsidRPr="00E1600B" w:rsidRDefault="00443833" w:rsidP="00E1600B">
            <w:pPr>
              <w:widowControl/>
              <w:autoSpaceDE/>
              <w:autoSpaceDN/>
              <w:spacing w:line="360" w:lineRule="auto"/>
              <w:jc w:val="both"/>
              <w:rPr>
                <w:lang w:val="pt-BR" w:eastAsia="pt-BR"/>
              </w:rPr>
            </w:pPr>
            <w:r>
              <w:rPr>
                <w:b/>
                <w:bCs/>
                <w:lang w:val="pt-BR" w:eastAsia="pt-BR"/>
              </w:rPr>
              <w:t>Visão do Investidor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83D02B9" w14:textId="77777777" w:rsidR="00443833" w:rsidRPr="00E1600B" w:rsidRDefault="00443833" w:rsidP="00E1600B">
            <w:pPr>
              <w:widowControl/>
              <w:autoSpaceDE/>
              <w:autoSpaceDN/>
              <w:spacing w:line="360" w:lineRule="auto"/>
              <w:jc w:val="both"/>
              <w:rPr>
                <w:lang w:val="pt-BR" w:eastAsia="pt-BR"/>
              </w:rPr>
            </w:pPr>
            <w:r>
              <w:rPr>
                <w:lang w:val="pt-BR" w:eastAsia="pt-BR"/>
              </w:rPr>
              <w:t>Avesso à variância (Quadrática)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79E4A7F" w14:textId="77777777" w:rsidR="00443833" w:rsidRPr="00E1600B" w:rsidRDefault="00443833" w:rsidP="00E1600B">
            <w:pPr>
              <w:widowControl/>
              <w:autoSpaceDE/>
              <w:autoSpaceDN/>
              <w:spacing w:line="360" w:lineRule="auto"/>
              <w:jc w:val="both"/>
              <w:rPr>
                <w:lang w:val="pt-BR" w:eastAsia="pt-BR"/>
              </w:rPr>
            </w:pPr>
            <w:r>
              <w:rPr>
                <w:lang w:val="pt-BR" w:eastAsia="pt-BR"/>
              </w:rPr>
              <w:t>Avesso à perda (</w:t>
            </w:r>
            <w:proofErr w:type="spellStart"/>
            <w:r>
              <w:rPr>
                <w:lang w:val="pt-BR" w:eastAsia="pt-BR"/>
              </w:rPr>
              <w:t>Loss</w:t>
            </w:r>
            <w:proofErr w:type="spellEnd"/>
            <w:r>
              <w:rPr>
                <w:lang w:val="pt-BR" w:eastAsia="pt-BR"/>
              </w:rPr>
              <w:t xml:space="preserve"> </w:t>
            </w:r>
            <w:proofErr w:type="spellStart"/>
            <w:r>
              <w:rPr>
                <w:lang w:val="pt-BR" w:eastAsia="pt-BR"/>
              </w:rPr>
              <w:t>Aversion</w:t>
            </w:r>
            <w:proofErr w:type="spellEnd"/>
            <w:r>
              <w:rPr>
                <w:lang w:val="pt-BR" w:eastAsia="pt-BR"/>
              </w:rPr>
              <w:t xml:space="preserve"> - Prospect </w:t>
            </w:r>
            <w:proofErr w:type="spellStart"/>
            <w:r>
              <w:rPr>
                <w:lang w:val="pt-BR" w:eastAsia="pt-BR"/>
              </w:rPr>
              <w:t>Theory</w:t>
            </w:r>
            <w:proofErr w:type="spellEnd"/>
            <w:r>
              <w:rPr>
                <w:lang w:val="pt-BR" w:eastAsia="pt-BR"/>
              </w:rPr>
              <w:t>)</w:t>
            </w:r>
          </w:p>
        </w:tc>
      </w:tr>
      <w:tr w:rsidR="00443833" w:rsidRPr="00443833" w14:paraId="5811364B"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29AD704" w14:textId="77777777" w:rsidR="00443833" w:rsidRPr="00E1600B" w:rsidRDefault="00443833" w:rsidP="00E1600B">
            <w:pPr>
              <w:widowControl/>
              <w:autoSpaceDE/>
              <w:autoSpaceDN/>
              <w:spacing w:line="360" w:lineRule="auto"/>
              <w:jc w:val="both"/>
              <w:rPr>
                <w:lang w:val="pt-BR" w:eastAsia="pt-BR"/>
              </w:rPr>
            </w:pPr>
            <w:r>
              <w:rPr>
                <w:b/>
                <w:bCs/>
                <w:lang w:val="pt-BR" w:eastAsia="pt-BR"/>
              </w:rPr>
              <w:t xml:space="preserve">Tratamento do </w:t>
            </w:r>
            <w:proofErr w:type="spellStart"/>
            <w:r>
              <w:rPr>
                <w:b/>
                <w:bCs/>
                <w:lang w:val="pt-BR" w:eastAsia="pt-BR"/>
              </w:rPr>
              <w:t>Upside</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93775F1" w14:textId="77777777" w:rsidR="00443833" w:rsidRPr="00E1600B" w:rsidRDefault="00443833" w:rsidP="00E1600B">
            <w:pPr>
              <w:widowControl/>
              <w:autoSpaceDE/>
              <w:autoSpaceDN/>
              <w:spacing w:line="360" w:lineRule="auto"/>
              <w:jc w:val="both"/>
              <w:rPr>
                <w:lang w:val="pt-BR" w:eastAsia="pt-BR"/>
              </w:rPr>
            </w:pPr>
            <w:r>
              <w:rPr>
                <w:lang w:val="pt-BR" w:eastAsia="pt-BR"/>
              </w:rPr>
              <w:t xml:space="preserve">Penalizado como risco (aumenta </w:t>
            </w:r>
            <m:oMath>
              <m:r>
                <w:rPr>
                  <w:rFonts w:ascii="Cambria Math" w:hAnsi="Cambria Math"/>
                  <w:lang w:val="pt-BR" w:eastAsia="pt-BR"/>
                </w:rPr>
                <m:t>σ</m:t>
              </m:r>
            </m:oMath>
            <w:r>
              <w:rPr>
                <w:lang w:val="pt-BR" w:eastAsia="pt-BR"/>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FB46EF3" w14:textId="77777777" w:rsidR="00443833" w:rsidRPr="00E1600B" w:rsidRDefault="00443833" w:rsidP="00E1600B">
            <w:pPr>
              <w:widowControl/>
              <w:autoSpaceDE/>
              <w:autoSpaceDN/>
              <w:spacing w:line="360" w:lineRule="auto"/>
              <w:jc w:val="both"/>
              <w:rPr>
                <w:lang w:val="pt-BR" w:eastAsia="pt-BR"/>
              </w:rPr>
            </w:pPr>
            <w:r>
              <w:rPr>
                <w:lang w:val="pt-BR" w:eastAsia="pt-BR"/>
              </w:rPr>
              <w:t>Ignorado ou valorizado (</w:t>
            </w:r>
            <w:proofErr w:type="spellStart"/>
            <w:r>
              <w:rPr>
                <w:lang w:val="pt-BR" w:eastAsia="pt-BR"/>
              </w:rPr>
              <w:t>Upside</w:t>
            </w:r>
            <w:proofErr w:type="spellEnd"/>
            <w:r>
              <w:rPr>
                <w:lang w:val="pt-BR" w:eastAsia="pt-BR"/>
              </w:rPr>
              <w:t xml:space="preserve"> </w:t>
            </w:r>
            <w:proofErr w:type="spellStart"/>
            <w:r>
              <w:rPr>
                <w:lang w:val="pt-BR" w:eastAsia="pt-BR"/>
              </w:rPr>
              <w:t>Potential</w:t>
            </w:r>
            <w:proofErr w:type="spellEnd"/>
            <w:r>
              <w:rPr>
                <w:lang w:val="pt-BR" w:eastAsia="pt-BR"/>
              </w:rPr>
              <w:t>)</w:t>
            </w:r>
          </w:p>
        </w:tc>
      </w:tr>
      <w:tr w:rsidR="00443833" w:rsidRPr="00443833" w14:paraId="457BEB5F"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75CC92B" w14:textId="77777777" w:rsidR="00443833" w:rsidRPr="00E1600B" w:rsidRDefault="00443833" w:rsidP="00E1600B">
            <w:pPr>
              <w:widowControl/>
              <w:autoSpaceDE/>
              <w:autoSpaceDN/>
              <w:spacing w:line="360" w:lineRule="auto"/>
              <w:jc w:val="both"/>
              <w:rPr>
                <w:lang w:val="pt-BR" w:eastAsia="pt-BR"/>
              </w:rPr>
            </w:pPr>
            <w:r>
              <w:rPr>
                <w:b/>
                <w:bCs/>
                <w:lang w:val="pt-BR" w:eastAsia="pt-BR"/>
              </w:rPr>
              <w:t>Objetivo da Otimização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D9E3C02" w14:textId="77777777" w:rsidR="00443833" w:rsidRPr="00E1600B" w:rsidRDefault="00443833" w:rsidP="00E1600B">
            <w:pPr>
              <w:widowControl/>
              <w:autoSpaceDE/>
              <w:autoSpaceDN/>
              <w:spacing w:line="360" w:lineRule="auto"/>
              <w:jc w:val="both"/>
              <w:rPr>
                <w:lang w:val="pt-BR" w:eastAsia="pt-BR"/>
              </w:rPr>
            </w:pPr>
            <w:r>
              <w:rPr>
                <w:lang w:val="pt-BR" w:eastAsia="pt-BR"/>
              </w:rPr>
              <w:t xml:space="preserve">Maximizar Retorno para dado </w:t>
            </w:r>
            <m:oMath>
              <m:r>
                <w:rPr>
                  <w:rFonts w:ascii="Cambria Math" w:hAnsi="Cambria Math"/>
                  <w:lang w:val="pt-BR" w:eastAsia="pt-BR"/>
                </w:rPr>
                <m:t>σ</m:t>
              </m:r>
            </m:oMath>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A70D3D9" w14:textId="77777777" w:rsidR="00443833" w:rsidRPr="00E1600B" w:rsidRDefault="00443833" w:rsidP="00E1600B">
            <w:pPr>
              <w:widowControl/>
              <w:autoSpaceDE/>
              <w:autoSpaceDN/>
              <w:spacing w:line="360" w:lineRule="auto"/>
              <w:jc w:val="both"/>
              <w:rPr>
                <w:lang w:val="pt-BR" w:eastAsia="pt-BR"/>
              </w:rPr>
            </w:pPr>
            <w:r>
              <w:rPr>
                <w:lang w:val="pt-BR" w:eastAsia="pt-BR"/>
              </w:rPr>
              <w:t xml:space="preserve">Maximizar Retorno para dado </w:t>
            </w:r>
            <w:proofErr w:type="spellStart"/>
            <w:r>
              <w:rPr>
                <w:lang w:val="pt-BR" w:eastAsia="pt-BR"/>
              </w:rPr>
              <w:t>Downside</w:t>
            </w:r>
            <w:proofErr w:type="spellEnd"/>
            <w:r>
              <w:rPr>
                <w:lang w:val="pt-BR" w:eastAsia="pt-BR"/>
              </w:rPr>
              <w:t xml:space="preserve"> Risk</w:t>
            </w:r>
          </w:p>
        </w:tc>
      </w:tr>
    </w:tbl>
    <w:p w14:paraId="3E01768D" w14:textId="77777777" w:rsidR="00443833" w:rsidRPr="00443833" w:rsidRDefault="008C1690" w:rsidP="00443833">
      <w:pPr>
        <w:widowControl/>
        <w:autoSpaceDE/>
        <w:autoSpaceDN/>
        <w:spacing w:line="360" w:lineRule="auto"/>
        <w:ind w:firstLine="851"/>
        <w:jc w:val="both"/>
        <w:rPr>
          <w:sz w:val="24"/>
          <w:szCs w:val="24"/>
          <w:lang w:val="pt-BR" w:eastAsia="pt-BR"/>
        </w:rPr>
      </w:pPr>
      <w:r>
        <w:rPr>
          <w:sz w:val="24"/>
          <w:szCs w:val="24"/>
          <w:lang w:val="pt-BR" w:eastAsia="pt-BR"/>
        </w:rPr>
        <w:t xml:space="preserve">Fonte: Elaboração </w:t>
      </w:r>
      <w:proofErr w:type="spellStart"/>
      <w:r>
        <w:rPr>
          <w:sz w:val="24"/>
          <w:szCs w:val="24"/>
          <w:lang w:val="pt-BR" w:eastAsia="pt-BR"/>
        </w:rPr>
        <w:t>Propria</w:t>
      </w:r>
      <w:proofErr w:type="spellEnd"/>
    </w:p>
    <w:p w14:paraId="592DCD4C" w14:textId="77777777" w:rsidR="00903B95" w:rsidRPr="00002122" w:rsidRDefault="00903B95" w:rsidP="00903B95">
      <w:pPr>
        <w:rPr>
          <w:b/>
          <w:bCs/>
          <w:sz w:val="24"/>
          <w:szCs w:val="24"/>
          <w:lang w:val="pt-BR" w:eastAsia="pt-BR"/>
        </w:rPr>
      </w:pPr>
    </w:p>
    <w:p w14:paraId="4D29C0CA" w14:textId="77777777" w:rsidR="00903B95" w:rsidRPr="009578C9" w:rsidRDefault="00903B95" w:rsidP="003F1C11">
      <w:pPr>
        <w:pStyle w:val="PargrafodaLista"/>
        <w:widowControl/>
        <w:numPr>
          <w:ilvl w:val="1"/>
          <w:numId w:val="32"/>
        </w:numPr>
        <w:autoSpaceDE/>
        <w:autoSpaceDN/>
        <w:spacing w:line="360" w:lineRule="auto"/>
        <w:jc w:val="both"/>
        <w:outlineLvl w:val="1"/>
        <w:rPr>
          <w:sz w:val="24"/>
          <w:szCs w:val="24"/>
          <w:lang w:val="pt-BR" w:eastAsia="pt-BR"/>
        </w:rPr>
      </w:pPr>
      <w:bookmarkStart w:id="50" w:name="_Toc231500707"/>
      <w:r>
        <w:rPr>
          <w:b/>
          <w:bCs/>
          <w:sz w:val="24"/>
          <w:szCs w:val="24"/>
          <w:lang w:val="pt-BR" w:eastAsia="pt-BR"/>
        </w:rPr>
        <w:t xml:space="preserve">Conceitos Fundamentais de </w:t>
      </w:r>
      <w:r>
        <w:rPr>
          <w:b/>
          <w:bCs/>
          <w:i/>
          <w:iCs/>
          <w:sz w:val="24"/>
          <w:szCs w:val="24"/>
          <w:lang w:val="pt-BR" w:eastAsia="pt-BR"/>
        </w:rPr>
        <w:t>'</w:t>
      </w:r>
      <w:proofErr w:type="spellStart"/>
      <w:r>
        <w:rPr>
          <w:b/>
          <w:bCs/>
          <w:i/>
          <w:iCs/>
          <w:sz w:val="24"/>
          <w:szCs w:val="24"/>
          <w:lang w:val="pt-BR" w:eastAsia="pt-BR"/>
        </w:rPr>
        <w:t>Downside</w:t>
      </w:r>
      <w:proofErr w:type="spellEnd"/>
      <w:r>
        <w:rPr>
          <w:b/>
          <w:bCs/>
          <w:i/>
          <w:iCs/>
          <w:sz w:val="24"/>
          <w:szCs w:val="24"/>
          <w:lang w:val="pt-BR" w:eastAsia="pt-BR"/>
        </w:rPr>
        <w:t xml:space="preserve"> Risk'</w:t>
      </w:r>
      <w:r>
        <w:rPr>
          <w:b/>
          <w:bCs/>
          <w:sz w:val="24"/>
          <w:szCs w:val="24"/>
          <w:lang w:val="pt-BR" w:eastAsia="pt-BR"/>
        </w:rPr>
        <w:t>: A Estrutura dos Momentos Parciais Inferiores (LPM)</w:t>
      </w:r>
      <w:bookmarkEnd w:id="50"/>
    </w:p>
    <w:p w14:paraId="55D5D99A" w14:textId="77777777" w:rsidR="00903B95" w:rsidRDefault="00903B95" w:rsidP="00903B95">
      <w:pPr>
        <w:widowControl/>
        <w:autoSpaceDE/>
        <w:autoSpaceDN/>
        <w:spacing w:line="360" w:lineRule="auto"/>
        <w:ind w:firstLine="851"/>
        <w:jc w:val="both"/>
        <w:rPr>
          <w:sz w:val="24"/>
          <w:szCs w:val="24"/>
          <w:lang w:val="pt-BR" w:eastAsia="pt-BR"/>
        </w:rPr>
      </w:pPr>
    </w:p>
    <w:p w14:paraId="0809C915"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Para superar as limitações da variância, a PMPT adota a estrutura matemática dos Momentos Parciais Inferiores (</w:t>
      </w:r>
      <w:r>
        <w:rPr>
          <w:i/>
          <w:iCs/>
          <w:sz w:val="24"/>
          <w:szCs w:val="24"/>
          <w:lang w:val="pt-BR" w:eastAsia="pt-BR"/>
        </w:rPr>
        <w:t xml:space="preserve">Lower </w:t>
      </w:r>
      <w:proofErr w:type="spellStart"/>
      <w:r>
        <w:rPr>
          <w:i/>
          <w:iCs/>
          <w:sz w:val="24"/>
          <w:szCs w:val="24"/>
          <w:lang w:val="pt-BR" w:eastAsia="pt-BR"/>
        </w:rPr>
        <w:t>Partial</w:t>
      </w:r>
      <w:proofErr w:type="spellEnd"/>
      <w:r>
        <w:rPr>
          <w:i/>
          <w:iCs/>
          <w:sz w:val="24"/>
          <w:szCs w:val="24"/>
          <w:lang w:val="pt-BR" w:eastAsia="pt-BR"/>
        </w:rPr>
        <w:t xml:space="preserve"> </w:t>
      </w:r>
      <w:proofErr w:type="spellStart"/>
      <w:r>
        <w:rPr>
          <w:i/>
          <w:iCs/>
          <w:sz w:val="24"/>
          <w:szCs w:val="24"/>
          <w:lang w:val="pt-BR" w:eastAsia="pt-BR"/>
        </w:rPr>
        <w:t>Moments</w:t>
      </w:r>
      <w:proofErr w:type="spellEnd"/>
      <w:r>
        <w:rPr>
          <w:sz w:val="24"/>
          <w:szCs w:val="24"/>
          <w:lang w:val="pt-BR" w:eastAsia="pt-BR"/>
        </w:rPr>
        <w:t xml:space="preserve"> - LPM). Desenvolvida teoricamente por </w:t>
      </w:r>
      <w:proofErr w:type="spellStart"/>
      <w:r>
        <w:rPr>
          <w:sz w:val="24"/>
          <w:szCs w:val="24"/>
          <w:lang w:val="pt-BR" w:eastAsia="pt-BR"/>
        </w:rPr>
        <w:t>Bawa</w:t>
      </w:r>
      <w:proofErr w:type="spellEnd"/>
      <w:r>
        <w:rPr>
          <w:sz w:val="24"/>
          <w:szCs w:val="24"/>
          <w:lang w:val="pt-BR" w:eastAsia="pt-BR"/>
        </w:rPr>
        <w:t xml:space="preserve"> (1975) e expandida por </w:t>
      </w:r>
      <w:proofErr w:type="spellStart"/>
      <w:r>
        <w:rPr>
          <w:sz w:val="24"/>
          <w:szCs w:val="24"/>
          <w:lang w:val="pt-BR" w:eastAsia="pt-BR"/>
        </w:rPr>
        <w:t>Fishburn</w:t>
      </w:r>
      <w:proofErr w:type="spellEnd"/>
      <w:r>
        <w:rPr>
          <w:sz w:val="24"/>
          <w:szCs w:val="24"/>
          <w:lang w:val="pt-BR" w:eastAsia="pt-BR"/>
        </w:rPr>
        <w:t xml:space="preserve"> (1977), a família de métricas LPM oferece uma generalização flexível para mensurar o risco abaixo de um limiar específico. A elegância dos </w:t>
      </w:r>
      <w:proofErr w:type="spellStart"/>
      <w:r>
        <w:rPr>
          <w:sz w:val="24"/>
          <w:szCs w:val="24"/>
          <w:lang w:val="pt-BR" w:eastAsia="pt-BR"/>
        </w:rPr>
        <w:t>LPMs</w:t>
      </w:r>
      <w:proofErr w:type="spellEnd"/>
      <w:r>
        <w:rPr>
          <w:sz w:val="24"/>
          <w:szCs w:val="24"/>
          <w:lang w:val="pt-BR" w:eastAsia="pt-BR"/>
        </w:rPr>
        <w:t xml:space="preserve"> reside na sua capacidade de incorporar diferentes graus de aversão ao risco através de um único parâmetro, </w:t>
      </w:r>
      <m:oMath>
        <m:r>
          <w:rPr>
            <w:rFonts w:ascii="Cambria Math" w:hAnsi="Cambria Math"/>
            <w:sz w:val="24"/>
            <w:szCs w:val="24"/>
            <w:lang w:val="pt-BR" w:eastAsia="pt-BR"/>
          </w:rPr>
          <m:t>(n)</m:t>
        </m:r>
      </m:oMath>
      <w:r>
        <w:rPr>
          <w:sz w:val="24"/>
          <w:szCs w:val="24"/>
          <w:lang w:val="pt-BR" w:eastAsia="pt-BR"/>
        </w:rPr>
        <w:t xml:space="preserve"> (a ordem do momento).</w:t>
      </w:r>
    </w:p>
    <w:p w14:paraId="7A73DFD3" w14:textId="77777777" w:rsidR="00AF619F" w:rsidRPr="00AF619F" w:rsidRDefault="00AF619F" w:rsidP="00AF619F">
      <w:pPr>
        <w:rPr>
          <w:sz w:val="24"/>
          <w:szCs w:val="24"/>
          <w:lang w:val="pt-BR" w:eastAsia="pt-BR"/>
        </w:rPr>
      </w:pPr>
    </w:p>
    <w:p w14:paraId="4A5EA081" w14:textId="77777777" w:rsidR="00AF619F" w:rsidRPr="00AF619F" w:rsidRDefault="00AF619F" w:rsidP="003F1C11">
      <w:pPr>
        <w:pStyle w:val="PargrafodaLista"/>
        <w:widowControl/>
        <w:numPr>
          <w:ilvl w:val="2"/>
          <w:numId w:val="32"/>
        </w:numPr>
        <w:autoSpaceDE/>
        <w:autoSpaceDN/>
        <w:spacing w:line="360" w:lineRule="auto"/>
        <w:jc w:val="both"/>
        <w:outlineLvl w:val="2"/>
        <w:rPr>
          <w:sz w:val="24"/>
          <w:szCs w:val="24"/>
          <w:lang w:val="pt-BR" w:eastAsia="pt-BR"/>
        </w:rPr>
      </w:pPr>
      <w:bookmarkStart w:id="51" w:name="_Toc231500708"/>
      <w:r>
        <w:rPr>
          <w:sz w:val="24"/>
          <w:szCs w:val="24"/>
          <w:lang w:val="pt-BR" w:eastAsia="pt-BR"/>
        </w:rPr>
        <w:t xml:space="preserve">Definição Matemática dos </w:t>
      </w:r>
      <w:proofErr w:type="spellStart"/>
      <w:r>
        <w:rPr>
          <w:sz w:val="24"/>
          <w:szCs w:val="24"/>
          <w:lang w:val="pt-BR" w:eastAsia="pt-BR"/>
        </w:rPr>
        <w:t>LPMs</w:t>
      </w:r>
      <w:bookmarkEnd w:id="51"/>
      <w:proofErr w:type="spellEnd"/>
    </w:p>
    <w:p w14:paraId="2B4062A3" w14:textId="77777777" w:rsidR="00AF619F" w:rsidRPr="00AF619F" w:rsidRDefault="00AF619F" w:rsidP="00AF619F">
      <w:pPr>
        <w:widowControl/>
        <w:autoSpaceDE/>
        <w:autoSpaceDN/>
        <w:spacing w:line="360" w:lineRule="auto"/>
        <w:jc w:val="both"/>
        <w:rPr>
          <w:sz w:val="24"/>
          <w:szCs w:val="24"/>
          <w:lang w:val="pt-BR" w:eastAsia="pt-BR"/>
        </w:rPr>
      </w:pPr>
    </w:p>
    <w:p w14:paraId="6014BEA9"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lastRenderedPageBreak/>
        <w:t xml:space="preserve">Seja </w:t>
      </w:r>
      <m:oMath>
        <m:r>
          <w:rPr>
            <w:rFonts w:ascii="Cambria Math" w:hAnsi="Cambria Math"/>
            <w:sz w:val="24"/>
            <w:szCs w:val="24"/>
            <w:lang w:val="pt-BR" w:eastAsia="pt-BR"/>
          </w:rPr>
          <m:t xml:space="preserve">(R) </m:t>
        </m:r>
      </m:oMath>
      <w:r>
        <w:rPr>
          <w:sz w:val="24"/>
          <w:szCs w:val="24"/>
          <w:lang w:val="pt-BR" w:eastAsia="pt-BR"/>
        </w:rPr>
        <w:t xml:space="preserve">a variável aleatória que representa os retornos do ativo e </w:t>
      </w:r>
      <m:oMath>
        <m:r>
          <w:rPr>
            <w:rFonts w:ascii="Cambria Math" w:hAnsi="Cambria Math"/>
            <w:sz w:val="24"/>
            <w:szCs w:val="24"/>
            <w:lang w:val="pt-BR" w:eastAsia="pt-BR"/>
          </w:rPr>
          <m:t>(τ)</m:t>
        </m:r>
      </m:oMath>
      <w:r>
        <w:rPr>
          <w:sz w:val="24"/>
          <w:szCs w:val="24"/>
          <w:lang w:val="pt-BR" w:eastAsia="pt-BR"/>
        </w:rPr>
        <w:t xml:space="preserve"> (tau) o Retorno Mínimo Aceitável (MAR) ou </w:t>
      </w:r>
      <w:r>
        <w:rPr>
          <w:i/>
          <w:iCs/>
          <w:sz w:val="24"/>
          <w:szCs w:val="24"/>
          <w:lang w:val="pt-BR" w:eastAsia="pt-BR"/>
        </w:rPr>
        <w:t xml:space="preserve">target </w:t>
      </w:r>
      <w:proofErr w:type="spellStart"/>
      <w:r>
        <w:rPr>
          <w:i/>
          <w:iCs/>
          <w:sz w:val="24"/>
          <w:szCs w:val="24"/>
          <w:lang w:val="pt-BR" w:eastAsia="pt-BR"/>
        </w:rPr>
        <w:t>return</w:t>
      </w:r>
      <w:proofErr w:type="spellEnd"/>
      <w:r>
        <w:rPr>
          <w:sz w:val="24"/>
          <w:szCs w:val="24"/>
          <w:lang w:val="pt-BR" w:eastAsia="pt-BR"/>
        </w:rPr>
        <w:t xml:space="preserve">. O LPM de ordem </w:t>
      </w:r>
      <m:oMath>
        <m:r>
          <w:rPr>
            <w:rFonts w:ascii="Cambria Math" w:hAnsi="Cambria Math"/>
            <w:sz w:val="24"/>
            <w:szCs w:val="24"/>
            <w:lang w:val="pt-BR" w:eastAsia="pt-BR"/>
          </w:rPr>
          <m:t>(n)</m:t>
        </m:r>
      </m:oMath>
      <w:r>
        <w:rPr>
          <w:sz w:val="24"/>
          <w:szCs w:val="24"/>
          <w:lang w:val="pt-BR" w:eastAsia="pt-BR"/>
        </w:rPr>
        <w:t xml:space="preserve"> é definido pela integral:</w:t>
      </w:r>
    </w:p>
    <w:p w14:paraId="16E3431F"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2792BB0E" w14:textId="77777777" w:rsidR="00443833" w:rsidRPr="00443833" w:rsidRDefault="00000000" w:rsidP="00443833">
      <w:pPr>
        <w:widowControl/>
        <w:autoSpaceDE/>
        <w:autoSpaceDN/>
        <w:spacing w:line="360" w:lineRule="auto"/>
        <w:ind w:firstLine="851"/>
        <w:jc w:val="both"/>
        <w:rPr>
          <w:sz w:val="24"/>
          <w:szCs w:val="24"/>
          <w:lang w:val="pt-BR" w:eastAsia="pt-BR"/>
        </w:rPr>
      </w:pPr>
      <m:oMathPara>
        <m:oMath>
          <m:sSub>
            <m:sSubPr>
              <m:ctrlPr>
                <w:rPr>
                  <w:rFonts w:ascii="Cambria Math" w:hAnsi="Cambria Math"/>
                  <w:i/>
                  <w:sz w:val="24"/>
                  <w:szCs w:val="24"/>
                  <w:lang w:val="pt-BR" w:eastAsia="pt-BR"/>
                </w:rPr>
              </m:ctrlPr>
            </m:sSubPr>
            <m:e>
              <m:r>
                <w:rPr>
                  <w:rFonts w:ascii="Cambria Math" w:hAnsi="Cambria Math"/>
                  <w:sz w:val="24"/>
                  <w:szCs w:val="24"/>
                  <w:lang w:val="pt-BR" w:eastAsia="pt-BR"/>
                </w:rPr>
                <m:t>LPM</m:t>
              </m:r>
            </m:e>
            <m:sub>
              <m:r>
                <w:rPr>
                  <w:rFonts w:ascii="Cambria Math" w:hAnsi="Cambria Math"/>
                  <w:sz w:val="24"/>
                  <w:szCs w:val="24"/>
                  <w:lang w:val="pt-BR" w:eastAsia="pt-BR"/>
                </w:rPr>
                <m:t>n</m:t>
              </m:r>
            </m:sub>
          </m:sSub>
          <m:r>
            <w:rPr>
              <w:rFonts w:ascii="Cambria Math" w:hAnsi="Cambria Math"/>
              <w:sz w:val="24"/>
              <w:szCs w:val="24"/>
              <w:lang w:val="pt-BR" w:eastAsia="pt-BR"/>
            </w:rPr>
            <m:t>(</m:t>
          </m:r>
          <m:r>
            <w:rPr>
              <w:rFonts w:ascii="Cambria Math" w:hAnsi="Cambria Math"/>
              <w:sz w:val="24"/>
              <w:szCs w:val="24"/>
              <w:lang w:val="pt-BR" w:eastAsia="pt-BR"/>
            </w:rPr>
            <m:t>τ</m:t>
          </m:r>
          <m:r>
            <w:rPr>
              <w:rFonts w:ascii="Cambria Math" w:hAnsi="Cambria Math"/>
              <w:sz w:val="24"/>
              <w:szCs w:val="24"/>
              <w:lang w:val="pt-BR" w:eastAsia="pt-BR"/>
            </w:rPr>
            <m:t>) =</m:t>
          </m:r>
          <m:nary>
            <m:naryPr>
              <m:limLoc m:val="subSup"/>
              <m:ctrlPr>
                <w:rPr>
                  <w:rFonts w:ascii="Cambria Math" w:hAnsi="Cambria Math"/>
                  <w:i/>
                  <w:sz w:val="24"/>
                  <w:szCs w:val="24"/>
                  <w:lang w:val="pt-BR" w:eastAsia="pt-BR"/>
                </w:rPr>
              </m:ctrlPr>
            </m:naryPr>
            <m:sub>
              <m:r>
                <w:rPr>
                  <w:rFonts w:ascii="Cambria Math" w:hAnsi="Cambria Math"/>
                  <w:sz w:val="24"/>
                  <w:szCs w:val="24"/>
                  <w:lang w:val="pt-BR" w:eastAsia="pt-BR"/>
                </w:rPr>
                <m:t>-∞</m:t>
              </m:r>
            </m:sub>
            <m:sup>
              <m:r>
                <w:rPr>
                  <w:rFonts w:ascii="Cambria Math" w:hAnsi="Cambria Math"/>
                  <w:sz w:val="24"/>
                  <w:szCs w:val="24"/>
                  <w:lang w:val="pt-BR" w:eastAsia="pt-BR"/>
                </w:rPr>
                <m:t>T</m:t>
              </m:r>
            </m:sup>
            <m:e>
              <m:sSup>
                <m:sSupPr>
                  <m:ctrlPr>
                    <w:rPr>
                      <w:rFonts w:ascii="Cambria Math" w:hAnsi="Cambria Math"/>
                      <w:i/>
                      <w:sz w:val="24"/>
                      <w:szCs w:val="24"/>
                      <w:lang w:val="pt-BR" w:eastAsia="pt-BR"/>
                    </w:rPr>
                  </m:ctrlPr>
                </m:sSupPr>
                <m:e>
                  <m:d>
                    <m:dPr>
                      <m:ctrlPr>
                        <w:rPr>
                          <w:rFonts w:ascii="Cambria Math" w:hAnsi="Cambria Math"/>
                          <w:i/>
                          <w:sz w:val="24"/>
                          <w:szCs w:val="24"/>
                          <w:lang w:val="pt-BR" w:eastAsia="pt-BR"/>
                        </w:rPr>
                      </m:ctrlPr>
                    </m:dPr>
                    <m:e>
                      <m:r>
                        <w:rPr>
                          <w:rFonts w:ascii="Cambria Math" w:hAnsi="Cambria Math"/>
                          <w:sz w:val="24"/>
                          <w:szCs w:val="24"/>
                          <w:lang w:val="pt-BR" w:eastAsia="pt-BR"/>
                        </w:rPr>
                        <m:t>τ</m:t>
                      </m:r>
                      <m:r>
                        <w:rPr>
                          <w:rFonts w:ascii="Cambria Math" w:hAnsi="Cambria Math"/>
                          <w:sz w:val="24"/>
                          <w:szCs w:val="24"/>
                          <w:lang w:val="pt-BR" w:eastAsia="pt-BR"/>
                        </w:rPr>
                        <m:t>-</m:t>
                      </m:r>
                      <m:r>
                        <w:rPr>
                          <w:rFonts w:ascii="Cambria Math" w:hAnsi="Cambria Math"/>
                          <w:sz w:val="24"/>
                          <w:szCs w:val="24"/>
                          <w:lang w:val="pt-BR" w:eastAsia="pt-BR"/>
                        </w:rPr>
                        <m:t>r</m:t>
                      </m:r>
                    </m:e>
                  </m:d>
                </m:e>
                <m:sup>
                  <m:r>
                    <w:rPr>
                      <w:rFonts w:ascii="Cambria Math" w:hAnsi="Cambria Math"/>
                      <w:sz w:val="24"/>
                      <w:szCs w:val="24"/>
                      <w:lang w:val="pt-BR" w:eastAsia="pt-BR"/>
                    </w:rPr>
                    <m:t>n</m:t>
                  </m:r>
                </m:sup>
              </m:sSup>
            </m:e>
          </m:nary>
          <m:r>
            <w:rPr>
              <w:rFonts w:ascii="Cambria Math" w:hAnsi="Cambria Math"/>
              <w:sz w:val="24"/>
              <w:szCs w:val="24"/>
              <w:lang w:val="pt-BR" w:eastAsia="pt-BR"/>
            </w:rPr>
            <m:t>f</m:t>
          </m:r>
          <m:r>
            <w:rPr>
              <w:rFonts w:ascii="Cambria Math" w:hAnsi="Cambria Math"/>
              <w:sz w:val="24"/>
              <w:szCs w:val="24"/>
              <w:lang w:val="pt-BR" w:eastAsia="pt-BR"/>
            </w:rPr>
            <m:t>(</m:t>
          </m:r>
          <m:r>
            <w:rPr>
              <w:rFonts w:ascii="Cambria Math" w:hAnsi="Cambria Math"/>
              <w:sz w:val="24"/>
              <w:szCs w:val="24"/>
              <w:lang w:val="pt-BR" w:eastAsia="pt-BR"/>
            </w:rPr>
            <m:t>r</m:t>
          </m:r>
          <m:r>
            <w:rPr>
              <w:rFonts w:ascii="Cambria Math" w:hAnsi="Cambria Math"/>
              <w:sz w:val="24"/>
              <w:szCs w:val="24"/>
              <w:lang w:val="pt-BR" w:eastAsia="pt-BR"/>
            </w:rPr>
            <m:t>)</m:t>
          </m:r>
          <m:r>
            <w:rPr>
              <w:rFonts w:ascii="Cambria Math" w:hAnsi="Cambria Math"/>
              <w:sz w:val="24"/>
              <w:szCs w:val="24"/>
              <w:lang w:val="pt-BR" w:eastAsia="pt-BR"/>
            </w:rPr>
            <m:t>dr</m:t>
          </m:r>
        </m:oMath>
      </m:oMathPara>
    </w:p>
    <w:p w14:paraId="431EC3CE"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No caso discreto, onde temos uma série temporal de </w:t>
      </w:r>
      <m:oMath>
        <m:r>
          <w:rPr>
            <w:rFonts w:ascii="Cambria Math" w:hAnsi="Cambria Math"/>
            <w:sz w:val="24"/>
            <w:szCs w:val="24"/>
            <w:lang w:val="pt-BR" w:eastAsia="pt-BR"/>
          </w:rPr>
          <m:t>(T)</m:t>
        </m:r>
      </m:oMath>
      <w:r>
        <w:rPr>
          <w:sz w:val="24"/>
          <w:szCs w:val="24"/>
          <w:lang w:val="pt-BR" w:eastAsia="pt-BR"/>
        </w:rPr>
        <w:t xml:space="preserve"> observações de retorno </w:t>
      </w:r>
      <m:oMath>
        <m:r>
          <w:rPr>
            <w:rFonts w:ascii="Cambria Math" w:hAnsi="Cambria Math"/>
            <w:sz w:val="24"/>
            <w:szCs w:val="24"/>
            <w:lang w:val="pt-BR" w:eastAsia="pt-BR"/>
          </w:rPr>
          <m:t>(</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1</m:t>
            </m:r>
          </m:sub>
        </m:sSub>
        <m:r>
          <w:rPr>
            <w:rFonts w:ascii="Cambria Math" w:hAnsi="Cambria Math"/>
            <w:sz w:val="24"/>
            <w:szCs w:val="24"/>
            <w:lang w:val="pt-BR" w:eastAsia="pt-BR"/>
          </w:rPr>
          <m:t xml:space="preserve">, </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2</m:t>
            </m:r>
          </m:sub>
        </m:sSub>
        <m:r>
          <w:rPr>
            <w:rFonts w:ascii="Cambria Math" w:hAnsi="Cambria Math"/>
            <w:sz w:val="24"/>
            <w:szCs w:val="24"/>
            <w:lang w:val="pt-BR" w:eastAsia="pt-BR"/>
          </w:rPr>
          <m:t xml:space="preserve">,..., </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T</m:t>
            </m:r>
          </m:sub>
        </m:sSub>
        <m:r>
          <w:rPr>
            <w:rFonts w:ascii="Cambria Math" w:hAnsi="Cambria Math"/>
            <w:sz w:val="24"/>
            <w:szCs w:val="24"/>
            <w:lang w:val="pt-BR" w:eastAsia="pt-BR"/>
          </w:rPr>
          <m:t>)</m:t>
        </m:r>
      </m:oMath>
      <w:r>
        <w:rPr>
          <w:sz w:val="24"/>
          <w:szCs w:val="24"/>
          <w:lang w:val="pt-BR" w:eastAsia="pt-BR"/>
        </w:rPr>
        <w:t>, a fórmula torna-se:</w:t>
      </w:r>
    </w:p>
    <w:p w14:paraId="0E4A86C3"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5C20A0E8" w14:textId="77777777" w:rsidR="00443833" w:rsidRPr="00443833" w:rsidRDefault="00000000" w:rsidP="00A21AA9">
      <w:pPr>
        <w:widowControl/>
        <w:autoSpaceDE/>
        <w:autoSpaceDN/>
        <w:spacing w:line="360" w:lineRule="auto"/>
        <w:ind w:firstLine="851"/>
        <w:jc w:val="center"/>
        <w:rPr>
          <w:sz w:val="24"/>
          <w:szCs w:val="24"/>
          <w:lang w:val="pt-BR" w:eastAsia="pt-BR"/>
        </w:rPr>
      </w:pPr>
      <m:oMath>
        <m:sSub>
          <m:sSubPr>
            <m:ctrlPr>
              <w:rPr>
                <w:rFonts w:ascii="Cambria Math" w:hAnsi="Cambria Math"/>
                <w:i/>
                <w:sz w:val="24"/>
                <w:szCs w:val="24"/>
                <w:lang w:val="pt-BR" w:eastAsia="pt-BR"/>
              </w:rPr>
            </m:ctrlPr>
          </m:sSubPr>
          <m:e>
            <m:r>
              <w:rPr>
                <w:rFonts w:ascii="Cambria Math" w:hAnsi="Cambria Math"/>
                <w:sz w:val="24"/>
                <w:szCs w:val="24"/>
                <w:lang w:val="pt-BR" w:eastAsia="pt-BR"/>
              </w:rPr>
              <m:t>LPM</m:t>
            </m:r>
          </m:e>
          <m:sub>
            <m:r>
              <w:rPr>
                <w:rFonts w:ascii="Cambria Math" w:hAnsi="Cambria Math"/>
                <w:sz w:val="24"/>
                <w:szCs w:val="24"/>
                <w:lang w:val="pt-BR" w:eastAsia="pt-BR"/>
              </w:rPr>
              <m:t>n</m:t>
            </m:r>
          </m:sub>
        </m:sSub>
        <m:r>
          <w:rPr>
            <w:rFonts w:ascii="Cambria Math" w:hAnsi="Cambria Math"/>
            <w:sz w:val="24"/>
            <w:szCs w:val="24"/>
            <w:lang w:val="pt-BR" w:eastAsia="pt-BR"/>
          </w:rPr>
          <m:t>(</m:t>
        </m:r>
        <m:r>
          <w:rPr>
            <w:rFonts w:ascii="Cambria Math" w:hAnsi="Cambria Math"/>
            <w:sz w:val="24"/>
            <w:szCs w:val="24"/>
            <w:lang w:val="pt-BR" w:eastAsia="pt-BR"/>
          </w:rPr>
          <m:t>τ</m:t>
        </m:r>
        <m:r>
          <w:rPr>
            <w:rFonts w:ascii="Cambria Math" w:hAnsi="Cambria Math"/>
            <w:sz w:val="24"/>
            <w:szCs w:val="24"/>
            <w:lang w:val="pt-BR" w:eastAsia="pt-BR"/>
          </w:rPr>
          <m:t>) =</m:t>
        </m:r>
        <m:f>
          <m:fPr>
            <m:ctrlPr>
              <w:rPr>
                <w:rFonts w:ascii="Cambria Math" w:hAnsi="Cambria Math"/>
                <w:i/>
                <w:sz w:val="24"/>
                <w:szCs w:val="24"/>
                <w:lang w:val="pt-BR" w:eastAsia="pt-BR"/>
              </w:rPr>
            </m:ctrlPr>
          </m:fPr>
          <m:num>
            <m:r>
              <w:rPr>
                <w:rFonts w:ascii="Cambria Math" w:hAnsi="Cambria Math"/>
                <w:sz w:val="24"/>
                <w:szCs w:val="24"/>
                <w:lang w:val="pt-BR" w:eastAsia="pt-BR"/>
              </w:rPr>
              <m:t>1</m:t>
            </m:r>
          </m:num>
          <m:den>
            <m:r>
              <w:rPr>
                <w:rFonts w:ascii="Cambria Math" w:hAnsi="Cambria Math"/>
                <w:sz w:val="24"/>
                <w:szCs w:val="24"/>
                <w:lang w:val="pt-BR" w:eastAsia="pt-BR"/>
              </w:rPr>
              <m:t>T</m:t>
            </m:r>
          </m:den>
        </m:f>
        <m:nary>
          <m:naryPr>
            <m:chr m:val="∑"/>
            <m:limLoc m:val="undOvr"/>
            <m:ctrlPr>
              <w:rPr>
                <w:rFonts w:ascii="Cambria Math" w:hAnsi="Cambria Math"/>
                <w:i/>
                <w:sz w:val="24"/>
                <w:szCs w:val="24"/>
                <w:lang w:val="pt-BR" w:eastAsia="pt-BR"/>
              </w:rPr>
            </m:ctrlPr>
          </m:naryPr>
          <m:sub>
            <m:r>
              <w:rPr>
                <w:rFonts w:ascii="Cambria Math" w:hAnsi="Cambria Math"/>
                <w:sz w:val="24"/>
                <w:szCs w:val="24"/>
                <w:lang w:val="pt-BR" w:eastAsia="pt-BR"/>
              </w:rPr>
              <m:t>t</m:t>
            </m:r>
            <m:r>
              <w:rPr>
                <w:rFonts w:ascii="Cambria Math" w:hAnsi="Cambria Math"/>
                <w:sz w:val="24"/>
                <w:szCs w:val="24"/>
                <w:lang w:val="pt-BR" w:eastAsia="pt-BR"/>
              </w:rPr>
              <m:t>=1</m:t>
            </m:r>
          </m:sub>
          <m:sup>
            <m:r>
              <w:rPr>
                <w:rFonts w:ascii="Cambria Math" w:hAnsi="Cambria Math"/>
                <w:sz w:val="24"/>
                <w:szCs w:val="24"/>
                <w:lang w:val="pt-BR" w:eastAsia="pt-BR"/>
              </w:rPr>
              <m:t>T</m:t>
            </m:r>
          </m:sup>
          <m:e>
            <m:sSup>
              <m:sSupPr>
                <m:ctrlPr>
                  <w:rPr>
                    <w:rFonts w:ascii="Cambria Math" w:hAnsi="Cambria Math"/>
                    <w:i/>
                    <w:sz w:val="24"/>
                    <w:szCs w:val="24"/>
                    <w:lang w:val="pt-BR" w:eastAsia="pt-BR"/>
                  </w:rPr>
                </m:ctrlPr>
              </m:sSupPr>
              <m:e>
                <m:r>
                  <m:rPr>
                    <m:sty m:val="p"/>
                  </m:rPr>
                  <w:rPr>
                    <w:rFonts w:ascii="Cambria Math" w:hAnsi="Cambria Math"/>
                    <w:sz w:val="24"/>
                    <w:szCs w:val="24"/>
                    <w:lang w:val="pt-BR" w:eastAsia="pt-BR"/>
                  </w:rPr>
                  <m:t>max⁡</m:t>
                </m:r>
                <m:r>
                  <w:rPr>
                    <w:rFonts w:ascii="Cambria Math" w:hAnsi="Cambria Math"/>
                    <w:sz w:val="24"/>
                    <w:szCs w:val="24"/>
                    <w:lang w:val="pt-BR" w:eastAsia="pt-BR"/>
                  </w:rPr>
                  <m:t>(0,</m:t>
                </m:r>
                <m:r>
                  <w:rPr>
                    <w:rFonts w:ascii="Cambria Math" w:hAnsi="Cambria Math"/>
                    <w:sz w:val="24"/>
                    <w:szCs w:val="24"/>
                    <w:lang w:val="pt-BR" w:eastAsia="pt-BR"/>
                  </w:rPr>
                  <m:t>τ</m:t>
                </m:r>
                <m:r>
                  <w:rPr>
                    <w:rFonts w:ascii="Cambria Math" w:hAnsi="Cambria Math"/>
                    <w:sz w:val="24"/>
                    <w:szCs w:val="24"/>
                    <w:lang w:val="pt-BR" w:eastAsia="pt-BR"/>
                  </w:rPr>
                  <m:t>-</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T</m:t>
                    </m:r>
                  </m:sub>
                </m:sSub>
                <m:r>
                  <w:rPr>
                    <w:rFonts w:ascii="Cambria Math" w:hAnsi="Cambria Math"/>
                    <w:sz w:val="24"/>
                    <w:szCs w:val="24"/>
                    <w:lang w:val="pt-BR" w:eastAsia="pt-BR"/>
                  </w:rPr>
                  <m:t>)</m:t>
                </m:r>
              </m:e>
              <m:sup>
                <m:r>
                  <w:rPr>
                    <w:rFonts w:ascii="Cambria Math" w:hAnsi="Cambria Math"/>
                    <w:sz w:val="24"/>
                    <w:szCs w:val="24"/>
                    <w:lang w:val="pt-BR" w:eastAsia="pt-BR"/>
                  </w:rPr>
                  <m:t>n</m:t>
                </m:r>
              </m:sup>
            </m:sSup>
          </m:e>
        </m:nary>
      </m:oMath>
      <w:r>
        <w:rPr>
          <w:sz w:val="24"/>
          <w:szCs w:val="24"/>
          <w:lang w:val="pt-BR" w:eastAsia="pt-BR"/>
        </w:rPr>
        <w:t xml:space="preserve"> $</w:t>
      </w:r>
    </w:p>
    <w:p w14:paraId="6AC9DBB7"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Nesta formulação, apenas os retornos que ficam abaixo do alvo </w:t>
      </w:r>
      <m:oMath>
        <m:r>
          <w:rPr>
            <w:rFonts w:ascii="Cambria Math" w:hAnsi="Cambria Math"/>
            <w:sz w:val="24"/>
            <w:szCs w:val="24"/>
            <w:lang w:val="pt-BR" w:eastAsia="pt-BR"/>
          </w:rPr>
          <m:t>(τ)</m:t>
        </m:r>
      </m:oMath>
      <w:r>
        <w:rPr>
          <w:sz w:val="24"/>
          <w:szCs w:val="24"/>
          <w:lang w:val="pt-BR" w:eastAsia="pt-BR"/>
        </w:rPr>
        <w:t xml:space="preserve"> contribuem para a medida de risco. A função </w:t>
      </w:r>
      <m:oMath>
        <m:r>
          <m:rPr>
            <m:sty m:val="p"/>
          </m:rPr>
          <w:rPr>
            <w:rFonts w:ascii="Cambria Math" w:hAnsi="Cambria Math"/>
            <w:sz w:val="24"/>
            <w:szCs w:val="24"/>
            <w:lang w:val="pt-BR" w:eastAsia="pt-BR"/>
          </w:rPr>
          <m:t>max⁡</m:t>
        </m:r>
        <m:r>
          <w:rPr>
            <w:rFonts w:ascii="Cambria Math" w:hAnsi="Cambria Math"/>
            <w:sz w:val="24"/>
            <w:szCs w:val="24"/>
            <w:lang w:val="pt-BR" w:eastAsia="pt-BR"/>
          </w:rPr>
          <m:t>(0,τ-</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T</m:t>
            </m:r>
          </m:sub>
        </m:sSub>
        <m:r>
          <w:rPr>
            <w:rFonts w:ascii="Cambria Math" w:hAnsi="Cambria Math"/>
            <w:sz w:val="24"/>
            <w:szCs w:val="24"/>
            <w:lang w:val="pt-BR" w:eastAsia="pt-BR"/>
          </w:rPr>
          <m:t>)</m:t>
        </m:r>
      </m:oMath>
      <w:r>
        <w:rPr>
          <w:sz w:val="24"/>
          <w:szCs w:val="24"/>
          <w:lang w:val="pt-BR" w:eastAsia="pt-BR"/>
        </w:rPr>
        <w:t xml:space="preserve"> atua como um filtro, zerando qualquer contribuição de retornos positivos (acima do alvo), o que reflete matematicamente a premissa de que o </w:t>
      </w:r>
      <w:proofErr w:type="spellStart"/>
      <w:r>
        <w:rPr>
          <w:i/>
          <w:iCs/>
          <w:sz w:val="24"/>
          <w:szCs w:val="24"/>
          <w:lang w:val="pt-BR" w:eastAsia="pt-BR"/>
        </w:rPr>
        <w:t>upside</w:t>
      </w:r>
      <w:proofErr w:type="spellEnd"/>
      <w:r>
        <w:rPr>
          <w:sz w:val="24"/>
          <w:szCs w:val="24"/>
          <w:lang w:val="pt-BR" w:eastAsia="pt-BR"/>
        </w:rPr>
        <w:t xml:space="preserve"> não é risco.</w:t>
      </w:r>
    </w:p>
    <w:p w14:paraId="5CFEE9D9" w14:textId="77777777" w:rsidR="00AF619F" w:rsidRPr="00AF619F" w:rsidRDefault="00AF619F" w:rsidP="00AF619F">
      <w:pPr>
        <w:rPr>
          <w:sz w:val="24"/>
          <w:szCs w:val="24"/>
          <w:lang w:val="pt-BR" w:eastAsia="pt-BR"/>
        </w:rPr>
      </w:pPr>
    </w:p>
    <w:p w14:paraId="3A5E191A" w14:textId="77777777" w:rsidR="00443833" w:rsidRPr="00443833" w:rsidRDefault="00AF619F" w:rsidP="003F1C11">
      <w:pPr>
        <w:pStyle w:val="PargrafodaLista"/>
        <w:widowControl/>
        <w:numPr>
          <w:ilvl w:val="2"/>
          <w:numId w:val="32"/>
        </w:numPr>
        <w:autoSpaceDE/>
        <w:autoSpaceDN/>
        <w:spacing w:line="360" w:lineRule="auto"/>
        <w:jc w:val="both"/>
        <w:outlineLvl w:val="2"/>
        <w:rPr>
          <w:sz w:val="24"/>
          <w:szCs w:val="24"/>
          <w:lang w:val="pt-BR" w:eastAsia="pt-BR"/>
        </w:rPr>
      </w:pPr>
      <w:bookmarkStart w:id="52" w:name="_Toc231500709"/>
      <w:r>
        <w:rPr>
          <w:sz w:val="24"/>
          <w:szCs w:val="24"/>
          <w:lang w:val="pt-BR" w:eastAsia="pt-BR"/>
        </w:rPr>
        <w:t>A Hierarquia dos Graus de LPM e suas Interpretações</w:t>
      </w:r>
      <w:bookmarkEnd w:id="52"/>
      <w:r>
        <w:rPr>
          <w:sz w:val="24"/>
          <w:szCs w:val="24"/>
          <w:lang w:val="pt-BR" w:eastAsia="pt-BR"/>
        </w:rPr>
        <w:t xml:space="preserve"> </w:t>
      </w:r>
    </w:p>
    <w:p w14:paraId="46F5CA2B" w14:textId="77777777" w:rsidR="00AF619F" w:rsidRDefault="00AF619F" w:rsidP="00AF619F">
      <w:pPr>
        <w:widowControl/>
        <w:autoSpaceDE/>
        <w:autoSpaceDN/>
        <w:spacing w:line="360" w:lineRule="auto"/>
        <w:jc w:val="both"/>
        <w:rPr>
          <w:sz w:val="24"/>
          <w:szCs w:val="24"/>
          <w:lang w:val="pt-BR" w:eastAsia="pt-BR"/>
        </w:rPr>
      </w:pPr>
    </w:p>
    <w:p w14:paraId="5E59B7A6" w14:textId="77777777" w:rsid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 escolha do grau (</w:t>
      </w:r>
      <m:oMath>
        <m:r>
          <w:rPr>
            <w:rFonts w:ascii="Cambria Math" w:hAnsi="Cambria Math"/>
            <w:sz w:val="24"/>
            <w:szCs w:val="24"/>
            <w:lang w:val="pt-BR" w:eastAsia="pt-BR"/>
          </w:rPr>
          <m:t>n)</m:t>
        </m:r>
      </m:oMath>
      <w:r>
        <w:rPr>
          <w:sz w:val="24"/>
          <w:szCs w:val="24"/>
          <w:lang w:val="pt-BR" w:eastAsia="pt-BR"/>
        </w:rPr>
        <w:t xml:space="preserve"> permite ajustar a métrica à psicologia do investidor, ponderando a severidade das perdas de maneira distinta:</w:t>
      </w:r>
    </w:p>
    <w:p w14:paraId="32E747F4" w14:textId="77777777" w:rsidR="00A342F8" w:rsidRPr="00443833" w:rsidRDefault="00A342F8" w:rsidP="00443833">
      <w:pPr>
        <w:widowControl/>
        <w:autoSpaceDE/>
        <w:autoSpaceDN/>
        <w:spacing w:line="360" w:lineRule="auto"/>
        <w:ind w:firstLine="851"/>
        <w:jc w:val="both"/>
        <w:rPr>
          <w:sz w:val="24"/>
          <w:szCs w:val="24"/>
          <w:lang w:val="pt-BR" w:eastAsia="pt-BR"/>
        </w:rPr>
      </w:pPr>
    </w:p>
    <w:p w14:paraId="6DC01DA6" w14:textId="77777777" w:rsidR="00443833" w:rsidRPr="00D257C0" w:rsidRDefault="00443833" w:rsidP="003F1C11">
      <w:pPr>
        <w:widowControl/>
        <w:numPr>
          <w:ilvl w:val="0"/>
          <w:numId w:val="14"/>
        </w:numPr>
        <w:autoSpaceDE/>
        <w:autoSpaceDN/>
        <w:spacing w:line="360" w:lineRule="auto"/>
        <w:jc w:val="both"/>
        <w:rPr>
          <w:sz w:val="24"/>
          <w:szCs w:val="24"/>
          <w:lang w:val="pt-BR" w:eastAsia="pt-BR"/>
        </w:rPr>
      </w:pPr>
      <w:r>
        <w:rPr>
          <w:b/>
          <w:bCs/>
          <w:sz w:val="24"/>
          <w:szCs w:val="24"/>
          <w:lang w:val="pt-BR" w:eastAsia="pt-BR"/>
        </w:rPr>
        <w:t xml:space="preserve">LPM de Ordem 0 </w:t>
      </w:r>
      <m:oMath>
        <m:r>
          <m:rPr>
            <m:sty m:val="bi"/>
          </m:rPr>
          <w:rPr>
            <w:rFonts w:ascii="Cambria Math" w:hAnsi="Cambria Math"/>
            <w:sz w:val="24"/>
            <w:szCs w:val="24"/>
            <w:lang w:val="pt-BR" w:eastAsia="pt-BR"/>
          </w:rPr>
          <m:t>(n=0)</m:t>
        </m:r>
      </m:oMath>
      <w:r>
        <w:rPr>
          <w:b/>
          <w:bCs/>
          <w:sz w:val="24"/>
          <w:szCs w:val="24"/>
          <w:lang w:val="pt-BR" w:eastAsia="pt-BR"/>
        </w:rPr>
        <w:t xml:space="preserve"> – Probabilidade de Perda (</w:t>
      </w:r>
      <w:proofErr w:type="spellStart"/>
      <w:r>
        <w:rPr>
          <w:b/>
          <w:bCs/>
          <w:i/>
          <w:iCs/>
          <w:sz w:val="24"/>
          <w:szCs w:val="24"/>
          <w:lang w:val="pt-BR" w:eastAsia="pt-BR"/>
        </w:rPr>
        <w:t>Safety</w:t>
      </w:r>
      <w:proofErr w:type="spellEnd"/>
      <w:r>
        <w:rPr>
          <w:b/>
          <w:bCs/>
          <w:i/>
          <w:iCs/>
          <w:sz w:val="24"/>
          <w:szCs w:val="24"/>
          <w:lang w:val="pt-BR" w:eastAsia="pt-BR"/>
        </w:rPr>
        <w:t xml:space="preserve"> </w:t>
      </w:r>
      <w:proofErr w:type="spellStart"/>
      <w:r>
        <w:rPr>
          <w:b/>
          <w:bCs/>
          <w:i/>
          <w:iCs/>
          <w:sz w:val="24"/>
          <w:szCs w:val="24"/>
          <w:lang w:val="pt-BR" w:eastAsia="pt-BR"/>
        </w:rPr>
        <w:t>First</w:t>
      </w:r>
      <w:proofErr w:type="spellEnd"/>
      <w:r>
        <w:rPr>
          <w:b/>
          <w:bCs/>
          <w:sz w:val="24"/>
          <w:szCs w:val="24"/>
          <w:lang w:val="pt-BR" w:eastAsia="pt-BR"/>
        </w:rPr>
        <w:t>):</w:t>
      </w:r>
    </w:p>
    <w:p w14:paraId="7E3E6A7A" w14:textId="77777777" w:rsidR="00443833" w:rsidRPr="00D257C0" w:rsidRDefault="00443833" w:rsidP="003F1C11">
      <w:pPr>
        <w:widowControl/>
        <w:numPr>
          <w:ilvl w:val="0"/>
          <w:numId w:val="15"/>
        </w:numPr>
        <w:autoSpaceDE/>
        <w:autoSpaceDN/>
        <w:spacing w:line="360" w:lineRule="auto"/>
        <w:jc w:val="both"/>
        <w:rPr>
          <w:sz w:val="24"/>
          <w:szCs w:val="24"/>
          <w:lang w:val="pt-BR" w:eastAsia="pt-BR"/>
        </w:rPr>
      </w:pPr>
      <w:r>
        <w:rPr>
          <w:sz w:val="24"/>
          <w:szCs w:val="24"/>
          <w:lang w:val="pt-BR" w:eastAsia="pt-BR"/>
        </w:rPr>
        <w:t>Mede a frequência com que o retorno cai abaixo do alvo.</w:t>
      </w:r>
    </w:p>
    <w:p w14:paraId="3B87D038" w14:textId="77777777" w:rsidR="00443833" w:rsidRPr="00D257C0" w:rsidRDefault="00443833" w:rsidP="003F1C11">
      <w:pPr>
        <w:widowControl/>
        <w:numPr>
          <w:ilvl w:val="0"/>
          <w:numId w:val="16"/>
        </w:numPr>
        <w:autoSpaceDE/>
        <w:autoSpaceDN/>
        <w:spacing w:line="360" w:lineRule="auto"/>
        <w:jc w:val="both"/>
        <w:rPr>
          <w:sz w:val="24"/>
          <w:szCs w:val="24"/>
          <w:lang w:val="pt-BR" w:eastAsia="pt-BR"/>
        </w:rPr>
      </w:pPr>
      <w:r>
        <w:rPr>
          <w:sz w:val="24"/>
          <w:szCs w:val="24"/>
          <w:lang w:val="pt-BR" w:eastAsia="pt-BR"/>
        </w:rPr>
        <w:t xml:space="preserve">Matematicamente, equivale a </w:t>
      </w:r>
      <m:oMath>
        <m:r>
          <w:rPr>
            <w:rFonts w:ascii="Cambria Math" w:hAnsi="Cambria Math"/>
            <w:sz w:val="24"/>
            <w:szCs w:val="24"/>
            <w:lang w:val="pt-BR" w:eastAsia="pt-BR"/>
          </w:rPr>
          <m:t>P(R &lt; τ)</m:t>
        </m:r>
      </m:oMath>
      <w:r>
        <w:rPr>
          <w:sz w:val="24"/>
          <w:szCs w:val="24"/>
          <w:lang w:val="pt-BR" w:eastAsia="pt-BR"/>
        </w:rPr>
        <w:t>.</w:t>
      </w:r>
    </w:p>
    <w:p w14:paraId="644BBE99" w14:textId="77777777" w:rsidR="00443833" w:rsidRPr="00D257C0" w:rsidRDefault="00443833" w:rsidP="003F1C11">
      <w:pPr>
        <w:widowControl/>
        <w:numPr>
          <w:ilvl w:val="0"/>
          <w:numId w:val="17"/>
        </w:numPr>
        <w:autoSpaceDE/>
        <w:autoSpaceDN/>
        <w:spacing w:line="360" w:lineRule="auto"/>
        <w:jc w:val="both"/>
        <w:rPr>
          <w:sz w:val="24"/>
          <w:szCs w:val="24"/>
          <w:lang w:val="pt-BR" w:eastAsia="pt-BR"/>
        </w:rPr>
      </w:pPr>
      <w:r>
        <w:rPr>
          <w:sz w:val="24"/>
          <w:szCs w:val="24"/>
          <w:lang w:val="pt-BR" w:eastAsia="pt-BR"/>
        </w:rPr>
        <w:t>Interpretação</w:t>
      </w:r>
      <w:r>
        <w:rPr>
          <w:i/>
          <w:iCs/>
          <w:sz w:val="24"/>
          <w:szCs w:val="24"/>
          <w:lang w:val="pt-BR" w:eastAsia="pt-BR"/>
        </w:rPr>
        <w:t>:</w:t>
      </w:r>
      <w:r>
        <w:rPr>
          <w:sz w:val="24"/>
          <w:szCs w:val="24"/>
          <w:lang w:val="pt-BR" w:eastAsia="pt-BR"/>
        </w:rPr>
        <w:t xml:space="preserve"> Responde à pergunta "Qual a chance de eu perder dinheiro?". No entanto, falha em distinguir entre uma perda pequena e uma perda catastrófica (uma perda de 1% conta o mesmo que uma de 50%).</w:t>
      </w:r>
      <w:r>
        <w:rPr>
          <w:sz w:val="24"/>
          <w:szCs w:val="24"/>
          <w:vertAlign w:val="superscript"/>
          <w:lang w:val="pt-BR" w:eastAsia="pt-BR"/>
        </w:rPr>
        <w:t>15</w:t>
      </w:r>
    </w:p>
    <w:p w14:paraId="48DBCDA5" w14:textId="77777777" w:rsidR="00443833" w:rsidRPr="00D257C0" w:rsidRDefault="00443833" w:rsidP="003F1C11">
      <w:pPr>
        <w:widowControl/>
        <w:numPr>
          <w:ilvl w:val="0"/>
          <w:numId w:val="18"/>
        </w:numPr>
        <w:autoSpaceDE/>
        <w:autoSpaceDN/>
        <w:spacing w:line="360" w:lineRule="auto"/>
        <w:jc w:val="both"/>
        <w:rPr>
          <w:sz w:val="24"/>
          <w:szCs w:val="24"/>
          <w:lang w:val="pt-BR" w:eastAsia="pt-BR"/>
        </w:rPr>
      </w:pPr>
      <w:r>
        <w:rPr>
          <w:b/>
          <w:bCs/>
          <w:sz w:val="24"/>
          <w:szCs w:val="24"/>
          <w:lang w:val="pt-BR" w:eastAsia="pt-BR"/>
        </w:rPr>
        <w:t xml:space="preserve">LPM de Ordem 1 </w:t>
      </w:r>
      <m:oMath>
        <m:r>
          <m:rPr>
            <m:sty m:val="bi"/>
          </m:rPr>
          <w:rPr>
            <w:rFonts w:ascii="Cambria Math" w:hAnsi="Cambria Math"/>
            <w:sz w:val="24"/>
            <w:szCs w:val="24"/>
            <w:lang w:val="pt-BR" w:eastAsia="pt-BR"/>
          </w:rPr>
          <m:t>(n=1)</m:t>
        </m:r>
      </m:oMath>
      <w:r>
        <w:rPr>
          <w:b/>
          <w:bCs/>
          <w:sz w:val="24"/>
          <w:szCs w:val="24"/>
          <w:lang w:val="pt-BR" w:eastAsia="pt-BR"/>
        </w:rPr>
        <w:t xml:space="preserve"> – Déficit Esperado (</w:t>
      </w:r>
      <w:r>
        <w:rPr>
          <w:b/>
          <w:bCs/>
          <w:i/>
          <w:iCs/>
          <w:sz w:val="24"/>
          <w:szCs w:val="24"/>
          <w:lang w:val="pt-BR" w:eastAsia="pt-BR"/>
        </w:rPr>
        <w:t xml:space="preserve">Target </w:t>
      </w:r>
      <w:proofErr w:type="spellStart"/>
      <w:r>
        <w:rPr>
          <w:b/>
          <w:bCs/>
          <w:i/>
          <w:iCs/>
          <w:sz w:val="24"/>
          <w:szCs w:val="24"/>
          <w:lang w:val="pt-BR" w:eastAsia="pt-BR"/>
        </w:rPr>
        <w:t>Shortfall</w:t>
      </w:r>
      <w:proofErr w:type="spellEnd"/>
      <w:r>
        <w:rPr>
          <w:b/>
          <w:bCs/>
          <w:sz w:val="24"/>
          <w:szCs w:val="24"/>
          <w:lang w:val="pt-BR" w:eastAsia="pt-BR"/>
        </w:rPr>
        <w:t>):</w:t>
      </w:r>
    </w:p>
    <w:p w14:paraId="336D1985" w14:textId="77777777" w:rsidR="00443833" w:rsidRPr="00D257C0" w:rsidRDefault="00443833" w:rsidP="003F1C11">
      <w:pPr>
        <w:widowControl/>
        <w:numPr>
          <w:ilvl w:val="0"/>
          <w:numId w:val="19"/>
        </w:numPr>
        <w:autoSpaceDE/>
        <w:autoSpaceDN/>
        <w:spacing w:line="360" w:lineRule="auto"/>
        <w:jc w:val="both"/>
        <w:rPr>
          <w:sz w:val="24"/>
          <w:szCs w:val="24"/>
          <w:lang w:val="pt-BR" w:eastAsia="pt-BR"/>
        </w:rPr>
      </w:pPr>
      <w:r>
        <w:rPr>
          <w:sz w:val="24"/>
          <w:szCs w:val="24"/>
          <w:lang w:val="pt-BR" w:eastAsia="pt-BR"/>
        </w:rPr>
        <w:t>Mede a magnitude média das perdas. Os desvios abaixo do alvo são ponderados linearmente.</w:t>
      </w:r>
    </w:p>
    <w:p w14:paraId="7B78D057" w14:textId="77777777" w:rsidR="00443833" w:rsidRPr="00D257C0" w:rsidRDefault="00443833" w:rsidP="003F1C11">
      <w:pPr>
        <w:widowControl/>
        <w:numPr>
          <w:ilvl w:val="0"/>
          <w:numId w:val="20"/>
        </w:numPr>
        <w:autoSpaceDE/>
        <w:autoSpaceDN/>
        <w:spacing w:line="360" w:lineRule="auto"/>
        <w:jc w:val="both"/>
        <w:rPr>
          <w:sz w:val="24"/>
          <w:szCs w:val="24"/>
          <w:lang w:val="pt-BR" w:eastAsia="pt-BR"/>
        </w:rPr>
      </w:pPr>
      <w:r>
        <w:rPr>
          <w:sz w:val="24"/>
          <w:szCs w:val="24"/>
          <w:lang w:val="pt-BR" w:eastAsia="pt-BR"/>
        </w:rPr>
        <w:t>Interpretação</w:t>
      </w:r>
      <w:r>
        <w:rPr>
          <w:i/>
          <w:iCs/>
          <w:sz w:val="24"/>
          <w:szCs w:val="24"/>
          <w:lang w:val="pt-BR" w:eastAsia="pt-BR"/>
        </w:rPr>
        <w:t>:</w:t>
      </w:r>
      <w:r>
        <w:rPr>
          <w:sz w:val="24"/>
          <w:szCs w:val="24"/>
          <w:lang w:val="pt-BR" w:eastAsia="pt-BR"/>
        </w:rPr>
        <w:t xml:space="preserve"> Responde à pergunta "Se eu perder dinheiro, quanto espero perder em média?". É a medida de risco fundamental para o cálculo do Índice </w:t>
      </w:r>
      <w:proofErr w:type="spellStart"/>
      <w:r>
        <w:rPr>
          <w:sz w:val="24"/>
          <w:szCs w:val="24"/>
          <w:lang w:val="pt-BR" w:eastAsia="pt-BR"/>
        </w:rPr>
        <w:t>Omega</w:t>
      </w:r>
      <w:proofErr w:type="spellEnd"/>
      <w:r>
        <w:rPr>
          <w:sz w:val="24"/>
          <w:szCs w:val="24"/>
          <w:lang w:val="pt-BR" w:eastAsia="pt-BR"/>
        </w:rPr>
        <w:t xml:space="preserve"> (discutido na Seção 2.5) e reflete um investidor neutro ao risco em relação à severidade da perda, desde que a média seja controlada.</w:t>
      </w:r>
    </w:p>
    <w:p w14:paraId="64DD8F51" w14:textId="77777777" w:rsidR="00443833" w:rsidRPr="00D257C0" w:rsidRDefault="00443833" w:rsidP="003F1C11">
      <w:pPr>
        <w:widowControl/>
        <w:numPr>
          <w:ilvl w:val="0"/>
          <w:numId w:val="21"/>
        </w:numPr>
        <w:autoSpaceDE/>
        <w:autoSpaceDN/>
        <w:spacing w:line="360" w:lineRule="auto"/>
        <w:jc w:val="both"/>
        <w:rPr>
          <w:sz w:val="24"/>
          <w:szCs w:val="24"/>
          <w:lang w:val="pt-BR" w:eastAsia="pt-BR"/>
        </w:rPr>
      </w:pPr>
      <w:r>
        <w:rPr>
          <w:b/>
          <w:bCs/>
          <w:sz w:val="24"/>
          <w:szCs w:val="24"/>
          <w:lang w:val="pt-BR" w:eastAsia="pt-BR"/>
        </w:rPr>
        <w:t xml:space="preserve">LPM de Ordem 2 </w:t>
      </w:r>
      <m:oMath>
        <m:r>
          <m:rPr>
            <m:sty m:val="bi"/>
          </m:rPr>
          <w:rPr>
            <w:rFonts w:ascii="Cambria Math" w:hAnsi="Cambria Math"/>
            <w:sz w:val="24"/>
            <w:szCs w:val="24"/>
            <w:lang w:val="pt-BR" w:eastAsia="pt-BR"/>
          </w:rPr>
          <m:t>(n=2)</m:t>
        </m:r>
      </m:oMath>
      <w:r>
        <w:rPr>
          <w:b/>
          <w:bCs/>
          <w:sz w:val="24"/>
          <w:szCs w:val="24"/>
          <w:lang w:val="pt-BR" w:eastAsia="pt-BR"/>
        </w:rPr>
        <w:t xml:space="preserve"> – Semivariância (</w:t>
      </w:r>
      <w:r>
        <w:rPr>
          <w:b/>
          <w:bCs/>
          <w:i/>
          <w:iCs/>
          <w:sz w:val="24"/>
          <w:szCs w:val="24"/>
          <w:lang w:val="pt-BR" w:eastAsia="pt-BR"/>
        </w:rPr>
        <w:t xml:space="preserve">Target </w:t>
      </w:r>
      <w:proofErr w:type="spellStart"/>
      <w:r>
        <w:rPr>
          <w:b/>
          <w:bCs/>
          <w:i/>
          <w:iCs/>
          <w:sz w:val="24"/>
          <w:szCs w:val="24"/>
          <w:lang w:val="pt-BR" w:eastAsia="pt-BR"/>
        </w:rPr>
        <w:t>Semivariance</w:t>
      </w:r>
      <w:proofErr w:type="spellEnd"/>
      <w:r>
        <w:rPr>
          <w:b/>
          <w:bCs/>
          <w:sz w:val="24"/>
          <w:szCs w:val="24"/>
          <w:lang w:val="pt-BR" w:eastAsia="pt-BR"/>
        </w:rPr>
        <w:t>):</w:t>
      </w:r>
    </w:p>
    <w:p w14:paraId="22CFFE0E" w14:textId="77777777" w:rsidR="00443833" w:rsidRPr="00D257C0" w:rsidRDefault="00443833" w:rsidP="003F1C11">
      <w:pPr>
        <w:widowControl/>
        <w:numPr>
          <w:ilvl w:val="0"/>
          <w:numId w:val="22"/>
        </w:numPr>
        <w:autoSpaceDE/>
        <w:autoSpaceDN/>
        <w:spacing w:line="360" w:lineRule="auto"/>
        <w:jc w:val="both"/>
        <w:rPr>
          <w:sz w:val="24"/>
          <w:szCs w:val="24"/>
          <w:lang w:val="pt-BR" w:eastAsia="pt-BR"/>
        </w:rPr>
      </w:pPr>
      <w:r>
        <w:rPr>
          <w:sz w:val="24"/>
          <w:szCs w:val="24"/>
          <w:lang w:val="pt-BR" w:eastAsia="pt-BR"/>
        </w:rPr>
        <w:lastRenderedPageBreak/>
        <w:t>Mede a dispersão quadrática dos retornos abaixo do alvo. Semelhante à variância, mas unilateral.</w:t>
      </w:r>
    </w:p>
    <w:p w14:paraId="20521A95" w14:textId="77777777" w:rsidR="00443833" w:rsidRPr="00D257C0" w:rsidRDefault="00443833" w:rsidP="003F1C11">
      <w:pPr>
        <w:widowControl/>
        <w:numPr>
          <w:ilvl w:val="0"/>
          <w:numId w:val="23"/>
        </w:numPr>
        <w:autoSpaceDE/>
        <w:autoSpaceDN/>
        <w:spacing w:line="360" w:lineRule="auto"/>
        <w:jc w:val="both"/>
        <w:rPr>
          <w:sz w:val="24"/>
          <w:szCs w:val="24"/>
          <w:lang w:val="pt-BR" w:eastAsia="pt-BR"/>
        </w:rPr>
      </w:pPr>
      <w:r>
        <w:rPr>
          <w:sz w:val="24"/>
          <w:szCs w:val="24"/>
          <w:lang w:val="pt-BR" w:eastAsia="pt-BR"/>
        </w:rPr>
        <w:t>Interpretação</w:t>
      </w:r>
      <w:r>
        <w:rPr>
          <w:i/>
          <w:iCs/>
          <w:sz w:val="24"/>
          <w:szCs w:val="24"/>
          <w:lang w:val="pt-BR" w:eastAsia="pt-BR"/>
        </w:rPr>
        <w:t>:</w:t>
      </w:r>
      <w:r>
        <w:rPr>
          <w:sz w:val="24"/>
          <w:szCs w:val="24"/>
          <w:lang w:val="pt-BR" w:eastAsia="pt-BR"/>
        </w:rPr>
        <w:t xml:space="preserve"> Penaliza desproporcionalmente as grandes perdas. Uma perda duas vezes maior pesa quatro vezes mais no cálculo do risco. Esta é a medida preferida por Markowitz (1959) e a base para o </w:t>
      </w:r>
      <w:r>
        <w:rPr>
          <w:b/>
          <w:bCs/>
          <w:sz w:val="24"/>
          <w:szCs w:val="24"/>
          <w:lang w:val="pt-BR" w:eastAsia="pt-BR"/>
        </w:rPr>
        <w:t xml:space="preserve">Desvio Padrão de </w:t>
      </w:r>
      <w:proofErr w:type="spellStart"/>
      <w:r>
        <w:rPr>
          <w:b/>
          <w:bCs/>
          <w:sz w:val="24"/>
          <w:szCs w:val="24"/>
          <w:lang w:val="pt-BR" w:eastAsia="pt-BR"/>
        </w:rPr>
        <w:t>Downside</w:t>
      </w:r>
      <w:proofErr w:type="spellEnd"/>
      <w:r>
        <w:rPr>
          <w:sz w:val="24"/>
          <w:szCs w:val="24"/>
          <w:lang w:val="pt-BR" w:eastAsia="pt-BR"/>
        </w:rPr>
        <w:t xml:space="preserve"> </w:t>
      </w:r>
      <m:oMath>
        <m:r>
          <w:rPr>
            <w:rFonts w:ascii="Cambria Math" w:hAnsi="Cambria Math"/>
            <w:sz w:val="24"/>
            <w:szCs w:val="24"/>
            <w:lang w:val="pt-BR" w:eastAsia="pt-BR"/>
          </w:rPr>
          <m:t xml:space="preserve">(Downside Deviation = </m:t>
        </m:r>
        <m:rad>
          <m:radPr>
            <m:degHide m:val="1"/>
            <m:ctrlPr>
              <w:rPr>
                <w:rFonts w:ascii="Cambria Math" w:hAnsi="Cambria Math"/>
                <w:i/>
                <w:sz w:val="24"/>
                <w:szCs w:val="24"/>
                <w:lang w:val="pt-BR" w:eastAsia="pt-BR"/>
              </w:rPr>
            </m:ctrlPr>
          </m:radPr>
          <m:deg/>
          <m:e>
            <m:sSub>
              <m:sSubPr>
                <m:ctrlPr>
                  <w:rPr>
                    <w:rFonts w:ascii="Cambria Math" w:hAnsi="Cambria Math"/>
                    <w:i/>
                    <w:sz w:val="24"/>
                    <w:szCs w:val="24"/>
                    <w:lang w:val="pt-BR" w:eastAsia="pt-BR"/>
                  </w:rPr>
                </m:ctrlPr>
              </m:sSubPr>
              <m:e>
                <m:r>
                  <w:rPr>
                    <w:rFonts w:ascii="Cambria Math" w:hAnsi="Cambria Math"/>
                    <w:sz w:val="24"/>
                    <w:szCs w:val="24"/>
                    <w:lang w:val="pt-BR" w:eastAsia="pt-BR"/>
                  </w:rPr>
                  <m:t>LPM</m:t>
                </m:r>
              </m:e>
              <m:sub>
                <m:r>
                  <w:rPr>
                    <w:rFonts w:ascii="Cambria Math" w:hAnsi="Cambria Math"/>
                    <w:sz w:val="24"/>
                    <w:szCs w:val="24"/>
                    <w:lang w:val="pt-BR" w:eastAsia="pt-BR"/>
                  </w:rPr>
                  <m:t>2</m:t>
                </m:r>
              </m:sub>
            </m:sSub>
          </m:e>
        </m:rad>
        <m:r>
          <w:rPr>
            <w:rFonts w:ascii="Cambria Math" w:hAnsi="Cambria Math"/>
            <w:sz w:val="24"/>
            <w:szCs w:val="24"/>
            <w:lang w:val="pt-BR" w:eastAsia="pt-BR"/>
          </w:rPr>
          <m:t>)</m:t>
        </m:r>
      </m:oMath>
      <w:r>
        <w:rPr>
          <w:sz w:val="24"/>
          <w:szCs w:val="24"/>
          <w:lang w:val="pt-BR" w:eastAsia="pt-BR"/>
        </w:rPr>
        <w:t>, que é o denominador do Índice de Sortino.</w:t>
      </w:r>
    </w:p>
    <w:p w14:paraId="08D28226" w14:textId="77777777" w:rsidR="00443833" w:rsidRPr="00D257C0" w:rsidRDefault="00443833" w:rsidP="003F1C11">
      <w:pPr>
        <w:widowControl/>
        <w:numPr>
          <w:ilvl w:val="0"/>
          <w:numId w:val="24"/>
        </w:numPr>
        <w:autoSpaceDE/>
        <w:autoSpaceDN/>
        <w:spacing w:line="360" w:lineRule="auto"/>
        <w:jc w:val="both"/>
        <w:rPr>
          <w:sz w:val="24"/>
          <w:szCs w:val="24"/>
          <w:lang w:val="pt-BR" w:eastAsia="pt-BR"/>
        </w:rPr>
      </w:pPr>
      <w:r>
        <w:rPr>
          <w:b/>
          <w:bCs/>
          <w:sz w:val="24"/>
          <w:szCs w:val="24"/>
          <w:lang w:val="pt-BR" w:eastAsia="pt-BR"/>
        </w:rPr>
        <w:t xml:space="preserve">LPM de Ordens Superiores </w:t>
      </w:r>
      <m:oMath>
        <m:r>
          <m:rPr>
            <m:sty m:val="bi"/>
          </m:rPr>
          <w:rPr>
            <w:rFonts w:ascii="Cambria Math" w:hAnsi="Cambria Math"/>
            <w:sz w:val="24"/>
            <w:szCs w:val="24"/>
            <w:lang w:val="pt-BR" w:eastAsia="pt-BR"/>
          </w:rPr>
          <m:t>(n &gt; 2)</m:t>
        </m:r>
      </m:oMath>
      <w:r>
        <w:rPr>
          <w:b/>
          <w:bCs/>
          <w:sz w:val="24"/>
          <w:szCs w:val="24"/>
          <w:lang w:val="pt-BR" w:eastAsia="pt-BR"/>
        </w:rPr>
        <w:t>:</w:t>
      </w:r>
    </w:p>
    <w:p w14:paraId="0ED7B23E" w14:textId="77777777" w:rsidR="00443833" w:rsidRPr="00D257C0" w:rsidRDefault="00443833" w:rsidP="003F1C11">
      <w:pPr>
        <w:widowControl/>
        <w:numPr>
          <w:ilvl w:val="0"/>
          <w:numId w:val="25"/>
        </w:numPr>
        <w:autoSpaceDE/>
        <w:autoSpaceDN/>
        <w:spacing w:line="360" w:lineRule="auto"/>
        <w:jc w:val="both"/>
        <w:rPr>
          <w:sz w:val="24"/>
          <w:szCs w:val="24"/>
          <w:lang w:val="pt-BR" w:eastAsia="pt-BR"/>
        </w:rPr>
      </w:pPr>
      <w:r>
        <w:rPr>
          <w:sz w:val="24"/>
          <w:szCs w:val="24"/>
          <w:lang w:val="pt-BR" w:eastAsia="pt-BR"/>
        </w:rPr>
        <w:t xml:space="preserve">Refletem uma aversão extrema a perdas catastróficas. À medida que </w:t>
      </w:r>
      <m:oMath>
        <m:r>
          <w:rPr>
            <w:rFonts w:ascii="Cambria Math" w:hAnsi="Cambria Math"/>
            <w:sz w:val="24"/>
            <w:szCs w:val="24"/>
            <w:lang w:val="pt-BR" w:eastAsia="pt-BR"/>
          </w:rPr>
          <m:t>(n)</m:t>
        </m:r>
      </m:oMath>
      <w:r>
        <w:rPr>
          <w:sz w:val="24"/>
          <w:szCs w:val="24"/>
          <w:lang w:val="pt-BR" w:eastAsia="pt-BR"/>
        </w:rPr>
        <w:t xml:space="preserve"> aumenta, o foco da métrica desloca-se quase exclusivamente para a cauda esquerda extrema da distribuição, ignorando pequenas flutuações negativas.</w:t>
      </w:r>
    </w:p>
    <w:p w14:paraId="03DD9E1D"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68076ABE" w14:textId="77777777" w:rsidR="00E55AD9" w:rsidRPr="00180F64" w:rsidRDefault="00E55AD9" w:rsidP="00E55AD9">
      <w:pPr>
        <w:rPr>
          <w:sz w:val="24"/>
          <w:szCs w:val="24"/>
          <w:lang w:val="pt-BR" w:eastAsia="pt-BR"/>
        </w:rPr>
      </w:pPr>
    </w:p>
    <w:p w14:paraId="7F96DB4E" w14:textId="77777777" w:rsidR="00E55AD9" w:rsidRPr="00180F64" w:rsidRDefault="00180F64" w:rsidP="003F1C11">
      <w:pPr>
        <w:pStyle w:val="PargrafodaLista"/>
        <w:widowControl/>
        <w:numPr>
          <w:ilvl w:val="2"/>
          <w:numId w:val="32"/>
        </w:numPr>
        <w:autoSpaceDE/>
        <w:autoSpaceDN/>
        <w:spacing w:line="360" w:lineRule="auto"/>
        <w:jc w:val="both"/>
        <w:outlineLvl w:val="2"/>
        <w:rPr>
          <w:sz w:val="24"/>
          <w:szCs w:val="24"/>
          <w:lang w:val="pt-BR" w:eastAsia="pt-BR"/>
        </w:rPr>
      </w:pPr>
      <w:bookmarkStart w:id="53" w:name="_Toc231500710"/>
      <w:proofErr w:type="spellStart"/>
      <w:r>
        <w:rPr>
          <w:sz w:val="24"/>
          <w:szCs w:val="24"/>
          <w:lang w:val="pt-BR" w:eastAsia="pt-BR"/>
        </w:rPr>
        <w:t>Semivariância</w:t>
      </w:r>
      <w:proofErr w:type="spellEnd"/>
      <w:r>
        <w:rPr>
          <w:sz w:val="24"/>
          <w:szCs w:val="24"/>
          <w:lang w:val="pt-BR" w:eastAsia="pt-BR"/>
        </w:rPr>
        <w:t xml:space="preserve"> vs. Variância: O Impacto na Alocação</w:t>
      </w:r>
      <w:bookmarkEnd w:id="53"/>
      <w:r>
        <w:rPr>
          <w:sz w:val="24"/>
          <w:szCs w:val="24"/>
          <w:lang w:val="pt-BR" w:eastAsia="pt-BR"/>
        </w:rPr>
        <w:t xml:space="preserve"> </w:t>
      </w:r>
    </w:p>
    <w:p w14:paraId="596828D5"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0BF369FE"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 substituição da variância pela </w:t>
      </w:r>
      <w:proofErr w:type="spellStart"/>
      <w:r>
        <w:rPr>
          <w:sz w:val="24"/>
          <w:szCs w:val="24"/>
          <w:lang w:val="pt-BR" w:eastAsia="pt-BR"/>
        </w:rPr>
        <w:t>semivariância</w:t>
      </w:r>
      <w:proofErr w:type="spellEnd"/>
      <w:r>
        <w:rPr>
          <w:sz w:val="24"/>
          <w:szCs w:val="24"/>
          <w:lang w:val="pt-BR" w:eastAsia="pt-BR"/>
        </w:rPr>
        <w:t xml:space="preserve"> tem implicações profundas na construção de portfólios. Em distribuições simétricas (normais), a </w:t>
      </w:r>
      <w:proofErr w:type="spellStart"/>
      <w:r>
        <w:rPr>
          <w:sz w:val="24"/>
          <w:szCs w:val="24"/>
          <w:lang w:val="pt-BR" w:eastAsia="pt-BR"/>
        </w:rPr>
        <w:t>semivariância</w:t>
      </w:r>
      <w:proofErr w:type="spellEnd"/>
      <w:r>
        <w:rPr>
          <w:sz w:val="24"/>
          <w:szCs w:val="24"/>
          <w:lang w:val="pt-BR" w:eastAsia="pt-BR"/>
        </w:rPr>
        <w:t xml:space="preserve"> é proporcional à variância, e a fronteira eficiente da PMPT converge para a da MPT. No entanto, na presença de assimetria (</w:t>
      </w:r>
      <w:proofErr w:type="spellStart"/>
      <w:r>
        <w:rPr>
          <w:i/>
          <w:iCs/>
          <w:sz w:val="24"/>
          <w:szCs w:val="24"/>
          <w:lang w:val="pt-BR" w:eastAsia="pt-BR"/>
        </w:rPr>
        <w:t>skewness</w:t>
      </w:r>
      <w:proofErr w:type="spellEnd"/>
      <w:r>
        <w:rPr>
          <w:sz w:val="24"/>
          <w:szCs w:val="24"/>
          <w:lang w:val="pt-BR" w:eastAsia="pt-BR"/>
        </w:rPr>
        <w:t>), as fronteiras divergem.</w:t>
      </w:r>
    </w:p>
    <w:p w14:paraId="1435FD5C"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Um ativo com alta assimetria positiva (como uma opção de compra longa ou uma startup de venture capital) terá uma variância alta (devido ao potencial de ganho ilimitado) mas uma </w:t>
      </w:r>
      <w:proofErr w:type="spellStart"/>
      <w:r>
        <w:rPr>
          <w:sz w:val="24"/>
          <w:szCs w:val="24"/>
          <w:lang w:val="pt-BR" w:eastAsia="pt-BR"/>
        </w:rPr>
        <w:t>semivariância</w:t>
      </w:r>
      <w:proofErr w:type="spellEnd"/>
      <w:r>
        <w:rPr>
          <w:sz w:val="24"/>
          <w:szCs w:val="24"/>
          <w:lang w:val="pt-BR" w:eastAsia="pt-BR"/>
        </w:rPr>
        <w:t xml:space="preserve"> baixa (perda limitada ao capital investido). A MPT penalizaria este ativo, reduzindo sua alocação para diminuir o risco total. A PMPT, utilizando a </w:t>
      </w:r>
      <w:proofErr w:type="spellStart"/>
      <w:r>
        <w:rPr>
          <w:sz w:val="24"/>
          <w:szCs w:val="24"/>
          <w:lang w:val="pt-BR" w:eastAsia="pt-BR"/>
        </w:rPr>
        <w:t>semivariância</w:t>
      </w:r>
      <w:proofErr w:type="spellEnd"/>
      <w:r>
        <w:rPr>
          <w:sz w:val="24"/>
          <w:szCs w:val="24"/>
          <w:lang w:val="pt-BR" w:eastAsia="pt-BR"/>
        </w:rPr>
        <w:t xml:space="preserve">, reconheceria o perfil favorável de risco/retorno e aumentaria a alocação, capturando o </w:t>
      </w:r>
      <w:r>
        <w:rPr>
          <w:i/>
          <w:iCs/>
          <w:sz w:val="24"/>
          <w:szCs w:val="24"/>
          <w:lang w:val="pt-BR" w:eastAsia="pt-BR"/>
        </w:rPr>
        <w:t>"</w:t>
      </w:r>
      <w:proofErr w:type="spellStart"/>
      <w:r>
        <w:rPr>
          <w:i/>
          <w:iCs/>
          <w:sz w:val="24"/>
          <w:szCs w:val="24"/>
          <w:lang w:val="pt-BR" w:eastAsia="pt-BR"/>
        </w:rPr>
        <w:t>upside</w:t>
      </w:r>
      <w:proofErr w:type="spellEnd"/>
      <w:r>
        <w:rPr>
          <w:i/>
          <w:iCs/>
          <w:sz w:val="24"/>
          <w:szCs w:val="24"/>
          <w:lang w:val="pt-BR" w:eastAsia="pt-BR"/>
        </w:rPr>
        <w:t xml:space="preserve"> </w:t>
      </w:r>
      <w:proofErr w:type="spellStart"/>
      <w:r>
        <w:rPr>
          <w:i/>
          <w:iCs/>
          <w:sz w:val="24"/>
          <w:szCs w:val="24"/>
          <w:lang w:val="pt-BR" w:eastAsia="pt-BR"/>
        </w:rPr>
        <w:t>potential</w:t>
      </w:r>
      <w:proofErr w:type="spellEnd"/>
      <w:r>
        <w:rPr>
          <w:i/>
          <w:iCs/>
          <w:sz w:val="24"/>
          <w:szCs w:val="24"/>
          <w:lang w:val="pt-BR" w:eastAsia="pt-BR"/>
        </w:rPr>
        <w:t>"</w:t>
      </w:r>
      <w:r>
        <w:rPr>
          <w:sz w:val="24"/>
          <w:szCs w:val="24"/>
          <w:lang w:val="pt-BR" w:eastAsia="pt-BR"/>
        </w:rPr>
        <w:t xml:space="preserve">. Estudos empíricos mostram que, em mercados emergentes ou durante crises, portfólios otimizados via </w:t>
      </w:r>
      <w:proofErr w:type="spellStart"/>
      <w:r>
        <w:rPr>
          <w:sz w:val="24"/>
          <w:szCs w:val="24"/>
          <w:lang w:val="pt-BR" w:eastAsia="pt-BR"/>
        </w:rPr>
        <w:t>semivariância</w:t>
      </w:r>
      <w:proofErr w:type="spellEnd"/>
      <w:r>
        <w:rPr>
          <w:sz w:val="24"/>
          <w:szCs w:val="24"/>
          <w:lang w:val="pt-BR" w:eastAsia="pt-BR"/>
        </w:rPr>
        <w:t xml:space="preserve"> tendem a preservar capital de forma mais eficiente do que aqueles baseados em média-variância.</w:t>
      </w:r>
      <w:r>
        <w:rPr>
          <w:sz w:val="24"/>
          <w:szCs w:val="24"/>
          <w:vertAlign w:val="superscript"/>
          <w:lang w:val="pt-BR" w:eastAsia="pt-BR"/>
        </w:rPr>
        <w:t>45</w:t>
      </w:r>
    </w:p>
    <w:p w14:paraId="76455BDB" w14:textId="77777777" w:rsidR="00A74B8A" w:rsidRPr="00180F64" w:rsidRDefault="00A74B8A" w:rsidP="00A74B8A">
      <w:pPr>
        <w:rPr>
          <w:sz w:val="24"/>
          <w:szCs w:val="24"/>
          <w:lang w:val="pt-BR" w:eastAsia="pt-BR"/>
        </w:rPr>
      </w:pPr>
    </w:p>
    <w:p w14:paraId="5DE1CB8E" w14:textId="77777777" w:rsidR="00A74B8A" w:rsidRPr="00180F64" w:rsidRDefault="00A74B8A" w:rsidP="003F1C11">
      <w:pPr>
        <w:pStyle w:val="PargrafodaLista"/>
        <w:widowControl/>
        <w:numPr>
          <w:ilvl w:val="1"/>
          <w:numId w:val="32"/>
        </w:numPr>
        <w:autoSpaceDE/>
        <w:autoSpaceDN/>
        <w:spacing w:line="360" w:lineRule="auto"/>
        <w:jc w:val="both"/>
        <w:outlineLvl w:val="1"/>
        <w:rPr>
          <w:sz w:val="24"/>
          <w:szCs w:val="24"/>
          <w:lang w:val="pt-BR" w:eastAsia="pt-BR"/>
        </w:rPr>
      </w:pPr>
      <w:bookmarkStart w:id="54" w:name="_Toc231500711"/>
      <w:r>
        <w:rPr>
          <w:b/>
          <w:bCs/>
          <w:sz w:val="24"/>
          <w:szCs w:val="24"/>
          <w:lang w:val="pt-BR" w:eastAsia="pt-BR"/>
        </w:rPr>
        <w:t>Métricas Avançadas de Risco e Propriedades de Coerência</w:t>
      </w:r>
      <w:bookmarkEnd w:id="54"/>
      <w:r>
        <w:rPr>
          <w:sz w:val="24"/>
          <w:szCs w:val="24"/>
          <w:lang w:val="pt-BR" w:eastAsia="pt-BR"/>
        </w:rPr>
        <w:t xml:space="preserve"> </w:t>
      </w:r>
    </w:p>
    <w:p w14:paraId="3A4AEF1D"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67C3EDEB"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 evolução da gestão de riscos não parou nos </w:t>
      </w:r>
      <w:proofErr w:type="spellStart"/>
      <w:r>
        <w:rPr>
          <w:sz w:val="24"/>
          <w:szCs w:val="24"/>
          <w:lang w:val="pt-BR" w:eastAsia="pt-BR"/>
        </w:rPr>
        <w:t>LPMs</w:t>
      </w:r>
      <w:proofErr w:type="spellEnd"/>
      <w:r>
        <w:rPr>
          <w:sz w:val="24"/>
          <w:szCs w:val="24"/>
          <w:lang w:val="pt-BR" w:eastAsia="pt-BR"/>
        </w:rPr>
        <w:t xml:space="preserve">. A necessidade de quantificar o capital regulatório bancário e o risco sistêmico levou ao desenvolvimento de métricas baseadas em </w:t>
      </w:r>
      <w:proofErr w:type="spellStart"/>
      <w:r>
        <w:rPr>
          <w:sz w:val="24"/>
          <w:szCs w:val="24"/>
          <w:lang w:val="pt-BR" w:eastAsia="pt-BR"/>
        </w:rPr>
        <w:t>quantis</w:t>
      </w:r>
      <w:proofErr w:type="spellEnd"/>
      <w:r>
        <w:rPr>
          <w:sz w:val="24"/>
          <w:szCs w:val="24"/>
          <w:lang w:val="pt-BR" w:eastAsia="pt-BR"/>
        </w:rPr>
        <w:t xml:space="preserve">, como o </w:t>
      </w:r>
      <w:proofErr w:type="spellStart"/>
      <w:r>
        <w:rPr>
          <w:i/>
          <w:iCs/>
          <w:sz w:val="24"/>
          <w:szCs w:val="24"/>
          <w:lang w:val="pt-BR" w:eastAsia="pt-BR"/>
        </w:rPr>
        <w:t>Value</w:t>
      </w:r>
      <w:proofErr w:type="spellEnd"/>
      <w:r>
        <w:rPr>
          <w:i/>
          <w:iCs/>
          <w:sz w:val="24"/>
          <w:szCs w:val="24"/>
          <w:lang w:val="pt-BR" w:eastAsia="pt-BR"/>
        </w:rPr>
        <w:t xml:space="preserve"> </w:t>
      </w:r>
      <w:proofErr w:type="spellStart"/>
      <w:r>
        <w:rPr>
          <w:i/>
          <w:iCs/>
          <w:sz w:val="24"/>
          <w:szCs w:val="24"/>
          <w:lang w:val="pt-BR" w:eastAsia="pt-BR"/>
        </w:rPr>
        <w:t>at</w:t>
      </w:r>
      <w:proofErr w:type="spellEnd"/>
      <w:r>
        <w:rPr>
          <w:i/>
          <w:iCs/>
          <w:sz w:val="24"/>
          <w:szCs w:val="24"/>
          <w:lang w:val="pt-BR" w:eastAsia="pt-BR"/>
        </w:rPr>
        <w:t xml:space="preserve"> Risk</w:t>
      </w:r>
      <w:r>
        <w:rPr>
          <w:sz w:val="24"/>
          <w:szCs w:val="24"/>
          <w:lang w:val="pt-BR" w:eastAsia="pt-BR"/>
        </w:rPr>
        <w:t xml:space="preserve"> (</w:t>
      </w:r>
      <w:proofErr w:type="spellStart"/>
      <w:r>
        <w:rPr>
          <w:sz w:val="24"/>
          <w:szCs w:val="24"/>
          <w:lang w:val="pt-BR" w:eastAsia="pt-BR"/>
        </w:rPr>
        <w:t>VaR</w:t>
      </w:r>
      <w:proofErr w:type="spellEnd"/>
      <w:r>
        <w:rPr>
          <w:sz w:val="24"/>
          <w:szCs w:val="24"/>
          <w:lang w:val="pt-BR" w:eastAsia="pt-BR"/>
        </w:rPr>
        <w:t xml:space="preserve">) e o </w:t>
      </w:r>
      <w:proofErr w:type="spellStart"/>
      <w:r>
        <w:rPr>
          <w:i/>
          <w:iCs/>
          <w:sz w:val="24"/>
          <w:szCs w:val="24"/>
          <w:lang w:val="pt-BR" w:eastAsia="pt-BR"/>
        </w:rPr>
        <w:t>Expected</w:t>
      </w:r>
      <w:proofErr w:type="spellEnd"/>
      <w:r>
        <w:rPr>
          <w:i/>
          <w:iCs/>
          <w:sz w:val="24"/>
          <w:szCs w:val="24"/>
          <w:lang w:val="pt-BR" w:eastAsia="pt-BR"/>
        </w:rPr>
        <w:t xml:space="preserve"> </w:t>
      </w:r>
      <w:proofErr w:type="spellStart"/>
      <w:r>
        <w:rPr>
          <w:i/>
          <w:iCs/>
          <w:sz w:val="24"/>
          <w:szCs w:val="24"/>
          <w:lang w:val="pt-BR" w:eastAsia="pt-BR"/>
        </w:rPr>
        <w:t>Shortfall</w:t>
      </w:r>
      <w:proofErr w:type="spellEnd"/>
      <w:r>
        <w:rPr>
          <w:sz w:val="24"/>
          <w:szCs w:val="24"/>
          <w:lang w:val="pt-BR" w:eastAsia="pt-BR"/>
        </w:rPr>
        <w:t xml:space="preserve"> (ES/</w:t>
      </w:r>
      <w:proofErr w:type="spellStart"/>
      <w:r>
        <w:rPr>
          <w:sz w:val="24"/>
          <w:szCs w:val="24"/>
          <w:lang w:val="pt-BR" w:eastAsia="pt-BR"/>
        </w:rPr>
        <w:t>CVaR</w:t>
      </w:r>
      <w:proofErr w:type="spellEnd"/>
      <w:r>
        <w:rPr>
          <w:sz w:val="24"/>
          <w:szCs w:val="24"/>
          <w:lang w:val="pt-BR" w:eastAsia="pt-BR"/>
        </w:rPr>
        <w:t>). A análise dessas métricas sob a perspectiva da teoria axiomática de riscos revela distinções cruciais sobre sua confiabilidade.</w:t>
      </w:r>
    </w:p>
    <w:p w14:paraId="628B4E06" w14:textId="77777777" w:rsidR="00801647" w:rsidRPr="00180F64" w:rsidRDefault="00801647" w:rsidP="00801647">
      <w:pPr>
        <w:rPr>
          <w:sz w:val="24"/>
          <w:szCs w:val="24"/>
          <w:lang w:val="pt-BR" w:eastAsia="pt-BR"/>
        </w:rPr>
      </w:pPr>
    </w:p>
    <w:p w14:paraId="153D2D79" w14:textId="77777777" w:rsidR="00801647" w:rsidRPr="00443833" w:rsidRDefault="00801647" w:rsidP="003F1C11">
      <w:pPr>
        <w:pStyle w:val="PargrafodaLista"/>
        <w:widowControl/>
        <w:numPr>
          <w:ilvl w:val="2"/>
          <w:numId w:val="32"/>
        </w:numPr>
        <w:autoSpaceDE/>
        <w:autoSpaceDN/>
        <w:spacing w:line="360" w:lineRule="auto"/>
        <w:jc w:val="both"/>
        <w:outlineLvl w:val="2"/>
        <w:rPr>
          <w:b/>
          <w:bCs/>
          <w:sz w:val="24"/>
          <w:szCs w:val="24"/>
          <w:lang w:val="pt-BR" w:eastAsia="pt-BR"/>
        </w:rPr>
      </w:pPr>
      <w:bookmarkStart w:id="55" w:name="_Toc231500712"/>
      <w:proofErr w:type="spellStart"/>
      <w:r>
        <w:rPr>
          <w:sz w:val="24"/>
          <w:szCs w:val="24"/>
          <w:lang w:val="pt-BR" w:eastAsia="pt-BR"/>
        </w:rPr>
        <w:t>Value</w:t>
      </w:r>
      <w:proofErr w:type="spellEnd"/>
      <w:r>
        <w:rPr>
          <w:sz w:val="24"/>
          <w:szCs w:val="24"/>
          <w:lang w:val="pt-BR" w:eastAsia="pt-BR"/>
        </w:rPr>
        <w:t xml:space="preserve"> </w:t>
      </w:r>
      <w:proofErr w:type="spellStart"/>
      <w:r>
        <w:rPr>
          <w:sz w:val="24"/>
          <w:szCs w:val="24"/>
          <w:lang w:val="pt-BR" w:eastAsia="pt-BR"/>
        </w:rPr>
        <w:t>at</w:t>
      </w:r>
      <w:proofErr w:type="spellEnd"/>
      <w:r>
        <w:rPr>
          <w:sz w:val="24"/>
          <w:szCs w:val="24"/>
          <w:lang w:val="pt-BR" w:eastAsia="pt-BR"/>
        </w:rPr>
        <w:t xml:space="preserve"> Risk (</w:t>
      </w:r>
      <w:proofErr w:type="spellStart"/>
      <w:r>
        <w:rPr>
          <w:sz w:val="24"/>
          <w:szCs w:val="24"/>
          <w:lang w:val="pt-BR" w:eastAsia="pt-BR"/>
        </w:rPr>
        <w:t>VaR</w:t>
      </w:r>
      <w:proofErr w:type="spellEnd"/>
      <w:r>
        <w:rPr>
          <w:sz w:val="24"/>
          <w:szCs w:val="24"/>
          <w:lang w:val="pt-BR" w:eastAsia="pt-BR"/>
        </w:rPr>
        <w:t>): A Revolução Incoerente</w:t>
      </w:r>
      <w:bookmarkEnd w:id="55"/>
      <w:r>
        <w:rPr>
          <w:sz w:val="24"/>
          <w:szCs w:val="24"/>
          <w:lang w:val="pt-BR" w:eastAsia="pt-BR"/>
        </w:rPr>
        <w:t xml:space="preserve"> </w:t>
      </w:r>
    </w:p>
    <w:p w14:paraId="67064702" w14:textId="77777777" w:rsidR="00443833" w:rsidRPr="00443833" w:rsidRDefault="00443833" w:rsidP="00801647">
      <w:pPr>
        <w:widowControl/>
        <w:autoSpaceDE/>
        <w:autoSpaceDN/>
        <w:spacing w:line="360" w:lineRule="auto"/>
        <w:jc w:val="both"/>
        <w:rPr>
          <w:b/>
          <w:bCs/>
          <w:sz w:val="24"/>
          <w:szCs w:val="24"/>
          <w:lang w:val="pt-BR" w:eastAsia="pt-BR"/>
        </w:rPr>
      </w:pPr>
    </w:p>
    <w:p w14:paraId="76DEFF93"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Popularizado em 1994 pelo J.P. Morgan através do sistema </w:t>
      </w:r>
      <w:proofErr w:type="spellStart"/>
      <w:r>
        <w:rPr>
          <w:i/>
          <w:iCs/>
          <w:sz w:val="24"/>
          <w:szCs w:val="24"/>
          <w:lang w:val="pt-BR" w:eastAsia="pt-BR"/>
        </w:rPr>
        <w:t>RiskMetrics</w:t>
      </w:r>
      <w:proofErr w:type="spellEnd"/>
      <w:r>
        <w:rPr>
          <w:sz w:val="24"/>
          <w:szCs w:val="24"/>
          <w:lang w:val="pt-BR" w:eastAsia="pt-BR"/>
        </w:rPr>
        <w:t xml:space="preserve">, o </w:t>
      </w:r>
      <w:proofErr w:type="spellStart"/>
      <w:r>
        <w:rPr>
          <w:sz w:val="24"/>
          <w:szCs w:val="24"/>
          <w:lang w:val="pt-BR" w:eastAsia="pt-BR"/>
        </w:rPr>
        <w:t>VaR</w:t>
      </w:r>
      <w:proofErr w:type="spellEnd"/>
      <w:r>
        <w:rPr>
          <w:sz w:val="24"/>
          <w:szCs w:val="24"/>
          <w:lang w:val="pt-BR" w:eastAsia="pt-BR"/>
        </w:rPr>
        <w:t xml:space="preserve"> tornou-se o padrão da indústria para a gestão de riscos de mercado e regulação bancária (Acordos de Basileia I e II). O </w:t>
      </w:r>
      <w:proofErr w:type="spellStart"/>
      <w:r>
        <w:rPr>
          <w:sz w:val="24"/>
          <w:szCs w:val="24"/>
          <w:lang w:val="pt-BR" w:eastAsia="pt-BR"/>
        </w:rPr>
        <w:t>VaR</w:t>
      </w:r>
      <w:proofErr w:type="spellEnd"/>
      <w:r>
        <w:rPr>
          <w:sz w:val="24"/>
          <w:szCs w:val="24"/>
          <w:lang w:val="pt-BR" w:eastAsia="pt-BR"/>
        </w:rPr>
        <w:t xml:space="preserve"> é definido como a perda máxima esperada em um determinado horizonte de tempo, com um certo nível de confiança </w:t>
      </w:r>
      <m:oMath>
        <m:r>
          <w:rPr>
            <w:rFonts w:ascii="Cambria Math" w:hAnsi="Cambria Math"/>
            <w:sz w:val="24"/>
            <w:szCs w:val="24"/>
            <w:lang w:val="pt-BR" w:eastAsia="pt-BR"/>
          </w:rPr>
          <m:t>(1-α)</m:t>
        </m:r>
      </m:oMath>
      <w:r>
        <w:rPr>
          <w:sz w:val="24"/>
          <w:szCs w:val="24"/>
          <w:lang w:val="pt-BR" w:eastAsia="pt-BR"/>
        </w:rPr>
        <w:t>.</w:t>
      </w:r>
    </w:p>
    <w:p w14:paraId="63FFA129"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Por exemplo, um </w:t>
      </w:r>
      <w:proofErr w:type="spellStart"/>
      <w:r>
        <w:rPr>
          <w:sz w:val="24"/>
          <w:szCs w:val="24"/>
          <w:lang w:val="pt-BR" w:eastAsia="pt-BR"/>
        </w:rPr>
        <w:t>VaR</w:t>
      </w:r>
      <w:proofErr w:type="spellEnd"/>
      <w:r>
        <w:rPr>
          <w:sz w:val="24"/>
          <w:szCs w:val="24"/>
          <w:lang w:val="pt-BR" w:eastAsia="pt-BR"/>
        </w:rPr>
        <w:t xml:space="preserve"> de 99% de $10 milhões em 1 dia implica que há apenas 1% de chance de a perda exceder $10 milhões.</w:t>
      </w:r>
    </w:p>
    <w:p w14:paraId="60D69E59"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Apesar de sua ubiquidade, o </w:t>
      </w:r>
      <w:proofErr w:type="spellStart"/>
      <w:r>
        <w:rPr>
          <w:sz w:val="24"/>
          <w:szCs w:val="24"/>
          <w:lang w:val="pt-BR" w:eastAsia="pt-BR"/>
        </w:rPr>
        <w:t>VaR</w:t>
      </w:r>
      <w:proofErr w:type="spellEnd"/>
      <w:r>
        <w:rPr>
          <w:sz w:val="24"/>
          <w:szCs w:val="24"/>
          <w:lang w:val="pt-BR" w:eastAsia="pt-BR"/>
        </w:rPr>
        <w:t xml:space="preserve"> apresenta falhas estruturais graves sob a ótica da PMPT e da teoria estatística:</w:t>
      </w:r>
    </w:p>
    <w:p w14:paraId="2485B139" w14:textId="77777777" w:rsidR="00443833" w:rsidRPr="00443833" w:rsidRDefault="00443833" w:rsidP="003F1C11">
      <w:pPr>
        <w:widowControl/>
        <w:numPr>
          <w:ilvl w:val="0"/>
          <w:numId w:val="39"/>
        </w:numPr>
        <w:autoSpaceDE/>
        <w:autoSpaceDN/>
        <w:spacing w:line="360" w:lineRule="auto"/>
        <w:jc w:val="both"/>
        <w:rPr>
          <w:sz w:val="24"/>
          <w:szCs w:val="24"/>
          <w:lang w:val="pt-BR" w:eastAsia="pt-BR"/>
        </w:rPr>
      </w:pPr>
      <w:r>
        <w:rPr>
          <w:b/>
          <w:bCs/>
          <w:sz w:val="24"/>
          <w:szCs w:val="24"/>
          <w:lang w:val="pt-BR" w:eastAsia="pt-BR"/>
        </w:rPr>
        <w:t>Cegueira da Cauda (</w:t>
      </w:r>
      <w:proofErr w:type="spellStart"/>
      <w:r>
        <w:rPr>
          <w:b/>
          <w:bCs/>
          <w:i/>
          <w:iCs/>
          <w:sz w:val="24"/>
          <w:szCs w:val="24"/>
          <w:lang w:val="pt-BR" w:eastAsia="pt-BR"/>
        </w:rPr>
        <w:t>Tail</w:t>
      </w:r>
      <w:proofErr w:type="spellEnd"/>
      <w:r>
        <w:rPr>
          <w:b/>
          <w:bCs/>
          <w:i/>
          <w:iCs/>
          <w:sz w:val="24"/>
          <w:szCs w:val="24"/>
          <w:lang w:val="pt-BR" w:eastAsia="pt-BR"/>
        </w:rPr>
        <w:t xml:space="preserve"> </w:t>
      </w:r>
      <w:proofErr w:type="spellStart"/>
      <w:r>
        <w:rPr>
          <w:b/>
          <w:bCs/>
          <w:i/>
          <w:iCs/>
          <w:sz w:val="24"/>
          <w:szCs w:val="24"/>
          <w:lang w:val="pt-BR" w:eastAsia="pt-BR"/>
        </w:rPr>
        <w:t>Blindness</w:t>
      </w:r>
      <w:proofErr w:type="spellEnd"/>
      <w:r>
        <w:rPr>
          <w:b/>
          <w:bCs/>
          <w:sz w:val="24"/>
          <w:szCs w:val="24"/>
          <w:lang w:val="pt-BR" w:eastAsia="pt-BR"/>
        </w:rPr>
        <w:t>):</w:t>
      </w:r>
      <w:r>
        <w:rPr>
          <w:sz w:val="24"/>
          <w:szCs w:val="24"/>
          <w:lang w:val="pt-BR" w:eastAsia="pt-BR"/>
        </w:rPr>
        <w:t xml:space="preserve"> O </w:t>
      </w:r>
      <w:proofErr w:type="spellStart"/>
      <w:r>
        <w:rPr>
          <w:sz w:val="24"/>
          <w:szCs w:val="24"/>
          <w:lang w:val="pt-BR" w:eastAsia="pt-BR"/>
        </w:rPr>
        <w:t>VaR</w:t>
      </w:r>
      <w:proofErr w:type="spellEnd"/>
      <w:r>
        <w:rPr>
          <w:sz w:val="24"/>
          <w:szCs w:val="24"/>
          <w:lang w:val="pt-BR" w:eastAsia="pt-BR"/>
        </w:rPr>
        <w:t xml:space="preserve"> indica o limiar da perda, mas nada diz sobre a severidade da perda caso esse limiar seja ultrapassado. Em distribuições de cauda gorda, a perda média além do </w:t>
      </w:r>
      <w:proofErr w:type="spellStart"/>
      <w:r>
        <w:rPr>
          <w:sz w:val="24"/>
          <w:szCs w:val="24"/>
          <w:lang w:val="pt-BR" w:eastAsia="pt-BR"/>
        </w:rPr>
        <w:t>VaR</w:t>
      </w:r>
      <w:proofErr w:type="spellEnd"/>
      <w:r>
        <w:rPr>
          <w:sz w:val="24"/>
          <w:szCs w:val="24"/>
          <w:lang w:val="pt-BR" w:eastAsia="pt-BR"/>
        </w:rPr>
        <w:t xml:space="preserve"> pode ser muitas vezes superior ao próprio </w:t>
      </w:r>
      <w:proofErr w:type="spellStart"/>
      <w:r>
        <w:rPr>
          <w:sz w:val="24"/>
          <w:szCs w:val="24"/>
          <w:lang w:val="pt-BR" w:eastAsia="pt-BR"/>
        </w:rPr>
        <w:t>VaR</w:t>
      </w:r>
      <w:proofErr w:type="spellEnd"/>
      <w:r>
        <w:rPr>
          <w:sz w:val="24"/>
          <w:szCs w:val="24"/>
          <w:lang w:val="pt-BR" w:eastAsia="pt-BR"/>
        </w:rPr>
        <w:t>, ocultando riscos catastróficos.</w:t>
      </w:r>
    </w:p>
    <w:p w14:paraId="37EC98F8" w14:textId="77777777" w:rsidR="00443833" w:rsidRPr="00443833" w:rsidRDefault="00443833" w:rsidP="003F1C11">
      <w:pPr>
        <w:widowControl/>
        <w:numPr>
          <w:ilvl w:val="0"/>
          <w:numId w:val="39"/>
        </w:numPr>
        <w:autoSpaceDE/>
        <w:autoSpaceDN/>
        <w:spacing w:line="360" w:lineRule="auto"/>
        <w:jc w:val="both"/>
        <w:rPr>
          <w:sz w:val="24"/>
          <w:szCs w:val="24"/>
          <w:lang w:val="pt-BR" w:eastAsia="pt-BR"/>
        </w:rPr>
      </w:pPr>
      <w:r>
        <w:rPr>
          <w:b/>
          <w:bCs/>
          <w:sz w:val="24"/>
          <w:szCs w:val="24"/>
          <w:lang w:val="pt-BR" w:eastAsia="pt-BR"/>
        </w:rPr>
        <w:t>Violação da Subaditividade:</w:t>
      </w:r>
      <w:r>
        <w:rPr>
          <w:sz w:val="24"/>
          <w:szCs w:val="24"/>
          <w:lang w:val="pt-BR" w:eastAsia="pt-BR"/>
        </w:rPr>
        <w:t xml:space="preserve"> </w:t>
      </w:r>
      <w:proofErr w:type="spellStart"/>
      <w:r>
        <w:rPr>
          <w:sz w:val="24"/>
          <w:szCs w:val="24"/>
          <w:lang w:val="pt-BR" w:eastAsia="pt-BR"/>
        </w:rPr>
        <w:t>Artzner</w:t>
      </w:r>
      <w:proofErr w:type="spellEnd"/>
      <w:r>
        <w:rPr>
          <w:sz w:val="24"/>
          <w:szCs w:val="24"/>
          <w:lang w:val="pt-BR" w:eastAsia="pt-BR"/>
        </w:rPr>
        <w:t xml:space="preserve"> et al. (1999), em seu artigo fundamental sobre medidas de risco coerentes, demonstraram que o </w:t>
      </w:r>
      <w:proofErr w:type="spellStart"/>
      <w:r>
        <w:rPr>
          <w:sz w:val="24"/>
          <w:szCs w:val="24"/>
          <w:lang w:val="pt-BR" w:eastAsia="pt-BR"/>
        </w:rPr>
        <w:t>VaR</w:t>
      </w:r>
      <w:proofErr w:type="spellEnd"/>
      <w:r>
        <w:rPr>
          <w:sz w:val="24"/>
          <w:szCs w:val="24"/>
          <w:lang w:val="pt-BR" w:eastAsia="pt-BR"/>
        </w:rPr>
        <w:t xml:space="preserve"> </w:t>
      </w:r>
      <w:r>
        <w:rPr>
          <w:b/>
          <w:bCs/>
          <w:sz w:val="24"/>
          <w:szCs w:val="24"/>
          <w:lang w:val="pt-BR" w:eastAsia="pt-BR"/>
        </w:rPr>
        <w:t>não é subaditivo</w:t>
      </w:r>
      <w:r>
        <w:rPr>
          <w:sz w:val="24"/>
          <w:szCs w:val="24"/>
          <w:lang w:val="pt-BR" w:eastAsia="pt-BR"/>
        </w:rPr>
        <w:t xml:space="preserve">. Isso significa que o </w:t>
      </w:r>
      <w:proofErr w:type="spellStart"/>
      <w:r>
        <w:rPr>
          <w:sz w:val="24"/>
          <w:szCs w:val="24"/>
          <w:lang w:val="pt-BR" w:eastAsia="pt-BR"/>
        </w:rPr>
        <w:t>VaR</w:t>
      </w:r>
      <w:proofErr w:type="spellEnd"/>
      <w:r>
        <w:rPr>
          <w:sz w:val="24"/>
          <w:szCs w:val="24"/>
          <w:lang w:val="pt-BR" w:eastAsia="pt-BR"/>
        </w:rPr>
        <w:t xml:space="preserve"> de um portfólio diversificado pode ser maior do que a soma dos </w:t>
      </w:r>
      <w:proofErr w:type="spellStart"/>
      <w:r>
        <w:rPr>
          <w:sz w:val="24"/>
          <w:szCs w:val="24"/>
          <w:lang w:val="pt-BR" w:eastAsia="pt-BR"/>
        </w:rPr>
        <w:t>VaRs</w:t>
      </w:r>
      <w:proofErr w:type="spellEnd"/>
      <w:r>
        <w:rPr>
          <w:sz w:val="24"/>
          <w:szCs w:val="24"/>
          <w:lang w:val="pt-BR" w:eastAsia="pt-BR"/>
        </w:rPr>
        <w:t xml:space="preserve"> dos ativos individuais </w:t>
      </w:r>
      <m:oMath>
        <m:r>
          <w:rPr>
            <w:rFonts w:ascii="Cambria Math" w:hAnsi="Cambria Math"/>
            <w:sz w:val="24"/>
            <w:szCs w:val="24"/>
            <w:lang w:val="pt-BR" w:eastAsia="pt-BR"/>
          </w:rPr>
          <m:t>(VaR(A+B) &gt; VaR(A) + VaR(B))</m:t>
        </m:r>
      </m:oMath>
      <w:r>
        <w:rPr>
          <w:sz w:val="24"/>
          <w:szCs w:val="24"/>
          <w:lang w:val="pt-BR" w:eastAsia="pt-BR"/>
        </w:rPr>
        <w:t>. Essa propriedade perversa desencoraja a diversificação e viola um dos princípios basilares da gestão de portfólio. Exemplos teóricos e práticos mostram que, em distribuições muito assimétricas ou com caudas pesadas, a fusão de riscos pode parecer aumentar o risco medido pelo VaR, uma anomalia teórica inaceitável.</w:t>
      </w:r>
    </w:p>
    <w:p w14:paraId="0AB543F4" w14:textId="77777777" w:rsidR="00DB3EA8" w:rsidRPr="00180F64" w:rsidRDefault="00DB3EA8" w:rsidP="00DB3EA8">
      <w:pPr>
        <w:rPr>
          <w:sz w:val="24"/>
          <w:szCs w:val="24"/>
          <w:lang w:val="pt-BR" w:eastAsia="pt-BR"/>
        </w:rPr>
      </w:pPr>
    </w:p>
    <w:p w14:paraId="66FCA3A8" w14:textId="77777777" w:rsidR="00DB3EA8" w:rsidRPr="00443833" w:rsidRDefault="00DB3EA8" w:rsidP="003F1C11">
      <w:pPr>
        <w:pStyle w:val="PargrafodaLista"/>
        <w:widowControl/>
        <w:numPr>
          <w:ilvl w:val="2"/>
          <w:numId w:val="32"/>
        </w:numPr>
        <w:autoSpaceDE/>
        <w:autoSpaceDN/>
        <w:spacing w:line="360" w:lineRule="auto"/>
        <w:jc w:val="both"/>
        <w:outlineLvl w:val="2"/>
        <w:rPr>
          <w:b/>
          <w:bCs/>
          <w:sz w:val="24"/>
          <w:szCs w:val="24"/>
          <w:lang w:val="pt-BR" w:eastAsia="pt-BR"/>
        </w:rPr>
      </w:pPr>
      <w:bookmarkStart w:id="56" w:name="_Toc231500713"/>
      <w:r>
        <w:rPr>
          <w:sz w:val="24"/>
          <w:szCs w:val="24"/>
          <w:lang w:val="pt-BR" w:eastAsia="pt-BR"/>
        </w:rPr>
        <w:t xml:space="preserve">Medidas de Risco Coerentes e os Axiomas de </w:t>
      </w:r>
      <w:proofErr w:type="spellStart"/>
      <w:r>
        <w:rPr>
          <w:sz w:val="24"/>
          <w:szCs w:val="24"/>
          <w:lang w:val="pt-BR" w:eastAsia="pt-BR"/>
        </w:rPr>
        <w:t>Artzner</w:t>
      </w:r>
      <w:bookmarkEnd w:id="56"/>
      <w:proofErr w:type="spellEnd"/>
      <w:r>
        <w:rPr>
          <w:sz w:val="24"/>
          <w:szCs w:val="24"/>
          <w:lang w:val="pt-BR" w:eastAsia="pt-BR"/>
        </w:rPr>
        <w:t xml:space="preserve"> </w:t>
      </w:r>
    </w:p>
    <w:p w14:paraId="051F50D5" w14:textId="77777777" w:rsidR="00443833" w:rsidRPr="00443833" w:rsidRDefault="00443833" w:rsidP="0002251D">
      <w:pPr>
        <w:widowControl/>
        <w:autoSpaceDE/>
        <w:autoSpaceDN/>
        <w:spacing w:line="360" w:lineRule="auto"/>
        <w:jc w:val="both"/>
        <w:rPr>
          <w:sz w:val="24"/>
          <w:szCs w:val="24"/>
          <w:lang w:val="pt-BR" w:eastAsia="pt-BR"/>
        </w:rPr>
      </w:pPr>
    </w:p>
    <w:p w14:paraId="1D6CA4F7"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Para remediar as falhas do </w:t>
      </w:r>
      <w:proofErr w:type="spellStart"/>
      <w:r>
        <w:rPr>
          <w:sz w:val="24"/>
          <w:szCs w:val="24"/>
          <w:lang w:val="pt-BR" w:eastAsia="pt-BR"/>
        </w:rPr>
        <w:t>VaR</w:t>
      </w:r>
      <w:proofErr w:type="spellEnd"/>
      <w:r>
        <w:rPr>
          <w:sz w:val="24"/>
          <w:szCs w:val="24"/>
          <w:lang w:val="pt-BR" w:eastAsia="pt-BR"/>
        </w:rPr>
        <w:t xml:space="preserve">, </w:t>
      </w:r>
      <w:proofErr w:type="spellStart"/>
      <w:r>
        <w:rPr>
          <w:sz w:val="24"/>
          <w:szCs w:val="24"/>
          <w:lang w:val="pt-BR" w:eastAsia="pt-BR"/>
        </w:rPr>
        <w:t>Artzner</w:t>
      </w:r>
      <w:proofErr w:type="spellEnd"/>
      <w:r>
        <w:rPr>
          <w:sz w:val="24"/>
          <w:szCs w:val="24"/>
          <w:lang w:val="pt-BR" w:eastAsia="pt-BR"/>
        </w:rPr>
        <w:t xml:space="preserve">, </w:t>
      </w:r>
      <w:proofErr w:type="spellStart"/>
      <w:r>
        <w:rPr>
          <w:sz w:val="24"/>
          <w:szCs w:val="24"/>
          <w:lang w:val="pt-BR" w:eastAsia="pt-BR"/>
        </w:rPr>
        <w:t>Delbaen</w:t>
      </w:r>
      <w:proofErr w:type="spellEnd"/>
      <w:r>
        <w:rPr>
          <w:sz w:val="24"/>
          <w:szCs w:val="24"/>
          <w:lang w:val="pt-BR" w:eastAsia="pt-BR"/>
        </w:rPr>
        <w:t xml:space="preserve">, Eber e Heath (1999) estabeleceram quatro axiomas que uma medida de risco </w:t>
      </w:r>
      <m:oMath>
        <m:r>
          <w:rPr>
            <w:rFonts w:ascii="Cambria Math" w:hAnsi="Cambria Math"/>
            <w:sz w:val="24"/>
            <w:szCs w:val="24"/>
            <w:lang w:val="pt-BR" w:eastAsia="pt-BR"/>
          </w:rPr>
          <m:t>(ρ)</m:t>
        </m:r>
      </m:oMath>
      <w:r>
        <w:rPr>
          <w:sz w:val="24"/>
          <w:szCs w:val="24"/>
          <w:lang w:val="pt-BR" w:eastAsia="pt-BR"/>
        </w:rPr>
        <w:t xml:space="preserve"> deve satisfazer para ser considerada "coerente" e segura para alocação de capital </w:t>
      </w:r>
      <w:r>
        <w:rPr>
          <w:sz w:val="24"/>
          <w:szCs w:val="24"/>
          <w:vertAlign w:val="superscript"/>
          <w:lang w:val="pt-BR" w:eastAsia="pt-BR"/>
        </w:rPr>
        <w:t>50</w:t>
      </w:r>
      <w:r>
        <w:rPr>
          <w:sz w:val="24"/>
          <w:szCs w:val="24"/>
          <w:lang w:val="pt-BR" w:eastAsia="pt-BR"/>
        </w:rPr>
        <w:t>:</w:t>
      </w:r>
    </w:p>
    <w:p w14:paraId="6C016A4D" w14:textId="77777777" w:rsidR="00443833" w:rsidRPr="00443833" w:rsidRDefault="00443833" w:rsidP="003F1C11">
      <w:pPr>
        <w:widowControl/>
        <w:numPr>
          <w:ilvl w:val="0"/>
          <w:numId w:val="52"/>
        </w:numPr>
        <w:tabs>
          <w:tab w:val="clear" w:pos="720"/>
        </w:tabs>
        <w:autoSpaceDE/>
        <w:autoSpaceDN/>
        <w:spacing w:line="360" w:lineRule="auto"/>
        <w:ind w:left="1134" w:hanging="283"/>
        <w:jc w:val="both"/>
        <w:rPr>
          <w:sz w:val="24"/>
          <w:szCs w:val="24"/>
          <w:lang w:val="pt-BR" w:eastAsia="pt-BR"/>
        </w:rPr>
      </w:pPr>
      <w:proofErr w:type="spellStart"/>
      <w:r>
        <w:rPr>
          <w:b/>
          <w:bCs/>
          <w:sz w:val="24"/>
          <w:szCs w:val="24"/>
          <w:lang w:val="pt-BR" w:eastAsia="pt-BR"/>
        </w:rPr>
        <w:t>Monotonicidade</w:t>
      </w:r>
      <w:proofErr w:type="spellEnd"/>
      <w:r>
        <w:rPr>
          <w:b/>
          <w:bCs/>
          <w:sz w:val="24"/>
          <w:szCs w:val="24"/>
          <w:lang w:val="pt-BR" w:eastAsia="pt-BR"/>
        </w:rPr>
        <w:t>:</w:t>
      </w:r>
      <w:r>
        <w:rPr>
          <w:sz w:val="24"/>
          <w:szCs w:val="24"/>
          <w:lang w:val="pt-BR" w:eastAsia="pt-BR"/>
        </w:rPr>
        <w:t xml:space="preserve"> Se o portfólio (</w:t>
      </w:r>
      <m:oMath>
        <m:r>
          <w:rPr>
            <w:rFonts w:ascii="Cambria Math" w:hAnsi="Cambria Math"/>
            <w:sz w:val="24"/>
            <w:szCs w:val="24"/>
            <w:lang w:val="pt-BR" w:eastAsia="pt-BR"/>
          </w:rPr>
          <m:t>X)</m:t>
        </m:r>
      </m:oMath>
      <w:r>
        <w:rPr>
          <w:sz w:val="24"/>
          <w:szCs w:val="24"/>
          <w:lang w:val="pt-BR" w:eastAsia="pt-BR"/>
        </w:rPr>
        <w:t xml:space="preserve"> tem retornos sempre melhores que (</w:t>
      </w:r>
      <m:oMath>
        <m:r>
          <w:rPr>
            <w:rFonts w:ascii="Cambria Math" w:hAnsi="Cambria Math"/>
            <w:sz w:val="24"/>
            <w:szCs w:val="24"/>
            <w:lang w:val="pt-BR" w:eastAsia="pt-BR"/>
          </w:rPr>
          <m:t>Y)</m:t>
        </m:r>
      </m:oMath>
      <w:r>
        <w:rPr>
          <w:sz w:val="24"/>
          <w:szCs w:val="24"/>
          <w:lang w:val="pt-BR" w:eastAsia="pt-BR"/>
        </w:rPr>
        <w:t xml:space="preserve">, o risco de </w:t>
      </w:r>
      <m:oMath>
        <m:r>
          <w:rPr>
            <w:rFonts w:ascii="Cambria Math" w:hAnsi="Cambria Math"/>
            <w:sz w:val="24"/>
            <w:szCs w:val="24"/>
            <w:lang w:val="pt-BR" w:eastAsia="pt-BR"/>
          </w:rPr>
          <m:t>(X)</m:t>
        </m:r>
      </m:oMath>
      <w:r>
        <w:rPr>
          <w:sz w:val="24"/>
          <w:szCs w:val="24"/>
          <w:lang w:val="pt-BR" w:eastAsia="pt-BR"/>
        </w:rPr>
        <w:t xml:space="preserve"> deve ser menor </w:t>
      </w:r>
      <m:oMath>
        <m:r>
          <w:rPr>
            <w:rFonts w:ascii="Cambria Math" w:hAnsi="Cambria Math"/>
            <w:sz w:val="24"/>
            <w:szCs w:val="24"/>
            <w:lang w:val="pt-BR" w:eastAsia="pt-BR"/>
          </w:rPr>
          <m:t>(Se X ≥ Y, então ρ(X) ≤ ρ(Y))</m:t>
        </m:r>
      </m:oMath>
      <w:r>
        <w:rPr>
          <w:sz w:val="24"/>
          <w:szCs w:val="24"/>
          <w:lang w:val="pt-BR" w:eastAsia="pt-BR"/>
        </w:rPr>
        <w:t>.</w:t>
      </w:r>
    </w:p>
    <w:p w14:paraId="0D57EC42" w14:textId="77777777" w:rsidR="00443833" w:rsidRPr="00443833" w:rsidRDefault="00443833" w:rsidP="003F1C11">
      <w:pPr>
        <w:widowControl/>
        <w:numPr>
          <w:ilvl w:val="0"/>
          <w:numId w:val="52"/>
        </w:numPr>
        <w:tabs>
          <w:tab w:val="clear" w:pos="720"/>
        </w:tabs>
        <w:autoSpaceDE/>
        <w:autoSpaceDN/>
        <w:spacing w:line="360" w:lineRule="auto"/>
        <w:ind w:left="1134" w:hanging="283"/>
        <w:jc w:val="both"/>
        <w:rPr>
          <w:sz w:val="24"/>
          <w:szCs w:val="24"/>
          <w:lang w:val="pt-BR" w:eastAsia="pt-BR"/>
        </w:rPr>
      </w:pPr>
      <w:r>
        <w:rPr>
          <w:b/>
          <w:bCs/>
          <w:sz w:val="24"/>
          <w:szCs w:val="24"/>
          <w:lang w:val="pt-BR" w:eastAsia="pt-BR"/>
        </w:rPr>
        <w:t>Subaditividade:</w:t>
      </w:r>
      <w:r>
        <w:rPr>
          <w:sz w:val="24"/>
          <w:szCs w:val="24"/>
          <w:lang w:val="pt-BR" w:eastAsia="pt-BR"/>
        </w:rPr>
        <w:t xml:space="preserve"> O risco do todo não pode exceder a soma dos riscos das partes </w:t>
      </w:r>
      <m:oMath>
        <m:r>
          <w:rPr>
            <w:rFonts w:ascii="Cambria Math" w:hAnsi="Cambria Math"/>
            <w:sz w:val="24"/>
            <w:szCs w:val="24"/>
            <w:lang w:val="pt-BR" w:eastAsia="pt-BR"/>
          </w:rPr>
          <m:t>(ρ(X+Y) ≤ρ(X) + ρ(Y))</m:t>
        </m:r>
      </m:oMath>
      <w:r>
        <w:rPr>
          <w:sz w:val="24"/>
          <w:szCs w:val="24"/>
          <w:lang w:val="pt-BR" w:eastAsia="pt-BR"/>
        </w:rPr>
        <w:t>. Garante que a diversificação reduz o risco.</w:t>
      </w:r>
    </w:p>
    <w:p w14:paraId="010F6331" w14:textId="77777777" w:rsidR="00443833" w:rsidRPr="00443833" w:rsidRDefault="00443833" w:rsidP="003F1C11">
      <w:pPr>
        <w:widowControl/>
        <w:numPr>
          <w:ilvl w:val="0"/>
          <w:numId w:val="52"/>
        </w:numPr>
        <w:tabs>
          <w:tab w:val="clear" w:pos="720"/>
        </w:tabs>
        <w:autoSpaceDE/>
        <w:autoSpaceDN/>
        <w:spacing w:line="360" w:lineRule="auto"/>
        <w:ind w:left="1134" w:hanging="283"/>
        <w:jc w:val="both"/>
        <w:rPr>
          <w:sz w:val="24"/>
          <w:szCs w:val="24"/>
          <w:lang w:val="pt-BR" w:eastAsia="pt-BR"/>
        </w:rPr>
      </w:pPr>
      <w:r>
        <w:rPr>
          <w:b/>
          <w:bCs/>
          <w:sz w:val="24"/>
          <w:szCs w:val="24"/>
          <w:lang w:val="pt-BR" w:eastAsia="pt-BR"/>
        </w:rPr>
        <w:lastRenderedPageBreak/>
        <w:t>Homogeneidade Positiva:</w:t>
      </w:r>
      <w:r>
        <w:rPr>
          <w:sz w:val="24"/>
          <w:szCs w:val="24"/>
          <w:lang w:val="pt-BR" w:eastAsia="pt-BR"/>
        </w:rPr>
        <w:t xml:space="preserve"> O risco escala linearmente com o tamanho da posição </w:t>
      </w:r>
      <m:oMath>
        <m:r>
          <w:rPr>
            <w:rFonts w:ascii="Cambria Math" w:hAnsi="Cambria Math"/>
            <w:sz w:val="24"/>
            <w:szCs w:val="24"/>
            <w:lang w:val="pt-BR" w:eastAsia="pt-BR"/>
          </w:rPr>
          <m:t>(ρ(λX) = λρ(X) para λ &gt; 0)</m:t>
        </m:r>
      </m:oMath>
      <w:r>
        <w:rPr>
          <w:sz w:val="24"/>
          <w:szCs w:val="24"/>
          <w:lang w:val="pt-BR" w:eastAsia="pt-BR"/>
        </w:rPr>
        <w:t>.</w:t>
      </w:r>
    </w:p>
    <w:p w14:paraId="465CFFA7" w14:textId="77777777" w:rsidR="00443833" w:rsidRPr="00443833" w:rsidRDefault="00443833" w:rsidP="003F1C11">
      <w:pPr>
        <w:widowControl/>
        <w:numPr>
          <w:ilvl w:val="0"/>
          <w:numId w:val="52"/>
        </w:numPr>
        <w:tabs>
          <w:tab w:val="clear" w:pos="720"/>
        </w:tabs>
        <w:autoSpaceDE/>
        <w:autoSpaceDN/>
        <w:spacing w:line="360" w:lineRule="auto"/>
        <w:ind w:left="1134" w:hanging="283"/>
        <w:jc w:val="both"/>
        <w:rPr>
          <w:sz w:val="24"/>
          <w:szCs w:val="24"/>
          <w:lang w:val="pt-BR" w:eastAsia="pt-BR"/>
        </w:rPr>
      </w:pPr>
      <w:r>
        <w:rPr>
          <w:b/>
          <w:bCs/>
          <w:sz w:val="24"/>
          <w:szCs w:val="24"/>
          <w:lang w:val="pt-BR" w:eastAsia="pt-BR"/>
        </w:rPr>
        <w:t>Invariância de Translação:</w:t>
      </w:r>
      <w:r>
        <w:rPr>
          <w:sz w:val="24"/>
          <w:szCs w:val="24"/>
          <w:lang w:val="pt-BR" w:eastAsia="pt-BR"/>
        </w:rPr>
        <w:t xml:space="preserve"> Adicionar um montante garantido de caixa $k$ reduz o risco nesse mesmo montante </w:t>
      </w:r>
      <m:oMath>
        <m:r>
          <w:rPr>
            <w:rFonts w:ascii="Cambria Math" w:hAnsi="Cambria Math"/>
            <w:sz w:val="24"/>
            <w:szCs w:val="24"/>
            <w:lang w:val="pt-BR" w:eastAsia="pt-BR"/>
          </w:rPr>
          <m:t>(ρ(X + k) = ρ(X) - k)</m:t>
        </m:r>
      </m:oMath>
      <w:r>
        <w:rPr>
          <w:sz w:val="24"/>
          <w:szCs w:val="24"/>
          <w:lang w:val="pt-BR" w:eastAsia="pt-BR"/>
        </w:rPr>
        <w:t>.</w:t>
      </w:r>
    </w:p>
    <w:p w14:paraId="78C893FD" w14:textId="77777777" w:rsidR="00497C68" w:rsidRPr="00180F64" w:rsidRDefault="00497C68" w:rsidP="00497C68">
      <w:pPr>
        <w:rPr>
          <w:sz w:val="24"/>
          <w:szCs w:val="24"/>
          <w:lang w:val="pt-BR" w:eastAsia="pt-BR"/>
        </w:rPr>
      </w:pPr>
    </w:p>
    <w:p w14:paraId="41E252E9" w14:textId="77777777" w:rsidR="00497C68" w:rsidRPr="00497C68" w:rsidRDefault="00497C68" w:rsidP="003F1C11">
      <w:pPr>
        <w:pStyle w:val="PargrafodaLista"/>
        <w:widowControl/>
        <w:numPr>
          <w:ilvl w:val="2"/>
          <w:numId w:val="32"/>
        </w:numPr>
        <w:autoSpaceDE/>
        <w:autoSpaceDN/>
        <w:spacing w:line="360" w:lineRule="auto"/>
        <w:jc w:val="both"/>
        <w:outlineLvl w:val="2"/>
        <w:rPr>
          <w:sz w:val="24"/>
          <w:szCs w:val="24"/>
          <w:lang w:val="en-US" w:eastAsia="pt-BR"/>
        </w:rPr>
      </w:pPr>
      <w:bookmarkStart w:id="57" w:name="_Toc231500714"/>
      <w:r>
        <w:rPr>
          <w:sz w:val="24"/>
          <w:szCs w:val="24"/>
          <w:lang w:val="en-US" w:eastAsia="pt-BR"/>
        </w:rPr>
        <w:t>Conditional Value at Risk (</w:t>
      </w:r>
      <w:proofErr w:type="spellStart"/>
      <w:r>
        <w:rPr>
          <w:sz w:val="24"/>
          <w:szCs w:val="24"/>
          <w:lang w:val="en-US" w:eastAsia="pt-BR"/>
        </w:rPr>
        <w:t>CVaR</w:t>
      </w:r>
      <w:proofErr w:type="spellEnd"/>
      <w:r>
        <w:rPr>
          <w:sz w:val="24"/>
          <w:szCs w:val="24"/>
          <w:lang w:val="en-US" w:eastAsia="pt-BR"/>
        </w:rPr>
        <w:t>) / Expected Shortfall (ES)</w:t>
      </w:r>
      <w:bookmarkEnd w:id="57"/>
      <w:r>
        <w:rPr>
          <w:sz w:val="24"/>
          <w:szCs w:val="24"/>
          <w:lang w:val="en-US" w:eastAsia="pt-BR"/>
        </w:rPr>
        <w:t xml:space="preserve"> </w:t>
      </w:r>
    </w:p>
    <w:p w14:paraId="2293942E" w14:textId="77777777" w:rsidR="00497C68" w:rsidRPr="00497C68" w:rsidRDefault="00497C68" w:rsidP="00497C68">
      <w:pPr>
        <w:widowControl/>
        <w:autoSpaceDE/>
        <w:autoSpaceDN/>
        <w:spacing w:line="360" w:lineRule="auto"/>
        <w:jc w:val="both"/>
        <w:rPr>
          <w:sz w:val="24"/>
          <w:szCs w:val="24"/>
          <w:lang w:val="en-US" w:eastAsia="pt-BR"/>
        </w:rPr>
      </w:pPr>
    </w:p>
    <w:p w14:paraId="12A872E5"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Como resposta direta à incoerência do </w:t>
      </w:r>
      <w:proofErr w:type="spellStart"/>
      <w:r>
        <w:rPr>
          <w:sz w:val="24"/>
          <w:szCs w:val="24"/>
          <w:lang w:val="pt-BR" w:eastAsia="pt-BR"/>
        </w:rPr>
        <w:t>VaR</w:t>
      </w:r>
      <w:proofErr w:type="spellEnd"/>
      <w:r>
        <w:rPr>
          <w:sz w:val="24"/>
          <w:szCs w:val="24"/>
          <w:lang w:val="pt-BR" w:eastAsia="pt-BR"/>
        </w:rPr>
        <w:t xml:space="preserve">, </w:t>
      </w:r>
      <w:proofErr w:type="spellStart"/>
      <w:r>
        <w:rPr>
          <w:sz w:val="24"/>
          <w:szCs w:val="24"/>
          <w:lang w:val="pt-BR" w:eastAsia="pt-BR"/>
        </w:rPr>
        <w:t>Rockafellar</w:t>
      </w:r>
      <w:proofErr w:type="spellEnd"/>
      <w:r>
        <w:rPr>
          <w:sz w:val="24"/>
          <w:szCs w:val="24"/>
          <w:lang w:val="pt-BR" w:eastAsia="pt-BR"/>
        </w:rPr>
        <w:t xml:space="preserve"> e </w:t>
      </w:r>
      <w:proofErr w:type="spellStart"/>
      <w:r>
        <w:rPr>
          <w:sz w:val="24"/>
          <w:szCs w:val="24"/>
          <w:lang w:val="pt-BR" w:eastAsia="pt-BR"/>
        </w:rPr>
        <w:t>Uryasev</w:t>
      </w:r>
      <w:proofErr w:type="spellEnd"/>
      <w:r>
        <w:rPr>
          <w:sz w:val="24"/>
          <w:szCs w:val="24"/>
          <w:lang w:val="pt-BR" w:eastAsia="pt-BR"/>
        </w:rPr>
        <w:t xml:space="preserve"> (2000, 2002) propuseram e operacionalizaram o </w:t>
      </w:r>
      <w:proofErr w:type="spellStart"/>
      <w:r>
        <w:rPr>
          <w:i/>
          <w:iCs/>
          <w:sz w:val="24"/>
          <w:szCs w:val="24"/>
          <w:lang w:val="pt-BR" w:eastAsia="pt-BR"/>
        </w:rPr>
        <w:t>Conditional</w:t>
      </w:r>
      <w:proofErr w:type="spellEnd"/>
      <w:r>
        <w:rPr>
          <w:i/>
          <w:iCs/>
          <w:sz w:val="24"/>
          <w:szCs w:val="24"/>
          <w:lang w:val="pt-BR" w:eastAsia="pt-BR"/>
        </w:rPr>
        <w:t xml:space="preserve"> </w:t>
      </w:r>
      <w:proofErr w:type="spellStart"/>
      <w:r>
        <w:rPr>
          <w:i/>
          <w:iCs/>
          <w:sz w:val="24"/>
          <w:szCs w:val="24"/>
          <w:lang w:val="pt-BR" w:eastAsia="pt-BR"/>
        </w:rPr>
        <w:t>Value</w:t>
      </w:r>
      <w:proofErr w:type="spellEnd"/>
      <w:r>
        <w:rPr>
          <w:i/>
          <w:iCs/>
          <w:sz w:val="24"/>
          <w:szCs w:val="24"/>
          <w:lang w:val="pt-BR" w:eastAsia="pt-BR"/>
        </w:rPr>
        <w:t xml:space="preserve"> </w:t>
      </w:r>
      <w:proofErr w:type="spellStart"/>
      <w:r>
        <w:rPr>
          <w:i/>
          <w:iCs/>
          <w:sz w:val="24"/>
          <w:szCs w:val="24"/>
          <w:lang w:val="pt-BR" w:eastAsia="pt-BR"/>
        </w:rPr>
        <w:t>at</w:t>
      </w:r>
      <w:proofErr w:type="spellEnd"/>
      <w:r>
        <w:rPr>
          <w:i/>
          <w:iCs/>
          <w:sz w:val="24"/>
          <w:szCs w:val="24"/>
          <w:lang w:val="pt-BR" w:eastAsia="pt-BR"/>
        </w:rPr>
        <w:t xml:space="preserve"> Risk</w:t>
      </w:r>
      <w:r>
        <w:rPr>
          <w:sz w:val="24"/>
          <w:szCs w:val="24"/>
          <w:lang w:val="pt-BR" w:eastAsia="pt-BR"/>
        </w:rPr>
        <w:t xml:space="preserve"> (</w:t>
      </w:r>
      <w:proofErr w:type="spellStart"/>
      <w:r>
        <w:rPr>
          <w:sz w:val="24"/>
          <w:szCs w:val="24"/>
          <w:lang w:val="pt-BR" w:eastAsia="pt-BR"/>
        </w:rPr>
        <w:t>CVaR</w:t>
      </w:r>
      <w:proofErr w:type="spellEnd"/>
      <w:r>
        <w:rPr>
          <w:sz w:val="24"/>
          <w:szCs w:val="24"/>
          <w:lang w:val="pt-BR" w:eastAsia="pt-BR"/>
        </w:rPr>
        <w:t xml:space="preserve">), também conhecido como </w:t>
      </w:r>
      <w:proofErr w:type="spellStart"/>
      <w:r>
        <w:rPr>
          <w:i/>
          <w:iCs/>
          <w:sz w:val="24"/>
          <w:szCs w:val="24"/>
          <w:lang w:val="pt-BR" w:eastAsia="pt-BR"/>
        </w:rPr>
        <w:t>Expected</w:t>
      </w:r>
      <w:proofErr w:type="spellEnd"/>
      <w:r>
        <w:rPr>
          <w:i/>
          <w:iCs/>
          <w:sz w:val="24"/>
          <w:szCs w:val="24"/>
          <w:lang w:val="pt-BR" w:eastAsia="pt-BR"/>
        </w:rPr>
        <w:t xml:space="preserve"> </w:t>
      </w:r>
      <w:proofErr w:type="spellStart"/>
      <w:r>
        <w:rPr>
          <w:i/>
          <w:iCs/>
          <w:sz w:val="24"/>
          <w:szCs w:val="24"/>
          <w:lang w:val="pt-BR" w:eastAsia="pt-BR"/>
        </w:rPr>
        <w:t>Shortfall</w:t>
      </w:r>
      <w:proofErr w:type="spellEnd"/>
      <w:r>
        <w:rPr>
          <w:sz w:val="24"/>
          <w:szCs w:val="24"/>
          <w:lang w:val="pt-BR" w:eastAsia="pt-BR"/>
        </w:rPr>
        <w:t xml:space="preserve"> (ES). O </w:t>
      </w:r>
      <w:proofErr w:type="spellStart"/>
      <w:r>
        <w:rPr>
          <w:sz w:val="24"/>
          <w:szCs w:val="24"/>
          <w:lang w:val="pt-BR" w:eastAsia="pt-BR"/>
        </w:rPr>
        <w:t>CVaR</w:t>
      </w:r>
      <w:proofErr w:type="spellEnd"/>
      <w:r>
        <w:rPr>
          <w:sz w:val="24"/>
          <w:szCs w:val="24"/>
          <w:lang w:val="pt-BR" w:eastAsia="pt-BR"/>
        </w:rPr>
        <w:t xml:space="preserve"> é definido como a média das perdas que ocorrem na cauda da distribuição, estritamente além do ponto de corte do VaR.</w:t>
      </w:r>
      <w:r>
        <w:rPr>
          <w:sz w:val="24"/>
          <w:szCs w:val="24"/>
          <w:vertAlign w:val="superscript"/>
          <w:lang w:val="pt-BR" w:eastAsia="pt-BR"/>
        </w:rPr>
        <w:t>56</w:t>
      </w:r>
    </w:p>
    <w:p w14:paraId="634C67EC"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053BB370" w14:textId="77777777" w:rsidR="00443833" w:rsidRPr="00443833" w:rsidRDefault="00000000" w:rsidP="00443833">
      <w:pPr>
        <w:widowControl/>
        <w:autoSpaceDE/>
        <w:autoSpaceDN/>
        <w:spacing w:line="360" w:lineRule="auto"/>
        <w:ind w:firstLine="851"/>
        <w:jc w:val="both"/>
        <w:rPr>
          <w:sz w:val="24"/>
          <w:szCs w:val="24"/>
          <w:lang w:val="pt-BR" w:eastAsia="pt-BR"/>
        </w:rPr>
      </w:pPr>
      <m:oMathPara>
        <m:oMath>
          <m:sSub>
            <m:sSubPr>
              <m:ctrlPr>
                <w:rPr>
                  <w:rFonts w:ascii="Cambria Math" w:hAnsi="Cambria Math"/>
                  <w:i/>
                  <w:sz w:val="24"/>
                  <w:szCs w:val="24"/>
                  <w:lang w:val="pt-BR" w:eastAsia="pt-BR"/>
                </w:rPr>
              </m:ctrlPr>
            </m:sSubPr>
            <m:e>
              <m:r>
                <w:rPr>
                  <w:rFonts w:ascii="Cambria Math" w:hAnsi="Cambria Math"/>
                  <w:sz w:val="24"/>
                  <w:szCs w:val="24"/>
                  <w:lang w:val="pt-BR" w:eastAsia="pt-BR"/>
                </w:rPr>
                <m:t>CVaR</m:t>
              </m:r>
            </m:e>
            <m:sub>
              <m:r>
                <w:rPr>
                  <w:rFonts w:ascii="Cambria Math" w:hAnsi="Cambria Math"/>
                  <w:sz w:val="24"/>
                  <w:szCs w:val="24"/>
                  <w:lang w:val="pt-BR" w:eastAsia="pt-BR"/>
                </w:rPr>
                <m:t>α</m:t>
              </m:r>
            </m:sub>
          </m:sSub>
          <m:r>
            <w:rPr>
              <w:rFonts w:ascii="Cambria Math" w:hAnsi="Cambria Math"/>
              <w:sz w:val="24"/>
              <w:szCs w:val="24"/>
              <w:lang w:val="pt-BR" w:eastAsia="pt-BR"/>
            </w:rPr>
            <m:t>(</m:t>
          </m:r>
          <m:r>
            <w:rPr>
              <w:rFonts w:ascii="Cambria Math" w:hAnsi="Cambria Math"/>
              <w:sz w:val="24"/>
              <w:szCs w:val="24"/>
              <w:lang w:val="pt-BR" w:eastAsia="pt-BR"/>
            </w:rPr>
            <m:t>X</m:t>
          </m:r>
          <m:r>
            <w:rPr>
              <w:rFonts w:ascii="Cambria Math" w:hAnsi="Cambria Math"/>
              <w:sz w:val="24"/>
              <w:szCs w:val="24"/>
              <w:lang w:val="pt-BR" w:eastAsia="pt-BR"/>
            </w:rPr>
            <m:t xml:space="preserve">) = </m:t>
          </m:r>
          <m:r>
            <w:rPr>
              <w:rFonts w:ascii="Cambria Math" w:hAnsi="Cambria Math"/>
              <w:sz w:val="24"/>
              <w:szCs w:val="24"/>
              <w:lang w:val="pt-BR" w:eastAsia="pt-BR"/>
            </w:rPr>
            <m:t>E</m:t>
          </m:r>
        </m:oMath>
      </m:oMathPara>
    </w:p>
    <w:p w14:paraId="5E5F75F9" w14:textId="77777777" w:rsidR="002618DD" w:rsidRPr="00180F64" w:rsidRDefault="002618DD" w:rsidP="002618DD">
      <w:pPr>
        <w:rPr>
          <w:sz w:val="24"/>
          <w:szCs w:val="24"/>
          <w:lang w:val="pt-BR" w:eastAsia="pt-BR"/>
        </w:rPr>
      </w:pPr>
    </w:p>
    <w:p w14:paraId="0F3DCAB2" w14:textId="77777777" w:rsidR="002618DD" w:rsidRPr="008C1690" w:rsidRDefault="002618DD" w:rsidP="003F1C11">
      <w:pPr>
        <w:pStyle w:val="PargrafodaLista"/>
        <w:widowControl/>
        <w:numPr>
          <w:ilvl w:val="2"/>
          <w:numId w:val="32"/>
        </w:numPr>
        <w:autoSpaceDE/>
        <w:autoSpaceDN/>
        <w:spacing w:line="360" w:lineRule="auto"/>
        <w:jc w:val="both"/>
        <w:outlineLvl w:val="2"/>
        <w:rPr>
          <w:sz w:val="24"/>
          <w:szCs w:val="24"/>
          <w:lang w:val="en-US" w:eastAsia="pt-BR"/>
        </w:rPr>
      </w:pPr>
      <w:bookmarkStart w:id="58" w:name="_Toc231500715"/>
      <w:r>
        <w:rPr>
          <w:bCs/>
          <w:sz w:val="24"/>
          <w:szCs w:val="24"/>
          <w:lang w:val="pt-BR" w:eastAsia="pt-BR"/>
        </w:rPr>
        <w:t xml:space="preserve">Superioridade do </w:t>
      </w:r>
      <w:proofErr w:type="spellStart"/>
      <w:r>
        <w:rPr>
          <w:bCs/>
          <w:sz w:val="24"/>
          <w:szCs w:val="24"/>
          <w:lang w:val="pt-BR" w:eastAsia="pt-BR"/>
        </w:rPr>
        <w:t>CVaR</w:t>
      </w:r>
      <w:proofErr w:type="spellEnd"/>
      <w:r>
        <w:rPr>
          <w:bCs/>
          <w:sz w:val="24"/>
          <w:szCs w:val="24"/>
          <w:lang w:val="pt-BR" w:eastAsia="pt-BR"/>
        </w:rPr>
        <w:t xml:space="preserve"> na PMPT</w:t>
      </w:r>
      <w:bookmarkEnd w:id="58"/>
    </w:p>
    <w:p w14:paraId="5095BE18" w14:textId="77777777" w:rsidR="00850583" w:rsidRPr="002618DD" w:rsidRDefault="00850583" w:rsidP="002618DD">
      <w:pPr>
        <w:widowControl/>
        <w:autoSpaceDE/>
        <w:autoSpaceDN/>
        <w:spacing w:line="360" w:lineRule="auto"/>
        <w:rPr>
          <w:bCs/>
          <w:sz w:val="24"/>
          <w:szCs w:val="24"/>
          <w:lang w:val="pt-BR" w:eastAsia="pt-BR"/>
        </w:rPr>
      </w:pPr>
    </w:p>
    <w:p w14:paraId="1BAA77BC" w14:textId="77777777" w:rsidR="00443833" w:rsidRPr="00443833" w:rsidRDefault="00443833" w:rsidP="003F1C11">
      <w:pPr>
        <w:widowControl/>
        <w:numPr>
          <w:ilvl w:val="0"/>
          <w:numId w:val="53"/>
        </w:numPr>
        <w:tabs>
          <w:tab w:val="clear" w:pos="720"/>
        </w:tabs>
        <w:autoSpaceDE/>
        <w:autoSpaceDN/>
        <w:spacing w:line="360" w:lineRule="auto"/>
        <w:ind w:left="1134" w:hanging="283"/>
        <w:jc w:val="both"/>
        <w:rPr>
          <w:sz w:val="24"/>
          <w:szCs w:val="24"/>
          <w:lang w:val="pt-BR" w:eastAsia="pt-BR"/>
        </w:rPr>
      </w:pPr>
      <w:r>
        <w:rPr>
          <w:b/>
          <w:bCs/>
          <w:sz w:val="24"/>
          <w:szCs w:val="24"/>
          <w:lang w:val="pt-BR" w:eastAsia="pt-BR"/>
        </w:rPr>
        <w:t>Coerência:</w:t>
      </w:r>
      <w:r>
        <w:rPr>
          <w:sz w:val="24"/>
          <w:szCs w:val="24"/>
          <w:lang w:val="pt-BR" w:eastAsia="pt-BR"/>
        </w:rPr>
        <w:t xml:space="preserve"> O </w:t>
      </w:r>
      <w:proofErr w:type="spellStart"/>
      <w:r>
        <w:rPr>
          <w:sz w:val="24"/>
          <w:szCs w:val="24"/>
          <w:lang w:val="pt-BR" w:eastAsia="pt-BR"/>
        </w:rPr>
        <w:t>CVaR</w:t>
      </w:r>
      <w:proofErr w:type="spellEnd"/>
      <w:r>
        <w:rPr>
          <w:sz w:val="24"/>
          <w:szCs w:val="24"/>
          <w:lang w:val="pt-BR" w:eastAsia="pt-BR"/>
        </w:rPr>
        <w:t xml:space="preserve"> satisfaz todos os axiomas de </w:t>
      </w:r>
      <w:proofErr w:type="spellStart"/>
      <w:r>
        <w:rPr>
          <w:sz w:val="24"/>
          <w:szCs w:val="24"/>
          <w:lang w:val="pt-BR" w:eastAsia="pt-BR"/>
        </w:rPr>
        <w:t>Artzner</w:t>
      </w:r>
      <w:proofErr w:type="spellEnd"/>
      <w:r>
        <w:rPr>
          <w:sz w:val="24"/>
          <w:szCs w:val="24"/>
          <w:lang w:val="pt-BR" w:eastAsia="pt-BR"/>
        </w:rPr>
        <w:t>, incluindo a subaditividade. Ele reconhece corretamente os benefícios da diversificação mesmo em cenários de estresse extremo.</w:t>
      </w:r>
    </w:p>
    <w:p w14:paraId="75C0390A" w14:textId="77777777" w:rsidR="00443833" w:rsidRPr="00443833" w:rsidRDefault="00443833" w:rsidP="003F1C11">
      <w:pPr>
        <w:widowControl/>
        <w:numPr>
          <w:ilvl w:val="0"/>
          <w:numId w:val="53"/>
        </w:numPr>
        <w:tabs>
          <w:tab w:val="clear" w:pos="720"/>
        </w:tabs>
        <w:autoSpaceDE/>
        <w:autoSpaceDN/>
        <w:spacing w:line="360" w:lineRule="auto"/>
        <w:ind w:left="1134" w:hanging="283"/>
        <w:jc w:val="both"/>
        <w:rPr>
          <w:sz w:val="24"/>
          <w:szCs w:val="24"/>
          <w:lang w:val="pt-BR" w:eastAsia="pt-BR"/>
        </w:rPr>
      </w:pPr>
      <w:r>
        <w:rPr>
          <w:b/>
          <w:bCs/>
          <w:sz w:val="24"/>
          <w:szCs w:val="24"/>
          <w:lang w:val="pt-BR" w:eastAsia="pt-BR"/>
        </w:rPr>
        <w:t>Convexidade e Otimização:</w:t>
      </w:r>
      <w:r>
        <w:rPr>
          <w:sz w:val="24"/>
          <w:szCs w:val="24"/>
          <w:lang w:val="pt-BR" w:eastAsia="pt-BR"/>
        </w:rPr>
        <w:t xml:space="preserve"> Diferentemente do </w:t>
      </w:r>
      <w:proofErr w:type="spellStart"/>
      <w:r>
        <w:rPr>
          <w:sz w:val="24"/>
          <w:szCs w:val="24"/>
          <w:lang w:val="pt-BR" w:eastAsia="pt-BR"/>
        </w:rPr>
        <w:t>VaR</w:t>
      </w:r>
      <w:proofErr w:type="spellEnd"/>
      <w:r>
        <w:rPr>
          <w:sz w:val="24"/>
          <w:szCs w:val="24"/>
          <w:lang w:val="pt-BR" w:eastAsia="pt-BR"/>
        </w:rPr>
        <w:t xml:space="preserve">, que é uma função não-convexa e difícil de otimizar (com múltiplos mínimos locais), o </w:t>
      </w:r>
      <w:proofErr w:type="spellStart"/>
      <w:r>
        <w:rPr>
          <w:sz w:val="24"/>
          <w:szCs w:val="24"/>
          <w:lang w:val="pt-BR" w:eastAsia="pt-BR"/>
        </w:rPr>
        <w:t>CVaR</w:t>
      </w:r>
      <w:proofErr w:type="spellEnd"/>
      <w:r>
        <w:rPr>
          <w:sz w:val="24"/>
          <w:szCs w:val="24"/>
          <w:lang w:val="pt-BR" w:eastAsia="pt-BR"/>
        </w:rPr>
        <w:t xml:space="preserve"> é convexo. Isso permitiu a </w:t>
      </w:r>
      <w:proofErr w:type="spellStart"/>
      <w:r>
        <w:rPr>
          <w:sz w:val="24"/>
          <w:szCs w:val="24"/>
          <w:lang w:val="pt-BR" w:eastAsia="pt-BR"/>
        </w:rPr>
        <w:t>Rockafellar</w:t>
      </w:r>
      <w:proofErr w:type="spellEnd"/>
      <w:r>
        <w:rPr>
          <w:sz w:val="24"/>
          <w:szCs w:val="24"/>
          <w:lang w:val="pt-BR" w:eastAsia="pt-BR"/>
        </w:rPr>
        <w:t xml:space="preserve"> e </w:t>
      </w:r>
      <w:proofErr w:type="spellStart"/>
      <w:r>
        <w:rPr>
          <w:sz w:val="24"/>
          <w:szCs w:val="24"/>
          <w:lang w:val="pt-BR" w:eastAsia="pt-BR"/>
        </w:rPr>
        <w:t>Uryasev</w:t>
      </w:r>
      <w:proofErr w:type="spellEnd"/>
      <w:r>
        <w:rPr>
          <w:sz w:val="24"/>
          <w:szCs w:val="24"/>
          <w:lang w:val="pt-BR" w:eastAsia="pt-BR"/>
        </w:rPr>
        <w:t xml:space="preserve"> desenvolver algoritmos de programação linear que podem otimizar portfólios com milhares de ativos e cenários de forma extremamente eficiente, minimizando diretamente o risco de cauda.</w:t>
      </w:r>
    </w:p>
    <w:p w14:paraId="6A593B5A" w14:textId="77777777" w:rsidR="00443833" w:rsidRPr="00443833" w:rsidRDefault="00443833" w:rsidP="003F1C11">
      <w:pPr>
        <w:widowControl/>
        <w:numPr>
          <w:ilvl w:val="0"/>
          <w:numId w:val="53"/>
        </w:numPr>
        <w:tabs>
          <w:tab w:val="clear" w:pos="720"/>
        </w:tabs>
        <w:autoSpaceDE/>
        <w:autoSpaceDN/>
        <w:spacing w:line="360" w:lineRule="auto"/>
        <w:ind w:left="1134" w:hanging="283"/>
        <w:jc w:val="both"/>
        <w:rPr>
          <w:sz w:val="24"/>
          <w:szCs w:val="24"/>
          <w:lang w:val="pt-BR" w:eastAsia="pt-BR"/>
        </w:rPr>
      </w:pPr>
      <w:r>
        <w:rPr>
          <w:b/>
          <w:bCs/>
          <w:sz w:val="24"/>
          <w:szCs w:val="24"/>
          <w:lang w:val="pt-BR" w:eastAsia="pt-BR"/>
        </w:rPr>
        <w:t>Sensibilidade à Cauda:</w:t>
      </w:r>
      <w:r>
        <w:rPr>
          <w:sz w:val="24"/>
          <w:szCs w:val="24"/>
          <w:lang w:val="pt-BR" w:eastAsia="pt-BR"/>
        </w:rPr>
        <w:t xml:space="preserve"> O </w:t>
      </w:r>
      <w:proofErr w:type="spellStart"/>
      <w:r>
        <w:rPr>
          <w:sz w:val="24"/>
          <w:szCs w:val="24"/>
          <w:lang w:val="pt-BR" w:eastAsia="pt-BR"/>
        </w:rPr>
        <w:t>CVaR</w:t>
      </w:r>
      <w:proofErr w:type="spellEnd"/>
      <w:r>
        <w:rPr>
          <w:sz w:val="24"/>
          <w:szCs w:val="24"/>
          <w:lang w:val="pt-BR" w:eastAsia="pt-BR"/>
        </w:rPr>
        <w:t xml:space="preserve"> captura a forma da distribuição na região de perdas extremas. Se um ativo possui "cisnes negros" latentes, o </w:t>
      </w:r>
      <w:proofErr w:type="spellStart"/>
      <w:r>
        <w:rPr>
          <w:sz w:val="24"/>
          <w:szCs w:val="24"/>
          <w:lang w:val="pt-BR" w:eastAsia="pt-BR"/>
        </w:rPr>
        <w:t>CVaR</w:t>
      </w:r>
      <w:proofErr w:type="spellEnd"/>
      <w:r>
        <w:rPr>
          <w:sz w:val="24"/>
          <w:szCs w:val="24"/>
          <w:lang w:val="pt-BR" w:eastAsia="pt-BR"/>
        </w:rPr>
        <w:t xml:space="preserve"> será significativamente maior que o </w:t>
      </w:r>
      <w:proofErr w:type="spellStart"/>
      <w:r>
        <w:rPr>
          <w:sz w:val="24"/>
          <w:szCs w:val="24"/>
          <w:lang w:val="pt-BR" w:eastAsia="pt-BR"/>
        </w:rPr>
        <w:t>VaR</w:t>
      </w:r>
      <w:proofErr w:type="spellEnd"/>
      <w:r>
        <w:rPr>
          <w:sz w:val="24"/>
          <w:szCs w:val="24"/>
          <w:lang w:val="pt-BR" w:eastAsia="pt-BR"/>
        </w:rPr>
        <w:t>, alertando o gestor sobre a verdadeira dimensão do risco.</w:t>
      </w:r>
    </w:p>
    <w:p w14:paraId="7C46DC4F"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 transição regulatória global, exemplificada pela </w:t>
      </w:r>
      <w:r>
        <w:rPr>
          <w:i/>
          <w:iCs/>
          <w:sz w:val="24"/>
          <w:szCs w:val="24"/>
          <w:lang w:val="pt-BR" w:eastAsia="pt-BR"/>
        </w:rPr>
        <w:t xml:space="preserve">Fundamental Review </w:t>
      </w:r>
      <w:proofErr w:type="spellStart"/>
      <w:r>
        <w:rPr>
          <w:i/>
          <w:iCs/>
          <w:sz w:val="24"/>
          <w:szCs w:val="24"/>
          <w:lang w:val="pt-BR" w:eastAsia="pt-BR"/>
        </w:rPr>
        <w:t>of</w:t>
      </w:r>
      <w:proofErr w:type="spellEnd"/>
      <w:r>
        <w:rPr>
          <w:i/>
          <w:iCs/>
          <w:sz w:val="24"/>
          <w:szCs w:val="24"/>
          <w:lang w:val="pt-BR" w:eastAsia="pt-BR"/>
        </w:rPr>
        <w:t xml:space="preserve"> </w:t>
      </w:r>
      <w:proofErr w:type="spellStart"/>
      <w:r>
        <w:rPr>
          <w:i/>
          <w:iCs/>
          <w:sz w:val="24"/>
          <w:szCs w:val="24"/>
          <w:lang w:val="pt-BR" w:eastAsia="pt-BR"/>
        </w:rPr>
        <w:t>the</w:t>
      </w:r>
      <w:proofErr w:type="spellEnd"/>
      <w:r>
        <w:rPr>
          <w:i/>
          <w:iCs/>
          <w:sz w:val="24"/>
          <w:szCs w:val="24"/>
          <w:lang w:val="pt-BR" w:eastAsia="pt-BR"/>
        </w:rPr>
        <w:t xml:space="preserve"> Trading Book</w:t>
      </w:r>
      <w:r>
        <w:rPr>
          <w:sz w:val="24"/>
          <w:szCs w:val="24"/>
          <w:lang w:val="pt-BR" w:eastAsia="pt-BR"/>
        </w:rPr>
        <w:t xml:space="preserve"> (FRTB) do Comitê de Basileia, que substituiu o </w:t>
      </w:r>
      <w:proofErr w:type="spellStart"/>
      <w:r>
        <w:rPr>
          <w:sz w:val="24"/>
          <w:szCs w:val="24"/>
          <w:lang w:val="pt-BR" w:eastAsia="pt-BR"/>
        </w:rPr>
        <w:t>VaR</w:t>
      </w:r>
      <w:proofErr w:type="spellEnd"/>
      <w:r>
        <w:rPr>
          <w:sz w:val="24"/>
          <w:szCs w:val="24"/>
          <w:lang w:val="pt-BR" w:eastAsia="pt-BR"/>
        </w:rPr>
        <w:t xml:space="preserve"> pelo </w:t>
      </w:r>
      <w:proofErr w:type="spellStart"/>
      <w:r>
        <w:rPr>
          <w:sz w:val="24"/>
          <w:szCs w:val="24"/>
          <w:lang w:val="pt-BR" w:eastAsia="pt-BR"/>
        </w:rPr>
        <w:t>Expected</w:t>
      </w:r>
      <w:proofErr w:type="spellEnd"/>
      <w:r>
        <w:rPr>
          <w:sz w:val="24"/>
          <w:szCs w:val="24"/>
          <w:lang w:val="pt-BR" w:eastAsia="pt-BR"/>
        </w:rPr>
        <w:t xml:space="preserve"> </w:t>
      </w:r>
      <w:proofErr w:type="spellStart"/>
      <w:r>
        <w:rPr>
          <w:sz w:val="24"/>
          <w:szCs w:val="24"/>
          <w:lang w:val="pt-BR" w:eastAsia="pt-BR"/>
        </w:rPr>
        <w:t>Shortfall</w:t>
      </w:r>
      <w:proofErr w:type="spellEnd"/>
      <w:r>
        <w:rPr>
          <w:sz w:val="24"/>
          <w:szCs w:val="24"/>
          <w:lang w:val="pt-BR" w:eastAsia="pt-BR"/>
        </w:rPr>
        <w:t xml:space="preserve"> para o cálculo de capital de risco de mercado, constitui a validação institucional definitiva dos princípios defendidos pela PMPT: o risco real reside na cauda, e métricas incoerentes são inadequadas para a segurança sistêmica.</w:t>
      </w:r>
    </w:p>
    <w:p w14:paraId="457EC320" w14:textId="77777777" w:rsidR="000B2B13" w:rsidRPr="00180F64" w:rsidRDefault="000B2B13" w:rsidP="000B2B13">
      <w:pPr>
        <w:rPr>
          <w:sz w:val="24"/>
          <w:szCs w:val="24"/>
          <w:lang w:val="pt-BR" w:eastAsia="pt-BR"/>
        </w:rPr>
      </w:pPr>
    </w:p>
    <w:p w14:paraId="2B10895A" w14:textId="77777777" w:rsidR="000B2B13" w:rsidRPr="00443833" w:rsidRDefault="000B2B13" w:rsidP="003F1C11">
      <w:pPr>
        <w:pStyle w:val="PargrafodaLista"/>
        <w:widowControl/>
        <w:numPr>
          <w:ilvl w:val="1"/>
          <w:numId w:val="32"/>
        </w:numPr>
        <w:autoSpaceDE/>
        <w:autoSpaceDN/>
        <w:spacing w:line="360" w:lineRule="auto"/>
        <w:jc w:val="both"/>
        <w:outlineLvl w:val="1"/>
        <w:rPr>
          <w:b/>
          <w:bCs/>
          <w:sz w:val="24"/>
          <w:szCs w:val="24"/>
          <w:lang w:val="pt-BR" w:eastAsia="pt-BR"/>
        </w:rPr>
      </w:pPr>
      <w:bookmarkStart w:id="59" w:name="_Toc231500716"/>
      <w:r>
        <w:rPr>
          <w:b/>
          <w:bCs/>
          <w:sz w:val="24"/>
          <w:szCs w:val="24"/>
          <w:lang w:val="pt-BR" w:eastAsia="pt-BR"/>
        </w:rPr>
        <w:t xml:space="preserve">Indicadores de Desempenho Ajustados: </w:t>
      </w:r>
      <w:proofErr w:type="spellStart"/>
      <w:r>
        <w:rPr>
          <w:b/>
          <w:bCs/>
          <w:sz w:val="24"/>
          <w:szCs w:val="24"/>
          <w:lang w:val="pt-BR" w:eastAsia="pt-BR"/>
        </w:rPr>
        <w:t>Sortino</w:t>
      </w:r>
      <w:proofErr w:type="spellEnd"/>
      <w:r>
        <w:rPr>
          <w:b/>
          <w:bCs/>
          <w:sz w:val="24"/>
          <w:szCs w:val="24"/>
          <w:lang w:val="pt-BR" w:eastAsia="pt-BR"/>
        </w:rPr>
        <w:t xml:space="preserve">, </w:t>
      </w:r>
      <w:proofErr w:type="spellStart"/>
      <w:r>
        <w:rPr>
          <w:b/>
          <w:bCs/>
          <w:sz w:val="24"/>
          <w:szCs w:val="24"/>
          <w:lang w:val="pt-BR" w:eastAsia="pt-BR"/>
        </w:rPr>
        <w:t>Omega</w:t>
      </w:r>
      <w:proofErr w:type="spellEnd"/>
      <w:r>
        <w:rPr>
          <w:b/>
          <w:bCs/>
          <w:sz w:val="24"/>
          <w:szCs w:val="24"/>
          <w:lang w:val="pt-BR" w:eastAsia="pt-BR"/>
        </w:rPr>
        <w:t xml:space="preserve"> e a Generalização Kappa</w:t>
      </w:r>
      <w:bookmarkEnd w:id="59"/>
      <w:r>
        <w:rPr>
          <w:sz w:val="24"/>
          <w:szCs w:val="24"/>
          <w:lang w:val="pt-BR" w:eastAsia="pt-BR"/>
        </w:rPr>
        <w:t xml:space="preserve"> </w:t>
      </w:r>
    </w:p>
    <w:p w14:paraId="34721CA9"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18C24681"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 PMPT não se limita a medir o risco; ela redefine a avaliação de desempenho. O onipresente Índice de Sharpe, ao penalizar a volatilidade de alta, falha em capturar o valor gerado por gestores que produzem assimetria positiva. A PMPT propõe alternativas que integram os conceitos de </w:t>
      </w:r>
      <w:proofErr w:type="spellStart"/>
      <w:r>
        <w:rPr>
          <w:i/>
          <w:iCs/>
          <w:sz w:val="24"/>
          <w:szCs w:val="24"/>
          <w:lang w:val="pt-BR" w:eastAsia="pt-BR"/>
        </w:rPr>
        <w:t>downside</w:t>
      </w:r>
      <w:proofErr w:type="spellEnd"/>
      <w:r>
        <w:rPr>
          <w:i/>
          <w:iCs/>
          <w:sz w:val="24"/>
          <w:szCs w:val="24"/>
          <w:lang w:val="pt-BR" w:eastAsia="pt-BR"/>
        </w:rPr>
        <w:t xml:space="preserve"> </w:t>
      </w:r>
      <w:proofErr w:type="spellStart"/>
      <w:r>
        <w:rPr>
          <w:i/>
          <w:iCs/>
          <w:sz w:val="24"/>
          <w:szCs w:val="24"/>
          <w:lang w:val="pt-BR" w:eastAsia="pt-BR"/>
        </w:rPr>
        <w:t>risk</w:t>
      </w:r>
      <w:proofErr w:type="spellEnd"/>
      <w:r>
        <w:rPr>
          <w:sz w:val="24"/>
          <w:szCs w:val="24"/>
          <w:lang w:val="pt-BR" w:eastAsia="pt-BR"/>
        </w:rPr>
        <w:t xml:space="preserve"> e momentos superiores.</w:t>
      </w:r>
    </w:p>
    <w:p w14:paraId="701784CC" w14:textId="77777777" w:rsidR="00D53AC5" w:rsidRPr="00180F64" w:rsidRDefault="00D53AC5" w:rsidP="00D53AC5">
      <w:pPr>
        <w:rPr>
          <w:sz w:val="24"/>
          <w:szCs w:val="24"/>
          <w:lang w:val="pt-BR" w:eastAsia="pt-BR"/>
        </w:rPr>
      </w:pPr>
    </w:p>
    <w:p w14:paraId="514E8051" w14:textId="77777777" w:rsidR="00D53AC5" w:rsidRPr="00443833" w:rsidRDefault="00D53AC5" w:rsidP="003F1C11">
      <w:pPr>
        <w:pStyle w:val="PargrafodaLista"/>
        <w:widowControl/>
        <w:numPr>
          <w:ilvl w:val="2"/>
          <w:numId w:val="32"/>
        </w:numPr>
        <w:autoSpaceDE/>
        <w:autoSpaceDN/>
        <w:spacing w:line="360" w:lineRule="auto"/>
        <w:jc w:val="both"/>
        <w:outlineLvl w:val="2"/>
        <w:rPr>
          <w:b/>
          <w:bCs/>
          <w:sz w:val="24"/>
          <w:szCs w:val="24"/>
          <w:lang w:val="pt-BR" w:eastAsia="pt-BR"/>
        </w:rPr>
      </w:pPr>
      <w:bookmarkStart w:id="60" w:name="_Toc231500717"/>
      <w:r>
        <w:rPr>
          <w:sz w:val="24"/>
          <w:szCs w:val="24"/>
          <w:lang w:val="pt-BR" w:eastAsia="pt-BR"/>
        </w:rPr>
        <w:t xml:space="preserve">Índice de </w:t>
      </w:r>
      <w:proofErr w:type="spellStart"/>
      <w:r>
        <w:rPr>
          <w:sz w:val="24"/>
          <w:szCs w:val="24"/>
          <w:lang w:val="pt-BR" w:eastAsia="pt-BR"/>
        </w:rPr>
        <w:t>Sortino</w:t>
      </w:r>
      <w:proofErr w:type="spellEnd"/>
      <w:r>
        <w:rPr>
          <w:sz w:val="24"/>
          <w:szCs w:val="24"/>
          <w:lang w:val="pt-BR" w:eastAsia="pt-BR"/>
        </w:rPr>
        <w:t>: Refinando Sharpe</w:t>
      </w:r>
      <w:bookmarkEnd w:id="60"/>
      <w:r>
        <w:rPr>
          <w:sz w:val="24"/>
          <w:szCs w:val="24"/>
          <w:lang w:val="pt-BR" w:eastAsia="pt-BR"/>
        </w:rPr>
        <w:t xml:space="preserve"> </w:t>
      </w:r>
    </w:p>
    <w:p w14:paraId="4B9D8728"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7556DA4D"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Desenvolvido por Frank </w:t>
      </w:r>
      <w:proofErr w:type="spellStart"/>
      <w:r>
        <w:rPr>
          <w:sz w:val="24"/>
          <w:szCs w:val="24"/>
          <w:lang w:val="pt-BR" w:eastAsia="pt-BR"/>
        </w:rPr>
        <w:t>Sortino</w:t>
      </w:r>
      <w:proofErr w:type="spellEnd"/>
      <w:r>
        <w:rPr>
          <w:sz w:val="24"/>
          <w:szCs w:val="24"/>
          <w:lang w:val="pt-BR" w:eastAsia="pt-BR"/>
        </w:rPr>
        <w:t xml:space="preserve"> no início dos anos 1980 e popularizado nos anos 1990, o Índice de </w:t>
      </w:r>
      <w:proofErr w:type="spellStart"/>
      <w:r>
        <w:rPr>
          <w:sz w:val="24"/>
          <w:szCs w:val="24"/>
          <w:lang w:val="pt-BR" w:eastAsia="pt-BR"/>
        </w:rPr>
        <w:t>Sortino</w:t>
      </w:r>
      <w:proofErr w:type="spellEnd"/>
      <w:r>
        <w:rPr>
          <w:sz w:val="24"/>
          <w:szCs w:val="24"/>
          <w:lang w:val="pt-BR" w:eastAsia="pt-BR"/>
        </w:rPr>
        <w:t xml:space="preserve"> é a modificação mais direta e amplamente adotada do Índice de Sharpe. Ele substitui o desvio padrão total pelo </w:t>
      </w:r>
      <w:r>
        <w:rPr>
          <w:b/>
          <w:bCs/>
          <w:sz w:val="24"/>
          <w:szCs w:val="24"/>
          <w:lang w:val="pt-BR" w:eastAsia="pt-BR"/>
        </w:rPr>
        <w:t xml:space="preserve">Desvio de </w:t>
      </w:r>
      <w:proofErr w:type="spellStart"/>
      <w:r>
        <w:rPr>
          <w:b/>
          <w:bCs/>
          <w:sz w:val="24"/>
          <w:szCs w:val="24"/>
          <w:lang w:val="pt-BR" w:eastAsia="pt-BR"/>
        </w:rPr>
        <w:t>Downside</w:t>
      </w:r>
      <w:proofErr w:type="spellEnd"/>
      <w:r>
        <w:rPr>
          <w:sz w:val="24"/>
          <w:szCs w:val="24"/>
          <w:lang w:val="pt-BR" w:eastAsia="pt-BR"/>
        </w:rPr>
        <w:t xml:space="preserve"> </w:t>
      </w:r>
      <m:oMath>
        <m:r>
          <w:rPr>
            <w:rFonts w:ascii="Cambria Math" w:hAnsi="Cambria Math"/>
            <w:sz w:val="24"/>
            <w:szCs w:val="24"/>
            <w:lang w:val="pt-BR" w:eastAsia="pt-BR"/>
          </w:rPr>
          <m:t xml:space="preserve">(TDD ou </m:t>
        </m:r>
        <m:sSub>
          <m:sSubPr>
            <m:ctrlPr>
              <w:rPr>
                <w:rFonts w:ascii="Cambria Math" w:hAnsi="Cambria Math"/>
                <w:i/>
                <w:sz w:val="24"/>
                <w:szCs w:val="24"/>
                <w:lang w:val="pt-BR" w:eastAsia="pt-BR"/>
              </w:rPr>
            </m:ctrlPr>
          </m:sSubPr>
          <m:e>
            <m:r>
              <w:rPr>
                <w:rFonts w:ascii="Cambria Math" w:hAnsi="Cambria Math"/>
                <w:sz w:val="24"/>
                <w:szCs w:val="24"/>
                <w:lang w:val="pt-BR" w:eastAsia="pt-BR"/>
              </w:rPr>
              <m:t>σ</m:t>
            </m:r>
          </m:e>
          <m:sub>
            <m:r>
              <w:rPr>
                <w:rFonts w:ascii="Cambria Math" w:hAnsi="Cambria Math"/>
                <w:sz w:val="24"/>
                <w:szCs w:val="24"/>
                <w:lang w:val="pt-BR" w:eastAsia="pt-BR"/>
              </w:rPr>
              <m:t>d</m:t>
            </m:r>
          </m:sub>
        </m:sSub>
        <m:r>
          <w:rPr>
            <w:rFonts w:ascii="Cambria Math" w:hAnsi="Cambria Math"/>
            <w:sz w:val="24"/>
            <w:szCs w:val="24"/>
            <w:lang w:val="pt-BR" w:eastAsia="pt-BR"/>
          </w:rPr>
          <m:t>)</m:t>
        </m:r>
      </m:oMath>
      <w:r>
        <w:rPr>
          <w:sz w:val="24"/>
          <w:szCs w:val="24"/>
          <w:lang w:val="pt-BR" w:eastAsia="pt-BR"/>
        </w:rPr>
        <w:t xml:space="preserve"> no denominador.</w:t>
      </w:r>
    </w:p>
    <w:p w14:paraId="2001B4D6"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7C8328C4" w14:textId="77777777" w:rsidR="00443833" w:rsidRPr="00443833" w:rsidRDefault="00D53AC5" w:rsidP="00443833">
      <w:pPr>
        <w:widowControl/>
        <w:autoSpaceDE/>
        <w:autoSpaceDN/>
        <w:spacing w:line="360" w:lineRule="auto"/>
        <w:ind w:firstLine="851"/>
        <w:jc w:val="both"/>
        <w:rPr>
          <w:sz w:val="24"/>
          <w:szCs w:val="24"/>
          <w:lang w:val="pt-BR" w:eastAsia="pt-BR"/>
        </w:rPr>
      </w:pPr>
      <m:oMathPara>
        <m:oMath>
          <m:r>
            <w:rPr>
              <w:rFonts w:ascii="Cambria Math" w:hAnsi="Cambria Math"/>
              <w:sz w:val="24"/>
              <w:szCs w:val="24"/>
              <w:lang w:val="pt-BR" w:eastAsia="pt-BR"/>
            </w:rPr>
            <m:t xml:space="preserve">Sortino Ratio= </m:t>
          </m:r>
          <m:f>
            <m:fPr>
              <m:ctrlPr>
                <w:rPr>
                  <w:rFonts w:ascii="Cambria Math" w:hAnsi="Cambria Math"/>
                  <w:i/>
                  <w:sz w:val="24"/>
                  <w:szCs w:val="24"/>
                  <w:lang w:val="pt-BR" w:eastAsia="pt-BR"/>
                </w:rPr>
              </m:ctrlPr>
            </m:fPr>
            <m:num>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p</m:t>
                  </m:r>
                </m:sub>
              </m:sSub>
              <m:r>
                <w:rPr>
                  <w:rFonts w:ascii="Cambria Math" w:hAnsi="Cambria Math"/>
                  <w:sz w:val="24"/>
                  <w:szCs w:val="24"/>
                  <w:lang w:val="pt-BR" w:eastAsia="pt-BR"/>
                </w:rPr>
                <m:t>-MAR</m:t>
              </m:r>
            </m:num>
            <m:den>
              <m:r>
                <w:rPr>
                  <w:rFonts w:ascii="Cambria Math" w:hAnsi="Cambria Math"/>
                  <w:sz w:val="24"/>
                  <w:szCs w:val="24"/>
                  <w:lang w:val="pt-BR" w:eastAsia="pt-BR"/>
                </w:rPr>
                <m:t>TDD</m:t>
              </m:r>
            </m:den>
          </m:f>
          <m:r>
            <w:rPr>
              <w:rFonts w:ascii="Cambria Math" w:hAnsi="Cambria Math"/>
              <w:sz w:val="24"/>
              <w:szCs w:val="24"/>
              <w:lang w:val="pt-BR" w:eastAsia="pt-BR"/>
            </w:rPr>
            <m:t xml:space="preserve">= </m:t>
          </m:r>
          <m:f>
            <m:fPr>
              <m:ctrlPr>
                <w:rPr>
                  <w:rFonts w:ascii="Cambria Math" w:hAnsi="Cambria Math"/>
                  <w:i/>
                  <w:sz w:val="24"/>
                  <w:szCs w:val="24"/>
                  <w:lang w:val="pt-BR" w:eastAsia="pt-BR"/>
                </w:rPr>
              </m:ctrlPr>
            </m:fPr>
            <m:num>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p</m:t>
                  </m:r>
                </m:sub>
              </m:sSub>
              <m:r>
                <w:rPr>
                  <w:rFonts w:ascii="Cambria Math" w:hAnsi="Cambria Math"/>
                  <w:sz w:val="24"/>
                  <w:szCs w:val="24"/>
                  <w:lang w:val="pt-BR" w:eastAsia="pt-BR"/>
                </w:rPr>
                <m:t>-MAR</m:t>
              </m:r>
            </m:num>
            <m:den>
              <m:rad>
                <m:radPr>
                  <m:degHide m:val="1"/>
                  <m:ctrlPr>
                    <w:rPr>
                      <w:rFonts w:ascii="Cambria Math" w:hAnsi="Cambria Math"/>
                      <w:i/>
                      <w:sz w:val="24"/>
                      <w:szCs w:val="24"/>
                      <w:lang w:val="pt-BR" w:eastAsia="pt-BR"/>
                    </w:rPr>
                  </m:ctrlPr>
                </m:radPr>
                <m:deg/>
                <m:e>
                  <m:r>
                    <w:rPr>
                      <w:rFonts w:ascii="Cambria Math" w:hAnsi="Cambria Math"/>
                      <w:sz w:val="24"/>
                      <w:szCs w:val="24"/>
                      <w:lang w:val="pt-BR" w:eastAsia="pt-BR"/>
                    </w:rPr>
                    <m:t>LP</m:t>
                  </m:r>
                  <m:sSub>
                    <m:sSubPr>
                      <m:ctrlPr>
                        <w:rPr>
                          <w:rFonts w:ascii="Cambria Math" w:hAnsi="Cambria Math"/>
                          <w:i/>
                          <w:sz w:val="24"/>
                          <w:szCs w:val="24"/>
                          <w:lang w:val="pt-BR" w:eastAsia="pt-BR"/>
                        </w:rPr>
                      </m:ctrlPr>
                    </m:sSubPr>
                    <m:e>
                      <m:r>
                        <w:rPr>
                          <w:rFonts w:ascii="Cambria Math" w:hAnsi="Cambria Math"/>
                          <w:sz w:val="24"/>
                          <w:szCs w:val="24"/>
                          <w:lang w:val="pt-BR" w:eastAsia="pt-BR"/>
                        </w:rPr>
                        <m:t>M</m:t>
                      </m:r>
                    </m:e>
                    <m:sub>
                      <m:r>
                        <w:rPr>
                          <w:rFonts w:ascii="Cambria Math" w:hAnsi="Cambria Math"/>
                          <w:sz w:val="24"/>
                          <w:szCs w:val="24"/>
                          <w:lang w:val="pt-BR" w:eastAsia="pt-BR"/>
                        </w:rPr>
                        <m:t>2</m:t>
                      </m:r>
                    </m:sub>
                  </m:sSub>
                  <m:r>
                    <w:rPr>
                      <w:rFonts w:ascii="Cambria Math" w:hAnsi="Cambria Math"/>
                      <w:sz w:val="24"/>
                      <w:szCs w:val="24"/>
                      <w:lang w:val="pt-BR" w:eastAsia="pt-BR"/>
                    </w:rPr>
                    <m:t>(MAR)</m:t>
                  </m:r>
                </m:e>
              </m:rad>
            </m:den>
          </m:f>
        </m:oMath>
      </m:oMathPara>
    </w:p>
    <w:p w14:paraId="4EBFDBCA"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Onde:</w:t>
      </w:r>
    </w:p>
    <w:p w14:paraId="315FC680" w14:textId="77777777" w:rsidR="00443833" w:rsidRPr="00443833" w:rsidRDefault="00000000" w:rsidP="003F1C11">
      <w:pPr>
        <w:widowControl/>
        <w:numPr>
          <w:ilvl w:val="0"/>
          <w:numId w:val="26"/>
        </w:numPr>
        <w:autoSpaceDE/>
        <w:autoSpaceDN/>
        <w:spacing w:line="360" w:lineRule="auto"/>
        <w:jc w:val="both"/>
        <w:rPr>
          <w:sz w:val="24"/>
          <w:szCs w:val="24"/>
          <w:lang w:val="pt-BR" w:eastAsia="pt-BR"/>
        </w:rPr>
      </w:pPr>
      <m:oMath>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p</m:t>
            </m:r>
          </m:sub>
        </m:sSub>
      </m:oMath>
      <w:r>
        <w:rPr>
          <w:sz w:val="24"/>
          <w:szCs w:val="24"/>
          <w:lang w:val="pt-BR" w:eastAsia="pt-BR"/>
        </w:rPr>
        <w:t>é o retorno médio do portfólio.</w:t>
      </w:r>
    </w:p>
    <w:p w14:paraId="424EE87A" w14:textId="77777777" w:rsidR="00443833" w:rsidRPr="00443833" w:rsidRDefault="000B1F12" w:rsidP="003F1C11">
      <w:pPr>
        <w:widowControl/>
        <w:numPr>
          <w:ilvl w:val="0"/>
          <w:numId w:val="26"/>
        </w:numPr>
        <w:autoSpaceDE/>
        <w:autoSpaceDN/>
        <w:spacing w:line="360" w:lineRule="auto"/>
        <w:jc w:val="both"/>
        <w:rPr>
          <w:sz w:val="24"/>
          <w:szCs w:val="24"/>
          <w:lang w:val="pt-BR" w:eastAsia="pt-BR"/>
        </w:rPr>
      </w:pPr>
      <m:oMath>
        <m:r>
          <w:rPr>
            <w:rFonts w:ascii="Cambria Math" w:hAnsi="Cambria Math"/>
            <w:sz w:val="24"/>
            <w:szCs w:val="24"/>
            <w:lang w:val="pt-BR" w:eastAsia="pt-BR"/>
          </w:rPr>
          <m:t>MAR</m:t>
        </m:r>
      </m:oMath>
      <w:r>
        <w:rPr>
          <w:sz w:val="24"/>
          <w:szCs w:val="24"/>
          <w:lang w:val="pt-BR" w:eastAsia="pt-BR"/>
        </w:rPr>
        <w:t xml:space="preserve"> (</w:t>
      </w:r>
      <w:proofErr w:type="spellStart"/>
      <w:r>
        <w:rPr>
          <w:i/>
          <w:iCs/>
          <w:sz w:val="24"/>
          <w:szCs w:val="24"/>
          <w:lang w:val="pt-BR" w:eastAsia="pt-BR"/>
        </w:rPr>
        <w:t>Minimum</w:t>
      </w:r>
      <w:proofErr w:type="spellEnd"/>
      <w:r>
        <w:rPr>
          <w:i/>
          <w:iCs/>
          <w:sz w:val="24"/>
          <w:szCs w:val="24"/>
          <w:lang w:val="pt-BR" w:eastAsia="pt-BR"/>
        </w:rPr>
        <w:t xml:space="preserve"> </w:t>
      </w:r>
      <w:proofErr w:type="spellStart"/>
      <w:r>
        <w:rPr>
          <w:i/>
          <w:iCs/>
          <w:sz w:val="24"/>
          <w:szCs w:val="24"/>
          <w:lang w:val="pt-BR" w:eastAsia="pt-BR"/>
        </w:rPr>
        <w:t>Acceptable</w:t>
      </w:r>
      <w:proofErr w:type="spellEnd"/>
      <w:r>
        <w:rPr>
          <w:i/>
          <w:iCs/>
          <w:sz w:val="24"/>
          <w:szCs w:val="24"/>
          <w:lang w:val="pt-BR" w:eastAsia="pt-BR"/>
        </w:rPr>
        <w:t xml:space="preserve"> </w:t>
      </w:r>
      <w:proofErr w:type="spellStart"/>
      <w:r>
        <w:rPr>
          <w:i/>
          <w:iCs/>
          <w:sz w:val="24"/>
          <w:szCs w:val="24"/>
          <w:lang w:val="pt-BR" w:eastAsia="pt-BR"/>
        </w:rPr>
        <w:t>Return</w:t>
      </w:r>
      <w:proofErr w:type="spellEnd"/>
      <w:r>
        <w:rPr>
          <w:sz w:val="24"/>
          <w:szCs w:val="24"/>
          <w:lang w:val="pt-BR" w:eastAsia="pt-BR"/>
        </w:rPr>
        <w:t>) é o retorno alvo definido pelo investidor.</w:t>
      </w:r>
    </w:p>
    <w:p w14:paraId="68397133" w14:textId="77777777" w:rsidR="00443833" w:rsidRPr="00443833" w:rsidRDefault="000B1F12" w:rsidP="003F1C11">
      <w:pPr>
        <w:widowControl/>
        <w:numPr>
          <w:ilvl w:val="0"/>
          <w:numId w:val="26"/>
        </w:numPr>
        <w:autoSpaceDE/>
        <w:autoSpaceDN/>
        <w:spacing w:line="360" w:lineRule="auto"/>
        <w:jc w:val="both"/>
        <w:rPr>
          <w:sz w:val="24"/>
          <w:szCs w:val="24"/>
          <w:lang w:val="pt-BR" w:eastAsia="pt-BR"/>
        </w:rPr>
      </w:pPr>
      <m:oMath>
        <m:r>
          <w:rPr>
            <w:rFonts w:ascii="Cambria Math" w:hAnsi="Cambria Math"/>
            <w:sz w:val="24"/>
            <w:szCs w:val="24"/>
            <w:lang w:val="pt-BR" w:eastAsia="pt-BR"/>
          </w:rPr>
          <m:t>TDD</m:t>
        </m:r>
      </m:oMath>
      <w:r>
        <w:rPr>
          <w:sz w:val="24"/>
          <w:szCs w:val="24"/>
          <w:lang w:val="pt-BR" w:eastAsia="pt-BR"/>
        </w:rPr>
        <w:t xml:space="preserve"> (</w:t>
      </w:r>
      <w:r>
        <w:rPr>
          <w:i/>
          <w:iCs/>
          <w:sz w:val="24"/>
          <w:szCs w:val="24"/>
          <w:lang w:val="pt-BR" w:eastAsia="pt-BR"/>
        </w:rPr>
        <w:t xml:space="preserve">Target </w:t>
      </w:r>
      <w:proofErr w:type="spellStart"/>
      <w:r>
        <w:rPr>
          <w:i/>
          <w:iCs/>
          <w:sz w:val="24"/>
          <w:szCs w:val="24"/>
          <w:lang w:val="pt-BR" w:eastAsia="pt-BR"/>
        </w:rPr>
        <w:t>Downside</w:t>
      </w:r>
      <w:proofErr w:type="spellEnd"/>
      <w:r>
        <w:rPr>
          <w:i/>
          <w:iCs/>
          <w:sz w:val="24"/>
          <w:szCs w:val="24"/>
          <w:lang w:val="pt-BR" w:eastAsia="pt-BR"/>
        </w:rPr>
        <w:t xml:space="preserve"> </w:t>
      </w:r>
      <w:proofErr w:type="spellStart"/>
      <w:r>
        <w:rPr>
          <w:i/>
          <w:iCs/>
          <w:sz w:val="24"/>
          <w:szCs w:val="24"/>
          <w:lang w:val="pt-BR" w:eastAsia="pt-BR"/>
        </w:rPr>
        <w:t>Deviation</w:t>
      </w:r>
      <w:proofErr w:type="spellEnd"/>
      <w:r>
        <w:rPr>
          <w:sz w:val="24"/>
          <w:szCs w:val="24"/>
          <w:lang w:val="pt-BR" w:eastAsia="pt-BR"/>
        </w:rPr>
        <w:t xml:space="preserve">) é a raiz quadrada da </w:t>
      </w:r>
      <w:proofErr w:type="spellStart"/>
      <w:r>
        <w:rPr>
          <w:sz w:val="24"/>
          <w:szCs w:val="24"/>
          <w:lang w:val="pt-BR" w:eastAsia="pt-BR"/>
        </w:rPr>
        <w:t>semivariância</w:t>
      </w:r>
      <w:proofErr w:type="spellEnd"/>
      <w:r>
        <w:rPr>
          <w:sz w:val="24"/>
          <w:szCs w:val="24"/>
          <w:lang w:val="pt-BR" w:eastAsia="pt-BR"/>
        </w:rPr>
        <w:t xml:space="preserve"> em relação ao MAR.</w:t>
      </w:r>
    </w:p>
    <w:p w14:paraId="7EB8AC68" w14:textId="77777777" w:rsidR="00443833" w:rsidRPr="00500568" w:rsidRDefault="00443833" w:rsidP="000B1F12">
      <w:pPr>
        <w:widowControl/>
        <w:autoSpaceDE/>
        <w:autoSpaceDN/>
        <w:spacing w:line="360" w:lineRule="auto"/>
        <w:ind w:firstLine="851"/>
        <w:jc w:val="center"/>
        <w:rPr>
          <w:b/>
          <w:bCs/>
          <w:sz w:val="24"/>
          <w:szCs w:val="24"/>
          <w:lang w:val="pt-BR" w:eastAsia="pt-BR"/>
        </w:rPr>
      </w:pPr>
      <w:r>
        <w:rPr>
          <w:b/>
          <w:bCs/>
          <w:sz w:val="24"/>
          <w:szCs w:val="24"/>
          <w:lang w:val="pt-BR" w:eastAsia="pt-BR"/>
        </w:rPr>
        <w:t>Análise Comparativa</w:t>
      </w:r>
    </w:p>
    <w:p w14:paraId="0DBB0DCA"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O Índice de </w:t>
      </w:r>
      <w:proofErr w:type="spellStart"/>
      <w:r>
        <w:rPr>
          <w:sz w:val="24"/>
          <w:szCs w:val="24"/>
          <w:lang w:val="pt-BR" w:eastAsia="pt-BR"/>
        </w:rPr>
        <w:t>Sortino</w:t>
      </w:r>
      <w:proofErr w:type="spellEnd"/>
      <w:r>
        <w:rPr>
          <w:sz w:val="24"/>
          <w:szCs w:val="24"/>
          <w:lang w:val="pt-BR" w:eastAsia="pt-BR"/>
        </w:rPr>
        <w:t xml:space="preserve"> e o Sharpe convergem quando a distribuição dos retornos é normal e o MAR é igual à média. Contudo, para estratégias com alta assimetria positiva (e.g., </w:t>
      </w:r>
      <w:r>
        <w:rPr>
          <w:i/>
          <w:iCs/>
          <w:sz w:val="24"/>
          <w:szCs w:val="24"/>
          <w:lang w:val="pt-BR" w:eastAsia="pt-BR"/>
        </w:rPr>
        <w:t xml:space="preserve">trend </w:t>
      </w:r>
      <w:proofErr w:type="spellStart"/>
      <w:r>
        <w:rPr>
          <w:i/>
          <w:iCs/>
          <w:sz w:val="24"/>
          <w:szCs w:val="24"/>
          <w:lang w:val="pt-BR" w:eastAsia="pt-BR"/>
        </w:rPr>
        <w:t>following</w:t>
      </w:r>
      <w:proofErr w:type="spellEnd"/>
      <w:r>
        <w:rPr>
          <w:sz w:val="24"/>
          <w:szCs w:val="24"/>
          <w:lang w:val="pt-BR" w:eastAsia="pt-BR"/>
        </w:rPr>
        <w:t xml:space="preserve">, opções longas), o </w:t>
      </w:r>
      <w:proofErr w:type="spellStart"/>
      <w:r>
        <w:rPr>
          <w:sz w:val="24"/>
          <w:szCs w:val="24"/>
          <w:lang w:val="pt-BR" w:eastAsia="pt-BR"/>
        </w:rPr>
        <w:t>Sortino</w:t>
      </w:r>
      <w:proofErr w:type="spellEnd"/>
      <w:r>
        <w:rPr>
          <w:sz w:val="24"/>
          <w:szCs w:val="24"/>
          <w:lang w:val="pt-BR" w:eastAsia="pt-BR"/>
        </w:rPr>
        <w:t xml:space="preserve"> será consistentemente superior ao Sharpe, pois não penaliza os ganhos voláteis. Inversamente, para estratégias com assimetria negativa (e.g., venda de volatilidade), o </w:t>
      </w:r>
      <w:proofErr w:type="spellStart"/>
      <w:r>
        <w:rPr>
          <w:sz w:val="24"/>
          <w:szCs w:val="24"/>
          <w:lang w:val="pt-BR" w:eastAsia="pt-BR"/>
        </w:rPr>
        <w:t>Sortino</w:t>
      </w:r>
      <w:proofErr w:type="spellEnd"/>
      <w:r>
        <w:rPr>
          <w:sz w:val="24"/>
          <w:szCs w:val="24"/>
          <w:lang w:val="pt-BR" w:eastAsia="pt-BR"/>
        </w:rPr>
        <w:t xml:space="preserve"> revelará um desempenho ajustado ao risco inferior, expondo os riscos ocultos que o Sharpe mascara.</w:t>
      </w:r>
    </w:p>
    <w:p w14:paraId="5C0CC989" w14:textId="77777777" w:rsidR="00E43374" w:rsidRPr="00180F64" w:rsidRDefault="00E43374" w:rsidP="00E43374">
      <w:pPr>
        <w:rPr>
          <w:sz w:val="24"/>
          <w:szCs w:val="24"/>
          <w:lang w:val="pt-BR" w:eastAsia="pt-BR"/>
        </w:rPr>
      </w:pPr>
    </w:p>
    <w:p w14:paraId="719C6DB9" w14:textId="77777777" w:rsidR="00E43374" w:rsidRPr="00E43374" w:rsidRDefault="00E43374" w:rsidP="003F1C11">
      <w:pPr>
        <w:pStyle w:val="PargrafodaLista"/>
        <w:widowControl/>
        <w:numPr>
          <w:ilvl w:val="2"/>
          <w:numId w:val="32"/>
        </w:numPr>
        <w:autoSpaceDE/>
        <w:autoSpaceDN/>
        <w:spacing w:line="360" w:lineRule="auto"/>
        <w:jc w:val="both"/>
        <w:outlineLvl w:val="2"/>
        <w:rPr>
          <w:sz w:val="24"/>
          <w:szCs w:val="24"/>
          <w:lang w:val="pt-BR" w:eastAsia="pt-BR"/>
        </w:rPr>
      </w:pPr>
      <w:bookmarkStart w:id="61" w:name="_Toc231500718"/>
      <w:r>
        <w:rPr>
          <w:sz w:val="24"/>
          <w:szCs w:val="24"/>
          <w:lang w:val="pt-BR" w:eastAsia="pt-BR"/>
        </w:rPr>
        <w:t xml:space="preserve">O Índice </w:t>
      </w:r>
      <w:proofErr w:type="spellStart"/>
      <w:r>
        <w:rPr>
          <w:sz w:val="24"/>
          <w:szCs w:val="24"/>
          <w:lang w:val="pt-BR" w:eastAsia="pt-BR"/>
        </w:rPr>
        <w:t>Omega</w:t>
      </w:r>
      <w:proofErr w:type="spellEnd"/>
      <w:r>
        <w:rPr>
          <w:sz w:val="24"/>
          <w:szCs w:val="24"/>
          <w:lang w:val="pt-BR" w:eastAsia="pt-BR"/>
        </w:rPr>
        <w:t>: Capturando Todos os Momentos</w:t>
      </w:r>
      <w:bookmarkEnd w:id="61"/>
      <w:r>
        <w:rPr>
          <w:sz w:val="24"/>
          <w:szCs w:val="24"/>
          <w:lang w:val="pt-BR" w:eastAsia="pt-BR"/>
        </w:rPr>
        <w:t xml:space="preserve"> </w:t>
      </w:r>
    </w:p>
    <w:p w14:paraId="192A540F"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07E7950D"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Introduzido por Keating e </w:t>
      </w:r>
      <w:proofErr w:type="spellStart"/>
      <w:r>
        <w:rPr>
          <w:sz w:val="24"/>
          <w:szCs w:val="24"/>
          <w:lang w:val="pt-BR" w:eastAsia="pt-BR"/>
        </w:rPr>
        <w:t>Shadwick</w:t>
      </w:r>
      <w:proofErr w:type="spellEnd"/>
      <w:r>
        <w:rPr>
          <w:sz w:val="24"/>
          <w:szCs w:val="24"/>
          <w:lang w:val="pt-BR" w:eastAsia="pt-BR"/>
        </w:rPr>
        <w:t xml:space="preserve"> em 2002, o Índice </w:t>
      </w:r>
      <w:proofErr w:type="spellStart"/>
      <w:r>
        <w:rPr>
          <w:sz w:val="24"/>
          <w:szCs w:val="24"/>
          <w:lang w:val="pt-BR" w:eastAsia="pt-BR"/>
        </w:rPr>
        <w:t>Omega</w:t>
      </w:r>
      <w:proofErr w:type="spellEnd"/>
      <w:r>
        <w:rPr>
          <w:sz w:val="24"/>
          <w:szCs w:val="24"/>
          <w:lang w:val="pt-BR" w:eastAsia="pt-BR"/>
        </w:rPr>
        <w:t xml:space="preserve"> </w:t>
      </w:r>
      <m:oMath>
        <m:r>
          <w:rPr>
            <w:rFonts w:ascii="Cambria Math" w:hAnsi="Cambria Math"/>
            <w:sz w:val="24"/>
            <w:szCs w:val="24"/>
            <w:lang w:val="pt-BR" w:eastAsia="pt-BR"/>
          </w:rPr>
          <m:t>(</m:t>
        </m:r>
        <m:r>
          <m:rPr>
            <m:sty m:val="p"/>
          </m:rPr>
          <w:rPr>
            <w:rFonts w:ascii="Cambria Math" w:hAnsi="Cambria Math"/>
            <w:sz w:val="24"/>
            <w:szCs w:val="24"/>
            <w:lang w:val="pt-BR" w:eastAsia="pt-BR"/>
          </w:rPr>
          <m:t>Ω</m:t>
        </m:r>
        <m:r>
          <w:rPr>
            <w:rFonts w:ascii="Cambria Math" w:hAnsi="Cambria Math"/>
            <w:sz w:val="24"/>
            <w:szCs w:val="24"/>
            <w:lang w:val="pt-BR" w:eastAsia="pt-BR"/>
          </w:rPr>
          <m:t>)</m:t>
        </m:r>
      </m:oMath>
      <w:r>
        <w:rPr>
          <w:sz w:val="24"/>
          <w:szCs w:val="24"/>
          <w:lang w:val="pt-BR" w:eastAsia="pt-BR"/>
        </w:rPr>
        <w:t xml:space="preserve"> representa um salto conceitual ao dispensar completamente a necessidade de estimar momentos </w:t>
      </w:r>
      <w:r>
        <w:rPr>
          <w:sz w:val="24"/>
          <w:szCs w:val="24"/>
          <w:lang w:val="pt-BR" w:eastAsia="pt-BR"/>
        </w:rPr>
        <w:lastRenderedPageBreak/>
        <w:t>estatísticos (média, variância) e operar diretamente sobre a distribuição de probabilidade cumulativa dos retornos.</w:t>
      </w:r>
    </w:p>
    <w:p w14:paraId="5A4DBFC7"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O </w:t>
      </w:r>
      <w:proofErr w:type="spellStart"/>
      <w:r>
        <w:rPr>
          <w:sz w:val="24"/>
          <w:szCs w:val="24"/>
          <w:lang w:val="pt-BR" w:eastAsia="pt-BR"/>
        </w:rPr>
        <w:t>Omega</w:t>
      </w:r>
      <w:proofErr w:type="spellEnd"/>
      <w:r>
        <w:rPr>
          <w:sz w:val="24"/>
          <w:szCs w:val="24"/>
          <w:lang w:val="pt-BR" w:eastAsia="pt-BR"/>
        </w:rPr>
        <w:t xml:space="preserve"> é definido como a razão entre a probabilidade ponderada de ganhos e a probabilidade ponderada de perdas em relação a um limiar </w:t>
      </w:r>
      <m:oMath>
        <m:r>
          <w:rPr>
            <w:rFonts w:ascii="Cambria Math" w:hAnsi="Cambria Math"/>
            <w:sz w:val="24"/>
            <w:szCs w:val="24"/>
            <w:lang w:val="pt-BR" w:eastAsia="pt-BR"/>
          </w:rPr>
          <m:t>(L)</m:t>
        </m:r>
      </m:oMath>
      <w:r>
        <w:rPr>
          <w:sz w:val="24"/>
          <w:szCs w:val="24"/>
          <w:lang w:val="pt-BR" w:eastAsia="pt-BR"/>
        </w:rPr>
        <w:t>:</w:t>
      </w:r>
    </w:p>
    <w:p w14:paraId="73C32E00" w14:textId="77777777" w:rsidR="00443833" w:rsidRDefault="00443833" w:rsidP="00443833">
      <w:pPr>
        <w:widowControl/>
        <w:autoSpaceDE/>
        <w:autoSpaceDN/>
        <w:spacing w:line="360" w:lineRule="auto"/>
        <w:ind w:firstLine="851"/>
        <w:jc w:val="both"/>
        <w:rPr>
          <w:sz w:val="24"/>
          <w:szCs w:val="24"/>
          <w:lang w:val="pt-BR" w:eastAsia="pt-BR"/>
        </w:rPr>
      </w:pPr>
    </w:p>
    <w:p w14:paraId="21C8A7BE" w14:textId="77777777" w:rsidR="002E51A4" w:rsidRDefault="002E51A4" w:rsidP="00443833">
      <w:pPr>
        <w:widowControl/>
        <w:autoSpaceDE/>
        <w:autoSpaceDN/>
        <w:spacing w:line="360" w:lineRule="auto"/>
        <w:ind w:firstLine="851"/>
        <w:jc w:val="both"/>
        <w:rPr>
          <w:sz w:val="24"/>
          <w:szCs w:val="24"/>
          <w:lang w:val="pt-BR" w:eastAsia="pt-BR"/>
        </w:rPr>
      </w:pPr>
      <m:oMathPara>
        <m:oMath>
          <m:r>
            <m:rPr>
              <m:sty m:val="p"/>
            </m:rPr>
            <w:rPr>
              <w:rFonts w:ascii="Cambria Math" w:hAnsi="Cambria Math"/>
              <w:sz w:val="24"/>
              <w:szCs w:val="24"/>
              <w:lang w:val="pt-BR" w:eastAsia="pt-BR"/>
            </w:rPr>
            <m:t>Ω</m:t>
          </m:r>
          <m:d>
            <m:dPr>
              <m:ctrlPr>
                <w:rPr>
                  <w:rFonts w:ascii="Cambria Math" w:hAnsi="Cambria Math"/>
                  <w:i/>
                  <w:sz w:val="24"/>
                  <w:szCs w:val="24"/>
                  <w:lang w:val="pt-BR" w:eastAsia="pt-BR"/>
                </w:rPr>
              </m:ctrlPr>
            </m:dPr>
            <m:e>
              <m:r>
                <w:rPr>
                  <w:rFonts w:ascii="Cambria Math" w:hAnsi="Cambria Math"/>
                  <w:sz w:val="24"/>
                  <w:szCs w:val="24"/>
                  <w:lang w:val="pt-BR" w:eastAsia="pt-BR"/>
                </w:rPr>
                <m:t>L</m:t>
              </m:r>
            </m:e>
          </m:d>
          <m:r>
            <w:rPr>
              <w:rFonts w:ascii="Cambria Math" w:hAnsi="Cambria Math"/>
              <w:sz w:val="24"/>
              <w:szCs w:val="24"/>
              <w:lang w:val="pt-BR" w:eastAsia="pt-BR"/>
            </w:rPr>
            <m:t>=</m:t>
          </m:r>
          <m:f>
            <m:fPr>
              <m:ctrlPr>
                <w:rPr>
                  <w:rFonts w:ascii="Cambria Math" w:hAnsi="Cambria Math"/>
                  <w:i/>
                  <w:sz w:val="24"/>
                  <w:szCs w:val="24"/>
                  <w:lang w:val="pt-BR" w:eastAsia="pt-BR"/>
                </w:rPr>
              </m:ctrlPr>
            </m:fPr>
            <m:num>
              <m:nary>
                <m:naryPr>
                  <m:limLoc m:val="undOvr"/>
                  <m:ctrlPr>
                    <w:rPr>
                      <w:rFonts w:ascii="Cambria Math" w:hAnsi="Cambria Math"/>
                      <w:i/>
                      <w:sz w:val="24"/>
                      <w:szCs w:val="24"/>
                      <w:lang w:val="pt-BR" w:eastAsia="pt-BR"/>
                    </w:rPr>
                  </m:ctrlPr>
                </m:naryPr>
                <m:sub>
                  <m:r>
                    <w:rPr>
                      <w:rFonts w:ascii="Cambria Math" w:hAnsi="Cambria Math"/>
                      <w:sz w:val="24"/>
                      <w:szCs w:val="24"/>
                      <w:lang w:val="pt-BR" w:eastAsia="pt-BR"/>
                    </w:rPr>
                    <m:t>L</m:t>
                  </m:r>
                </m:sub>
                <m:sup>
                  <m:r>
                    <w:rPr>
                      <w:rFonts w:ascii="Cambria Math" w:hAnsi="Cambria Math"/>
                      <w:sz w:val="24"/>
                      <w:szCs w:val="24"/>
                      <w:lang w:val="pt-BR" w:eastAsia="pt-BR"/>
                    </w:rPr>
                    <m:t>∞</m:t>
                  </m:r>
                </m:sup>
                <m:e>
                  <m:d>
                    <m:dPr>
                      <m:begChr m:val="["/>
                      <m:endChr m:val="]"/>
                      <m:ctrlPr>
                        <w:rPr>
                          <w:rFonts w:ascii="Cambria Math" w:hAnsi="Cambria Math"/>
                          <w:i/>
                          <w:sz w:val="24"/>
                          <w:szCs w:val="24"/>
                          <w:lang w:val="pt-BR" w:eastAsia="pt-BR"/>
                        </w:rPr>
                      </m:ctrlPr>
                    </m:dPr>
                    <m:e>
                      <m:r>
                        <w:rPr>
                          <w:rFonts w:ascii="Cambria Math" w:hAnsi="Cambria Math"/>
                          <w:sz w:val="24"/>
                          <w:szCs w:val="24"/>
                          <w:lang w:val="pt-BR" w:eastAsia="pt-BR"/>
                        </w:rPr>
                        <m:t>1-F(r)</m:t>
                      </m:r>
                    </m:e>
                  </m:d>
                  <m:r>
                    <w:rPr>
                      <w:rFonts w:ascii="Cambria Math" w:hAnsi="Cambria Math"/>
                      <w:sz w:val="24"/>
                      <w:szCs w:val="24"/>
                      <w:lang w:val="pt-BR" w:eastAsia="pt-BR"/>
                    </w:rPr>
                    <m:t>dr</m:t>
                  </m:r>
                </m:e>
              </m:nary>
            </m:num>
            <m:den>
              <m:nary>
                <m:naryPr>
                  <m:limLoc m:val="undOvr"/>
                  <m:ctrlPr>
                    <w:rPr>
                      <w:rFonts w:ascii="Cambria Math" w:hAnsi="Cambria Math"/>
                      <w:i/>
                      <w:sz w:val="24"/>
                      <w:szCs w:val="24"/>
                      <w:lang w:val="pt-BR" w:eastAsia="pt-BR"/>
                    </w:rPr>
                  </m:ctrlPr>
                </m:naryPr>
                <m:sub>
                  <m:r>
                    <w:rPr>
                      <w:rFonts w:ascii="Cambria Math" w:hAnsi="Cambria Math"/>
                      <w:sz w:val="24"/>
                      <w:szCs w:val="24"/>
                      <w:lang w:val="pt-BR" w:eastAsia="pt-BR"/>
                    </w:rPr>
                    <m:t>∞</m:t>
                  </m:r>
                </m:sub>
                <m:sup>
                  <m:r>
                    <w:rPr>
                      <w:rFonts w:ascii="Cambria Math" w:hAnsi="Cambria Math"/>
                      <w:sz w:val="24"/>
                      <w:szCs w:val="24"/>
                      <w:lang w:val="pt-BR" w:eastAsia="pt-BR"/>
                    </w:rPr>
                    <m:t>L</m:t>
                  </m:r>
                </m:sup>
                <m:e>
                  <m:r>
                    <w:rPr>
                      <w:rFonts w:ascii="Cambria Math" w:hAnsi="Cambria Math"/>
                      <w:sz w:val="24"/>
                      <w:szCs w:val="24"/>
                      <w:lang w:val="pt-BR" w:eastAsia="pt-BR"/>
                    </w:rPr>
                    <m:t>F</m:t>
                  </m:r>
                  <m:d>
                    <m:dPr>
                      <m:ctrlPr>
                        <w:rPr>
                          <w:rFonts w:ascii="Cambria Math" w:hAnsi="Cambria Math"/>
                          <w:i/>
                          <w:sz w:val="24"/>
                          <w:szCs w:val="24"/>
                          <w:lang w:val="pt-BR" w:eastAsia="pt-BR"/>
                        </w:rPr>
                      </m:ctrlPr>
                    </m:dPr>
                    <m:e>
                      <m:r>
                        <w:rPr>
                          <w:rFonts w:ascii="Cambria Math" w:hAnsi="Cambria Math"/>
                          <w:sz w:val="24"/>
                          <w:szCs w:val="24"/>
                          <w:lang w:val="pt-BR" w:eastAsia="pt-BR"/>
                        </w:rPr>
                        <m:t>r</m:t>
                      </m:r>
                    </m:e>
                  </m:d>
                  <m:r>
                    <w:rPr>
                      <w:rFonts w:ascii="Cambria Math" w:hAnsi="Cambria Math"/>
                      <w:sz w:val="24"/>
                      <w:szCs w:val="24"/>
                      <w:lang w:val="pt-BR" w:eastAsia="pt-BR"/>
                    </w:rPr>
                    <m:t>dr</m:t>
                  </m:r>
                </m:e>
              </m:nary>
            </m:den>
          </m:f>
        </m:oMath>
      </m:oMathPara>
    </w:p>
    <w:p w14:paraId="29D7F3AD" w14:textId="77777777" w:rsidR="002E51A4" w:rsidRPr="00443833" w:rsidRDefault="002E51A4" w:rsidP="00443833">
      <w:pPr>
        <w:widowControl/>
        <w:autoSpaceDE/>
        <w:autoSpaceDN/>
        <w:spacing w:line="360" w:lineRule="auto"/>
        <w:ind w:firstLine="851"/>
        <w:jc w:val="both"/>
        <w:rPr>
          <w:sz w:val="24"/>
          <w:szCs w:val="24"/>
          <w:lang w:val="pt-BR" w:eastAsia="pt-BR"/>
        </w:rPr>
      </w:pPr>
    </w:p>
    <w:p w14:paraId="5CABEA8B" w14:textId="77777777" w:rsidR="00443833" w:rsidRPr="00443833" w:rsidRDefault="00443833" w:rsidP="004709B4">
      <w:pPr>
        <w:widowControl/>
        <w:autoSpaceDE/>
        <w:autoSpaceDN/>
        <w:spacing w:line="360" w:lineRule="auto"/>
        <w:jc w:val="center"/>
        <w:rPr>
          <w:sz w:val="24"/>
          <w:szCs w:val="24"/>
          <w:lang w:val="pt-BR" w:eastAsia="pt-BR"/>
        </w:rPr>
      </w:pPr>
      <w:r>
        <w:rPr>
          <w:sz w:val="24"/>
          <w:szCs w:val="24"/>
          <w:lang w:val="pt-BR" w:eastAsia="pt-BR"/>
        </w:rPr>
        <w:t>Vantagem Crítica</w:t>
      </w:r>
    </w:p>
    <w:p w14:paraId="4A51C743"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O </w:t>
      </w:r>
      <w:proofErr w:type="spellStart"/>
      <w:r>
        <w:rPr>
          <w:sz w:val="24"/>
          <w:szCs w:val="24"/>
          <w:lang w:val="pt-BR" w:eastAsia="pt-BR"/>
        </w:rPr>
        <w:t>Omega</w:t>
      </w:r>
      <w:proofErr w:type="spellEnd"/>
      <w:r>
        <w:rPr>
          <w:sz w:val="24"/>
          <w:szCs w:val="24"/>
          <w:lang w:val="pt-BR" w:eastAsia="pt-BR"/>
        </w:rPr>
        <w:t xml:space="preserve"> captura implicitamente todos os momentos da distribuição (média, variância, assimetria, curtose e momentos superiores) em uma única métrica. Ao variar o limiar </w:t>
      </w:r>
      <m:oMath>
        <m:r>
          <w:rPr>
            <w:rFonts w:ascii="Cambria Math" w:hAnsi="Cambria Math"/>
            <w:sz w:val="24"/>
            <w:szCs w:val="24"/>
            <w:lang w:val="pt-BR" w:eastAsia="pt-BR"/>
          </w:rPr>
          <m:t>(L)</m:t>
        </m:r>
      </m:oMath>
      <w:r>
        <w:rPr>
          <w:sz w:val="24"/>
          <w:szCs w:val="24"/>
          <w:lang w:val="pt-BR" w:eastAsia="pt-BR"/>
        </w:rPr>
        <w:t>, o Omega fornece um perfil completo de risco-retorno, em vez de uma estimativa pontual. Isso o torna a ferramenta predileta para analisar ativos complexos e não lineares, como fundos de hedge e criptoativos, onde a suposição de normalidade é fatalmente falha.64</w:t>
      </w:r>
    </w:p>
    <w:p w14:paraId="3E563D57"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Adicionalmente, existe uma relação direta entre o conceito de </w:t>
      </w:r>
      <w:proofErr w:type="spellStart"/>
      <w:r>
        <w:rPr>
          <w:i/>
          <w:iCs/>
          <w:sz w:val="24"/>
          <w:szCs w:val="24"/>
          <w:lang w:val="pt-BR" w:eastAsia="pt-BR"/>
        </w:rPr>
        <w:t>Upside</w:t>
      </w:r>
      <w:proofErr w:type="spellEnd"/>
      <w:r>
        <w:rPr>
          <w:i/>
          <w:iCs/>
          <w:sz w:val="24"/>
          <w:szCs w:val="24"/>
          <w:lang w:val="pt-BR" w:eastAsia="pt-BR"/>
        </w:rPr>
        <w:t xml:space="preserve"> </w:t>
      </w:r>
      <w:proofErr w:type="spellStart"/>
      <w:r>
        <w:rPr>
          <w:i/>
          <w:iCs/>
          <w:sz w:val="24"/>
          <w:szCs w:val="24"/>
          <w:lang w:val="pt-BR" w:eastAsia="pt-BR"/>
        </w:rPr>
        <w:t>Potential</w:t>
      </w:r>
      <w:proofErr w:type="spellEnd"/>
      <w:r>
        <w:rPr>
          <w:i/>
          <w:iCs/>
          <w:sz w:val="24"/>
          <w:szCs w:val="24"/>
          <w:lang w:val="pt-BR" w:eastAsia="pt-BR"/>
        </w:rPr>
        <w:t xml:space="preserve"> </w:t>
      </w:r>
      <w:proofErr w:type="spellStart"/>
      <w:r>
        <w:rPr>
          <w:i/>
          <w:iCs/>
          <w:sz w:val="24"/>
          <w:szCs w:val="24"/>
          <w:lang w:val="pt-BR" w:eastAsia="pt-BR"/>
        </w:rPr>
        <w:t>Ratio</w:t>
      </w:r>
      <w:proofErr w:type="spellEnd"/>
      <w:r>
        <w:rPr>
          <w:sz w:val="24"/>
          <w:szCs w:val="24"/>
          <w:lang w:val="pt-BR" w:eastAsia="pt-BR"/>
        </w:rPr>
        <w:t xml:space="preserve"> e o </w:t>
      </w:r>
      <w:proofErr w:type="spellStart"/>
      <w:r>
        <w:rPr>
          <w:sz w:val="24"/>
          <w:szCs w:val="24"/>
          <w:lang w:val="pt-BR" w:eastAsia="pt-BR"/>
        </w:rPr>
        <w:t>Omega</w:t>
      </w:r>
      <w:proofErr w:type="spellEnd"/>
      <w:r>
        <w:rPr>
          <w:sz w:val="24"/>
          <w:szCs w:val="24"/>
          <w:lang w:val="pt-BR" w:eastAsia="pt-BR"/>
        </w:rPr>
        <w:t xml:space="preserve">. O numerador do </w:t>
      </w:r>
      <w:proofErr w:type="spellStart"/>
      <w:r>
        <w:rPr>
          <w:sz w:val="24"/>
          <w:szCs w:val="24"/>
          <w:lang w:val="pt-BR" w:eastAsia="pt-BR"/>
        </w:rPr>
        <w:t>Omega</w:t>
      </w:r>
      <w:proofErr w:type="spellEnd"/>
      <w:r>
        <w:rPr>
          <w:sz w:val="24"/>
          <w:szCs w:val="24"/>
          <w:lang w:val="pt-BR" w:eastAsia="pt-BR"/>
        </w:rPr>
        <w:t xml:space="preserve"> corresponde ao potencial de alta (</w:t>
      </w:r>
      <w:proofErr w:type="spellStart"/>
      <w:r>
        <w:rPr>
          <w:i/>
          <w:iCs/>
          <w:sz w:val="24"/>
          <w:szCs w:val="24"/>
          <w:lang w:val="pt-BR" w:eastAsia="pt-BR"/>
        </w:rPr>
        <w:t>Upside</w:t>
      </w:r>
      <w:proofErr w:type="spellEnd"/>
      <w:r>
        <w:rPr>
          <w:i/>
          <w:iCs/>
          <w:sz w:val="24"/>
          <w:szCs w:val="24"/>
          <w:lang w:val="pt-BR" w:eastAsia="pt-BR"/>
        </w:rPr>
        <w:t xml:space="preserve"> </w:t>
      </w:r>
      <w:proofErr w:type="spellStart"/>
      <w:r>
        <w:rPr>
          <w:i/>
          <w:iCs/>
          <w:sz w:val="24"/>
          <w:szCs w:val="24"/>
          <w:lang w:val="pt-BR" w:eastAsia="pt-BR"/>
        </w:rPr>
        <w:t>Potential</w:t>
      </w:r>
      <w:proofErr w:type="spellEnd"/>
      <w:r>
        <w:rPr>
          <w:sz w:val="24"/>
          <w:szCs w:val="24"/>
          <w:lang w:val="pt-BR" w:eastAsia="pt-BR"/>
        </w:rPr>
        <w:t>), enquanto o denominador corresponde ao potencial de baixa (</w:t>
      </w:r>
      <w:proofErr w:type="spellStart"/>
      <w:r>
        <w:rPr>
          <w:i/>
          <w:iCs/>
          <w:sz w:val="24"/>
          <w:szCs w:val="24"/>
          <w:lang w:val="pt-BR" w:eastAsia="pt-BR"/>
        </w:rPr>
        <w:t>Downside</w:t>
      </w:r>
      <w:proofErr w:type="spellEnd"/>
      <w:r>
        <w:rPr>
          <w:i/>
          <w:iCs/>
          <w:sz w:val="24"/>
          <w:szCs w:val="24"/>
          <w:lang w:val="pt-BR" w:eastAsia="pt-BR"/>
        </w:rPr>
        <w:t xml:space="preserve"> </w:t>
      </w:r>
      <w:proofErr w:type="spellStart"/>
      <w:r>
        <w:rPr>
          <w:i/>
          <w:iCs/>
          <w:sz w:val="24"/>
          <w:szCs w:val="24"/>
          <w:lang w:val="pt-BR" w:eastAsia="pt-BR"/>
        </w:rPr>
        <w:t>Potential</w:t>
      </w:r>
      <w:proofErr w:type="spellEnd"/>
      <w:r>
        <w:rPr>
          <w:sz w:val="24"/>
          <w:szCs w:val="24"/>
          <w:lang w:val="pt-BR" w:eastAsia="pt-BR"/>
        </w:rPr>
        <w:t xml:space="preserve">), alinhando a métrica com a intuição econômica de ganho </w:t>
      </w:r>
      <w:r>
        <w:rPr>
          <w:i/>
          <w:iCs/>
          <w:sz w:val="24"/>
          <w:szCs w:val="24"/>
          <w:lang w:val="pt-BR" w:eastAsia="pt-BR"/>
        </w:rPr>
        <w:t>versus</w:t>
      </w:r>
      <w:r>
        <w:rPr>
          <w:sz w:val="24"/>
          <w:szCs w:val="24"/>
          <w:lang w:val="pt-BR" w:eastAsia="pt-BR"/>
        </w:rPr>
        <w:t xml:space="preserve"> dor.</w:t>
      </w:r>
    </w:p>
    <w:p w14:paraId="0D7C10F2" w14:textId="77777777" w:rsidR="0033641B" w:rsidRPr="00180F64" w:rsidRDefault="0033641B" w:rsidP="0033641B">
      <w:pPr>
        <w:rPr>
          <w:sz w:val="24"/>
          <w:szCs w:val="24"/>
          <w:lang w:val="pt-BR" w:eastAsia="pt-BR"/>
        </w:rPr>
      </w:pPr>
    </w:p>
    <w:p w14:paraId="6BA2BB53" w14:textId="77777777" w:rsidR="0033641B" w:rsidRPr="00344120" w:rsidRDefault="00344120" w:rsidP="003F1C11">
      <w:pPr>
        <w:pStyle w:val="PargrafodaLista"/>
        <w:widowControl/>
        <w:numPr>
          <w:ilvl w:val="2"/>
          <w:numId w:val="32"/>
        </w:numPr>
        <w:autoSpaceDE/>
        <w:autoSpaceDN/>
        <w:spacing w:line="360" w:lineRule="auto"/>
        <w:jc w:val="both"/>
        <w:outlineLvl w:val="2"/>
        <w:rPr>
          <w:sz w:val="24"/>
          <w:szCs w:val="24"/>
          <w:lang w:val="pt-BR" w:eastAsia="pt-BR"/>
        </w:rPr>
      </w:pPr>
      <w:bookmarkStart w:id="62" w:name="_Toc231500719"/>
      <w:r>
        <w:rPr>
          <w:sz w:val="24"/>
          <w:szCs w:val="24"/>
          <w:lang w:val="pt-BR" w:eastAsia="pt-BR"/>
        </w:rPr>
        <w:t>O Índice Kappa: A Generalização Unificadora</w:t>
      </w:r>
      <w:bookmarkEnd w:id="62"/>
      <w:r>
        <w:rPr>
          <w:sz w:val="24"/>
          <w:szCs w:val="24"/>
          <w:lang w:val="pt-BR" w:eastAsia="pt-BR"/>
        </w:rPr>
        <w:t xml:space="preserve"> </w:t>
      </w:r>
    </w:p>
    <w:p w14:paraId="5CF94DD2" w14:textId="77777777" w:rsidR="0033641B" w:rsidRPr="00443833" w:rsidRDefault="0033641B" w:rsidP="0033641B">
      <w:pPr>
        <w:widowControl/>
        <w:autoSpaceDE/>
        <w:autoSpaceDN/>
        <w:spacing w:line="360" w:lineRule="auto"/>
        <w:ind w:firstLine="851"/>
        <w:jc w:val="both"/>
        <w:rPr>
          <w:sz w:val="24"/>
          <w:szCs w:val="24"/>
          <w:lang w:val="pt-BR" w:eastAsia="pt-BR"/>
        </w:rPr>
      </w:pPr>
    </w:p>
    <w:p w14:paraId="632B5611"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Kaplan e Knowles (2004) propuseram o Índice Kappa </w:t>
      </w:r>
      <m:oMath>
        <m:r>
          <w:rPr>
            <w:rFonts w:ascii="Cambria Math" w:hAnsi="Cambria Math"/>
            <w:sz w:val="24"/>
            <w:szCs w:val="24"/>
            <w:lang w:val="pt-BR" w:eastAsia="pt-BR"/>
          </w:rPr>
          <m:t>(</m:t>
        </m:r>
        <m:sSub>
          <m:sSubPr>
            <m:ctrlPr>
              <w:rPr>
                <w:rFonts w:ascii="Cambria Math" w:hAnsi="Cambria Math"/>
                <w:i/>
                <w:sz w:val="24"/>
                <w:szCs w:val="24"/>
                <w:lang w:val="pt-BR" w:eastAsia="pt-BR"/>
              </w:rPr>
            </m:ctrlPr>
          </m:sSubPr>
          <m:e>
            <m:r>
              <w:rPr>
                <w:rFonts w:ascii="Cambria Math" w:hAnsi="Cambria Math"/>
                <w:sz w:val="24"/>
                <w:szCs w:val="24"/>
                <w:lang w:val="pt-BR" w:eastAsia="pt-BR"/>
              </w:rPr>
              <m:t>K</m:t>
            </m:r>
          </m:e>
          <m:sub>
            <m:r>
              <w:rPr>
                <w:rFonts w:ascii="Cambria Math" w:hAnsi="Cambria Math"/>
                <w:sz w:val="24"/>
                <w:szCs w:val="24"/>
                <w:lang w:val="pt-BR" w:eastAsia="pt-BR"/>
              </w:rPr>
              <m:t>n</m:t>
            </m:r>
          </m:sub>
        </m:sSub>
        <m:r>
          <w:rPr>
            <w:rFonts w:ascii="Cambria Math" w:hAnsi="Cambria Math"/>
            <w:sz w:val="24"/>
            <w:szCs w:val="24"/>
            <w:lang w:val="pt-BR" w:eastAsia="pt-BR"/>
          </w:rPr>
          <m:t>)</m:t>
        </m:r>
      </m:oMath>
      <w:r>
        <w:rPr>
          <w:sz w:val="24"/>
          <w:szCs w:val="24"/>
          <w:lang w:val="pt-BR" w:eastAsia="pt-BR"/>
        </w:rPr>
        <w:t xml:space="preserve"> como uma medida generalizada que unifica o Sortino e o Omega sob uma única estrutura matemática baseada em LPMs.</w:t>
      </w:r>
    </w:p>
    <w:p w14:paraId="1091AFC8" w14:textId="77777777" w:rsidR="00443833" w:rsidRPr="00443833" w:rsidRDefault="00000000" w:rsidP="00443833">
      <w:pPr>
        <w:widowControl/>
        <w:autoSpaceDE/>
        <w:autoSpaceDN/>
        <w:spacing w:line="360" w:lineRule="auto"/>
        <w:ind w:firstLine="851"/>
        <w:jc w:val="both"/>
        <w:rPr>
          <w:sz w:val="24"/>
          <w:szCs w:val="24"/>
          <w:lang w:val="pt-BR" w:eastAsia="pt-BR"/>
        </w:rPr>
      </w:pPr>
      <m:oMathPara>
        <m:oMath>
          <m:sSub>
            <m:sSubPr>
              <m:ctrlPr>
                <w:rPr>
                  <w:rFonts w:ascii="Cambria Math" w:hAnsi="Cambria Math"/>
                  <w:i/>
                  <w:sz w:val="24"/>
                  <w:szCs w:val="24"/>
                  <w:lang w:val="pt-BR" w:eastAsia="pt-BR"/>
                </w:rPr>
              </m:ctrlPr>
            </m:sSubPr>
            <m:e>
              <m:r>
                <w:rPr>
                  <w:rFonts w:ascii="Cambria Math" w:hAnsi="Cambria Math"/>
                  <w:sz w:val="24"/>
                  <w:szCs w:val="24"/>
                  <w:lang w:val="pt-BR" w:eastAsia="pt-BR"/>
                </w:rPr>
                <m:t>K</m:t>
              </m:r>
            </m:e>
            <m:sub>
              <m:r>
                <w:rPr>
                  <w:rFonts w:ascii="Cambria Math" w:hAnsi="Cambria Math"/>
                  <w:sz w:val="24"/>
                  <w:szCs w:val="24"/>
                  <w:lang w:val="pt-BR" w:eastAsia="pt-BR"/>
                </w:rPr>
                <m:t>n</m:t>
              </m:r>
            </m:sub>
          </m:sSub>
          <m:d>
            <m:dPr>
              <m:ctrlPr>
                <w:rPr>
                  <w:rFonts w:ascii="Cambria Math" w:hAnsi="Cambria Math"/>
                  <w:i/>
                  <w:sz w:val="24"/>
                  <w:szCs w:val="24"/>
                  <w:lang w:val="pt-BR" w:eastAsia="pt-BR"/>
                </w:rPr>
              </m:ctrlPr>
            </m:dPr>
            <m:e>
              <m:r>
                <w:rPr>
                  <w:rFonts w:ascii="Cambria Math" w:hAnsi="Cambria Math"/>
                  <w:sz w:val="24"/>
                  <w:szCs w:val="24"/>
                  <w:lang w:val="pt-BR" w:eastAsia="pt-BR"/>
                </w:rPr>
                <m:t>τ</m:t>
              </m:r>
            </m:e>
          </m:d>
          <m:r>
            <w:rPr>
              <w:rFonts w:ascii="Cambria Math" w:hAnsi="Cambria Math"/>
              <w:sz w:val="24"/>
              <w:szCs w:val="24"/>
              <w:lang w:val="pt-BR" w:eastAsia="pt-BR"/>
            </w:rPr>
            <m:t xml:space="preserve">= </m:t>
          </m:r>
          <m:f>
            <m:fPr>
              <m:ctrlPr>
                <w:rPr>
                  <w:rFonts w:ascii="Cambria Math" w:hAnsi="Cambria Math"/>
                  <w:i/>
                  <w:sz w:val="24"/>
                  <w:szCs w:val="24"/>
                  <w:lang w:val="pt-BR" w:eastAsia="pt-BR"/>
                </w:rPr>
              </m:ctrlPr>
            </m:fPr>
            <m:num>
              <m:r>
                <w:rPr>
                  <w:rFonts w:ascii="Cambria Math" w:hAnsi="Cambria Math"/>
                  <w:sz w:val="24"/>
                  <w:szCs w:val="24"/>
                  <w:lang w:val="pt-BR" w:eastAsia="pt-BR"/>
                </w:rPr>
                <m:t>μ</m:t>
              </m:r>
              <m:r>
                <w:rPr>
                  <w:rFonts w:ascii="Cambria Math" w:hAnsi="Cambria Math"/>
                  <w:sz w:val="24"/>
                  <w:szCs w:val="24"/>
                  <w:lang w:val="pt-BR" w:eastAsia="pt-BR"/>
                </w:rPr>
                <m:t>-</m:t>
              </m:r>
              <m:r>
                <w:rPr>
                  <w:rFonts w:ascii="Cambria Math" w:hAnsi="Cambria Math"/>
                  <w:sz w:val="24"/>
                  <w:szCs w:val="24"/>
                  <w:lang w:val="pt-BR" w:eastAsia="pt-BR"/>
                </w:rPr>
                <m:t>τ</m:t>
              </m:r>
            </m:num>
            <m:den>
              <m:rad>
                <m:radPr>
                  <m:ctrlPr>
                    <w:rPr>
                      <w:rFonts w:ascii="Cambria Math" w:hAnsi="Cambria Math"/>
                      <w:i/>
                      <w:sz w:val="24"/>
                      <w:szCs w:val="24"/>
                      <w:lang w:val="pt-BR" w:eastAsia="pt-BR"/>
                    </w:rPr>
                  </m:ctrlPr>
                </m:radPr>
                <m:deg>
                  <m:r>
                    <w:rPr>
                      <w:rFonts w:ascii="Cambria Math" w:hAnsi="Cambria Math"/>
                      <w:sz w:val="24"/>
                      <w:szCs w:val="24"/>
                      <w:lang w:val="pt-BR" w:eastAsia="pt-BR"/>
                    </w:rPr>
                    <m:t>n</m:t>
                  </m:r>
                </m:deg>
                <m:e>
                  <m:sSub>
                    <m:sSubPr>
                      <m:ctrlPr>
                        <w:rPr>
                          <w:rFonts w:ascii="Cambria Math" w:hAnsi="Cambria Math"/>
                          <w:i/>
                          <w:sz w:val="24"/>
                          <w:szCs w:val="24"/>
                          <w:lang w:val="pt-BR" w:eastAsia="pt-BR"/>
                        </w:rPr>
                      </m:ctrlPr>
                    </m:sSubPr>
                    <m:e>
                      <m:r>
                        <w:rPr>
                          <w:rFonts w:ascii="Cambria Math" w:hAnsi="Cambria Math"/>
                          <w:sz w:val="24"/>
                          <w:szCs w:val="24"/>
                          <w:lang w:val="pt-BR" w:eastAsia="pt-BR"/>
                        </w:rPr>
                        <m:t>LPM</m:t>
                      </m:r>
                    </m:e>
                    <m:sub>
                      <m:r>
                        <w:rPr>
                          <w:rFonts w:ascii="Cambria Math" w:hAnsi="Cambria Math"/>
                          <w:sz w:val="24"/>
                          <w:szCs w:val="24"/>
                          <w:lang w:val="pt-BR" w:eastAsia="pt-BR"/>
                        </w:rPr>
                        <m:t>n</m:t>
                      </m:r>
                    </m:sub>
                  </m:sSub>
                  <m:r>
                    <w:rPr>
                      <w:rFonts w:ascii="Cambria Math" w:hAnsi="Cambria Math"/>
                      <w:sz w:val="24"/>
                      <w:szCs w:val="24"/>
                      <w:lang w:val="pt-BR" w:eastAsia="pt-BR"/>
                    </w:rPr>
                    <m:t>(</m:t>
                  </m:r>
                  <m:r>
                    <w:rPr>
                      <w:rFonts w:ascii="Cambria Math" w:hAnsi="Cambria Math"/>
                      <w:sz w:val="24"/>
                      <w:szCs w:val="24"/>
                      <w:lang w:val="pt-BR" w:eastAsia="pt-BR"/>
                    </w:rPr>
                    <m:t>τ</m:t>
                  </m:r>
                  <m:r>
                    <w:rPr>
                      <w:rFonts w:ascii="Cambria Math" w:hAnsi="Cambria Math"/>
                      <w:sz w:val="24"/>
                      <w:szCs w:val="24"/>
                      <w:lang w:val="pt-BR" w:eastAsia="pt-BR"/>
                    </w:rPr>
                    <m:t>)</m:t>
                  </m:r>
                </m:e>
              </m:rad>
            </m:den>
          </m:f>
        </m:oMath>
      </m:oMathPara>
    </w:p>
    <w:p w14:paraId="40114AD2"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 elegância do Kappa reside na sua capacidade de recuperar as outras métricas através do ajuste do parâmetro </w:t>
      </w:r>
      <m:oMath>
        <m:r>
          <w:rPr>
            <w:rFonts w:ascii="Cambria Math" w:hAnsi="Cambria Math"/>
            <w:sz w:val="24"/>
            <w:szCs w:val="24"/>
            <w:lang w:val="pt-BR" w:eastAsia="pt-BR"/>
          </w:rPr>
          <m:t>(n)</m:t>
        </m:r>
      </m:oMath>
      <w:r>
        <w:rPr>
          <w:sz w:val="24"/>
          <w:szCs w:val="24"/>
          <w:lang w:val="pt-BR" w:eastAsia="pt-BR"/>
        </w:rPr>
        <w:t>:</w:t>
      </w:r>
    </w:p>
    <w:p w14:paraId="727038D9" w14:textId="77777777" w:rsidR="00443833" w:rsidRPr="00443833" w:rsidRDefault="00443833" w:rsidP="003F1C11">
      <w:pPr>
        <w:widowControl/>
        <w:numPr>
          <w:ilvl w:val="0"/>
          <w:numId w:val="27"/>
        </w:numPr>
        <w:autoSpaceDE/>
        <w:autoSpaceDN/>
        <w:spacing w:line="360" w:lineRule="auto"/>
        <w:jc w:val="both"/>
        <w:rPr>
          <w:sz w:val="24"/>
          <w:szCs w:val="24"/>
          <w:lang w:val="pt-BR" w:eastAsia="pt-BR"/>
        </w:rPr>
      </w:pPr>
      <w:r>
        <w:rPr>
          <w:sz w:val="24"/>
          <w:szCs w:val="24"/>
          <w:lang w:val="pt-BR" w:eastAsia="pt-BR"/>
        </w:rPr>
        <w:t xml:space="preserve">Quando </w:t>
      </w:r>
      <m:oMath>
        <m:r>
          <w:rPr>
            <w:rFonts w:ascii="Cambria Math" w:hAnsi="Cambria Math"/>
            <w:sz w:val="24"/>
            <w:szCs w:val="24"/>
            <w:lang w:val="pt-BR" w:eastAsia="pt-BR"/>
          </w:rPr>
          <m:t>n=1</m:t>
        </m:r>
      </m:oMath>
      <w:r>
        <w:rPr>
          <w:sz w:val="24"/>
          <w:szCs w:val="24"/>
          <w:lang w:val="pt-BR" w:eastAsia="pt-BR"/>
        </w:rPr>
        <w:t xml:space="preserve">, o Kappa é funcionalmente equivalente ao </w:t>
      </w:r>
      <w:r>
        <w:rPr>
          <w:b/>
          <w:bCs/>
          <w:sz w:val="24"/>
          <w:szCs w:val="24"/>
          <w:lang w:val="pt-BR" w:eastAsia="pt-BR"/>
        </w:rPr>
        <w:t xml:space="preserve">Índice </w:t>
      </w:r>
      <w:proofErr w:type="spellStart"/>
      <w:r>
        <w:rPr>
          <w:b/>
          <w:bCs/>
          <w:sz w:val="24"/>
          <w:szCs w:val="24"/>
          <w:lang w:val="pt-BR" w:eastAsia="pt-BR"/>
        </w:rPr>
        <w:t>Omega</w:t>
      </w:r>
      <w:proofErr w:type="spellEnd"/>
      <w:r>
        <w:rPr>
          <w:sz w:val="24"/>
          <w:szCs w:val="24"/>
          <w:lang w:val="pt-BR" w:eastAsia="pt-BR"/>
        </w:rPr>
        <w:t xml:space="preserve"> (ranking idêntico).</w:t>
      </w:r>
    </w:p>
    <w:p w14:paraId="5641BF83" w14:textId="77777777" w:rsidR="00443833" w:rsidRPr="00443833" w:rsidRDefault="00443833" w:rsidP="003F1C11">
      <w:pPr>
        <w:widowControl/>
        <w:numPr>
          <w:ilvl w:val="0"/>
          <w:numId w:val="27"/>
        </w:numPr>
        <w:autoSpaceDE/>
        <w:autoSpaceDN/>
        <w:spacing w:line="360" w:lineRule="auto"/>
        <w:jc w:val="both"/>
        <w:rPr>
          <w:sz w:val="24"/>
          <w:szCs w:val="24"/>
          <w:lang w:val="pt-BR" w:eastAsia="pt-BR"/>
        </w:rPr>
      </w:pPr>
      <w:r>
        <w:rPr>
          <w:sz w:val="24"/>
          <w:szCs w:val="24"/>
          <w:lang w:val="pt-BR" w:eastAsia="pt-BR"/>
        </w:rPr>
        <w:t xml:space="preserve">Quando </w:t>
      </w:r>
      <m:oMath>
        <m:r>
          <w:rPr>
            <w:rFonts w:ascii="Cambria Math" w:hAnsi="Cambria Math"/>
            <w:sz w:val="24"/>
            <w:szCs w:val="24"/>
            <w:lang w:val="pt-BR" w:eastAsia="pt-BR"/>
          </w:rPr>
          <m:t>n=2</m:t>
        </m:r>
      </m:oMath>
      <w:r>
        <w:rPr>
          <w:sz w:val="24"/>
          <w:szCs w:val="24"/>
          <w:lang w:val="pt-BR" w:eastAsia="pt-BR"/>
        </w:rPr>
        <w:t xml:space="preserve">, o Kappa torna-se o </w:t>
      </w:r>
      <w:r>
        <w:rPr>
          <w:b/>
          <w:bCs/>
          <w:sz w:val="24"/>
          <w:szCs w:val="24"/>
          <w:lang w:val="pt-BR" w:eastAsia="pt-BR"/>
        </w:rPr>
        <w:t xml:space="preserve">Índice de </w:t>
      </w:r>
      <w:proofErr w:type="spellStart"/>
      <w:r>
        <w:rPr>
          <w:b/>
          <w:bCs/>
          <w:sz w:val="24"/>
          <w:szCs w:val="24"/>
          <w:lang w:val="pt-BR" w:eastAsia="pt-BR"/>
        </w:rPr>
        <w:t>Sortino</w:t>
      </w:r>
      <w:proofErr w:type="spellEnd"/>
      <w:r>
        <w:rPr>
          <w:sz w:val="24"/>
          <w:szCs w:val="24"/>
          <w:lang w:val="pt-BR" w:eastAsia="pt-BR"/>
        </w:rPr>
        <w:t>.</w:t>
      </w:r>
    </w:p>
    <w:p w14:paraId="335CE6F9" w14:textId="77777777" w:rsidR="00443833" w:rsidRPr="00443833" w:rsidRDefault="00443833" w:rsidP="003F1C11">
      <w:pPr>
        <w:widowControl/>
        <w:numPr>
          <w:ilvl w:val="0"/>
          <w:numId w:val="27"/>
        </w:numPr>
        <w:autoSpaceDE/>
        <w:autoSpaceDN/>
        <w:spacing w:line="360" w:lineRule="auto"/>
        <w:jc w:val="both"/>
        <w:rPr>
          <w:sz w:val="24"/>
          <w:szCs w:val="24"/>
          <w:lang w:val="pt-BR" w:eastAsia="pt-BR"/>
        </w:rPr>
      </w:pPr>
      <w:r>
        <w:rPr>
          <w:sz w:val="24"/>
          <w:szCs w:val="24"/>
          <w:lang w:val="pt-BR" w:eastAsia="pt-BR"/>
        </w:rPr>
        <w:t xml:space="preserve">Para </w:t>
      </w:r>
      <m:oMath>
        <m:r>
          <w:rPr>
            <w:rFonts w:ascii="Cambria Math" w:hAnsi="Cambria Math"/>
            <w:sz w:val="24"/>
            <w:szCs w:val="24"/>
            <w:lang w:val="pt-BR" w:eastAsia="pt-BR"/>
          </w:rPr>
          <m:t>n=3</m:t>
        </m:r>
      </m:oMath>
      <w:r>
        <w:rPr>
          <w:sz w:val="24"/>
          <w:szCs w:val="24"/>
          <w:lang w:val="pt-BR" w:eastAsia="pt-BR"/>
        </w:rPr>
        <w:t xml:space="preserve"> ou superior, o Kappa penaliza severamente a curtose e riscos extremos de cauda.</w:t>
      </w:r>
    </w:p>
    <w:p w14:paraId="0E15A4E5"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lastRenderedPageBreak/>
        <w:t xml:space="preserve">Essa generalização permite que gestores de portfólio calibrem a métrica de desempenho especificamente para a função de utilidade de seus clientes. Para um investidor avesso a perdas catastróficas, um </w:t>
      </w:r>
      <m:oMath>
        <m:sSub>
          <m:sSubPr>
            <m:ctrlPr>
              <w:rPr>
                <w:rFonts w:ascii="Cambria Math" w:hAnsi="Cambria Math"/>
                <w:i/>
                <w:sz w:val="24"/>
                <w:szCs w:val="24"/>
                <w:lang w:val="pt-BR" w:eastAsia="pt-BR"/>
              </w:rPr>
            </m:ctrlPr>
          </m:sSubPr>
          <m:e>
            <m:r>
              <w:rPr>
                <w:rFonts w:ascii="Cambria Math" w:hAnsi="Cambria Math"/>
                <w:sz w:val="24"/>
                <w:szCs w:val="24"/>
                <w:lang w:val="pt-BR" w:eastAsia="pt-BR"/>
              </w:rPr>
              <m:t>K</m:t>
            </m:r>
          </m:e>
          <m:sub>
            <m:r>
              <w:rPr>
                <w:rFonts w:ascii="Cambria Math" w:hAnsi="Cambria Math"/>
                <w:sz w:val="24"/>
                <w:szCs w:val="24"/>
                <w:lang w:val="pt-BR" w:eastAsia="pt-BR"/>
              </w:rPr>
              <m:t>3</m:t>
            </m:r>
          </m:sub>
        </m:sSub>
      </m:oMath>
      <w:r>
        <w:rPr>
          <w:sz w:val="24"/>
          <w:szCs w:val="24"/>
          <w:lang w:val="pt-BR" w:eastAsia="pt-BR"/>
        </w:rPr>
        <w:t xml:space="preserve"> ou </w:t>
      </w:r>
      <m:oMath>
        <m:sSub>
          <m:sSubPr>
            <m:ctrlPr>
              <w:rPr>
                <w:rFonts w:ascii="Cambria Math" w:hAnsi="Cambria Math"/>
                <w:i/>
                <w:sz w:val="24"/>
                <w:szCs w:val="24"/>
                <w:lang w:val="pt-BR" w:eastAsia="pt-BR"/>
              </w:rPr>
            </m:ctrlPr>
          </m:sSubPr>
          <m:e>
            <m:r>
              <w:rPr>
                <w:rFonts w:ascii="Cambria Math" w:hAnsi="Cambria Math"/>
                <w:sz w:val="24"/>
                <w:szCs w:val="24"/>
                <w:lang w:val="pt-BR" w:eastAsia="pt-BR"/>
              </w:rPr>
              <m:t>K</m:t>
            </m:r>
          </m:e>
          <m:sub>
            <m:r>
              <w:rPr>
                <w:rFonts w:ascii="Cambria Math" w:hAnsi="Cambria Math"/>
                <w:sz w:val="24"/>
                <w:szCs w:val="24"/>
                <w:lang w:val="pt-BR" w:eastAsia="pt-BR"/>
              </w:rPr>
              <m:t>4</m:t>
            </m:r>
          </m:sub>
        </m:sSub>
      </m:oMath>
      <w:r>
        <w:rPr>
          <w:sz w:val="24"/>
          <w:szCs w:val="24"/>
          <w:lang w:val="pt-BR" w:eastAsia="pt-BR"/>
        </w:rPr>
        <w:t xml:space="preserve">seria mais apropriado; para um investidor focado na probabilidade geral de ganho, um </w:t>
      </w:r>
      <m:oMath>
        <m:sSub>
          <m:sSubPr>
            <m:ctrlPr>
              <w:rPr>
                <w:rFonts w:ascii="Cambria Math" w:hAnsi="Cambria Math"/>
                <w:i/>
                <w:sz w:val="24"/>
                <w:szCs w:val="24"/>
                <w:lang w:val="pt-BR" w:eastAsia="pt-BR"/>
              </w:rPr>
            </m:ctrlPr>
          </m:sSubPr>
          <m:e>
            <m:r>
              <w:rPr>
                <w:rFonts w:ascii="Cambria Math" w:hAnsi="Cambria Math"/>
                <w:sz w:val="24"/>
                <w:szCs w:val="24"/>
                <w:lang w:val="pt-BR" w:eastAsia="pt-BR"/>
              </w:rPr>
              <m:t>K</m:t>
            </m:r>
          </m:e>
          <m:sub>
            <m:r>
              <w:rPr>
                <w:rFonts w:ascii="Cambria Math" w:hAnsi="Cambria Math"/>
                <w:sz w:val="24"/>
                <w:szCs w:val="24"/>
                <w:lang w:val="pt-BR" w:eastAsia="pt-BR"/>
              </w:rPr>
              <m:t>1</m:t>
            </m:r>
          </m:sub>
        </m:sSub>
      </m:oMath>
      <w:r>
        <w:rPr>
          <w:sz w:val="24"/>
          <w:szCs w:val="24"/>
          <w:lang w:val="pt-BR" w:eastAsia="pt-BR"/>
        </w:rPr>
        <w:t xml:space="preserve"> (Omega) seria ideal.</w:t>
      </w:r>
    </w:p>
    <w:p w14:paraId="6F638EC6" w14:textId="77777777" w:rsidR="00344120" w:rsidRPr="00180F64" w:rsidRDefault="00344120" w:rsidP="00344120">
      <w:pPr>
        <w:rPr>
          <w:sz w:val="24"/>
          <w:szCs w:val="24"/>
          <w:lang w:val="pt-BR" w:eastAsia="pt-BR"/>
        </w:rPr>
      </w:pPr>
    </w:p>
    <w:p w14:paraId="59693ADD" w14:textId="77777777" w:rsidR="00443833" w:rsidRPr="00443833" w:rsidRDefault="00344120" w:rsidP="003F1C11">
      <w:pPr>
        <w:pStyle w:val="PargrafodaLista"/>
        <w:widowControl/>
        <w:numPr>
          <w:ilvl w:val="1"/>
          <w:numId w:val="32"/>
        </w:numPr>
        <w:autoSpaceDE/>
        <w:autoSpaceDN/>
        <w:spacing w:line="360" w:lineRule="auto"/>
        <w:jc w:val="both"/>
        <w:outlineLvl w:val="1"/>
        <w:rPr>
          <w:b/>
          <w:bCs/>
          <w:sz w:val="24"/>
          <w:szCs w:val="24"/>
          <w:lang w:val="pt-BR" w:eastAsia="pt-BR"/>
        </w:rPr>
      </w:pPr>
      <w:bookmarkStart w:id="63" w:name="_Toc231500720"/>
      <w:r>
        <w:rPr>
          <w:b/>
          <w:bCs/>
          <w:sz w:val="24"/>
          <w:szCs w:val="24"/>
          <w:lang w:val="pt-BR" w:eastAsia="pt-BR"/>
        </w:rPr>
        <w:t>Fronteiras Eficientes: A Geometria da Assimetria</w:t>
      </w:r>
      <w:bookmarkEnd w:id="63"/>
      <w:r>
        <w:rPr>
          <w:sz w:val="24"/>
          <w:szCs w:val="24"/>
          <w:lang w:val="pt-BR" w:eastAsia="pt-BR"/>
        </w:rPr>
        <w:t xml:space="preserve"> </w:t>
      </w:r>
    </w:p>
    <w:p w14:paraId="350410B8"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780233EA"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 aplicação das métricas de PMPT altera a geometria da fronteira eficiente. Enquanto a fronteira eficiente da MPT (média-variância) é sempre uma hipérbole suave e convexa, a fronteira eficiente da PMPT (retorno-LPM ou retorno-</w:t>
      </w:r>
      <w:proofErr w:type="spellStart"/>
      <w:r>
        <w:rPr>
          <w:sz w:val="24"/>
          <w:szCs w:val="24"/>
          <w:lang w:val="pt-BR" w:eastAsia="pt-BR"/>
        </w:rPr>
        <w:t>CVaR</w:t>
      </w:r>
      <w:proofErr w:type="spellEnd"/>
      <w:r>
        <w:rPr>
          <w:sz w:val="24"/>
          <w:szCs w:val="24"/>
          <w:lang w:val="pt-BR" w:eastAsia="pt-BR"/>
        </w:rPr>
        <w:t>) pode assumir formas irregulares e não-suaves, especialmente quando composta por ativos com distribuições heterogêneas (mistura de ativos normais e não-normais).</w:t>
      </w:r>
      <w:r>
        <w:rPr>
          <w:sz w:val="24"/>
          <w:szCs w:val="24"/>
          <w:vertAlign w:val="superscript"/>
          <w:lang w:val="pt-BR" w:eastAsia="pt-BR"/>
        </w:rPr>
        <w:t>43</w:t>
      </w:r>
    </w:p>
    <w:p w14:paraId="078E8662"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Em particular, a fronteira da PMPT tende a sugerir alocações mais concentradas em ativos com assimetria positiva e a evitar ativos com caudas esquerdas pesadas, mesmo que estes possuam alta média de retorno. Estudos recentes sobre criptoativos mostram que a otimização via PMPT resulta em portfólios com melhor proteção contra </w:t>
      </w:r>
      <w:proofErr w:type="spellStart"/>
      <w:r>
        <w:rPr>
          <w:i/>
          <w:iCs/>
          <w:sz w:val="24"/>
          <w:szCs w:val="24"/>
          <w:lang w:val="pt-BR" w:eastAsia="pt-BR"/>
        </w:rPr>
        <w:t>drawdowns</w:t>
      </w:r>
      <w:proofErr w:type="spellEnd"/>
      <w:r>
        <w:rPr>
          <w:sz w:val="24"/>
          <w:szCs w:val="24"/>
          <w:lang w:val="pt-BR" w:eastAsia="pt-BR"/>
        </w:rPr>
        <w:t xml:space="preserve"> severos do que a otimização via MPT, dado o perfil extremamente </w:t>
      </w:r>
      <w:proofErr w:type="spellStart"/>
      <w:r>
        <w:rPr>
          <w:sz w:val="24"/>
          <w:szCs w:val="24"/>
          <w:lang w:val="pt-BR" w:eastAsia="pt-BR"/>
        </w:rPr>
        <w:t>leptocúrtico</w:t>
      </w:r>
      <w:proofErr w:type="spellEnd"/>
      <w:r>
        <w:rPr>
          <w:sz w:val="24"/>
          <w:szCs w:val="24"/>
          <w:lang w:val="pt-BR" w:eastAsia="pt-BR"/>
        </w:rPr>
        <w:t xml:space="preserve"> desses ativos.</w:t>
      </w:r>
    </w:p>
    <w:p w14:paraId="01C60026" w14:textId="77777777" w:rsidR="00B84615" w:rsidRPr="00180F64" w:rsidRDefault="00B84615" w:rsidP="00B84615">
      <w:pPr>
        <w:rPr>
          <w:sz w:val="24"/>
          <w:szCs w:val="24"/>
          <w:lang w:val="pt-BR" w:eastAsia="pt-BR"/>
        </w:rPr>
      </w:pPr>
    </w:p>
    <w:p w14:paraId="24005B2B" w14:textId="77777777" w:rsidR="00B84615" w:rsidRPr="00344120" w:rsidRDefault="00B84615" w:rsidP="003F1C11">
      <w:pPr>
        <w:pStyle w:val="PargrafodaLista"/>
        <w:widowControl/>
        <w:numPr>
          <w:ilvl w:val="1"/>
          <w:numId w:val="32"/>
        </w:numPr>
        <w:autoSpaceDE/>
        <w:autoSpaceDN/>
        <w:spacing w:line="360" w:lineRule="auto"/>
        <w:jc w:val="both"/>
        <w:outlineLvl w:val="1"/>
        <w:rPr>
          <w:sz w:val="24"/>
          <w:szCs w:val="24"/>
          <w:lang w:val="pt-BR" w:eastAsia="pt-BR"/>
        </w:rPr>
      </w:pPr>
      <w:bookmarkStart w:id="64" w:name="_Toc231500721"/>
      <w:r>
        <w:rPr>
          <w:b/>
          <w:bCs/>
          <w:sz w:val="24"/>
          <w:szCs w:val="24"/>
          <w:lang w:val="pt-BR" w:eastAsia="pt-BR"/>
        </w:rPr>
        <w:t>Avanços Recentes e Integração com Machine Learning (2024-2025)</w:t>
      </w:r>
      <w:bookmarkEnd w:id="64"/>
    </w:p>
    <w:p w14:paraId="3CB63E4A"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36807A2B"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 fronteira atual da pesquisa em PMPT reside na sua integração com a Inteligência Artificial. Publicações e estudos de 2024 e 2025 indicam uma tendência crescente no uso de algoritmos de </w:t>
      </w:r>
      <w:r>
        <w:rPr>
          <w:b/>
          <w:bCs/>
          <w:sz w:val="24"/>
          <w:szCs w:val="24"/>
          <w:lang w:val="pt-BR" w:eastAsia="pt-BR"/>
        </w:rPr>
        <w:t>Machine Learning</w:t>
      </w:r>
      <w:r>
        <w:rPr>
          <w:sz w:val="24"/>
          <w:szCs w:val="24"/>
          <w:lang w:val="pt-BR" w:eastAsia="pt-BR"/>
        </w:rPr>
        <w:t xml:space="preserve">, como redes neurais recorrentes (LSTM) e </w:t>
      </w:r>
      <w:proofErr w:type="spellStart"/>
      <w:r>
        <w:rPr>
          <w:sz w:val="24"/>
          <w:szCs w:val="24"/>
          <w:lang w:val="pt-BR" w:eastAsia="pt-BR"/>
        </w:rPr>
        <w:t>Deep</w:t>
      </w:r>
      <w:proofErr w:type="spellEnd"/>
      <w:r>
        <w:rPr>
          <w:sz w:val="24"/>
          <w:szCs w:val="24"/>
          <w:lang w:val="pt-BR" w:eastAsia="pt-BR"/>
        </w:rPr>
        <w:t xml:space="preserve"> Learning, para estimar dinamicamente os Momentos Parciais Inferiores e otimizar portfólios.</w:t>
      </w:r>
    </w:p>
    <w:p w14:paraId="79DBA2ED"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Ao contrário dos modelos estáticos tradicionais que dependem de dados históricos passados, modelos híbridos (PMPT + ML) conseguem prever mudanças nos regimes de volatilidade e na forma das caudas (</w:t>
      </w:r>
      <w:proofErr w:type="spellStart"/>
      <w:r>
        <w:rPr>
          <w:i/>
          <w:iCs/>
          <w:sz w:val="24"/>
          <w:szCs w:val="24"/>
          <w:lang w:val="pt-BR" w:eastAsia="pt-BR"/>
        </w:rPr>
        <w:t>tail</w:t>
      </w:r>
      <w:proofErr w:type="spellEnd"/>
      <w:r>
        <w:rPr>
          <w:i/>
          <w:iCs/>
          <w:sz w:val="24"/>
          <w:szCs w:val="24"/>
          <w:lang w:val="pt-BR" w:eastAsia="pt-BR"/>
        </w:rPr>
        <w:t xml:space="preserve"> </w:t>
      </w:r>
      <w:proofErr w:type="spellStart"/>
      <w:r>
        <w:rPr>
          <w:i/>
          <w:iCs/>
          <w:sz w:val="24"/>
          <w:szCs w:val="24"/>
          <w:lang w:val="pt-BR" w:eastAsia="pt-BR"/>
        </w:rPr>
        <w:t>risk</w:t>
      </w:r>
      <w:proofErr w:type="spellEnd"/>
      <w:r>
        <w:rPr>
          <w:i/>
          <w:iCs/>
          <w:sz w:val="24"/>
          <w:szCs w:val="24"/>
          <w:lang w:val="pt-BR" w:eastAsia="pt-BR"/>
        </w:rPr>
        <w:t xml:space="preserve"> </w:t>
      </w:r>
      <w:proofErr w:type="spellStart"/>
      <w:r>
        <w:rPr>
          <w:i/>
          <w:iCs/>
          <w:sz w:val="24"/>
          <w:szCs w:val="24"/>
          <w:lang w:val="pt-BR" w:eastAsia="pt-BR"/>
        </w:rPr>
        <w:t>forecasting</w:t>
      </w:r>
      <w:proofErr w:type="spellEnd"/>
      <w:r>
        <w:rPr>
          <w:sz w:val="24"/>
          <w:szCs w:val="24"/>
          <w:lang w:val="pt-BR" w:eastAsia="pt-BR"/>
        </w:rPr>
        <w:t xml:space="preserve">), ajustando as alocações em tempo real para minimizar o </w:t>
      </w:r>
      <w:proofErr w:type="spellStart"/>
      <w:r>
        <w:rPr>
          <w:sz w:val="24"/>
          <w:szCs w:val="24"/>
          <w:lang w:val="pt-BR" w:eastAsia="pt-BR"/>
        </w:rPr>
        <w:t>CVaR</w:t>
      </w:r>
      <w:proofErr w:type="spellEnd"/>
      <w:r>
        <w:rPr>
          <w:sz w:val="24"/>
          <w:szCs w:val="24"/>
          <w:lang w:val="pt-BR" w:eastAsia="pt-BR"/>
        </w:rPr>
        <w:t xml:space="preserve"> futuro. Essa abordagem, denominada "Otimização Robusta Dinâmica", supera as limitações da MPT e da PMPT clássica, oferecendo resultados superiores em </w:t>
      </w:r>
      <w:proofErr w:type="spellStart"/>
      <w:r>
        <w:rPr>
          <w:i/>
          <w:iCs/>
          <w:sz w:val="24"/>
          <w:szCs w:val="24"/>
          <w:lang w:val="pt-BR" w:eastAsia="pt-BR"/>
        </w:rPr>
        <w:t>backtests</w:t>
      </w:r>
      <w:proofErr w:type="spellEnd"/>
      <w:r>
        <w:rPr>
          <w:sz w:val="24"/>
          <w:szCs w:val="24"/>
          <w:lang w:val="pt-BR" w:eastAsia="pt-BR"/>
        </w:rPr>
        <w:t xml:space="preserve"> e aplicações reais, especialmente em mercados voláteis e durante transições de regime econômico.</w:t>
      </w:r>
    </w:p>
    <w:p w14:paraId="7A066018"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lastRenderedPageBreak/>
        <w:t>Além disso, a PMPT tem sido fundamental na integração de critérios ESG (</w:t>
      </w:r>
      <w:r>
        <w:rPr>
          <w:i/>
          <w:iCs/>
          <w:sz w:val="24"/>
          <w:szCs w:val="24"/>
          <w:lang w:val="pt-BR" w:eastAsia="pt-BR"/>
        </w:rPr>
        <w:t xml:space="preserve">Environmental, Social, </w:t>
      </w:r>
      <w:proofErr w:type="spellStart"/>
      <w:r>
        <w:rPr>
          <w:i/>
          <w:iCs/>
          <w:sz w:val="24"/>
          <w:szCs w:val="24"/>
          <w:lang w:val="pt-BR" w:eastAsia="pt-BR"/>
        </w:rPr>
        <w:t>and</w:t>
      </w:r>
      <w:proofErr w:type="spellEnd"/>
      <w:r>
        <w:rPr>
          <w:i/>
          <w:iCs/>
          <w:sz w:val="24"/>
          <w:szCs w:val="24"/>
          <w:lang w:val="pt-BR" w:eastAsia="pt-BR"/>
        </w:rPr>
        <w:t xml:space="preserve"> Governance</w:t>
      </w:r>
      <w:r>
        <w:rPr>
          <w:sz w:val="24"/>
          <w:szCs w:val="24"/>
          <w:lang w:val="pt-BR" w:eastAsia="pt-BR"/>
        </w:rPr>
        <w:t xml:space="preserve">) na gestão de portfólios. Estudos recentes sugerem que o uso de métricas de </w:t>
      </w:r>
      <w:proofErr w:type="spellStart"/>
      <w:r>
        <w:rPr>
          <w:i/>
          <w:iCs/>
          <w:sz w:val="24"/>
          <w:szCs w:val="24"/>
          <w:lang w:val="pt-BR" w:eastAsia="pt-BR"/>
        </w:rPr>
        <w:t>downside</w:t>
      </w:r>
      <w:proofErr w:type="spellEnd"/>
      <w:r>
        <w:rPr>
          <w:i/>
          <w:iCs/>
          <w:sz w:val="24"/>
          <w:szCs w:val="24"/>
          <w:lang w:val="pt-BR" w:eastAsia="pt-BR"/>
        </w:rPr>
        <w:t xml:space="preserve"> </w:t>
      </w:r>
      <w:proofErr w:type="spellStart"/>
      <w:r>
        <w:rPr>
          <w:i/>
          <w:iCs/>
          <w:sz w:val="24"/>
          <w:szCs w:val="24"/>
          <w:lang w:val="pt-BR" w:eastAsia="pt-BR"/>
        </w:rPr>
        <w:t>risk</w:t>
      </w:r>
      <w:proofErr w:type="spellEnd"/>
      <w:r>
        <w:rPr>
          <w:sz w:val="24"/>
          <w:szCs w:val="24"/>
          <w:lang w:val="pt-BR" w:eastAsia="pt-BR"/>
        </w:rPr>
        <w:t xml:space="preserve"> como o Índice de </w:t>
      </w:r>
      <w:proofErr w:type="spellStart"/>
      <w:r>
        <w:rPr>
          <w:sz w:val="24"/>
          <w:szCs w:val="24"/>
          <w:lang w:val="pt-BR" w:eastAsia="pt-BR"/>
        </w:rPr>
        <w:t>Sortino</w:t>
      </w:r>
      <w:proofErr w:type="spellEnd"/>
      <w:r>
        <w:rPr>
          <w:sz w:val="24"/>
          <w:szCs w:val="24"/>
          <w:lang w:val="pt-BR" w:eastAsia="pt-BR"/>
        </w:rPr>
        <w:t xml:space="preserve"> revela melhor o perfil de risco ajustado de empresas com altas pontuações ESG, que tendem a ter menor risco de cauda (menor risco reputacional e regulatório) do que empresas convencionais, algo que o Índice de Sharpe muitas vezes falha em capturar.</w:t>
      </w:r>
    </w:p>
    <w:p w14:paraId="61A17E9D" w14:textId="77777777" w:rsidR="00CF7560" w:rsidRPr="00180F64" w:rsidRDefault="00CF7560" w:rsidP="00CF7560">
      <w:pPr>
        <w:rPr>
          <w:sz w:val="24"/>
          <w:szCs w:val="24"/>
          <w:lang w:val="pt-BR" w:eastAsia="pt-BR"/>
        </w:rPr>
      </w:pPr>
    </w:p>
    <w:p w14:paraId="0B833DA8" w14:textId="77777777" w:rsidR="00CF7560" w:rsidRPr="00344120" w:rsidRDefault="00CF7560" w:rsidP="003F1C11">
      <w:pPr>
        <w:pStyle w:val="PargrafodaLista"/>
        <w:widowControl/>
        <w:numPr>
          <w:ilvl w:val="1"/>
          <w:numId w:val="32"/>
        </w:numPr>
        <w:autoSpaceDE/>
        <w:autoSpaceDN/>
        <w:spacing w:line="360" w:lineRule="auto"/>
        <w:jc w:val="both"/>
        <w:outlineLvl w:val="1"/>
        <w:rPr>
          <w:sz w:val="24"/>
          <w:szCs w:val="24"/>
          <w:lang w:val="pt-BR" w:eastAsia="pt-BR"/>
        </w:rPr>
      </w:pPr>
      <w:bookmarkStart w:id="65" w:name="_Toc231500722"/>
      <w:r>
        <w:rPr>
          <w:b/>
          <w:bCs/>
          <w:sz w:val="24"/>
          <w:szCs w:val="24"/>
          <w:lang w:val="pt-BR" w:eastAsia="pt-BR"/>
        </w:rPr>
        <w:t>Conclusão</w:t>
      </w:r>
      <w:bookmarkEnd w:id="65"/>
      <w:r>
        <w:rPr>
          <w:b/>
          <w:bCs/>
          <w:sz w:val="24"/>
          <w:szCs w:val="24"/>
          <w:lang w:val="pt-BR" w:eastAsia="pt-BR"/>
        </w:rPr>
        <w:t xml:space="preserve"> </w:t>
      </w:r>
    </w:p>
    <w:p w14:paraId="44E109BB"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083F3184"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 Teoria Pós-Moderna do Portfólio representa a maturidade da gestão de investimentos quantitativa. Ao rejeitar a simplificação excessiva da normalidade e abraçar a complexidade assimétrica dos mercados e da psicologia humana, a PMPT oferece ferramentas — LPM, </w:t>
      </w:r>
      <w:proofErr w:type="spellStart"/>
      <w:r>
        <w:rPr>
          <w:sz w:val="24"/>
          <w:szCs w:val="24"/>
          <w:lang w:val="pt-BR" w:eastAsia="pt-BR"/>
        </w:rPr>
        <w:t>CVaR</w:t>
      </w:r>
      <w:proofErr w:type="spellEnd"/>
      <w:r>
        <w:rPr>
          <w:sz w:val="24"/>
          <w:szCs w:val="24"/>
          <w:lang w:val="pt-BR" w:eastAsia="pt-BR"/>
        </w:rPr>
        <w:t xml:space="preserve">, </w:t>
      </w:r>
      <w:proofErr w:type="spellStart"/>
      <w:r>
        <w:rPr>
          <w:sz w:val="24"/>
          <w:szCs w:val="24"/>
          <w:lang w:val="pt-BR" w:eastAsia="pt-BR"/>
        </w:rPr>
        <w:t>Sortino</w:t>
      </w:r>
      <w:proofErr w:type="spellEnd"/>
      <w:r>
        <w:rPr>
          <w:sz w:val="24"/>
          <w:szCs w:val="24"/>
          <w:lang w:val="pt-BR" w:eastAsia="pt-BR"/>
        </w:rPr>
        <w:t xml:space="preserve">, </w:t>
      </w:r>
      <w:proofErr w:type="spellStart"/>
      <w:r>
        <w:rPr>
          <w:sz w:val="24"/>
          <w:szCs w:val="24"/>
          <w:lang w:val="pt-BR" w:eastAsia="pt-BR"/>
        </w:rPr>
        <w:t>Omega</w:t>
      </w:r>
      <w:proofErr w:type="spellEnd"/>
      <w:r>
        <w:rPr>
          <w:sz w:val="24"/>
          <w:szCs w:val="24"/>
          <w:lang w:val="pt-BR" w:eastAsia="pt-BR"/>
        </w:rPr>
        <w:t xml:space="preserve"> — que são não apenas teoricamente superiores, mas pragmaticamente indispensáveis. Em um ambiente financeiro caracterizado por crises recorrentes e incerteza radical, a capacidade de distinguir entre o risco de ruína e a volatilidade de oportunidade é o que separa a sobrevivência da extinção. A PMPT é a linguagem matemática dessa distinção.</w:t>
      </w:r>
    </w:p>
    <w:p w14:paraId="7B5B3B9D" w14:textId="77777777" w:rsidR="008C1690" w:rsidRDefault="008C1690">
      <w:pPr>
        <w:rPr>
          <w:sz w:val="24"/>
          <w:szCs w:val="24"/>
          <w:lang w:val="pt-BR" w:eastAsia="pt-BR"/>
        </w:rPr>
      </w:pPr>
      <w:r>
        <w:rPr>
          <w:sz w:val="24"/>
          <w:szCs w:val="24"/>
          <w:lang w:val="pt-BR" w:eastAsia="pt-BR"/>
        </w:rPr>
        <w:br w:type="page"/>
      </w:r>
    </w:p>
    <w:p w14:paraId="760AEBBF"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1C02E604"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363EE306" w14:textId="55DAA49E" w:rsidR="008C1690" w:rsidRPr="008C1690" w:rsidRDefault="008C1690" w:rsidP="008C1690">
      <w:pPr>
        <w:pStyle w:val="Legenda"/>
        <w:keepNext/>
        <w:jc w:val="center"/>
        <w:rPr>
          <w:rFonts w:ascii="Times New Roman" w:hAnsi="Times New Roman" w:cs="Times New Roman"/>
          <w:i w:val="0"/>
          <w:color w:val="auto"/>
          <w:sz w:val="24"/>
        </w:rPr>
      </w:pPr>
      <w:bookmarkStart w:id="66" w:name="_Toc231532688"/>
      <w:r>
        <w:rPr>
          <w:rFonts w:ascii="Times New Roman" w:hAnsi="Times New Roman" w:cs="Times New Roman"/>
          <w:i w:val="0"/>
          <w:color w:val="auto"/>
          <w:sz w:val="24"/>
        </w:rPr>
        <w:t xml:space="preserve">Tabela </w:t>
      </w:r>
      <w:r>
        <w:rPr>
          <w:rFonts w:ascii="Times New Roman" w:hAnsi="Times New Roman" w:cs="Times New Roman"/>
          <w:i w:val="0"/>
          <w:color w:val="auto"/>
          <w:sz w:val="24"/>
        </w:rPr>
        <w:fldChar w:fldCharType="begin"/>
      </w:r>
      <w:r>
        <w:rPr>
          <w:rFonts w:ascii="Times New Roman" w:hAnsi="Times New Roman" w:cs="Times New Roman"/>
          <w:i w:val="0"/>
          <w:color w:val="auto"/>
          <w:sz w:val="24"/>
        </w:rPr>
        <w:instrText xml:space="preserve"> SEQ Tabela \* ARABIC </w:instrText>
      </w:r>
      <w:r>
        <w:rPr>
          <w:rFonts w:ascii="Times New Roman" w:hAnsi="Times New Roman" w:cs="Times New Roman"/>
          <w:i w:val="0"/>
          <w:color w:val="auto"/>
          <w:sz w:val="24"/>
        </w:rPr>
        <w:fldChar w:fldCharType="separate"/>
      </w:r>
      <w:r w:rsidR="000524F4">
        <w:rPr>
          <w:rFonts w:ascii="Times New Roman" w:hAnsi="Times New Roman" w:cs="Times New Roman"/>
          <w:i w:val="0"/>
          <w:noProof/>
          <w:color w:val="auto"/>
          <w:sz w:val="24"/>
        </w:rPr>
        <w:t>4</w:t>
      </w:r>
      <w:r>
        <w:rPr>
          <w:rFonts w:ascii="Times New Roman" w:hAnsi="Times New Roman" w:cs="Times New Roman"/>
          <w:i w:val="0"/>
          <w:color w:val="auto"/>
          <w:sz w:val="24"/>
        </w:rPr>
        <w:fldChar w:fldCharType="end"/>
      </w:r>
      <w:r>
        <w:rPr>
          <w:rFonts w:ascii="Times New Roman" w:hAnsi="Times New Roman" w:cs="Times New Roman"/>
          <w:i w:val="0"/>
          <w:color w:val="auto"/>
          <w:sz w:val="24"/>
        </w:rPr>
        <w:t xml:space="preserve"> </w:t>
      </w:r>
      <w:r w:rsidR="001E0C7A">
        <w:rPr>
          <w:rFonts w:ascii="Times New Roman" w:hAnsi="Times New Roman" w:cs="Times New Roman"/>
          <w:i w:val="0"/>
          <w:color w:val="auto"/>
          <w:sz w:val="24"/>
        </w:rPr>
        <w:t>–</w:t>
      </w:r>
      <w:r>
        <w:rPr>
          <w:rFonts w:ascii="Times New Roman" w:hAnsi="Times New Roman" w:cs="Times New Roman"/>
          <w:i w:val="0"/>
          <w:color w:val="auto"/>
          <w:sz w:val="24"/>
        </w:rPr>
        <w:t xml:space="preserve"> </w:t>
      </w:r>
      <w:r w:rsidR="001E0C7A">
        <w:rPr>
          <w:rFonts w:ascii="Times New Roman" w:hAnsi="Times New Roman" w:cs="Times New Roman"/>
          <w:i w:val="0"/>
          <w:color w:val="auto"/>
          <w:sz w:val="24"/>
        </w:rPr>
        <w:t xml:space="preserve">Resumo </w:t>
      </w:r>
      <w:r>
        <w:rPr>
          <w:rFonts w:ascii="Times New Roman" w:hAnsi="Times New Roman" w:cs="Times New Roman"/>
          <w:i w:val="0"/>
          <w:color w:val="auto"/>
          <w:sz w:val="24"/>
        </w:rPr>
        <w:t>Analítico dos Indicadores de Desempenho (MPT vs. PMPT)</w:t>
      </w:r>
      <w:bookmarkEnd w:id="66"/>
    </w:p>
    <w:tbl>
      <w:tblPr>
        <w:tblW w:w="9311" w:type="dxa"/>
        <w:jc w:val="center"/>
        <w:tblCellMar>
          <w:top w:w="15" w:type="dxa"/>
          <w:left w:w="15" w:type="dxa"/>
          <w:bottom w:w="15" w:type="dxa"/>
          <w:right w:w="15" w:type="dxa"/>
        </w:tblCellMar>
        <w:tblLook w:val="04A0" w:firstRow="1" w:lastRow="0" w:firstColumn="1" w:lastColumn="0" w:noHBand="0" w:noVBand="1"/>
      </w:tblPr>
      <w:tblGrid>
        <w:gridCol w:w="1192"/>
        <w:gridCol w:w="1674"/>
        <w:gridCol w:w="2462"/>
        <w:gridCol w:w="1943"/>
        <w:gridCol w:w="2040"/>
      </w:tblGrid>
      <w:tr w:rsidR="00732FCA" w:rsidRPr="00443833" w14:paraId="5C41BA0A" w14:textId="77777777" w:rsidTr="008C1690">
        <w:trPr>
          <w:trHeight w:val="770"/>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598202B" w14:textId="77777777" w:rsidR="00443833" w:rsidRPr="003522ED" w:rsidRDefault="00443833" w:rsidP="003522ED">
            <w:pPr>
              <w:widowControl/>
              <w:autoSpaceDE/>
              <w:autoSpaceDN/>
              <w:spacing w:line="360" w:lineRule="auto"/>
              <w:jc w:val="both"/>
              <w:rPr>
                <w:lang w:val="pt-BR" w:eastAsia="pt-BR"/>
              </w:rPr>
            </w:pPr>
            <w:r>
              <w:rPr>
                <w:b/>
                <w:bCs/>
                <w:sz w:val="18"/>
                <w:szCs w:val="18"/>
                <w:lang w:val="pt-BR" w:eastAsia="pt-BR"/>
              </w:rPr>
              <w:t>Indicador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816D3EE" w14:textId="77777777" w:rsidR="00443833" w:rsidRPr="003522ED" w:rsidRDefault="00443833" w:rsidP="003522ED">
            <w:pPr>
              <w:widowControl/>
              <w:autoSpaceDE/>
              <w:autoSpaceDN/>
              <w:spacing w:line="360" w:lineRule="auto"/>
              <w:jc w:val="both"/>
              <w:rPr>
                <w:lang w:val="pt-BR" w:eastAsia="pt-BR"/>
              </w:rPr>
            </w:pPr>
            <w:r>
              <w:rPr>
                <w:b/>
                <w:bCs/>
                <w:lang w:val="pt-BR" w:eastAsia="pt-BR"/>
              </w:rPr>
              <w:t>Base Teórica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ECD4825" w14:textId="77777777" w:rsidR="00443833" w:rsidRPr="003522ED" w:rsidRDefault="00443833" w:rsidP="003522ED">
            <w:pPr>
              <w:widowControl/>
              <w:autoSpaceDE/>
              <w:autoSpaceDN/>
              <w:spacing w:line="360" w:lineRule="auto"/>
              <w:jc w:val="both"/>
              <w:rPr>
                <w:lang w:val="pt-BR" w:eastAsia="pt-BR"/>
              </w:rPr>
            </w:pPr>
            <w:r>
              <w:rPr>
                <w:b/>
                <w:bCs/>
                <w:lang w:val="pt-BR" w:eastAsia="pt-BR"/>
              </w:rPr>
              <w:t>Fórmula Conceitual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455A8DB" w14:textId="77777777" w:rsidR="00443833" w:rsidRPr="003522ED" w:rsidRDefault="00443833" w:rsidP="003522ED">
            <w:pPr>
              <w:widowControl/>
              <w:autoSpaceDE/>
              <w:autoSpaceDN/>
              <w:spacing w:line="360" w:lineRule="auto"/>
              <w:jc w:val="both"/>
              <w:rPr>
                <w:lang w:val="pt-BR" w:eastAsia="pt-BR"/>
              </w:rPr>
            </w:pPr>
            <w:r>
              <w:rPr>
                <w:b/>
                <w:bCs/>
                <w:lang w:val="pt-BR" w:eastAsia="pt-BR"/>
              </w:rPr>
              <w:t>Sensibilidade à Cauda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53BA551" w14:textId="77777777" w:rsidR="00443833" w:rsidRPr="003522ED" w:rsidRDefault="00443833" w:rsidP="003522ED">
            <w:pPr>
              <w:widowControl/>
              <w:autoSpaceDE/>
              <w:autoSpaceDN/>
              <w:spacing w:line="360" w:lineRule="auto"/>
              <w:jc w:val="both"/>
              <w:rPr>
                <w:lang w:val="pt-BR" w:eastAsia="pt-BR"/>
              </w:rPr>
            </w:pPr>
            <w:r>
              <w:rPr>
                <w:b/>
                <w:bCs/>
                <w:lang w:val="pt-BR" w:eastAsia="pt-BR"/>
              </w:rPr>
              <w:t>Principal Aplicação</w:t>
            </w:r>
          </w:p>
        </w:tc>
      </w:tr>
      <w:tr w:rsidR="00732FCA" w:rsidRPr="00443833" w14:paraId="1DAF613B" w14:textId="77777777" w:rsidTr="008C1690">
        <w:trPr>
          <w:trHeight w:val="1661"/>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08AF283" w14:textId="77777777" w:rsidR="00443833" w:rsidRPr="00443833" w:rsidRDefault="00443833" w:rsidP="003522ED">
            <w:pPr>
              <w:widowControl/>
              <w:autoSpaceDE/>
              <w:autoSpaceDN/>
              <w:spacing w:line="360" w:lineRule="auto"/>
              <w:jc w:val="both"/>
              <w:rPr>
                <w:sz w:val="24"/>
                <w:szCs w:val="24"/>
                <w:lang w:val="pt-BR" w:eastAsia="pt-BR"/>
              </w:rPr>
            </w:pPr>
            <w:r>
              <w:rPr>
                <w:b/>
                <w:bCs/>
                <w:sz w:val="24"/>
                <w:szCs w:val="24"/>
                <w:lang w:val="pt-BR" w:eastAsia="pt-BR"/>
              </w:rPr>
              <w:t>Sharpe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D868679" w14:textId="77777777" w:rsidR="00443833" w:rsidRPr="00443833" w:rsidRDefault="00443833" w:rsidP="003522ED">
            <w:pPr>
              <w:widowControl/>
              <w:autoSpaceDE/>
              <w:autoSpaceDN/>
              <w:spacing w:line="360" w:lineRule="auto"/>
              <w:jc w:val="both"/>
              <w:rPr>
                <w:sz w:val="24"/>
                <w:szCs w:val="24"/>
                <w:lang w:val="pt-BR" w:eastAsia="pt-BR"/>
              </w:rPr>
            </w:pPr>
            <w:r>
              <w:rPr>
                <w:sz w:val="24"/>
                <w:szCs w:val="24"/>
                <w:lang w:val="pt-BR" w:eastAsia="pt-BR"/>
              </w:rPr>
              <w:t>MPT (Variância)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E1A59A" w14:textId="77777777" w:rsidR="00443833" w:rsidRPr="00443833" w:rsidRDefault="00000000" w:rsidP="003522ED">
            <w:pPr>
              <w:widowControl/>
              <w:autoSpaceDE/>
              <w:autoSpaceDN/>
              <w:spacing w:line="360" w:lineRule="auto"/>
              <w:jc w:val="both"/>
              <w:rPr>
                <w:sz w:val="24"/>
                <w:szCs w:val="24"/>
                <w:lang w:val="pt-BR" w:eastAsia="pt-BR"/>
              </w:rPr>
            </w:pPr>
            <m:oMathPara>
              <m:oMath>
                <m:f>
                  <m:fPr>
                    <m:ctrlPr>
                      <w:rPr>
                        <w:rFonts w:ascii="Cambria Math" w:hAnsi="Cambria Math"/>
                        <w:i/>
                        <w:sz w:val="24"/>
                        <w:szCs w:val="24"/>
                        <w:lang w:val="pt-BR" w:eastAsia="pt-BR"/>
                      </w:rPr>
                    </m:ctrlPr>
                  </m:fPr>
                  <m:num>
                    <m:r>
                      <w:rPr>
                        <w:rFonts w:ascii="Cambria Math" w:hAnsi="Cambria Math"/>
                        <w:sz w:val="24"/>
                        <w:szCs w:val="24"/>
                        <w:lang w:val="pt-BR" w:eastAsia="pt-BR"/>
                      </w:rPr>
                      <m:t>Retorno</m:t>
                    </m:r>
                    <m:r>
                      <w:rPr>
                        <w:rFonts w:ascii="Cambria Math" w:hAnsi="Cambria Math"/>
                        <w:sz w:val="24"/>
                        <w:szCs w:val="24"/>
                        <w:lang w:val="pt-BR" w:eastAsia="pt-BR"/>
                      </w:rPr>
                      <m:t xml:space="preserve">- </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f</m:t>
                        </m:r>
                      </m:sub>
                    </m:sSub>
                  </m:num>
                  <m:den>
                    <m:sSub>
                      <m:sSubPr>
                        <m:ctrlPr>
                          <w:rPr>
                            <w:rFonts w:ascii="Cambria Math" w:hAnsi="Cambria Math"/>
                            <w:i/>
                            <w:sz w:val="24"/>
                            <w:szCs w:val="24"/>
                            <w:lang w:val="pt-BR" w:eastAsia="pt-BR"/>
                          </w:rPr>
                        </m:ctrlPr>
                      </m:sSubPr>
                      <m:e>
                        <m:r>
                          <w:rPr>
                            <w:rFonts w:ascii="Cambria Math" w:hAnsi="Cambria Math"/>
                            <w:sz w:val="24"/>
                            <w:szCs w:val="24"/>
                            <w:lang w:val="pt-BR" w:eastAsia="pt-BR"/>
                          </w:rPr>
                          <m:t>σ</m:t>
                        </m:r>
                      </m:e>
                      <m:sub>
                        <m:r>
                          <w:rPr>
                            <w:rFonts w:ascii="Cambria Math" w:hAnsi="Cambria Math"/>
                            <w:sz w:val="24"/>
                            <w:szCs w:val="24"/>
                            <w:lang w:val="pt-BR" w:eastAsia="pt-BR"/>
                          </w:rPr>
                          <m:t>total</m:t>
                        </m:r>
                      </m:sub>
                    </m:sSub>
                  </m:den>
                </m:f>
              </m:oMath>
            </m:oMathPara>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79AD006" w14:textId="77777777" w:rsidR="00443833" w:rsidRPr="00443833" w:rsidRDefault="00443833" w:rsidP="003522ED">
            <w:pPr>
              <w:widowControl/>
              <w:autoSpaceDE/>
              <w:autoSpaceDN/>
              <w:spacing w:line="360" w:lineRule="auto"/>
              <w:jc w:val="both"/>
              <w:rPr>
                <w:sz w:val="24"/>
                <w:szCs w:val="24"/>
                <w:lang w:val="pt-BR" w:eastAsia="pt-BR"/>
              </w:rPr>
            </w:pPr>
            <w:r>
              <w:rPr>
                <w:sz w:val="24"/>
                <w:szCs w:val="24"/>
                <w:lang w:val="pt-BR" w:eastAsia="pt-BR"/>
              </w:rPr>
              <w:t>Baixa (Assume Normalidade)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92B502B" w14:textId="77777777" w:rsidR="00443833" w:rsidRPr="00443833" w:rsidRDefault="00443833" w:rsidP="003522ED">
            <w:pPr>
              <w:widowControl/>
              <w:autoSpaceDE/>
              <w:autoSpaceDN/>
              <w:spacing w:line="360" w:lineRule="auto"/>
              <w:jc w:val="both"/>
              <w:rPr>
                <w:sz w:val="24"/>
                <w:szCs w:val="24"/>
                <w:lang w:val="pt-BR" w:eastAsia="pt-BR"/>
              </w:rPr>
            </w:pPr>
            <w:r>
              <w:rPr>
                <w:sz w:val="24"/>
                <w:szCs w:val="24"/>
                <w:lang w:val="pt-BR" w:eastAsia="pt-BR"/>
              </w:rPr>
              <w:t>Ativos tradicionais, Benchmark relativo</w:t>
            </w:r>
          </w:p>
        </w:tc>
      </w:tr>
      <w:tr w:rsidR="00732FCA" w:rsidRPr="00443833" w14:paraId="24674312" w14:textId="77777777" w:rsidTr="008C1690">
        <w:trPr>
          <w:trHeight w:val="1254"/>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C31E594" w14:textId="77777777" w:rsidR="00732FCA" w:rsidRPr="00443833" w:rsidRDefault="00732FCA" w:rsidP="00732FCA">
            <w:pPr>
              <w:widowControl/>
              <w:autoSpaceDE/>
              <w:autoSpaceDN/>
              <w:spacing w:line="360" w:lineRule="auto"/>
              <w:jc w:val="both"/>
              <w:rPr>
                <w:sz w:val="24"/>
                <w:szCs w:val="24"/>
                <w:lang w:val="pt-BR" w:eastAsia="pt-BR"/>
              </w:rPr>
            </w:pPr>
            <w:proofErr w:type="spellStart"/>
            <w:r>
              <w:rPr>
                <w:b/>
                <w:bCs/>
                <w:sz w:val="24"/>
                <w:szCs w:val="24"/>
                <w:lang w:val="pt-BR" w:eastAsia="pt-BR"/>
              </w:rPr>
              <w:t>Sortino</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141541A" w14:textId="77777777" w:rsidR="00732FCA" w:rsidRPr="00443833" w:rsidRDefault="00732FCA" w:rsidP="00732FCA">
            <w:pPr>
              <w:widowControl/>
              <w:autoSpaceDE/>
              <w:autoSpaceDN/>
              <w:spacing w:line="360" w:lineRule="auto"/>
              <w:jc w:val="both"/>
              <w:rPr>
                <w:sz w:val="24"/>
                <w:szCs w:val="24"/>
                <w:lang w:val="pt-BR" w:eastAsia="pt-BR"/>
              </w:rPr>
            </w:pPr>
            <w:r>
              <w:rPr>
                <w:sz w:val="24"/>
                <w:szCs w:val="24"/>
                <w:lang w:val="pt-BR" w:eastAsia="pt-BR"/>
              </w:rPr>
              <w:t>PMPT (LPM 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24454AB" w14:textId="77777777" w:rsidR="00732FCA" w:rsidRPr="00443833" w:rsidRDefault="00000000" w:rsidP="00732FCA">
            <w:pPr>
              <w:widowControl/>
              <w:autoSpaceDE/>
              <w:autoSpaceDN/>
              <w:spacing w:line="360" w:lineRule="auto"/>
              <w:jc w:val="both"/>
              <w:rPr>
                <w:sz w:val="24"/>
                <w:szCs w:val="24"/>
                <w:lang w:val="pt-BR" w:eastAsia="pt-BR"/>
              </w:rPr>
            </w:pPr>
            <m:oMathPara>
              <m:oMath>
                <m:f>
                  <m:fPr>
                    <m:ctrlPr>
                      <w:rPr>
                        <w:rFonts w:ascii="Cambria Math" w:hAnsi="Cambria Math"/>
                        <w:i/>
                        <w:sz w:val="24"/>
                        <w:szCs w:val="24"/>
                        <w:lang w:val="pt-BR" w:eastAsia="pt-BR"/>
                      </w:rPr>
                    </m:ctrlPr>
                  </m:fPr>
                  <m:num>
                    <m:r>
                      <w:rPr>
                        <w:rFonts w:ascii="Cambria Math" w:hAnsi="Cambria Math"/>
                        <w:sz w:val="24"/>
                        <w:szCs w:val="24"/>
                        <w:lang w:val="pt-BR" w:eastAsia="pt-BR"/>
                      </w:rPr>
                      <m:t>Retorno</m:t>
                    </m:r>
                    <m:r>
                      <w:rPr>
                        <w:rFonts w:ascii="Cambria Math" w:hAnsi="Cambria Math"/>
                        <w:sz w:val="24"/>
                        <w:szCs w:val="24"/>
                        <w:lang w:val="pt-BR" w:eastAsia="pt-BR"/>
                      </w:rPr>
                      <m:t>-</m:t>
                    </m:r>
                    <m:r>
                      <w:rPr>
                        <w:rFonts w:ascii="Cambria Math" w:hAnsi="Cambria Math"/>
                        <w:sz w:val="24"/>
                        <w:szCs w:val="24"/>
                        <w:lang w:val="pt-BR" w:eastAsia="pt-BR"/>
                      </w:rPr>
                      <m:t xml:space="preserve"> </m:t>
                    </m:r>
                    <m:r>
                      <w:rPr>
                        <w:rFonts w:ascii="Cambria Math" w:hAnsi="Cambria Math"/>
                        <w:sz w:val="24"/>
                        <w:szCs w:val="24"/>
                        <w:lang w:val="pt-BR" w:eastAsia="pt-BR"/>
                      </w:rPr>
                      <m:t>MAR</m:t>
                    </m:r>
                  </m:num>
                  <m:den>
                    <m:sSub>
                      <m:sSubPr>
                        <m:ctrlPr>
                          <w:rPr>
                            <w:rFonts w:ascii="Cambria Math" w:hAnsi="Cambria Math"/>
                            <w:i/>
                            <w:sz w:val="24"/>
                            <w:szCs w:val="24"/>
                            <w:lang w:val="pt-BR" w:eastAsia="pt-BR"/>
                          </w:rPr>
                        </m:ctrlPr>
                      </m:sSubPr>
                      <m:e>
                        <m:r>
                          <w:rPr>
                            <w:rFonts w:ascii="Cambria Math" w:hAnsi="Cambria Math"/>
                            <w:sz w:val="24"/>
                            <w:szCs w:val="24"/>
                            <w:lang w:val="pt-BR" w:eastAsia="pt-BR"/>
                          </w:rPr>
                          <m:t>σ</m:t>
                        </m:r>
                      </m:e>
                      <m:sub>
                        <m:r>
                          <w:rPr>
                            <w:rFonts w:ascii="Cambria Math" w:hAnsi="Cambria Math"/>
                            <w:sz w:val="24"/>
                            <w:szCs w:val="24"/>
                            <w:lang w:val="pt-BR" w:eastAsia="pt-BR"/>
                          </w:rPr>
                          <m:t>downside</m:t>
                        </m:r>
                      </m:sub>
                    </m:sSub>
                  </m:den>
                </m:f>
              </m:oMath>
            </m:oMathPara>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270FB31" w14:textId="77777777" w:rsidR="00732FCA" w:rsidRPr="00443833" w:rsidRDefault="00732FCA" w:rsidP="00732FCA">
            <w:pPr>
              <w:widowControl/>
              <w:autoSpaceDE/>
              <w:autoSpaceDN/>
              <w:spacing w:line="360" w:lineRule="auto"/>
              <w:jc w:val="both"/>
              <w:rPr>
                <w:sz w:val="24"/>
                <w:szCs w:val="24"/>
                <w:lang w:val="pt-BR" w:eastAsia="pt-BR"/>
              </w:rPr>
            </w:pPr>
            <w:r>
              <w:rPr>
                <w:sz w:val="24"/>
                <w:szCs w:val="24"/>
                <w:lang w:val="pt-BR" w:eastAsia="pt-BR"/>
              </w:rPr>
              <w:t xml:space="preserve">Média (Foca no </w:t>
            </w:r>
            <w:proofErr w:type="spellStart"/>
            <w:r>
              <w:rPr>
                <w:sz w:val="24"/>
                <w:szCs w:val="24"/>
                <w:lang w:val="pt-BR" w:eastAsia="pt-BR"/>
              </w:rPr>
              <w:t>Downside</w:t>
            </w:r>
            <w:proofErr w:type="spellEnd"/>
            <w:r>
              <w:rPr>
                <w:sz w:val="24"/>
                <w:szCs w:val="24"/>
                <w:lang w:val="pt-BR" w:eastAsia="pt-BR"/>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3613CD2" w14:textId="77777777" w:rsidR="00732FCA" w:rsidRPr="00443833" w:rsidRDefault="00732FCA" w:rsidP="00732FCA">
            <w:pPr>
              <w:widowControl/>
              <w:autoSpaceDE/>
              <w:autoSpaceDN/>
              <w:spacing w:line="360" w:lineRule="auto"/>
              <w:jc w:val="both"/>
              <w:rPr>
                <w:sz w:val="24"/>
                <w:szCs w:val="24"/>
                <w:lang w:val="pt-BR" w:eastAsia="pt-BR"/>
              </w:rPr>
            </w:pPr>
            <w:r>
              <w:rPr>
                <w:sz w:val="24"/>
                <w:szCs w:val="24"/>
                <w:lang w:val="pt-BR" w:eastAsia="pt-BR"/>
              </w:rPr>
              <w:t xml:space="preserve">Fundos Assimétricos, Hedge </w:t>
            </w:r>
            <w:proofErr w:type="spellStart"/>
            <w:r>
              <w:rPr>
                <w:sz w:val="24"/>
                <w:szCs w:val="24"/>
                <w:lang w:val="pt-BR" w:eastAsia="pt-BR"/>
              </w:rPr>
              <w:t>Funds</w:t>
            </w:r>
            <w:proofErr w:type="spellEnd"/>
          </w:p>
        </w:tc>
      </w:tr>
      <w:tr w:rsidR="005275CA" w:rsidRPr="00443833" w14:paraId="7C7AD59D" w14:textId="77777777" w:rsidTr="008C1690">
        <w:trPr>
          <w:trHeight w:val="1661"/>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884C9E7" w14:textId="77777777" w:rsidR="005275CA" w:rsidRPr="00443833" w:rsidRDefault="005275CA" w:rsidP="005275CA">
            <w:pPr>
              <w:widowControl/>
              <w:autoSpaceDE/>
              <w:autoSpaceDN/>
              <w:spacing w:line="360" w:lineRule="auto"/>
              <w:jc w:val="both"/>
              <w:rPr>
                <w:sz w:val="24"/>
                <w:szCs w:val="24"/>
                <w:lang w:val="pt-BR" w:eastAsia="pt-BR"/>
              </w:rPr>
            </w:pPr>
            <w:proofErr w:type="spellStart"/>
            <w:r>
              <w:rPr>
                <w:b/>
                <w:bCs/>
                <w:sz w:val="24"/>
                <w:szCs w:val="24"/>
                <w:lang w:val="pt-BR" w:eastAsia="pt-BR"/>
              </w:rPr>
              <w:t>Omega</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9427DE2" w14:textId="77777777"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PMPT (Todos Momentos)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6E40E35" w14:textId="77777777" w:rsidR="005275CA" w:rsidRPr="00443833" w:rsidRDefault="00000000" w:rsidP="005275CA">
            <w:pPr>
              <w:widowControl/>
              <w:autoSpaceDE/>
              <w:autoSpaceDN/>
              <w:spacing w:line="360" w:lineRule="auto"/>
              <w:jc w:val="both"/>
              <w:rPr>
                <w:sz w:val="24"/>
                <w:szCs w:val="24"/>
                <w:lang w:val="pt-BR" w:eastAsia="pt-BR"/>
              </w:rPr>
            </w:pPr>
            <m:oMathPara>
              <m:oMath>
                <m:f>
                  <m:fPr>
                    <m:ctrlPr>
                      <w:rPr>
                        <w:rFonts w:ascii="Cambria Math" w:hAnsi="Cambria Math"/>
                        <w:i/>
                        <w:sz w:val="24"/>
                        <w:szCs w:val="24"/>
                        <w:lang w:val="pt-BR" w:eastAsia="pt-BR"/>
                      </w:rPr>
                    </m:ctrlPr>
                  </m:fPr>
                  <m:num>
                    <m:r>
                      <w:rPr>
                        <w:rFonts w:ascii="Cambria Math" w:hAnsi="Cambria Math"/>
                        <w:sz w:val="24"/>
                        <w:szCs w:val="24"/>
                        <w:lang w:val="pt-BR" w:eastAsia="pt-BR"/>
                      </w:rPr>
                      <m:t>Prob</m:t>
                    </m:r>
                    <m:r>
                      <w:rPr>
                        <w:rFonts w:ascii="Cambria Math" w:hAnsi="Cambria Math"/>
                        <w:sz w:val="24"/>
                        <w:szCs w:val="24"/>
                        <w:lang w:val="pt-BR" w:eastAsia="pt-BR"/>
                      </w:rPr>
                      <m:t xml:space="preserve">. </m:t>
                    </m:r>
                    <m:r>
                      <w:rPr>
                        <w:rFonts w:ascii="Cambria Math" w:hAnsi="Cambria Math"/>
                        <w:sz w:val="24"/>
                        <w:szCs w:val="24"/>
                        <w:lang w:val="pt-BR" w:eastAsia="pt-BR"/>
                      </w:rPr>
                      <m:t>Pond</m:t>
                    </m:r>
                    <m:r>
                      <w:rPr>
                        <w:rFonts w:ascii="Cambria Math" w:hAnsi="Cambria Math"/>
                        <w:sz w:val="24"/>
                        <w:szCs w:val="24"/>
                        <w:lang w:val="pt-BR" w:eastAsia="pt-BR"/>
                      </w:rPr>
                      <m:t xml:space="preserve">. </m:t>
                    </m:r>
                    <m:r>
                      <w:rPr>
                        <w:rFonts w:ascii="Cambria Math" w:hAnsi="Cambria Math"/>
                        <w:sz w:val="24"/>
                        <w:szCs w:val="24"/>
                        <w:lang w:val="pt-BR" w:eastAsia="pt-BR"/>
                      </w:rPr>
                      <m:t>Gan</m:t>
                    </m:r>
                    <m:r>
                      <w:rPr>
                        <w:rFonts w:ascii="Cambria Math" w:hAnsi="Cambria Math"/>
                        <w:sz w:val="24"/>
                        <w:szCs w:val="24"/>
                        <w:lang w:val="pt-BR" w:eastAsia="pt-BR"/>
                      </w:rPr>
                      <m:t>h</m:t>
                    </m:r>
                    <m:r>
                      <w:rPr>
                        <w:rFonts w:ascii="Cambria Math" w:hAnsi="Cambria Math"/>
                        <w:sz w:val="24"/>
                        <w:szCs w:val="24"/>
                        <w:lang w:val="pt-BR" w:eastAsia="pt-BR"/>
                      </w:rPr>
                      <m:t>os</m:t>
                    </m:r>
                  </m:num>
                  <m:den>
                    <m:r>
                      <w:rPr>
                        <w:rFonts w:ascii="Cambria Math" w:hAnsi="Cambria Math"/>
                        <w:sz w:val="24"/>
                        <w:szCs w:val="24"/>
                        <w:lang w:val="pt-BR" w:eastAsia="pt-BR"/>
                      </w:rPr>
                      <m:t>Prob</m:t>
                    </m:r>
                    <m:r>
                      <w:rPr>
                        <w:rFonts w:ascii="Cambria Math" w:hAnsi="Cambria Math"/>
                        <w:sz w:val="24"/>
                        <w:szCs w:val="24"/>
                        <w:lang w:val="pt-BR" w:eastAsia="pt-BR"/>
                      </w:rPr>
                      <m:t xml:space="preserve">. </m:t>
                    </m:r>
                    <m:r>
                      <w:rPr>
                        <w:rFonts w:ascii="Cambria Math" w:hAnsi="Cambria Math"/>
                        <w:sz w:val="24"/>
                        <w:szCs w:val="24"/>
                        <w:lang w:val="pt-BR" w:eastAsia="pt-BR"/>
                      </w:rPr>
                      <m:t>Pond</m:t>
                    </m:r>
                    <m:r>
                      <w:rPr>
                        <w:rFonts w:ascii="Cambria Math" w:hAnsi="Cambria Math"/>
                        <w:sz w:val="24"/>
                        <w:szCs w:val="24"/>
                        <w:lang w:val="pt-BR" w:eastAsia="pt-BR"/>
                      </w:rPr>
                      <m:t xml:space="preserve">.  </m:t>
                    </m:r>
                    <m:r>
                      <w:rPr>
                        <w:rFonts w:ascii="Cambria Math" w:hAnsi="Cambria Math"/>
                        <w:sz w:val="24"/>
                        <w:szCs w:val="24"/>
                        <w:lang w:val="pt-BR" w:eastAsia="pt-BR"/>
                      </w:rPr>
                      <m:t>Perdas</m:t>
                    </m:r>
                  </m:den>
                </m:f>
              </m:oMath>
            </m:oMathPara>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601EF8F" w14:textId="77777777"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Alta (Captura toda distribuição)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34FEE6F" w14:textId="77777777"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 xml:space="preserve">Derivativos, Cripto, Private </w:t>
            </w:r>
            <w:proofErr w:type="spellStart"/>
            <w:r>
              <w:rPr>
                <w:sz w:val="24"/>
                <w:szCs w:val="24"/>
                <w:lang w:val="pt-BR" w:eastAsia="pt-BR"/>
              </w:rPr>
              <w:t>Equity</w:t>
            </w:r>
            <w:proofErr w:type="spellEnd"/>
          </w:p>
        </w:tc>
      </w:tr>
      <w:tr w:rsidR="005275CA" w:rsidRPr="00443833" w14:paraId="592A8ABD" w14:textId="77777777" w:rsidTr="008C1690">
        <w:trPr>
          <w:trHeight w:val="1677"/>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F61D835" w14:textId="77777777" w:rsidR="005275CA" w:rsidRPr="00443833" w:rsidRDefault="005275CA" w:rsidP="005275CA">
            <w:pPr>
              <w:widowControl/>
              <w:autoSpaceDE/>
              <w:autoSpaceDN/>
              <w:spacing w:line="360" w:lineRule="auto"/>
              <w:jc w:val="both"/>
              <w:rPr>
                <w:sz w:val="24"/>
                <w:szCs w:val="24"/>
                <w:lang w:val="pt-BR" w:eastAsia="pt-BR"/>
              </w:rPr>
            </w:pPr>
            <w:r>
              <w:rPr>
                <w:b/>
                <w:bCs/>
                <w:sz w:val="24"/>
                <w:szCs w:val="24"/>
                <w:lang w:val="pt-BR" w:eastAsia="pt-BR"/>
              </w:rPr>
              <w:t xml:space="preserve">Kappa </w:t>
            </w:r>
            <m:oMath>
              <m:r>
                <m:rPr>
                  <m:sty m:val="bi"/>
                </m:rPr>
                <w:rPr>
                  <w:rFonts w:ascii="Cambria Math" w:hAnsi="Cambria Math"/>
                  <w:sz w:val="24"/>
                  <w:szCs w:val="24"/>
                  <w:lang w:val="pt-BR" w:eastAsia="pt-BR"/>
                </w:rPr>
                <m:t>(</m:t>
              </m:r>
              <m:sSub>
                <m:sSubPr>
                  <m:ctrlPr>
                    <w:rPr>
                      <w:rFonts w:ascii="Cambria Math" w:hAnsi="Cambria Math"/>
                      <w:b/>
                      <w:bCs/>
                      <w:i/>
                      <w:sz w:val="24"/>
                      <w:szCs w:val="24"/>
                      <w:lang w:val="pt-BR" w:eastAsia="pt-BR"/>
                    </w:rPr>
                  </m:ctrlPr>
                </m:sSubPr>
                <m:e>
                  <m:r>
                    <m:rPr>
                      <m:sty m:val="bi"/>
                    </m:rPr>
                    <w:rPr>
                      <w:rFonts w:ascii="Cambria Math" w:hAnsi="Cambria Math"/>
                      <w:sz w:val="24"/>
                      <w:szCs w:val="24"/>
                      <w:lang w:val="pt-BR" w:eastAsia="pt-BR"/>
                    </w:rPr>
                    <m:t>K</m:t>
                  </m:r>
                </m:e>
                <m:sub>
                  <m:r>
                    <m:rPr>
                      <m:sty m:val="b"/>
                    </m:rPr>
                    <w:rPr>
                      <w:rFonts w:ascii="Cambria Math" w:hAnsi="Cambria Math"/>
                      <w:sz w:val="24"/>
                      <w:szCs w:val="24"/>
                      <w:lang w:val="pt-BR" w:eastAsia="pt-BR"/>
                    </w:rPr>
                    <m:t>3</m:t>
                  </m:r>
                </m:sub>
              </m:sSub>
              <m:r>
                <m:rPr>
                  <m:sty m:val="bi"/>
                </m:rPr>
                <w:rPr>
                  <w:rFonts w:ascii="Cambria Math" w:hAnsi="Cambria Math"/>
                  <w:sz w:val="24"/>
                  <w:szCs w:val="24"/>
                  <w:lang w:val="pt-BR" w:eastAsia="pt-BR"/>
                </w:rPr>
                <m:t>)</m:t>
              </m:r>
            </m:oMath>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7B01995" w14:textId="77777777"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PMPT (LPM 3)</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D24909" w14:textId="77777777" w:rsidR="005275CA" w:rsidRPr="00443833" w:rsidRDefault="00000000" w:rsidP="005275CA">
            <w:pPr>
              <w:widowControl/>
              <w:autoSpaceDE/>
              <w:autoSpaceDN/>
              <w:spacing w:line="360" w:lineRule="auto"/>
              <w:jc w:val="both"/>
              <w:rPr>
                <w:sz w:val="24"/>
                <w:szCs w:val="24"/>
                <w:lang w:val="pt-BR" w:eastAsia="pt-BR"/>
              </w:rPr>
            </w:pPr>
            <m:oMathPara>
              <m:oMath>
                <m:f>
                  <m:fPr>
                    <m:ctrlPr>
                      <w:rPr>
                        <w:rFonts w:ascii="Cambria Math" w:hAnsi="Cambria Math"/>
                        <w:i/>
                        <w:sz w:val="24"/>
                        <w:szCs w:val="24"/>
                        <w:lang w:val="pt-BR" w:eastAsia="pt-BR"/>
                      </w:rPr>
                    </m:ctrlPr>
                  </m:fPr>
                  <m:num>
                    <m:r>
                      <w:rPr>
                        <w:rFonts w:ascii="Cambria Math" w:hAnsi="Cambria Math"/>
                        <w:sz w:val="24"/>
                        <w:szCs w:val="24"/>
                        <w:lang w:val="pt-BR" w:eastAsia="pt-BR"/>
                      </w:rPr>
                      <m:t>Retorno</m:t>
                    </m:r>
                    <m:r>
                      <w:rPr>
                        <w:rFonts w:ascii="Cambria Math" w:hAnsi="Cambria Math"/>
                        <w:sz w:val="24"/>
                        <w:szCs w:val="24"/>
                        <w:lang w:val="pt-BR" w:eastAsia="pt-BR"/>
                      </w:rPr>
                      <m:t>-</m:t>
                    </m:r>
                    <m:r>
                      <w:rPr>
                        <w:rFonts w:ascii="Cambria Math" w:hAnsi="Cambria Math"/>
                        <w:sz w:val="24"/>
                        <w:szCs w:val="24"/>
                        <w:lang w:val="pt-BR" w:eastAsia="pt-BR"/>
                      </w:rPr>
                      <m:t xml:space="preserve"> </m:t>
                    </m:r>
                    <m:r>
                      <w:rPr>
                        <w:rFonts w:ascii="Cambria Math" w:hAnsi="Cambria Math"/>
                        <w:sz w:val="24"/>
                        <w:szCs w:val="24"/>
                        <w:lang w:val="pt-BR" w:eastAsia="pt-BR"/>
                      </w:rPr>
                      <m:t>MAR</m:t>
                    </m:r>
                  </m:num>
                  <m:den>
                    <m:rad>
                      <m:radPr>
                        <m:ctrlPr>
                          <w:rPr>
                            <w:rFonts w:ascii="Cambria Math" w:hAnsi="Cambria Math"/>
                            <w:i/>
                            <w:sz w:val="24"/>
                            <w:szCs w:val="24"/>
                            <w:lang w:val="pt-BR" w:eastAsia="pt-BR"/>
                          </w:rPr>
                        </m:ctrlPr>
                      </m:radPr>
                      <m:deg>
                        <m:r>
                          <w:rPr>
                            <w:rFonts w:ascii="Cambria Math" w:hAnsi="Cambria Math"/>
                            <w:sz w:val="24"/>
                            <w:szCs w:val="24"/>
                            <w:lang w:val="pt-BR" w:eastAsia="pt-BR"/>
                          </w:rPr>
                          <m:t>1</m:t>
                        </m:r>
                      </m:deg>
                      <m:e>
                        <m:sSub>
                          <m:sSubPr>
                            <m:ctrlPr>
                              <w:rPr>
                                <w:rFonts w:ascii="Cambria Math" w:hAnsi="Cambria Math"/>
                                <w:i/>
                                <w:sz w:val="24"/>
                                <w:szCs w:val="24"/>
                                <w:lang w:val="pt-BR" w:eastAsia="pt-BR"/>
                              </w:rPr>
                            </m:ctrlPr>
                          </m:sSubPr>
                          <m:e>
                            <m:r>
                              <w:rPr>
                                <w:rFonts w:ascii="Cambria Math" w:hAnsi="Cambria Math"/>
                                <w:sz w:val="24"/>
                                <w:szCs w:val="24"/>
                                <w:lang w:val="pt-BR" w:eastAsia="pt-BR"/>
                              </w:rPr>
                              <m:t>LPM</m:t>
                            </m:r>
                          </m:e>
                          <m:sub>
                            <m:r>
                              <w:rPr>
                                <w:rFonts w:ascii="Cambria Math" w:hAnsi="Cambria Math"/>
                                <w:sz w:val="24"/>
                                <w:szCs w:val="24"/>
                                <w:lang w:val="pt-BR" w:eastAsia="pt-BR"/>
                              </w:rPr>
                              <m:t>3</m:t>
                            </m:r>
                          </m:sub>
                        </m:sSub>
                      </m:e>
                    </m:rad>
                  </m:den>
                </m:f>
              </m:oMath>
            </m:oMathPara>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348CB4B" w14:textId="77777777"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Muito Alta (Penaliza extremos)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AABBACF" w14:textId="77777777"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 xml:space="preserve">Gestão de Risco de Cauda, </w:t>
            </w:r>
            <w:proofErr w:type="gramStart"/>
            <w:r>
              <w:rPr>
                <w:sz w:val="24"/>
                <w:szCs w:val="24"/>
                <w:lang w:val="pt-BR" w:eastAsia="pt-BR"/>
              </w:rPr>
              <w:t>Seguros</w:t>
            </w:r>
            <w:proofErr w:type="gramEnd"/>
          </w:p>
        </w:tc>
      </w:tr>
    </w:tbl>
    <w:p w14:paraId="501951F2" w14:textId="77777777" w:rsidR="00443833" w:rsidRDefault="00443833" w:rsidP="000063A1">
      <w:pPr>
        <w:widowControl/>
        <w:autoSpaceDE/>
        <w:autoSpaceDN/>
        <w:spacing w:line="360" w:lineRule="auto"/>
        <w:ind w:firstLine="851"/>
        <w:jc w:val="both"/>
        <w:rPr>
          <w:sz w:val="24"/>
          <w:szCs w:val="24"/>
        </w:rPr>
      </w:pPr>
      <w:r>
        <w:rPr>
          <w:sz w:val="24"/>
          <w:szCs w:val="24"/>
          <w:lang w:val="pt-BR" w:eastAsia="pt-BR"/>
        </w:rPr>
        <w:t xml:space="preserve">Fonte: Elaboração </w:t>
      </w:r>
      <w:proofErr w:type="spellStart"/>
      <w:r>
        <w:rPr>
          <w:sz w:val="24"/>
          <w:szCs w:val="24"/>
          <w:lang w:val="pt-BR" w:eastAsia="pt-BR"/>
        </w:rPr>
        <w:t>propria</w:t>
      </w:r>
      <w:proofErr w:type="spellEnd"/>
      <w:r>
        <w:rPr>
          <w:sz w:val="24"/>
          <w:szCs w:val="24"/>
          <w:lang w:val="pt-BR" w:eastAsia="pt-BR"/>
        </w:rPr>
        <w:t>.</w:t>
      </w:r>
    </w:p>
    <w:p w14:paraId="76699038" w14:textId="77777777" w:rsidR="00684B6C" w:rsidRDefault="00684B6C">
      <w:pPr>
        <w:rPr>
          <w:sz w:val="24"/>
          <w:szCs w:val="24"/>
        </w:rPr>
      </w:pPr>
      <w:r>
        <w:rPr>
          <w:sz w:val="24"/>
          <w:szCs w:val="24"/>
        </w:rPr>
        <w:br w:type="page"/>
      </w:r>
    </w:p>
    <w:p w14:paraId="4ACEB658" w14:textId="77777777" w:rsidR="00132279" w:rsidRPr="00180F64" w:rsidRDefault="00132279" w:rsidP="00132279">
      <w:pPr>
        <w:rPr>
          <w:sz w:val="24"/>
          <w:szCs w:val="24"/>
          <w:lang w:val="pt-BR" w:eastAsia="pt-BR"/>
        </w:rPr>
      </w:pPr>
    </w:p>
    <w:p w14:paraId="77362D80" w14:textId="77777777" w:rsidR="00132279" w:rsidRPr="00344120" w:rsidRDefault="00132279" w:rsidP="003F1C11">
      <w:pPr>
        <w:pStyle w:val="PargrafodaLista"/>
        <w:widowControl/>
        <w:numPr>
          <w:ilvl w:val="1"/>
          <w:numId w:val="32"/>
        </w:numPr>
        <w:autoSpaceDE/>
        <w:autoSpaceDN/>
        <w:spacing w:line="360" w:lineRule="auto"/>
        <w:jc w:val="both"/>
        <w:outlineLvl w:val="1"/>
        <w:rPr>
          <w:sz w:val="24"/>
          <w:szCs w:val="24"/>
          <w:lang w:val="pt-BR" w:eastAsia="pt-BR"/>
        </w:rPr>
      </w:pPr>
      <w:bookmarkStart w:id="67" w:name="_Toc231500723"/>
      <w:r>
        <w:rPr>
          <w:b/>
          <w:bCs/>
          <w:sz w:val="24"/>
          <w:szCs w:val="24"/>
          <w:lang w:val="pt-BR"/>
        </w:rPr>
        <w:t>O Modelo de Black-</w:t>
      </w:r>
      <w:proofErr w:type="spellStart"/>
      <w:r>
        <w:rPr>
          <w:b/>
          <w:bCs/>
          <w:sz w:val="24"/>
          <w:szCs w:val="24"/>
          <w:lang w:val="pt-BR"/>
        </w:rPr>
        <w:t>Litterman</w:t>
      </w:r>
      <w:proofErr w:type="spellEnd"/>
      <w:r>
        <w:rPr>
          <w:b/>
          <w:bCs/>
          <w:sz w:val="24"/>
          <w:szCs w:val="24"/>
          <w:lang w:val="pt-BR"/>
        </w:rPr>
        <w:t>: Uma Reconstrução Bayesiana da Alocação de Ativos</w:t>
      </w:r>
      <w:bookmarkEnd w:id="67"/>
      <w:r>
        <w:rPr>
          <w:b/>
          <w:bCs/>
          <w:sz w:val="24"/>
          <w:szCs w:val="24"/>
          <w:lang w:val="pt-BR" w:eastAsia="pt-BR"/>
        </w:rPr>
        <w:t xml:space="preserve"> </w:t>
      </w:r>
    </w:p>
    <w:p w14:paraId="747C780A" w14:textId="77777777" w:rsidR="009909F5" w:rsidRPr="009909F5" w:rsidRDefault="009909F5" w:rsidP="009909F5">
      <w:pPr>
        <w:rPr>
          <w:b/>
          <w:bCs/>
          <w:sz w:val="24"/>
          <w:szCs w:val="24"/>
          <w:lang w:val="pt-BR"/>
        </w:rPr>
      </w:pPr>
    </w:p>
    <w:p w14:paraId="6616113D" w14:textId="77777777" w:rsidR="00675050" w:rsidRDefault="009909F5" w:rsidP="00DD14C8">
      <w:pPr>
        <w:pStyle w:val="PargrafodaLista"/>
        <w:numPr>
          <w:ilvl w:val="2"/>
          <w:numId w:val="32"/>
        </w:numPr>
        <w:spacing w:line="360" w:lineRule="auto"/>
        <w:jc w:val="both"/>
        <w:outlineLvl w:val="2"/>
        <w:rPr>
          <w:sz w:val="24"/>
          <w:szCs w:val="24"/>
          <w:lang w:val="pt-BR"/>
        </w:rPr>
      </w:pPr>
      <w:bookmarkStart w:id="68" w:name="_Toc231500724"/>
      <w:r>
        <w:rPr>
          <w:sz w:val="24"/>
          <w:szCs w:val="24"/>
          <w:lang w:val="pt-BR"/>
        </w:rPr>
        <w:t>Introdução: A Gênese Histórica e a Motivação Teórica</w:t>
      </w:r>
      <w:bookmarkEnd w:id="68"/>
    </w:p>
    <w:p w14:paraId="77A049DE" w14:textId="77777777" w:rsidR="00DD14C8" w:rsidRPr="00DD14C8" w:rsidRDefault="00DD14C8" w:rsidP="00DD14C8">
      <w:pPr>
        <w:rPr>
          <w:sz w:val="24"/>
          <w:szCs w:val="24"/>
          <w:lang w:val="pt-BR"/>
        </w:rPr>
      </w:pPr>
    </w:p>
    <w:p w14:paraId="5B3EBB63" w14:textId="77777777" w:rsidR="00420633" w:rsidRDefault="00420633" w:rsidP="00184902">
      <w:pPr>
        <w:rPr>
          <w:sz w:val="24"/>
          <w:szCs w:val="24"/>
          <w:lang w:val="pt-BR"/>
        </w:rPr>
      </w:pPr>
    </w:p>
    <w:p w14:paraId="10A7BAFB" w14:textId="77777777" w:rsidR="00420633" w:rsidRPr="009909F5" w:rsidRDefault="00420633" w:rsidP="00420633">
      <w:pPr>
        <w:spacing w:line="360" w:lineRule="auto"/>
        <w:ind w:firstLine="851"/>
        <w:jc w:val="both"/>
        <w:rPr>
          <w:sz w:val="24"/>
          <w:szCs w:val="24"/>
          <w:lang w:val="pt-BR"/>
        </w:rPr>
      </w:pPr>
      <w:r>
        <w:rPr>
          <w:sz w:val="24"/>
          <w:szCs w:val="24"/>
          <w:lang w:val="pt-BR"/>
        </w:rPr>
        <w:t xml:space="preserve">A evolução da gestão de portfólios institucionais sofreu uma inflexão paradigmática no início da década de 1990, impulsionada pelas limitações práticas da Teoria Moderna do Portfólio (MPT) de Harry Markowitz. Embora a MPT tenha fornecido a fundação matemática para a diversificação, estabelecendo a média-variância como o framework dominante para a análise de risco e retorno, a sua aplicação direta através da Otimização de Média-Variância (MVO) revelou-se profundamente problemática para gestores profissionais. Foi neste contexto de dissonância entre a elegância teórica acadêmica e a frustração prática operacional que Fischer Black e Robert </w:t>
      </w:r>
      <w:proofErr w:type="spellStart"/>
      <w:r>
        <w:rPr>
          <w:sz w:val="24"/>
          <w:szCs w:val="24"/>
          <w:lang w:val="pt-BR"/>
        </w:rPr>
        <w:t>Litterman</w:t>
      </w:r>
      <w:proofErr w:type="spellEnd"/>
      <w:r>
        <w:rPr>
          <w:sz w:val="24"/>
          <w:szCs w:val="24"/>
          <w:lang w:val="pt-BR"/>
        </w:rPr>
        <w:t>, atuando na divisão de Gestão de Ativos da Goldman Sachs (GSAM), desenvolveram o Modelo Black-</w:t>
      </w:r>
      <w:proofErr w:type="spellStart"/>
      <w:r>
        <w:rPr>
          <w:sz w:val="24"/>
          <w:szCs w:val="24"/>
          <w:lang w:val="pt-BR"/>
        </w:rPr>
        <w:t>Litterman</w:t>
      </w:r>
      <w:proofErr w:type="spellEnd"/>
      <w:r>
        <w:rPr>
          <w:sz w:val="24"/>
          <w:szCs w:val="24"/>
          <w:lang w:val="pt-BR"/>
        </w:rPr>
        <w:t xml:space="preserve"> (BL).   </w:t>
      </w:r>
    </w:p>
    <w:p w14:paraId="0DBCE5E2" w14:textId="77777777" w:rsidR="00420633" w:rsidRPr="00420633" w:rsidRDefault="00420633" w:rsidP="00184902">
      <w:pPr>
        <w:rPr>
          <w:sz w:val="24"/>
          <w:szCs w:val="24"/>
          <w:lang w:val="pt-BR"/>
        </w:rPr>
      </w:pPr>
    </w:p>
    <w:p w14:paraId="22CBD982" w14:textId="77777777" w:rsidR="00420633" w:rsidRDefault="00420633" w:rsidP="003F1C11">
      <w:pPr>
        <w:pStyle w:val="PargrafodaLista"/>
        <w:numPr>
          <w:ilvl w:val="2"/>
          <w:numId w:val="32"/>
        </w:numPr>
        <w:spacing w:line="360" w:lineRule="auto"/>
        <w:jc w:val="both"/>
        <w:outlineLvl w:val="2"/>
        <w:rPr>
          <w:sz w:val="24"/>
          <w:szCs w:val="24"/>
          <w:lang w:val="pt-BR"/>
        </w:rPr>
      </w:pPr>
      <w:bookmarkStart w:id="69" w:name="_Toc231500725"/>
      <w:r>
        <w:rPr>
          <w:sz w:val="24"/>
          <w:szCs w:val="24"/>
          <w:lang w:val="pt-BR"/>
        </w:rPr>
        <w:t>O Contexto da Goldman Sachs e a Colaboração Black-</w:t>
      </w:r>
      <w:proofErr w:type="spellStart"/>
      <w:r>
        <w:rPr>
          <w:sz w:val="24"/>
          <w:szCs w:val="24"/>
          <w:lang w:val="pt-BR"/>
        </w:rPr>
        <w:t>Litterman</w:t>
      </w:r>
      <w:bookmarkEnd w:id="69"/>
      <w:proofErr w:type="spellEnd"/>
    </w:p>
    <w:p w14:paraId="016411DE" w14:textId="77777777" w:rsidR="002618DD" w:rsidRPr="002618DD" w:rsidRDefault="002618DD" w:rsidP="002618DD">
      <w:pPr>
        <w:rPr>
          <w:sz w:val="24"/>
          <w:szCs w:val="24"/>
          <w:lang w:val="pt-BR"/>
        </w:rPr>
      </w:pPr>
    </w:p>
    <w:p w14:paraId="770E299E" w14:textId="77777777" w:rsidR="00D373EC" w:rsidRPr="009909F5" w:rsidRDefault="00D373EC" w:rsidP="00D373EC">
      <w:pPr>
        <w:rPr>
          <w:sz w:val="24"/>
          <w:szCs w:val="24"/>
          <w:lang w:val="pt-BR"/>
        </w:rPr>
      </w:pPr>
    </w:p>
    <w:p w14:paraId="755F8689" w14:textId="77777777" w:rsidR="00482DB8" w:rsidRPr="00482DB8" w:rsidRDefault="00482DB8" w:rsidP="00482DB8">
      <w:pPr>
        <w:spacing w:line="360" w:lineRule="auto"/>
        <w:ind w:firstLine="851"/>
        <w:jc w:val="both"/>
        <w:rPr>
          <w:sz w:val="24"/>
          <w:szCs w:val="24"/>
          <w:lang w:val="pt-BR"/>
        </w:rPr>
      </w:pPr>
      <w:r>
        <w:rPr>
          <w:sz w:val="24"/>
          <w:szCs w:val="24"/>
          <w:lang w:val="pt-BR"/>
        </w:rPr>
        <w:t xml:space="preserve">A transição de Fischer Black da academia para a prática financeira em 1984, ao juntar-se à Goldman Sachs, marcou o início de uma era de ouro na engenharia financeira aplicada. Black, já reverenciado por sua contribuição seminal ao modelo de precificação de opções Black-Scholes (1973), assumiu a liderança do Grupo de Estratégias Quantitativas da firma. Neste ambiente, ele colaborou estreitamente com Robert </w:t>
      </w:r>
      <w:proofErr w:type="spellStart"/>
      <w:r>
        <w:rPr>
          <w:sz w:val="24"/>
          <w:szCs w:val="24"/>
          <w:lang w:val="pt-BR"/>
        </w:rPr>
        <w:t>Litterman</w:t>
      </w:r>
      <w:proofErr w:type="spellEnd"/>
      <w:r>
        <w:rPr>
          <w:sz w:val="24"/>
          <w:szCs w:val="24"/>
          <w:lang w:val="pt-BR"/>
        </w:rPr>
        <w:t xml:space="preserve">, um </w:t>
      </w:r>
      <w:proofErr w:type="spellStart"/>
      <w:r>
        <w:rPr>
          <w:sz w:val="24"/>
          <w:szCs w:val="24"/>
          <w:lang w:val="pt-BR"/>
        </w:rPr>
        <w:t>econometrista</w:t>
      </w:r>
      <w:proofErr w:type="spellEnd"/>
      <w:r>
        <w:rPr>
          <w:sz w:val="24"/>
          <w:szCs w:val="24"/>
          <w:lang w:val="pt-BR"/>
        </w:rPr>
        <w:t xml:space="preserve"> renomado e então vice-presidente da divisão de pesquisa de Renda Fixa.   </w:t>
      </w:r>
    </w:p>
    <w:p w14:paraId="6CB92FFA" w14:textId="77777777" w:rsidR="00482DB8" w:rsidRPr="00482DB8" w:rsidRDefault="00482DB8" w:rsidP="00482DB8">
      <w:pPr>
        <w:spacing w:line="360" w:lineRule="auto"/>
        <w:ind w:firstLine="851"/>
        <w:jc w:val="both"/>
        <w:rPr>
          <w:sz w:val="24"/>
          <w:szCs w:val="24"/>
          <w:lang w:val="pt-BR"/>
        </w:rPr>
      </w:pPr>
      <w:r>
        <w:rPr>
          <w:sz w:val="24"/>
          <w:szCs w:val="24"/>
          <w:lang w:val="pt-BR"/>
        </w:rPr>
        <w:t xml:space="preserve">A motivação primordial para o desenvolvimento do modelo não foi puramente acadêmica, mas sim uma necessidade comercial urgente. A Goldman Sachs buscava oferecer aos seus clientes institucionais uma abordagem quantitativa e disciplinada para estruturar portfólios de títulos internacionais (global </w:t>
      </w:r>
      <w:proofErr w:type="spellStart"/>
      <w:r>
        <w:rPr>
          <w:sz w:val="24"/>
          <w:szCs w:val="24"/>
          <w:lang w:val="pt-BR"/>
        </w:rPr>
        <w:t>bonds</w:t>
      </w:r>
      <w:proofErr w:type="spellEnd"/>
      <w:r>
        <w:rPr>
          <w:sz w:val="24"/>
          <w:szCs w:val="24"/>
          <w:lang w:val="pt-BR"/>
        </w:rPr>
        <w:t xml:space="preserve">) e moedas. No entanto, Black e </w:t>
      </w:r>
      <w:proofErr w:type="spellStart"/>
      <w:r>
        <w:rPr>
          <w:sz w:val="24"/>
          <w:szCs w:val="24"/>
          <w:lang w:val="pt-BR"/>
        </w:rPr>
        <w:t>Litterman</w:t>
      </w:r>
      <w:proofErr w:type="spellEnd"/>
      <w:r>
        <w:rPr>
          <w:sz w:val="24"/>
          <w:szCs w:val="24"/>
          <w:lang w:val="pt-BR"/>
        </w:rPr>
        <w:t xml:space="preserve"> observaram que os modelos de otimização quantitativa existentes, baseados na MPT clássica, eram raramente utilizados na sua forma pura. Para tornar os resultados da otimização "palatáveis", os gestores eram forçados a impor restrições artificiais severas — como limites rígidos de posição por ativo ou proibição de vendas a descoberto </w:t>
      </w:r>
      <w:r>
        <w:rPr>
          <w:sz w:val="24"/>
          <w:szCs w:val="24"/>
          <w:lang w:val="pt-BR"/>
        </w:rPr>
        <w:lastRenderedPageBreak/>
        <w:t xml:space="preserve">— que, na prática, anulavam a inteligência matemática do otimizador. </w:t>
      </w:r>
    </w:p>
    <w:p w14:paraId="17726D8D" w14:textId="77777777" w:rsidR="009909F5" w:rsidRPr="00482DB8" w:rsidRDefault="00482DB8" w:rsidP="00482DB8">
      <w:pPr>
        <w:spacing w:line="360" w:lineRule="auto"/>
        <w:ind w:firstLine="851"/>
        <w:jc w:val="both"/>
        <w:rPr>
          <w:sz w:val="24"/>
          <w:szCs w:val="24"/>
          <w:lang w:val="pt-BR"/>
        </w:rPr>
      </w:pPr>
      <w:r>
        <w:rPr>
          <w:sz w:val="24"/>
          <w:szCs w:val="24"/>
          <w:lang w:val="pt-BR"/>
        </w:rPr>
        <w:t>Em 1990, a dupla apresentou internamente uma abordagem inovadora que permitia aos gestores incorporar suas visões de mercado sem destruir a estrutura de diversificação do portfólio. Inicialmente focado em renda fixa, o modelo foi expandido para ações em 1991 e formalizado academicamente com a publicação de dois artigos fundamentais: "</w:t>
      </w:r>
      <w:proofErr w:type="spellStart"/>
      <w:r>
        <w:rPr>
          <w:sz w:val="24"/>
          <w:szCs w:val="24"/>
          <w:lang w:val="pt-BR"/>
        </w:rPr>
        <w:t>Asset</w:t>
      </w:r>
      <w:proofErr w:type="spellEnd"/>
      <w:r>
        <w:rPr>
          <w:sz w:val="24"/>
          <w:szCs w:val="24"/>
          <w:lang w:val="pt-BR"/>
        </w:rPr>
        <w:t xml:space="preserve"> </w:t>
      </w:r>
      <w:proofErr w:type="spellStart"/>
      <w:r>
        <w:rPr>
          <w:sz w:val="24"/>
          <w:szCs w:val="24"/>
          <w:lang w:val="pt-BR"/>
        </w:rPr>
        <w:t>Allocation</w:t>
      </w:r>
      <w:proofErr w:type="spellEnd"/>
      <w:r>
        <w:rPr>
          <w:sz w:val="24"/>
          <w:szCs w:val="24"/>
          <w:lang w:val="pt-BR"/>
        </w:rPr>
        <w:t xml:space="preserve">: </w:t>
      </w:r>
      <w:proofErr w:type="spellStart"/>
      <w:r>
        <w:rPr>
          <w:sz w:val="24"/>
          <w:szCs w:val="24"/>
          <w:lang w:val="pt-BR"/>
        </w:rPr>
        <w:t>Combining</w:t>
      </w:r>
      <w:proofErr w:type="spellEnd"/>
      <w:r>
        <w:rPr>
          <w:sz w:val="24"/>
          <w:szCs w:val="24"/>
          <w:lang w:val="pt-BR"/>
        </w:rPr>
        <w:t xml:space="preserve"> Investor </w:t>
      </w:r>
      <w:proofErr w:type="spellStart"/>
      <w:r>
        <w:rPr>
          <w:sz w:val="24"/>
          <w:szCs w:val="24"/>
          <w:lang w:val="pt-BR"/>
        </w:rPr>
        <w:t>Views</w:t>
      </w:r>
      <w:proofErr w:type="spellEnd"/>
      <w:r>
        <w:rPr>
          <w:sz w:val="24"/>
          <w:szCs w:val="24"/>
          <w:lang w:val="pt-BR"/>
        </w:rPr>
        <w:t xml:space="preserve"> </w:t>
      </w:r>
      <w:proofErr w:type="spellStart"/>
      <w:r>
        <w:rPr>
          <w:sz w:val="24"/>
          <w:szCs w:val="24"/>
          <w:lang w:val="pt-BR"/>
        </w:rPr>
        <w:t>with</w:t>
      </w:r>
      <w:proofErr w:type="spellEnd"/>
      <w:r>
        <w:rPr>
          <w:sz w:val="24"/>
          <w:szCs w:val="24"/>
          <w:lang w:val="pt-BR"/>
        </w:rPr>
        <w:t xml:space="preserve"> Market </w:t>
      </w:r>
      <w:proofErr w:type="spellStart"/>
      <w:r>
        <w:rPr>
          <w:sz w:val="24"/>
          <w:szCs w:val="24"/>
          <w:lang w:val="pt-BR"/>
        </w:rPr>
        <w:t>Equilibrium</w:t>
      </w:r>
      <w:proofErr w:type="spellEnd"/>
      <w:r>
        <w:rPr>
          <w:sz w:val="24"/>
          <w:szCs w:val="24"/>
          <w:lang w:val="pt-BR"/>
        </w:rPr>
        <w:t xml:space="preserve">" no The </w:t>
      </w:r>
      <w:proofErr w:type="spellStart"/>
      <w:r>
        <w:rPr>
          <w:sz w:val="24"/>
          <w:szCs w:val="24"/>
          <w:lang w:val="pt-BR"/>
        </w:rPr>
        <w:t>Journal</w:t>
      </w:r>
      <w:proofErr w:type="spellEnd"/>
      <w:r>
        <w:rPr>
          <w:sz w:val="24"/>
          <w:szCs w:val="24"/>
          <w:lang w:val="pt-BR"/>
        </w:rPr>
        <w:t xml:space="preserve"> </w:t>
      </w:r>
      <w:proofErr w:type="spellStart"/>
      <w:r>
        <w:rPr>
          <w:sz w:val="24"/>
          <w:szCs w:val="24"/>
          <w:lang w:val="pt-BR"/>
        </w:rPr>
        <w:t>of</w:t>
      </w:r>
      <w:proofErr w:type="spellEnd"/>
      <w:r>
        <w:rPr>
          <w:sz w:val="24"/>
          <w:szCs w:val="24"/>
          <w:lang w:val="pt-BR"/>
        </w:rPr>
        <w:t xml:space="preserve"> </w:t>
      </w:r>
      <w:proofErr w:type="spellStart"/>
      <w:r>
        <w:rPr>
          <w:sz w:val="24"/>
          <w:szCs w:val="24"/>
          <w:lang w:val="pt-BR"/>
        </w:rPr>
        <w:t>Fixed</w:t>
      </w:r>
      <w:proofErr w:type="spellEnd"/>
      <w:r>
        <w:rPr>
          <w:sz w:val="24"/>
          <w:szCs w:val="24"/>
          <w:lang w:val="pt-BR"/>
        </w:rPr>
        <w:t xml:space="preserve"> Income (1991) e "Global Portfolio </w:t>
      </w:r>
      <w:proofErr w:type="spellStart"/>
      <w:r>
        <w:rPr>
          <w:sz w:val="24"/>
          <w:szCs w:val="24"/>
          <w:lang w:val="pt-BR"/>
        </w:rPr>
        <w:t>Optimization</w:t>
      </w:r>
      <w:proofErr w:type="spellEnd"/>
      <w:r>
        <w:rPr>
          <w:sz w:val="24"/>
          <w:szCs w:val="24"/>
          <w:lang w:val="pt-BR"/>
        </w:rPr>
        <w:t xml:space="preserve">" no Financial </w:t>
      </w:r>
      <w:proofErr w:type="spellStart"/>
      <w:r>
        <w:rPr>
          <w:sz w:val="24"/>
          <w:szCs w:val="24"/>
          <w:lang w:val="pt-BR"/>
        </w:rPr>
        <w:t>Analysts</w:t>
      </w:r>
      <w:proofErr w:type="spellEnd"/>
      <w:r>
        <w:rPr>
          <w:sz w:val="24"/>
          <w:szCs w:val="24"/>
          <w:lang w:val="pt-BR"/>
        </w:rPr>
        <w:t xml:space="preserve"> </w:t>
      </w:r>
      <w:proofErr w:type="spellStart"/>
      <w:r>
        <w:rPr>
          <w:sz w:val="24"/>
          <w:szCs w:val="24"/>
          <w:lang w:val="pt-BR"/>
        </w:rPr>
        <w:t>Journal</w:t>
      </w:r>
      <w:proofErr w:type="spellEnd"/>
      <w:r>
        <w:rPr>
          <w:sz w:val="24"/>
          <w:szCs w:val="24"/>
          <w:lang w:val="pt-BR"/>
        </w:rPr>
        <w:t xml:space="preserve"> (1992). Estes trabalhos estabeleceram o modelo Black-</w:t>
      </w:r>
      <w:proofErr w:type="spellStart"/>
      <w:r>
        <w:rPr>
          <w:sz w:val="24"/>
          <w:szCs w:val="24"/>
          <w:lang w:val="pt-BR"/>
        </w:rPr>
        <w:t>Litterman</w:t>
      </w:r>
      <w:proofErr w:type="spellEnd"/>
      <w:r>
        <w:rPr>
          <w:sz w:val="24"/>
          <w:szCs w:val="24"/>
          <w:lang w:val="pt-BR"/>
        </w:rPr>
        <w:t xml:space="preserve"> (BL) não apenas como uma ferramenta proprietária da GSAM, mas como o novo padrão da indústria para a alocação de ativos, resolvendo o dilema da sensibilidade aos inputs.   </w:t>
      </w:r>
    </w:p>
    <w:p w14:paraId="1BE18B13" w14:textId="77777777" w:rsidR="00D373EC" w:rsidRPr="00D373EC" w:rsidRDefault="00D373EC" w:rsidP="00D373EC">
      <w:pPr>
        <w:rPr>
          <w:b/>
          <w:bCs/>
          <w:sz w:val="24"/>
          <w:szCs w:val="24"/>
          <w:lang w:val="pt-BR"/>
        </w:rPr>
      </w:pPr>
    </w:p>
    <w:p w14:paraId="36A10B01" w14:textId="77777777" w:rsidR="00D373EC" w:rsidRDefault="00164893" w:rsidP="003F1C11">
      <w:pPr>
        <w:pStyle w:val="PargrafodaLista"/>
        <w:numPr>
          <w:ilvl w:val="2"/>
          <w:numId w:val="32"/>
        </w:numPr>
        <w:spacing w:line="360" w:lineRule="auto"/>
        <w:jc w:val="both"/>
        <w:outlineLvl w:val="2"/>
        <w:rPr>
          <w:sz w:val="24"/>
          <w:szCs w:val="24"/>
          <w:lang w:val="pt-BR"/>
        </w:rPr>
      </w:pPr>
      <w:bookmarkStart w:id="70" w:name="_Toc231500726"/>
      <w:r>
        <w:rPr>
          <w:sz w:val="24"/>
          <w:szCs w:val="24"/>
        </w:rPr>
        <w:t xml:space="preserve">As Limitações da Média-Variância e a Gênese do </w:t>
      </w:r>
      <w:proofErr w:type="spellStart"/>
      <w:r>
        <w:rPr>
          <w:sz w:val="24"/>
          <w:szCs w:val="24"/>
        </w:rPr>
        <w:t>Black-Litterman</w:t>
      </w:r>
      <w:bookmarkEnd w:id="70"/>
      <w:proofErr w:type="spellEnd"/>
      <w:r>
        <w:rPr>
          <w:sz w:val="24"/>
          <w:szCs w:val="24"/>
          <w:lang w:val="pt-BR"/>
        </w:rPr>
        <w:t xml:space="preserve"> </w:t>
      </w:r>
    </w:p>
    <w:p w14:paraId="5B2FFA8E" w14:textId="77777777" w:rsidR="002618DD" w:rsidRPr="002618DD" w:rsidRDefault="002618DD" w:rsidP="002618DD">
      <w:pPr>
        <w:rPr>
          <w:sz w:val="24"/>
          <w:szCs w:val="24"/>
          <w:lang w:val="pt-BR"/>
        </w:rPr>
      </w:pPr>
    </w:p>
    <w:p w14:paraId="5AAC0794" w14:textId="77777777" w:rsidR="00D373EC" w:rsidRDefault="00D373EC" w:rsidP="00D373EC">
      <w:pPr>
        <w:rPr>
          <w:b/>
          <w:bCs/>
          <w:sz w:val="24"/>
          <w:szCs w:val="24"/>
          <w:lang w:val="pt-BR"/>
        </w:rPr>
      </w:pPr>
    </w:p>
    <w:p w14:paraId="14ABAB7C" w14:textId="77777777" w:rsidR="00164893" w:rsidRPr="00164893" w:rsidRDefault="00164893" w:rsidP="00164893">
      <w:pPr>
        <w:spacing w:line="360" w:lineRule="auto"/>
        <w:ind w:firstLine="851"/>
        <w:jc w:val="both"/>
        <w:rPr>
          <w:sz w:val="24"/>
          <w:szCs w:val="24"/>
          <w:lang w:val="pt-BR"/>
        </w:rPr>
      </w:pPr>
      <w:r>
        <w:rPr>
          <w:sz w:val="24"/>
          <w:szCs w:val="24"/>
          <w:lang w:val="pt-BR"/>
        </w:rPr>
        <w:t xml:space="preserve">Embora a Teoria Moderna do Portfólio (MPT) tenha estabelecido os fundamentos da diversificação, sua implementação prática via otimização de Média-Variância (MV) enfrenta desafios críticos. Conforme apontam </w:t>
      </w:r>
      <w:proofErr w:type="spellStart"/>
      <w:r>
        <w:rPr>
          <w:sz w:val="24"/>
          <w:szCs w:val="24"/>
          <w:lang w:val="pt-BR"/>
        </w:rPr>
        <w:t>Michaud</w:t>
      </w:r>
      <w:proofErr w:type="spellEnd"/>
      <w:r>
        <w:rPr>
          <w:sz w:val="24"/>
          <w:szCs w:val="24"/>
          <w:lang w:val="pt-BR"/>
        </w:rPr>
        <w:t xml:space="preserve"> (1989) e Best e Grauer (1991), o otimizador MV tende a funcionar como um "maximizador de erros", sendo extremamente sensível aos inputs de retorno esperado. Pequenas variações nas estimativas podem resultar em carteiras extremas, pouco diversificadas e instáveis (soluções de canto), que não refletem a intuição do investidor.</w:t>
      </w:r>
    </w:p>
    <w:p w14:paraId="18DE6B0C" w14:textId="77777777" w:rsidR="0019550A" w:rsidRDefault="00164893" w:rsidP="00164893">
      <w:pPr>
        <w:spacing w:line="360" w:lineRule="auto"/>
        <w:ind w:firstLine="851"/>
        <w:jc w:val="both"/>
        <w:rPr>
          <w:b/>
          <w:bCs/>
          <w:sz w:val="24"/>
          <w:szCs w:val="24"/>
          <w:lang w:val="pt-BR"/>
        </w:rPr>
      </w:pPr>
      <w:r>
        <w:rPr>
          <w:sz w:val="24"/>
          <w:szCs w:val="24"/>
          <w:lang w:val="pt-BR"/>
        </w:rPr>
        <w:t xml:space="preserve">Em resposta a essas limitações, Black e </w:t>
      </w:r>
      <w:proofErr w:type="spellStart"/>
      <w:r>
        <w:rPr>
          <w:sz w:val="24"/>
          <w:szCs w:val="24"/>
          <w:lang w:val="pt-BR"/>
        </w:rPr>
        <w:t>Litterman</w:t>
      </w:r>
      <w:proofErr w:type="spellEnd"/>
      <w:r>
        <w:rPr>
          <w:sz w:val="24"/>
          <w:szCs w:val="24"/>
          <w:lang w:val="pt-BR"/>
        </w:rPr>
        <w:t xml:space="preserve"> (1990, 1992) propuseram um modelo que mitiga a sensibilidade aos erros de estimação e produz alocações mais estáveis e robustas. O Modelo Black-</w:t>
      </w:r>
      <w:proofErr w:type="spellStart"/>
      <w:r>
        <w:rPr>
          <w:sz w:val="24"/>
          <w:szCs w:val="24"/>
          <w:lang w:val="pt-BR"/>
        </w:rPr>
        <w:t>Litterman</w:t>
      </w:r>
      <w:proofErr w:type="spellEnd"/>
      <w:r>
        <w:rPr>
          <w:sz w:val="24"/>
          <w:szCs w:val="24"/>
          <w:lang w:val="pt-BR"/>
        </w:rPr>
        <w:t xml:space="preserve"> (BL) não substitui a otimização MV, mas aprimora a estimativa dos retornos esperados — o input mais volátil do processo — utilizando uma abordagem Bayesiana para combinar informações de mercado com expectativas específicas do investidor.</w:t>
      </w:r>
    </w:p>
    <w:p w14:paraId="27BD6B46" w14:textId="77777777" w:rsidR="0019550A" w:rsidRDefault="0019550A" w:rsidP="00D373EC">
      <w:pPr>
        <w:rPr>
          <w:b/>
          <w:bCs/>
          <w:sz w:val="24"/>
          <w:szCs w:val="24"/>
          <w:lang w:val="pt-BR"/>
        </w:rPr>
      </w:pPr>
    </w:p>
    <w:p w14:paraId="28C933F3" w14:textId="77777777" w:rsidR="00684B6C" w:rsidRPr="00DD14C8" w:rsidRDefault="008A2B9C" w:rsidP="00DD14C8">
      <w:pPr>
        <w:pStyle w:val="PargrafodaLista"/>
        <w:numPr>
          <w:ilvl w:val="2"/>
          <w:numId w:val="32"/>
        </w:numPr>
        <w:spacing w:line="360" w:lineRule="auto"/>
        <w:ind w:left="0" w:firstLine="0"/>
        <w:jc w:val="both"/>
        <w:outlineLvl w:val="2"/>
        <w:rPr>
          <w:bCs/>
          <w:sz w:val="24"/>
          <w:szCs w:val="24"/>
          <w:lang w:val="pt-BR"/>
        </w:rPr>
      </w:pPr>
      <w:bookmarkStart w:id="71" w:name="_Toc231500727"/>
      <w:r>
        <w:rPr>
          <w:bCs/>
          <w:sz w:val="24"/>
          <w:szCs w:val="24"/>
        </w:rPr>
        <w:t xml:space="preserve">A Estrutura </w:t>
      </w:r>
      <w:proofErr w:type="spellStart"/>
      <w:r>
        <w:rPr>
          <w:bCs/>
          <w:sz w:val="24"/>
          <w:szCs w:val="24"/>
        </w:rPr>
        <w:t>Bayesiana</w:t>
      </w:r>
      <w:proofErr w:type="spellEnd"/>
      <w:r>
        <w:rPr>
          <w:bCs/>
          <w:sz w:val="24"/>
          <w:szCs w:val="24"/>
        </w:rPr>
        <w:t>: Prior, Visões e Posterior</w:t>
      </w:r>
      <w:bookmarkEnd w:id="71"/>
    </w:p>
    <w:p w14:paraId="49DAAABF" w14:textId="77777777" w:rsidR="00CB3C08" w:rsidRDefault="00CB3C08" w:rsidP="00CB3C08">
      <w:pPr>
        <w:rPr>
          <w:b/>
          <w:bCs/>
          <w:sz w:val="24"/>
          <w:szCs w:val="24"/>
          <w:lang w:val="pt-BR"/>
        </w:rPr>
      </w:pPr>
    </w:p>
    <w:p w14:paraId="64D54770" w14:textId="77777777" w:rsidR="00CB3C08" w:rsidRDefault="008A084C" w:rsidP="00CB3C08">
      <w:pPr>
        <w:spacing w:line="360" w:lineRule="auto"/>
        <w:ind w:firstLine="851"/>
        <w:jc w:val="both"/>
        <w:rPr>
          <w:sz w:val="24"/>
          <w:szCs w:val="24"/>
          <w:lang w:val="pt-BR"/>
        </w:rPr>
      </w:pPr>
      <w:r>
        <w:rPr>
          <w:sz w:val="24"/>
          <w:szCs w:val="24"/>
          <w:lang w:val="pt-BR"/>
        </w:rPr>
        <w:t>O rigor matemático e a elegância prática do Modelo Black-</w:t>
      </w:r>
      <w:proofErr w:type="spellStart"/>
      <w:r>
        <w:rPr>
          <w:sz w:val="24"/>
          <w:szCs w:val="24"/>
          <w:lang w:val="pt-BR"/>
        </w:rPr>
        <w:t>Litterman</w:t>
      </w:r>
      <w:proofErr w:type="spellEnd"/>
      <w:r>
        <w:rPr>
          <w:sz w:val="24"/>
          <w:szCs w:val="24"/>
          <w:lang w:val="pt-BR"/>
        </w:rPr>
        <w:t xml:space="preserve"> residem na sua formulação como um problema de inferência Bayesiana. Ao contrário da estatística </w:t>
      </w:r>
      <w:proofErr w:type="spellStart"/>
      <w:r>
        <w:rPr>
          <w:sz w:val="24"/>
          <w:szCs w:val="24"/>
          <w:lang w:val="pt-BR"/>
        </w:rPr>
        <w:t>frequentista</w:t>
      </w:r>
      <w:proofErr w:type="spellEnd"/>
      <w:r>
        <w:rPr>
          <w:sz w:val="24"/>
          <w:szCs w:val="24"/>
          <w:lang w:val="pt-BR"/>
        </w:rPr>
        <w:t xml:space="preserve"> clássica, que trata os parâmetros (como o retorno esperado) como constantes fixas e desconhecidas, a abordagem Bayesiana trata os parâmetros como variáveis aleatórias que possuem uma distribuição de probabilidade própria. Isso permite </w:t>
      </w:r>
      <w:r>
        <w:rPr>
          <w:sz w:val="24"/>
          <w:szCs w:val="24"/>
          <w:lang w:val="pt-BR"/>
        </w:rPr>
        <w:lastRenderedPageBreak/>
        <w:t>incorporar explicitamente a incerteza sobre a estimativa e atualizar essa crença à medida que novas informações (visões) se tornam disponíveis. A estrutura conceitual do BL segue o silogismo Bayesiano clássico: sendo que a inovação central do modelo BL reside na combinação de duas fontes distintas de informação para gerar um novo vetor de retornos esperados (distribuição Posterior), o Prior (</w:t>
      </w:r>
      <w:proofErr w:type="spellStart"/>
      <w:r>
        <w:rPr>
          <w:sz w:val="24"/>
          <w:szCs w:val="24"/>
          <w:lang w:val="pt-BR"/>
        </w:rPr>
        <w:t>Equilibrio</w:t>
      </w:r>
      <w:proofErr w:type="spellEnd"/>
      <w:r>
        <w:rPr>
          <w:sz w:val="24"/>
          <w:szCs w:val="24"/>
          <w:lang w:val="pt-BR"/>
        </w:rPr>
        <w:t xml:space="preserve"> de Mercado), as Visões (</w:t>
      </w:r>
      <w:proofErr w:type="spellStart"/>
      <w:r>
        <w:rPr>
          <w:sz w:val="24"/>
          <w:szCs w:val="24"/>
          <w:lang w:val="pt-BR"/>
        </w:rPr>
        <w:t>Views</w:t>
      </w:r>
      <w:proofErr w:type="spellEnd"/>
      <w:r>
        <w:rPr>
          <w:sz w:val="24"/>
          <w:szCs w:val="24"/>
          <w:lang w:val="pt-BR"/>
        </w:rPr>
        <w:t xml:space="preserve"> - Q) e a Incerteza (Ω):</w:t>
      </w:r>
    </w:p>
    <w:p w14:paraId="65227CA9" w14:textId="77777777" w:rsidR="007A6E93" w:rsidRPr="009C351D" w:rsidRDefault="007A6E93" w:rsidP="00CB3C08">
      <w:pPr>
        <w:spacing w:line="360" w:lineRule="auto"/>
        <w:ind w:firstLine="851"/>
        <w:jc w:val="both"/>
        <w:rPr>
          <w:sz w:val="24"/>
          <w:szCs w:val="24"/>
          <w:lang w:val="pt-BR"/>
        </w:rPr>
      </w:pPr>
    </w:p>
    <w:p w14:paraId="77154B97" w14:textId="77777777" w:rsidR="00CB3C08" w:rsidRPr="00CB3C08" w:rsidRDefault="00CB3C08" w:rsidP="003F1C11">
      <w:pPr>
        <w:pStyle w:val="PargrafodaLista"/>
        <w:numPr>
          <w:ilvl w:val="0"/>
          <w:numId w:val="33"/>
        </w:numPr>
        <w:tabs>
          <w:tab w:val="clear" w:pos="720"/>
          <w:tab w:val="num" w:pos="1134"/>
        </w:tabs>
        <w:spacing w:line="360" w:lineRule="auto"/>
        <w:ind w:left="1134" w:hanging="283"/>
        <w:jc w:val="both"/>
        <w:rPr>
          <w:sz w:val="24"/>
          <w:szCs w:val="24"/>
          <w:lang w:val="pt-BR"/>
        </w:rPr>
      </w:pPr>
      <w:r>
        <w:rPr>
          <w:sz w:val="24"/>
          <w:szCs w:val="24"/>
          <w:lang w:val="pt-BR"/>
        </w:rPr>
        <w:t xml:space="preserve">O Prior (Equilíbrio de Mercado): Diferentemente de Markowitz, que muitas vezes utiliza médias históricas, o BL assume como ponto de partida neutro que o mercado está em equilíbrio. Utilizando um processo de "Otimização Reversa" (Baseada no CAPM), o modelo deriva os </w:t>
      </w:r>
      <w:r>
        <w:rPr>
          <w:b/>
          <w:bCs/>
          <w:sz w:val="24"/>
          <w:szCs w:val="24"/>
          <w:lang w:val="pt-BR"/>
        </w:rPr>
        <w:t>Retornos de Equilíbrio Implícitos (Π)</w:t>
      </w:r>
      <w:r>
        <w:rPr>
          <w:sz w:val="24"/>
          <w:szCs w:val="24"/>
          <w:lang w:val="pt-BR"/>
        </w:rPr>
        <w:t xml:space="preserve"> a partir das capitalizações de mercado atuais. Esse vetor atua como um "centro de gravidade", garantindo que, na ausência de novas informações, a alocação ótima seja a carteira de mercado, evitando posições extremas.</w:t>
      </w:r>
    </w:p>
    <w:p w14:paraId="0701C4CA" w14:textId="77777777" w:rsidR="00CB3C08" w:rsidRDefault="00F5626B" w:rsidP="003F1C11">
      <w:pPr>
        <w:pStyle w:val="PargrafodaLista"/>
        <w:numPr>
          <w:ilvl w:val="0"/>
          <w:numId w:val="33"/>
        </w:numPr>
        <w:tabs>
          <w:tab w:val="clear" w:pos="720"/>
          <w:tab w:val="num" w:pos="1134"/>
        </w:tabs>
        <w:spacing w:line="360" w:lineRule="auto"/>
        <w:ind w:left="1134" w:hanging="283"/>
        <w:jc w:val="both"/>
        <w:rPr>
          <w:sz w:val="24"/>
          <w:szCs w:val="24"/>
          <w:lang w:val="pt-BR"/>
        </w:rPr>
      </w:pPr>
      <w:proofErr w:type="spellStart"/>
      <w:r>
        <w:rPr>
          <w:b/>
          <w:bCs/>
          <w:sz w:val="24"/>
          <w:szCs w:val="24"/>
          <w:lang w:val="pt-BR"/>
        </w:rPr>
        <w:t>Likelihood</w:t>
      </w:r>
      <w:proofErr w:type="spellEnd"/>
      <w:r>
        <w:rPr>
          <w:b/>
          <w:bCs/>
          <w:sz w:val="24"/>
          <w:szCs w:val="24"/>
          <w:lang w:val="pt-BR"/>
        </w:rPr>
        <w:t>, as Visões (</w:t>
      </w:r>
      <w:proofErr w:type="spellStart"/>
      <w:r>
        <w:rPr>
          <w:b/>
          <w:bCs/>
          <w:sz w:val="24"/>
          <w:szCs w:val="24"/>
          <w:lang w:val="pt-BR"/>
        </w:rPr>
        <w:t>Views</w:t>
      </w:r>
      <w:proofErr w:type="spellEnd"/>
      <w:r>
        <w:rPr>
          <w:b/>
          <w:bCs/>
          <w:sz w:val="24"/>
          <w:szCs w:val="24"/>
          <w:lang w:val="pt-BR"/>
        </w:rPr>
        <w:t xml:space="preserve"> - Q) e a Incerteza (Ω):</w:t>
      </w:r>
      <w:r>
        <w:rPr>
          <w:sz w:val="24"/>
          <w:szCs w:val="24"/>
          <w:lang w:val="pt-BR"/>
        </w:rPr>
        <w:t xml:space="preserve"> O modelo permite que o investidor incorpore suas expectativas subjetivas ou quantitativas sobre o desempenho dos ativos. Essas visões são expressas no vetor Q e associadas a uma matriz de incerteza diagonal Ω, que reflete o grau de confiança em cada previsão (baseado, por exemplo, no erro quadrático médio dos modelos preditivos).</w:t>
      </w:r>
    </w:p>
    <w:p w14:paraId="69E72045" w14:textId="77777777" w:rsidR="00E03971" w:rsidRPr="00CB3C08" w:rsidRDefault="00E03971" w:rsidP="003F1C11">
      <w:pPr>
        <w:pStyle w:val="PargrafodaLista"/>
        <w:numPr>
          <w:ilvl w:val="0"/>
          <w:numId w:val="33"/>
        </w:numPr>
        <w:tabs>
          <w:tab w:val="clear" w:pos="720"/>
          <w:tab w:val="num" w:pos="1134"/>
        </w:tabs>
        <w:spacing w:line="360" w:lineRule="auto"/>
        <w:ind w:left="1134" w:hanging="283"/>
        <w:jc w:val="both"/>
        <w:rPr>
          <w:sz w:val="24"/>
          <w:szCs w:val="24"/>
          <w:lang w:val="pt-BR"/>
        </w:rPr>
      </w:pPr>
      <w:r>
        <w:rPr>
          <w:b/>
          <w:bCs/>
          <w:sz w:val="24"/>
          <w:szCs w:val="24"/>
          <w:lang w:val="pt-BR"/>
        </w:rPr>
        <w:t>Posterior, a</w:t>
      </w:r>
      <w:r>
        <w:rPr>
          <w:sz w:val="24"/>
          <w:szCs w:val="24"/>
          <w:lang w:val="pt-BR"/>
        </w:rPr>
        <w:t xml:space="preserve"> </w:t>
      </w:r>
      <w:r>
        <w:rPr>
          <w:b/>
          <w:bCs/>
          <w:sz w:val="24"/>
          <w:szCs w:val="24"/>
          <w:lang w:val="pt-BR"/>
        </w:rPr>
        <w:t>Nova Estimativa Combinada:</w:t>
      </w:r>
      <w:r>
        <w:rPr>
          <w:sz w:val="24"/>
          <w:szCs w:val="24"/>
          <w:lang w:val="pt-BR"/>
        </w:rPr>
        <w:t xml:space="preserve"> O resultado final é a distribuição a posteriori, calculada aplicando a Regra de </w:t>
      </w:r>
      <w:proofErr w:type="spellStart"/>
      <w:r>
        <w:rPr>
          <w:sz w:val="24"/>
          <w:szCs w:val="24"/>
          <w:lang w:val="pt-BR"/>
        </w:rPr>
        <w:t>Bayes</w:t>
      </w:r>
      <w:proofErr w:type="spellEnd"/>
      <w:r>
        <w:rPr>
          <w:sz w:val="24"/>
          <w:szCs w:val="24"/>
          <w:lang w:val="pt-BR"/>
        </w:rPr>
        <w:t xml:space="preserve">. O vetor de retornos esperados BL </w:t>
      </w:r>
      <m:oMath>
        <m:r>
          <w:rPr>
            <w:rFonts w:ascii="Cambria Math" w:hAnsi="Cambria Math"/>
            <w:sz w:val="24"/>
            <w:szCs w:val="24"/>
            <w:lang w:val="pt-BR"/>
          </w:rPr>
          <m:t>(</m:t>
        </m:r>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m:t>
        </m:r>
      </m:oMath>
      <w:r>
        <w:rPr>
          <w:sz w:val="24"/>
          <w:szCs w:val="24"/>
          <w:lang w:val="pt-BR"/>
        </w:rPr>
        <w:t xml:space="preserve"> é uma média ponderada complexa entre o Prior (Equilíbrio) e a Likelihood (Visões).Se o gestor tem baixa confiança nas suas visões, o Posterior converge para o Prior (o portfólio tende ao índice de mercado).Se o gestor tem alta confiança, o Posterior afasta-se do equilíbrio na direção das visões, alterando os pesos do portfólio.Essa mecânica atua como um filtro de estabilidade (shrinkage estimator), mitigando a "maximização de erros" ao ancorar as estimativas em valores economicamente plausíveis.19</w:t>
      </w:r>
    </w:p>
    <w:p w14:paraId="62CDDB52" w14:textId="77777777" w:rsidR="00CB3C08" w:rsidRPr="00CB3C08" w:rsidRDefault="00CB3C08" w:rsidP="00CB3C08">
      <w:pPr>
        <w:rPr>
          <w:b/>
          <w:bCs/>
          <w:sz w:val="24"/>
          <w:szCs w:val="24"/>
          <w:lang w:val="pt-BR"/>
        </w:rPr>
      </w:pPr>
    </w:p>
    <w:p w14:paraId="0E63B3FB" w14:textId="77777777" w:rsidR="00CB3C08" w:rsidRPr="008A2B9C" w:rsidRDefault="0099085B" w:rsidP="00DD14C8">
      <w:pPr>
        <w:pStyle w:val="PargrafodaLista"/>
        <w:numPr>
          <w:ilvl w:val="2"/>
          <w:numId w:val="32"/>
        </w:numPr>
        <w:spacing w:line="360" w:lineRule="auto"/>
        <w:ind w:left="0" w:firstLine="0"/>
        <w:jc w:val="both"/>
        <w:outlineLvl w:val="2"/>
        <w:rPr>
          <w:b/>
          <w:bCs/>
          <w:sz w:val="24"/>
          <w:szCs w:val="24"/>
          <w:lang w:val="pt-BR"/>
        </w:rPr>
      </w:pPr>
      <w:bookmarkStart w:id="72" w:name="_Toc231500728"/>
      <w:r>
        <w:rPr>
          <w:sz w:val="24"/>
          <w:szCs w:val="24"/>
          <w:lang w:val="pt-BR"/>
        </w:rPr>
        <w:t>Derivação Matemática Detalhada: A "Fórmula Mestra"</w:t>
      </w:r>
      <w:bookmarkEnd w:id="72"/>
      <w:r>
        <w:rPr>
          <w:sz w:val="24"/>
          <w:szCs w:val="24"/>
          <w:lang w:val="pt-BR"/>
        </w:rPr>
        <w:t xml:space="preserve"> </w:t>
      </w:r>
    </w:p>
    <w:p w14:paraId="21FC59D6" w14:textId="77777777" w:rsidR="00CB3C08" w:rsidRDefault="00CB3C08" w:rsidP="009C351D">
      <w:pPr>
        <w:spacing w:line="360" w:lineRule="auto"/>
        <w:jc w:val="both"/>
        <w:rPr>
          <w:sz w:val="24"/>
          <w:szCs w:val="24"/>
          <w:lang w:val="pt-BR"/>
        </w:rPr>
      </w:pPr>
    </w:p>
    <w:p w14:paraId="690F1C50" w14:textId="77777777" w:rsidR="008A2B9C" w:rsidRDefault="009C351D" w:rsidP="00A052D3">
      <w:pPr>
        <w:spacing w:line="360" w:lineRule="auto"/>
        <w:ind w:firstLine="851"/>
        <w:jc w:val="both"/>
        <w:rPr>
          <w:sz w:val="24"/>
          <w:szCs w:val="24"/>
          <w:lang w:val="pt-BR"/>
        </w:rPr>
      </w:pPr>
      <w:r>
        <w:rPr>
          <w:sz w:val="24"/>
          <w:szCs w:val="24"/>
          <w:lang w:val="pt-BR"/>
        </w:rPr>
        <w:lastRenderedPageBreak/>
        <w:t xml:space="preserve">A combinação do equilíbrio de mercado </w:t>
      </w:r>
      <w:r>
        <w:rPr>
          <w:b/>
          <w:bCs/>
          <w:sz w:val="24"/>
          <w:szCs w:val="24"/>
          <w:lang w:val="pt-BR"/>
        </w:rPr>
        <w:t xml:space="preserve">(Π) </w:t>
      </w:r>
      <w:r>
        <w:rPr>
          <w:sz w:val="24"/>
          <w:szCs w:val="24"/>
          <w:lang w:val="pt-BR"/>
        </w:rPr>
        <w:t>com as previsões dos modelos (Q), ponderada pela incerteza (Ω) e pelo escalar de confiança no prior (τ), resulta no vetor de Retornos Esperados de Black-</w:t>
      </w:r>
      <w:proofErr w:type="spellStart"/>
      <w:r>
        <w:rPr>
          <w:sz w:val="24"/>
          <w:szCs w:val="24"/>
          <w:lang w:val="pt-BR"/>
        </w:rPr>
        <w:t>Litterman</w:t>
      </w:r>
      <w:proofErr w:type="spellEnd"/>
      <w:r>
        <w:rPr>
          <w:sz w:val="24"/>
          <w:szCs w:val="24"/>
          <w:lang w:val="pt-BR"/>
        </w:rPr>
        <w:t xml:space="preserve"> (E[R]), calculado pela equação canônica do modelo:</w:t>
      </w:r>
    </w:p>
    <w:p w14:paraId="03BE2466" w14:textId="77777777" w:rsidR="00AB5481" w:rsidRPr="008A2B9C" w:rsidRDefault="00241298" w:rsidP="00A052D3">
      <w:pPr>
        <w:spacing w:line="360" w:lineRule="auto"/>
        <w:ind w:firstLine="851"/>
        <w:jc w:val="both"/>
        <w:rPr>
          <w:sz w:val="24"/>
          <w:szCs w:val="24"/>
          <w:lang w:val="pt-BR"/>
        </w:rPr>
      </w:pPr>
      <m:oMathPara>
        <m:oMath>
          <m:r>
            <w:rPr>
              <w:rFonts w:ascii="Cambria Math" w:hAnsi="Cambria Math"/>
              <w:sz w:val="24"/>
              <w:szCs w:val="24"/>
              <w:lang w:val="pt-BR"/>
            </w:rPr>
            <m:t>E</m:t>
          </m:r>
          <m:d>
            <m:dPr>
              <m:begChr m:val="["/>
              <m:endChr m:val="]"/>
              <m:ctrlPr>
                <w:rPr>
                  <w:rFonts w:ascii="Cambria Math" w:hAnsi="Cambria Math"/>
                  <w:i/>
                  <w:sz w:val="24"/>
                  <w:szCs w:val="24"/>
                  <w:lang w:val="pt-BR"/>
                </w:rPr>
              </m:ctrlPr>
            </m:dPr>
            <m:e>
              <m:r>
                <w:rPr>
                  <w:rFonts w:ascii="Cambria Math" w:hAnsi="Cambria Math"/>
                  <w:sz w:val="24"/>
                  <w:szCs w:val="24"/>
                  <w:lang w:val="pt-BR"/>
                </w:rPr>
                <m:t>R</m:t>
              </m:r>
            </m:e>
          </m:d>
          <m:r>
            <w:rPr>
              <w:rFonts w:ascii="Cambria Math" w:hAnsi="Cambria Math"/>
              <w:sz w:val="24"/>
              <w:szCs w:val="24"/>
              <w:lang w:val="pt-BR"/>
            </w:rPr>
            <m:t xml:space="preserve">= </m:t>
          </m:r>
          <m:sSup>
            <m:sSupPr>
              <m:ctrlPr>
                <w:rPr>
                  <w:rFonts w:ascii="Cambria Math" w:hAnsi="Cambria Math"/>
                  <w:i/>
                  <w:sz w:val="24"/>
                  <w:szCs w:val="24"/>
                  <w:lang w:val="pt-BR"/>
                </w:rPr>
              </m:ctrlPr>
            </m:sSupPr>
            <m:e>
              <m:d>
                <m:dPr>
                  <m:begChr m:val="["/>
                  <m:endChr m:val="]"/>
                  <m:ctrlPr>
                    <w:rPr>
                      <w:rFonts w:ascii="Cambria Math" w:hAnsi="Cambria Math"/>
                      <w:i/>
                      <w:sz w:val="24"/>
                      <w:szCs w:val="24"/>
                      <w:lang w:val="pt-BR"/>
                    </w:rPr>
                  </m:ctrlPr>
                </m:dPr>
                <m:e>
                  <m:sSup>
                    <m:sSupPr>
                      <m:ctrlPr>
                        <w:rPr>
                          <w:rFonts w:ascii="Cambria Math" w:hAnsi="Cambria Math"/>
                          <w:i/>
                          <w:sz w:val="24"/>
                          <w:szCs w:val="24"/>
                          <w:lang w:val="pt-BR"/>
                        </w:rPr>
                      </m:ctrlPr>
                    </m:sSupPr>
                    <m:e>
                      <m:r>
                        <w:rPr>
                          <w:rFonts w:ascii="Cambria Math" w:hAnsi="Cambria Math"/>
                          <w:sz w:val="24"/>
                          <w:szCs w:val="24"/>
                          <w:lang w:val="pt-BR"/>
                        </w:rPr>
                        <m:t>(τ</m:t>
                      </m:r>
                      <m:r>
                        <m:rPr>
                          <m:sty m:val="p"/>
                        </m:rPr>
                        <w:rPr>
                          <w:rFonts w:ascii="Cambria Math" w:hAnsi="Cambria Math"/>
                          <w:sz w:val="24"/>
                          <w:szCs w:val="24"/>
                          <w:lang w:val="pt-BR"/>
                        </w:rPr>
                        <m:t>Σ)</m:t>
                      </m:r>
                    </m:e>
                    <m:sup>
                      <m:r>
                        <w:rPr>
                          <w:rFonts w:ascii="Cambria Math" w:hAnsi="Cambria Math"/>
                          <w:sz w:val="24"/>
                          <w:szCs w:val="24"/>
                          <w:lang w:val="pt-BR"/>
                        </w:rPr>
                        <m:t>-1</m:t>
                      </m:r>
                    </m:sup>
                  </m:sSup>
                  <m:r>
                    <w:rPr>
                      <w:rFonts w:ascii="Cambria Math" w:hAnsi="Cambria Math"/>
                      <w:sz w:val="24"/>
                      <w:szCs w:val="24"/>
                      <w:lang w:val="pt-BR"/>
                    </w:rPr>
                    <m:t xml:space="preserve">+ </m:t>
                  </m:r>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sSup>
                    <m:sSupPr>
                      <m:ctrlPr>
                        <w:rPr>
                          <w:rFonts w:ascii="Cambria Math" w:hAnsi="Cambria Math"/>
                          <w:i/>
                          <w:sz w:val="24"/>
                          <w:szCs w:val="24"/>
                          <w:lang w:val="pt-BR"/>
                        </w:rPr>
                      </m:ctrlPr>
                    </m:sSupPr>
                    <m:e>
                      <m:r>
                        <m:rPr>
                          <m:sty m:val="p"/>
                        </m:rPr>
                        <w:rPr>
                          <w:rFonts w:ascii="Cambria Math" w:hAnsi="Cambria Math"/>
                          <w:sz w:val="24"/>
                          <w:szCs w:val="24"/>
                          <w:lang w:val="pt-BR"/>
                        </w:rPr>
                        <m:t>Ω</m:t>
                      </m:r>
                    </m:e>
                    <m:sup>
                      <m:r>
                        <w:rPr>
                          <w:rFonts w:ascii="Cambria Math" w:hAnsi="Cambria Math"/>
                          <w:sz w:val="24"/>
                          <w:szCs w:val="24"/>
                          <w:lang w:val="pt-BR"/>
                        </w:rPr>
                        <m:t>-1</m:t>
                      </m:r>
                    </m:sup>
                  </m:sSup>
                  <m:r>
                    <w:rPr>
                      <w:rFonts w:ascii="Cambria Math" w:hAnsi="Cambria Math"/>
                      <w:sz w:val="24"/>
                      <w:szCs w:val="24"/>
                      <w:lang w:val="pt-BR"/>
                    </w:rPr>
                    <m:t>P</m:t>
                  </m:r>
                </m:e>
              </m:d>
            </m:e>
            <m:sup>
              <m:r>
                <w:rPr>
                  <w:rFonts w:ascii="Cambria Math" w:hAnsi="Cambria Math"/>
                  <w:sz w:val="24"/>
                  <w:szCs w:val="24"/>
                  <w:lang w:val="pt-BR"/>
                </w:rPr>
                <m:t>-1</m:t>
              </m:r>
            </m:sup>
          </m:sSup>
          <m:d>
            <m:dPr>
              <m:begChr m:val="["/>
              <m:endChr m:val="]"/>
              <m:ctrlPr>
                <w:rPr>
                  <w:rFonts w:ascii="Cambria Math" w:hAnsi="Cambria Math"/>
                  <w:i/>
                  <w:sz w:val="24"/>
                  <w:szCs w:val="24"/>
                  <w:lang w:val="pt-BR"/>
                </w:rPr>
              </m:ctrlPr>
            </m:dPr>
            <m:e>
              <m:sSup>
                <m:sSupPr>
                  <m:ctrlPr>
                    <w:rPr>
                      <w:rFonts w:ascii="Cambria Math" w:hAnsi="Cambria Math"/>
                      <w:i/>
                      <w:sz w:val="24"/>
                      <w:szCs w:val="24"/>
                      <w:lang w:val="pt-BR"/>
                    </w:rPr>
                  </m:ctrlPr>
                </m:sSupPr>
                <m:e>
                  <m:r>
                    <w:rPr>
                      <w:rFonts w:ascii="Cambria Math" w:hAnsi="Cambria Math"/>
                      <w:sz w:val="24"/>
                      <w:szCs w:val="24"/>
                      <w:lang w:val="pt-BR"/>
                    </w:rPr>
                    <m:t>(τ</m:t>
                  </m:r>
                  <m:r>
                    <m:rPr>
                      <m:sty m:val="p"/>
                    </m:rPr>
                    <w:rPr>
                      <w:rFonts w:ascii="Cambria Math" w:hAnsi="Cambria Math"/>
                      <w:sz w:val="24"/>
                      <w:szCs w:val="24"/>
                      <w:lang w:val="pt-BR"/>
                    </w:rPr>
                    <m:t>Σ)</m:t>
                  </m:r>
                </m:e>
                <m:sup>
                  <m:r>
                    <w:rPr>
                      <w:rFonts w:ascii="Cambria Math" w:hAnsi="Cambria Math"/>
                      <w:sz w:val="24"/>
                      <w:szCs w:val="24"/>
                      <w:lang w:val="pt-BR"/>
                    </w:rPr>
                    <m:t>-1</m:t>
                  </m:r>
                </m:sup>
              </m:sSup>
              <m:r>
                <m:rPr>
                  <m:sty m:val="p"/>
                </m:rPr>
                <w:rPr>
                  <w:rFonts w:ascii="Cambria Math" w:hAnsi="Cambria Math"/>
                  <w:sz w:val="24"/>
                  <w:szCs w:val="24"/>
                  <w:lang w:val="pt-BR"/>
                </w:rPr>
                <m:t>Π</m:t>
              </m:r>
              <m:r>
                <w:rPr>
                  <w:rFonts w:ascii="Cambria Math" w:hAnsi="Cambria Math"/>
                  <w:sz w:val="24"/>
                  <w:szCs w:val="24"/>
                  <w:lang w:val="pt-BR"/>
                </w:rPr>
                <m:t xml:space="preserve">+ </m:t>
              </m:r>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e>
          </m:d>
        </m:oMath>
      </m:oMathPara>
    </w:p>
    <w:p w14:paraId="30870FC8" w14:textId="77777777" w:rsidR="009C351D" w:rsidRPr="009C351D" w:rsidRDefault="009C351D" w:rsidP="00A052D3">
      <w:pPr>
        <w:spacing w:line="360" w:lineRule="auto"/>
        <w:ind w:firstLine="851"/>
        <w:jc w:val="both"/>
        <w:rPr>
          <w:sz w:val="24"/>
          <w:szCs w:val="24"/>
          <w:lang w:val="pt-BR"/>
        </w:rPr>
      </w:pPr>
      <w:r>
        <w:rPr>
          <w:sz w:val="24"/>
          <w:szCs w:val="24"/>
          <w:lang w:val="pt-BR"/>
        </w:rPr>
        <w:t>Onde Σ representa a matriz de covariância dos retornos dos ativos.</w:t>
      </w:r>
    </w:p>
    <w:p w14:paraId="4875445F" w14:textId="5BD1EF8F" w:rsidR="008A2B9C" w:rsidRPr="008A2B9C" w:rsidRDefault="009C351D" w:rsidP="00A052D3">
      <w:pPr>
        <w:spacing w:line="360" w:lineRule="auto"/>
        <w:ind w:firstLine="851"/>
        <w:jc w:val="both"/>
        <w:rPr>
          <w:sz w:val="24"/>
          <w:szCs w:val="24"/>
          <w:lang w:val="pt-BR"/>
        </w:rPr>
      </w:pPr>
      <w:r>
        <w:rPr>
          <w:sz w:val="24"/>
          <w:szCs w:val="24"/>
          <w:lang w:val="pt-BR"/>
        </w:rPr>
        <w:t xml:space="preserve">O vetor resultante E[R] é então utilizado como input no otimizador de média-variância. A vantagem desta abordagem para o presente estudo é dupla: (i) </w:t>
      </w:r>
      <w:r w:rsidR="001E6375" w:rsidRPr="001E6375">
        <w:rPr>
          <w:sz w:val="24"/>
          <w:szCs w:val="24"/>
          <w:lang w:val="pt-BR"/>
        </w:rPr>
        <w:t>permite testar se as visões de retorno geradas pelo fator de momentum 12-1 agregam valor estatístico ao portfólio (via vetor Q)</w:t>
      </w:r>
      <w:r>
        <w:rPr>
          <w:sz w:val="24"/>
          <w:szCs w:val="24"/>
          <w:lang w:val="pt-BR"/>
        </w:rPr>
        <w:t>; e (</w:t>
      </w:r>
      <w:proofErr w:type="spellStart"/>
      <w:r>
        <w:rPr>
          <w:sz w:val="24"/>
          <w:szCs w:val="24"/>
          <w:lang w:val="pt-BR"/>
        </w:rPr>
        <w:t>ii</w:t>
      </w:r>
      <w:proofErr w:type="spellEnd"/>
      <w:r>
        <w:rPr>
          <w:sz w:val="24"/>
          <w:szCs w:val="24"/>
          <w:lang w:val="pt-BR"/>
        </w:rPr>
        <w:t>) utiliza a estrutura Bayesiana para "suavizar" os erros de previsão desses modelos, ancorando as decisões no equilíbrio de mercado quando as previsões são incertas. Dessa forma, espera-se que as carteiras geradas via Black-</w:t>
      </w:r>
      <w:proofErr w:type="spellStart"/>
      <w:r>
        <w:rPr>
          <w:sz w:val="24"/>
          <w:szCs w:val="24"/>
          <w:lang w:val="pt-BR"/>
        </w:rPr>
        <w:t>Litterman</w:t>
      </w:r>
      <w:proofErr w:type="spellEnd"/>
      <w:r>
        <w:rPr>
          <w:sz w:val="24"/>
          <w:szCs w:val="24"/>
          <w:lang w:val="pt-BR"/>
        </w:rPr>
        <w:t xml:space="preserve"> apresentem desempenho ajustado ao risco superior e menor turnover do que aquelas baseadas puramente em otimização histórica.</w:t>
      </w:r>
    </w:p>
    <w:p w14:paraId="55CCCCBF" w14:textId="77777777" w:rsidR="00D966C9" w:rsidRPr="00CB3C08" w:rsidRDefault="00D966C9" w:rsidP="00D966C9">
      <w:pPr>
        <w:rPr>
          <w:b/>
          <w:bCs/>
          <w:sz w:val="24"/>
          <w:szCs w:val="24"/>
          <w:lang w:val="pt-BR"/>
        </w:rPr>
      </w:pPr>
    </w:p>
    <w:p w14:paraId="2CD7AC3B" w14:textId="77777777" w:rsidR="00D966C9" w:rsidRPr="00D966C9" w:rsidRDefault="00D966C9" w:rsidP="00DD14C8">
      <w:pPr>
        <w:pStyle w:val="PargrafodaLista"/>
        <w:numPr>
          <w:ilvl w:val="2"/>
          <w:numId w:val="32"/>
        </w:numPr>
        <w:spacing w:line="360" w:lineRule="auto"/>
        <w:ind w:left="0" w:firstLine="0"/>
        <w:jc w:val="both"/>
        <w:outlineLvl w:val="2"/>
        <w:rPr>
          <w:sz w:val="24"/>
          <w:szCs w:val="24"/>
          <w:lang w:val="pt-BR"/>
        </w:rPr>
      </w:pPr>
      <w:bookmarkStart w:id="73" w:name="_Toc231500729"/>
      <w:r>
        <w:rPr>
          <w:sz w:val="24"/>
          <w:szCs w:val="24"/>
          <w:lang w:val="pt-BR"/>
        </w:rPr>
        <w:t>A Crítica à MPT: O Dilema da "Maximização de Erros" e as Soluções de Canto</w:t>
      </w:r>
      <w:bookmarkEnd w:id="73"/>
      <w:r>
        <w:rPr>
          <w:sz w:val="24"/>
          <w:szCs w:val="24"/>
          <w:lang w:val="pt-BR"/>
        </w:rPr>
        <w:t xml:space="preserve"> </w:t>
      </w:r>
    </w:p>
    <w:p w14:paraId="68F71C09" w14:textId="77777777" w:rsidR="00D966C9" w:rsidRDefault="00D966C9" w:rsidP="00D966C9">
      <w:pPr>
        <w:spacing w:line="360" w:lineRule="auto"/>
        <w:jc w:val="both"/>
        <w:rPr>
          <w:sz w:val="24"/>
          <w:szCs w:val="24"/>
          <w:lang w:val="pt-BR"/>
        </w:rPr>
      </w:pPr>
    </w:p>
    <w:p w14:paraId="6AFB85D8" w14:textId="77777777" w:rsidR="00D11735" w:rsidRPr="00684B6C" w:rsidRDefault="00684B6C" w:rsidP="00D11735">
      <w:pPr>
        <w:spacing w:line="360" w:lineRule="auto"/>
        <w:ind w:firstLine="851"/>
        <w:jc w:val="both"/>
        <w:rPr>
          <w:sz w:val="24"/>
          <w:szCs w:val="24"/>
          <w:lang w:val="pt-BR"/>
        </w:rPr>
      </w:pPr>
      <w:r>
        <w:rPr>
          <w:sz w:val="24"/>
          <w:szCs w:val="24"/>
          <w:lang w:val="pt-BR"/>
        </w:rPr>
        <w:t xml:space="preserve">A inovação de Black e </w:t>
      </w:r>
      <w:proofErr w:type="spellStart"/>
      <w:r>
        <w:rPr>
          <w:sz w:val="24"/>
          <w:szCs w:val="24"/>
          <w:lang w:val="pt-BR"/>
        </w:rPr>
        <w:t>Litterman</w:t>
      </w:r>
      <w:proofErr w:type="spellEnd"/>
      <w:r>
        <w:rPr>
          <w:sz w:val="24"/>
          <w:szCs w:val="24"/>
          <w:lang w:val="pt-BR"/>
        </w:rPr>
        <w:t xml:space="preserve"> foi uma resposta direta e técnica às falhas patológicas da otimização de Markowitz quando alimentada com estimativas ruidosas. A literatura acadêmica da época, com destaque para os trabalhos de Richard </w:t>
      </w:r>
      <w:proofErr w:type="spellStart"/>
      <w:r>
        <w:rPr>
          <w:sz w:val="24"/>
          <w:szCs w:val="24"/>
          <w:lang w:val="pt-BR"/>
        </w:rPr>
        <w:t>Michaud</w:t>
      </w:r>
      <w:proofErr w:type="spellEnd"/>
      <w:r>
        <w:rPr>
          <w:sz w:val="24"/>
          <w:szCs w:val="24"/>
          <w:lang w:val="pt-BR"/>
        </w:rPr>
        <w:t xml:space="preserve"> (1989), já havia diagnosticado que a MVO atua, na prática, como um "maximizador de erros" (</w:t>
      </w:r>
      <w:proofErr w:type="spellStart"/>
      <w:r>
        <w:rPr>
          <w:i/>
          <w:iCs/>
          <w:sz w:val="24"/>
          <w:szCs w:val="24"/>
          <w:lang w:val="pt-BR"/>
        </w:rPr>
        <w:t>error</w:t>
      </w:r>
      <w:proofErr w:type="spellEnd"/>
      <w:r>
        <w:rPr>
          <w:i/>
          <w:iCs/>
          <w:sz w:val="24"/>
          <w:szCs w:val="24"/>
          <w:lang w:val="pt-BR"/>
        </w:rPr>
        <w:t xml:space="preserve"> </w:t>
      </w:r>
      <w:proofErr w:type="spellStart"/>
      <w:r>
        <w:rPr>
          <w:i/>
          <w:iCs/>
          <w:sz w:val="24"/>
          <w:szCs w:val="24"/>
          <w:lang w:val="pt-BR"/>
        </w:rPr>
        <w:t>maximizer</w:t>
      </w:r>
      <w:proofErr w:type="spellEnd"/>
      <w:r>
        <w:rPr>
          <w:sz w:val="24"/>
          <w:szCs w:val="24"/>
          <w:lang w:val="pt-BR"/>
        </w:rPr>
        <w:t xml:space="preserve">). </w:t>
      </w:r>
      <w:r>
        <w:rPr>
          <w:sz w:val="24"/>
          <w:szCs w:val="24"/>
        </w:rPr>
        <w:t xml:space="preserve">O algoritmo de otimização, ao buscar matematicamente a fronteira eficiente, tende a </w:t>
      </w:r>
      <w:proofErr w:type="spellStart"/>
      <w:r>
        <w:rPr>
          <w:sz w:val="24"/>
          <w:szCs w:val="24"/>
        </w:rPr>
        <w:t>sobrealocar</w:t>
      </w:r>
      <w:proofErr w:type="spellEnd"/>
      <w:r>
        <w:rPr>
          <w:sz w:val="24"/>
          <w:szCs w:val="24"/>
        </w:rPr>
        <w:t xml:space="preserve"> capital em ativos com retornos esperados marginalmente superiores e subestimar aqueles com retornos inferiores, ignorando que essas diferenças podem ser meramente fruto de erros de estimação ou ruído estatístico.</w:t>
      </w:r>
    </w:p>
    <w:p w14:paraId="4E4AA3FB" w14:textId="77777777" w:rsidR="00454A35" w:rsidRPr="00454A35" w:rsidRDefault="00454A35" w:rsidP="00454A35">
      <w:pPr>
        <w:spacing w:line="360" w:lineRule="auto"/>
        <w:ind w:firstLine="851"/>
        <w:jc w:val="both"/>
        <w:rPr>
          <w:sz w:val="24"/>
          <w:szCs w:val="24"/>
          <w:lang w:val="pt-BR"/>
        </w:rPr>
      </w:pPr>
      <w:r>
        <w:rPr>
          <w:sz w:val="24"/>
          <w:szCs w:val="24"/>
          <w:lang w:val="pt-BR"/>
        </w:rPr>
        <w:t xml:space="preserve">Black e </w:t>
      </w:r>
      <w:proofErr w:type="spellStart"/>
      <w:r>
        <w:rPr>
          <w:sz w:val="24"/>
          <w:szCs w:val="24"/>
          <w:lang w:val="pt-BR"/>
        </w:rPr>
        <w:t>Litterman</w:t>
      </w:r>
      <w:proofErr w:type="spellEnd"/>
      <w:r>
        <w:rPr>
          <w:sz w:val="24"/>
          <w:szCs w:val="24"/>
          <w:lang w:val="pt-BR"/>
        </w:rPr>
        <w:t xml:space="preserve"> (1992) articularam que o problema central não residia na matemática da otimização em si, mas na dificuldade intrínseca de estimar o vetor de retornos esperados </w:t>
      </w:r>
      <m:oMath>
        <m:r>
          <w:rPr>
            <w:rFonts w:ascii="Cambria Math" w:hAnsi="Cambria Math"/>
            <w:sz w:val="24"/>
            <w:szCs w:val="24"/>
            <w:lang w:val="pt-BR"/>
          </w:rPr>
          <m:t>(μ)</m:t>
        </m:r>
      </m:oMath>
      <w:r>
        <w:rPr>
          <w:sz w:val="24"/>
          <w:szCs w:val="24"/>
          <w:lang w:val="pt-BR"/>
        </w:rPr>
        <w:t xml:space="preserve">. Enquanto a matriz de covariância </w:t>
      </w:r>
      <m:oMath>
        <m:r>
          <w:rPr>
            <w:rFonts w:ascii="Cambria Math" w:hAnsi="Cambria Math"/>
            <w:sz w:val="24"/>
            <w:szCs w:val="24"/>
            <w:lang w:val="pt-BR"/>
          </w:rPr>
          <m:t>(</m:t>
        </m:r>
        <m:r>
          <m:rPr>
            <m:sty m:val="p"/>
          </m:rPr>
          <w:rPr>
            <w:rFonts w:ascii="Cambria Math" w:hAnsi="Cambria Math"/>
            <w:sz w:val="24"/>
            <w:szCs w:val="24"/>
            <w:lang w:val="pt-BR"/>
          </w:rPr>
          <m:t>Σ</m:t>
        </m:r>
        <m:r>
          <w:rPr>
            <w:rFonts w:ascii="Cambria Math" w:hAnsi="Cambria Math"/>
            <w:sz w:val="24"/>
            <w:szCs w:val="24"/>
            <w:lang w:val="pt-BR"/>
          </w:rPr>
          <m:t>)</m:t>
        </m:r>
      </m:oMath>
      <w:r>
        <w:rPr>
          <w:sz w:val="24"/>
          <w:szCs w:val="24"/>
          <w:lang w:val="pt-BR"/>
        </w:rPr>
        <w:t xml:space="preserve"> é relativamente estável e previsível ao longo do tempo, os retornos esperados são notoriamente voláteis e difíceis de prever. Na abordagem tradicional da MPT, um gestor é forçado a fornecer uma estimativa de retorno pontual para cada ativo no universo de investimento. Para um fundo global, isso poderia significar estimar retornos para centenas de ativos, muitos dos quais o gestor não possui uma opinião formada (visão neutra). A inserção de estimativas "neutras" ou baseadas apenas em médias históricas introduzia vieses que resultavam em </w:t>
      </w:r>
      <w:r>
        <w:rPr>
          <w:sz w:val="24"/>
          <w:szCs w:val="24"/>
          <w:lang w:val="pt-BR"/>
        </w:rPr>
        <w:lastRenderedPageBreak/>
        <w:t xml:space="preserve">portfólios extremos, instáveis e pouco diversificados, conhecidos como "soluções de canto" (corner </w:t>
      </w:r>
      <w:proofErr w:type="spellStart"/>
      <w:r>
        <w:rPr>
          <w:sz w:val="24"/>
          <w:szCs w:val="24"/>
          <w:lang w:val="pt-BR"/>
        </w:rPr>
        <w:t>solutions</w:t>
      </w:r>
      <w:proofErr w:type="spellEnd"/>
      <w:r>
        <w:rPr>
          <w:sz w:val="24"/>
          <w:szCs w:val="24"/>
          <w:lang w:val="pt-BR"/>
        </w:rPr>
        <w:t>).</w:t>
      </w:r>
    </w:p>
    <w:p w14:paraId="2081BF69" w14:textId="77777777" w:rsidR="00684B6C" w:rsidRDefault="00BE1ACD" w:rsidP="00BE1ACD">
      <w:pPr>
        <w:spacing w:line="360" w:lineRule="auto"/>
        <w:ind w:firstLine="851"/>
        <w:jc w:val="both"/>
        <w:rPr>
          <w:sz w:val="24"/>
          <w:szCs w:val="24"/>
          <w:lang w:val="pt-BR"/>
        </w:rPr>
      </w:pPr>
      <w:r>
        <w:rPr>
          <w:sz w:val="24"/>
          <w:szCs w:val="24"/>
        </w:rPr>
        <w:t>A solução proposta pelo modelo BL foi inverter o processo de engenharia do portfólio. Em vez de exigir que o investidor construísse as estimativas de retorno "do zero" (</w:t>
      </w:r>
      <w:proofErr w:type="spellStart"/>
      <w:r>
        <w:rPr>
          <w:sz w:val="24"/>
          <w:szCs w:val="24"/>
        </w:rPr>
        <w:t>from</w:t>
      </w:r>
      <w:proofErr w:type="spellEnd"/>
      <w:r>
        <w:rPr>
          <w:sz w:val="24"/>
          <w:szCs w:val="24"/>
        </w:rPr>
        <w:t xml:space="preserve"> </w:t>
      </w:r>
      <w:proofErr w:type="spellStart"/>
      <w:r>
        <w:rPr>
          <w:sz w:val="24"/>
          <w:szCs w:val="24"/>
        </w:rPr>
        <w:t>scratch</w:t>
      </w:r>
      <w:proofErr w:type="spellEnd"/>
      <w:r>
        <w:rPr>
          <w:sz w:val="24"/>
          <w:szCs w:val="24"/>
        </w:rPr>
        <w:t>), o modelo parte de uma premissa de neutralidade baseada no equilíbrio de mercado. A filosofia subjacente é que, se o investidor não possui informações privilegiadas ou visões específicas que contradigam o mercado, a melhor estimativa de retorno é aquela que justifica a atual capitalização de mercado dos ativos. Apenas quando o investidor possui uma convicção forte (uma "visão") é que o portfólio deve desviar-se deste equilíbrio</w:t>
      </w:r>
      <w:r>
        <w:rPr>
          <w:sz w:val="24"/>
          <w:szCs w:val="24"/>
          <w:lang w:val="pt-BR"/>
        </w:rPr>
        <w:t xml:space="preserve"> </w:t>
      </w:r>
    </w:p>
    <w:p w14:paraId="2C98CFD9" w14:textId="77777777" w:rsidR="00E278ED" w:rsidRPr="00CB3C08" w:rsidRDefault="00E278ED" w:rsidP="00E278ED">
      <w:pPr>
        <w:rPr>
          <w:b/>
          <w:bCs/>
          <w:sz w:val="24"/>
          <w:szCs w:val="24"/>
          <w:lang w:val="pt-BR"/>
        </w:rPr>
      </w:pPr>
    </w:p>
    <w:p w14:paraId="7D6A9437" w14:textId="77777777" w:rsidR="00E278ED" w:rsidRPr="003D36D9" w:rsidRDefault="003D36D9" w:rsidP="00405771">
      <w:pPr>
        <w:pStyle w:val="PargrafodaLista"/>
        <w:numPr>
          <w:ilvl w:val="1"/>
          <w:numId w:val="32"/>
        </w:numPr>
        <w:spacing w:line="360" w:lineRule="auto"/>
        <w:ind w:left="0" w:firstLine="0"/>
        <w:jc w:val="both"/>
        <w:outlineLvl w:val="1"/>
        <w:rPr>
          <w:b/>
          <w:bCs/>
          <w:sz w:val="24"/>
          <w:szCs w:val="24"/>
          <w:lang w:val="pt-BR"/>
        </w:rPr>
      </w:pPr>
      <w:bookmarkStart w:id="74" w:name="_Toc231500730"/>
      <w:r>
        <w:rPr>
          <w:b/>
          <w:bCs/>
          <w:sz w:val="24"/>
          <w:szCs w:val="24"/>
          <w:lang w:val="pt-BR"/>
        </w:rPr>
        <w:t>Fundamentos Matemáticos: A Arquitetura Bayesiana</w:t>
      </w:r>
      <w:bookmarkEnd w:id="74"/>
    </w:p>
    <w:p w14:paraId="7CC500C1" w14:textId="77777777" w:rsidR="00684B6C" w:rsidRPr="00684B6C" w:rsidRDefault="00684B6C" w:rsidP="00684B6C">
      <w:pPr>
        <w:spacing w:line="360" w:lineRule="auto"/>
        <w:jc w:val="both"/>
        <w:rPr>
          <w:b/>
          <w:bCs/>
          <w:sz w:val="24"/>
          <w:szCs w:val="24"/>
          <w:lang w:val="pt-BR"/>
        </w:rPr>
      </w:pPr>
    </w:p>
    <w:p w14:paraId="2CBAF934" w14:textId="77777777" w:rsidR="00684B6C" w:rsidRPr="00684B6C" w:rsidRDefault="00684B6C" w:rsidP="00A62C33">
      <w:pPr>
        <w:spacing w:line="360" w:lineRule="auto"/>
        <w:ind w:firstLine="851"/>
        <w:jc w:val="both"/>
        <w:rPr>
          <w:sz w:val="24"/>
          <w:szCs w:val="24"/>
          <w:lang w:val="pt-BR"/>
        </w:rPr>
      </w:pPr>
      <w:r>
        <w:rPr>
          <w:sz w:val="24"/>
          <w:szCs w:val="24"/>
          <w:lang w:val="pt-BR"/>
        </w:rPr>
        <w:t>O rigor matemático e a elegância prática do Modelo Black-</w:t>
      </w:r>
      <w:proofErr w:type="spellStart"/>
      <w:r>
        <w:rPr>
          <w:sz w:val="24"/>
          <w:szCs w:val="24"/>
          <w:lang w:val="pt-BR"/>
        </w:rPr>
        <w:t>Litterman</w:t>
      </w:r>
      <w:proofErr w:type="spellEnd"/>
      <w:r>
        <w:rPr>
          <w:sz w:val="24"/>
          <w:szCs w:val="24"/>
          <w:lang w:val="pt-BR"/>
        </w:rPr>
        <w:t xml:space="preserve"> residem na sua formulação como um problema de </w:t>
      </w:r>
      <w:r>
        <w:rPr>
          <w:b/>
          <w:bCs/>
          <w:sz w:val="24"/>
          <w:szCs w:val="24"/>
          <w:lang w:val="pt-BR"/>
        </w:rPr>
        <w:t>inferência Bayesiana</w:t>
      </w:r>
      <w:r>
        <w:rPr>
          <w:sz w:val="24"/>
          <w:szCs w:val="24"/>
          <w:lang w:val="pt-BR"/>
        </w:rPr>
        <w:t xml:space="preserve">. Ao contrário da estatística </w:t>
      </w:r>
      <w:proofErr w:type="spellStart"/>
      <w:r>
        <w:rPr>
          <w:sz w:val="24"/>
          <w:szCs w:val="24"/>
          <w:lang w:val="pt-BR"/>
        </w:rPr>
        <w:t>frequentista</w:t>
      </w:r>
      <w:proofErr w:type="spellEnd"/>
      <w:r>
        <w:rPr>
          <w:sz w:val="24"/>
          <w:szCs w:val="24"/>
          <w:lang w:val="pt-BR"/>
        </w:rPr>
        <w:t xml:space="preserve"> clássica, que trata os parâmetros (como o retorno esperado) como constantes fixas e desconhecidas, a abordagem Bayesiana trata os parâmetros como variáveis aleatórias que possuem uma distribuição de probabilidade própria. Isso permite incorporar explicitamente a incerteza sobre a estimativa e atualizar essa crença à medida que novas informações (visões) se tornam disponíveis.</w:t>
      </w:r>
      <w:r>
        <w:rPr>
          <w:sz w:val="24"/>
          <w:szCs w:val="24"/>
          <w:vertAlign w:val="superscript"/>
          <w:lang w:val="pt-BR"/>
        </w:rPr>
        <w:t>2</w:t>
      </w:r>
    </w:p>
    <w:p w14:paraId="1BF71AEE" w14:textId="77777777" w:rsidR="00684B6C" w:rsidRPr="00684B6C" w:rsidRDefault="00684B6C" w:rsidP="00A62C33">
      <w:pPr>
        <w:spacing w:line="360" w:lineRule="auto"/>
        <w:ind w:firstLine="851"/>
        <w:jc w:val="both"/>
        <w:rPr>
          <w:sz w:val="24"/>
          <w:szCs w:val="24"/>
          <w:lang w:val="pt-BR"/>
        </w:rPr>
      </w:pPr>
      <w:r>
        <w:rPr>
          <w:sz w:val="24"/>
          <w:szCs w:val="24"/>
          <w:lang w:val="pt-BR"/>
        </w:rPr>
        <w:t>A estrutura conceitual do BL segue o silogismo Bayesiano clássico:</w:t>
      </w:r>
    </w:p>
    <w:p w14:paraId="71D0EA89" w14:textId="77777777" w:rsidR="00684B6C" w:rsidRPr="00254006" w:rsidRDefault="00684B6C" w:rsidP="003F1C11">
      <w:pPr>
        <w:pStyle w:val="PargrafodaLista"/>
        <w:numPr>
          <w:ilvl w:val="0"/>
          <w:numId w:val="34"/>
        </w:numPr>
        <w:spacing w:line="360" w:lineRule="auto"/>
        <w:jc w:val="both"/>
        <w:rPr>
          <w:b/>
          <w:bCs/>
          <w:sz w:val="24"/>
          <w:szCs w:val="24"/>
          <w:lang w:val="pt-BR"/>
        </w:rPr>
      </w:pPr>
      <w:r>
        <w:rPr>
          <w:b/>
          <w:bCs/>
          <w:sz w:val="24"/>
          <w:szCs w:val="24"/>
          <w:lang w:val="pt-BR"/>
        </w:rPr>
        <w:t>Prior: O Equilíbrio de Mercado</w:t>
      </w:r>
    </w:p>
    <w:p w14:paraId="76C26DF2" w14:textId="77777777" w:rsidR="00684B6C" w:rsidRPr="00684B6C" w:rsidRDefault="00684B6C" w:rsidP="00A62C33">
      <w:pPr>
        <w:spacing w:line="360" w:lineRule="auto"/>
        <w:ind w:firstLine="851"/>
        <w:jc w:val="both"/>
        <w:rPr>
          <w:sz w:val="24"/>
          <w:szCs w:val="24"/>
          <w:lang w:val="pt-BR"/>
        </w:rPr>
      </w:pPr>
      <w:r>
        <w:rPr>
          <w:sz w:val="24"/>
          <w:szCs w:val="24"/>
          <w:lang w:val="pt-BR"/>
        </w:rPr>
        <w:t xml:space="preserve">O ponto de partida do modelo, ou distribuição </w:t>
      </w:r>
      <w:r>
        <w:rPr>
          <w:i/>
          <w:iCs/>
          <w:sz w:val="24"/>
          <w:szCs w:val="24"/>
          <w:lang w:val="pt-BR"/>
        </w:rPr>
        <w:t>a priori</w:t>
      </w:r>
      <w:r>
        <w:rPr>
          <w:sz w:val="24"/>
          <w:szCs w:val="24"/>
          <w:lang w:val="pt-BR"/>
        </w:rPr>
        <w:t xml:space="preserve">, é a premissa de neutralidade. Na ausência de qualquer informação específica ou visão profética por parte do gestor, qual é a melhor estimativa racional para os retornos futuros? A resposta de Black e </w:t>
      </w:r>
      <w:proofErr w:type="spellStart"/>
      <w:r>
        <w:rPr>
          <w:sz w:val="24"/>
          <w:szCs w:val="24"/>
          <w:lang w:val="pt-BR"/>
        </w:rPr>
        <w:t>Litterman</w:t>
      </w:r>
      <w:proofErr w:type="spellEnd"/>
      <w:r>
        <w:rPr>
          <w:sz w:val="24"/>
          <w:szCs w:val="24"/>
          <w:lang w:val="pt-BR"/>
        </w:rPr>
        <w:t xml:space="preserve"> baseia-se na Hipótese de Mercados Eficientes e no CAPM (</w:t>
      </w:r>
      <w:r>
        <w:rPr>
          <w:i/>
          <w:iCs/>
          <w:sz w:val="24"/>
          <w:szCs w:val="24"/>
          <w:lang w:val="pt-BR"/>
        </w:rPr>
        <w:t xml:space="preserve">Capital </w:t>
      </w:r>
      <w:proofErr w:type="spellStart"/>
      <w:r>
        <w:rPr>
          <w:i/>
          <w:iCs/>
          <w:sz w:val="24"/>
          <w:szCs w:val="24"/>
          <w:lang w:val="pt-BR"/>
        </w:rPr>
        <w:t>Asset</w:t>
      </w:r>
      <w:proofErr w:type="spellEnd"/>
      <w:r>
        <w:rPr>
          <w:i/>
          <w:iCs/>
          <w:sz w:val="24"/>
          <w:szCs w:val="24"/>
          <w:lang w:val="pt-BR"/>
        </w:rPr>
        <w:t xml:space="preserve"> </w:t>
      </w:r>
      <w:proofErr w:type="spellStart"/>
      <w:r>
        <w:rPr>
          <w:i/>
          <w:iCs/>
          <w:sz w:val="24"/>
          <w:szCs w:val="24"/>
          <w:lang w:val="pt-BR"/>
        </w:rPr>
        <w:t>Pricing</w:t>
      </w:r>
      <w:proofErr w:type="spellEnd"/>
      <w:r>
        <w:rPr>
          <w:i/>
          <w:iCs/>
          <w:sz w:val="24"/>
          <w:szCs w:val="24"/>
          <w:lang w:val="pt-BR"/>
        </w:rPr>
        <w:t xml:space="preserve"> Model</w:t>
      </w:r>
      <w:r>
        <w:rPr>
          <w:sz w:val="24"/>
          <w:szCs w:val="24"/>
          <w:lang w:val="pt-BR"/>
        </w:rPr>
        <w:t>).</w:t>
      </w:r>
    </w:p>
    <w:p w14:paraId="1C00D793" w14:textId="77777777" w:rsidR="00684B6C" w:rsidRDefault="00684B6C" w:rsidP="00A62C33">
      <w:pPr>
        <w:spacing w:line="360" w:lineRule="auto"/>
        <w:ind w:firstLine="851"/>
        <w:jc w:val="both"/>
        <w:rPr>
          <w:sz w:val="24"/>
          <w:szCs w:val="24"/>
          <w:vertAlign w:val="superscript"/>
          <w:lang w:val="pt-BR"/>
        </w:rPr>
      </w:pPr>
      <w:r>
        <w:rPr>
          <w:sz w:val="24"/>
          <w:szCs w:val="24"/>
          <w:lang w:val="pt-BR"/>
        </w:rPr>
        <w:t xml:space="preserve">Assume-se que, no agregado, o mercado está em equilíbrio. Portanto, o portfólio de mercado (ponderado pela capitalização de todos os ativos) deve ser o portfólio ótimo para o investidor médio avesso ao risco. A partir dessa observação observável (os pesos de mercado), o modelo "engenharia reversa" os retornos que justificam esses pesos. Este vetor, denominado </w:t>
      </w:r>
      <w:r>
        <w:rPr>
          <w:b/>
          <w:bCs/>
          <w:sz w:val="24"/>
          <w:szCs w:val="24"/>
          <w:lang w:val="pt-BR"/>
        </w:rPr>
        <w:t>Retornos de Equilíbrio Implícitos</w:t>
      </w:r>
      <w:r>
        <w:rPr>
          <w:sz w:val="24"/>
          <w:szCs w:val="24"/>
          <w:lang w:val="pt-BR"/>
        </w:rPr>
        <w:t xml:space="preserve"> </w:t>
      </w:r>
      <m:oMath>
        <m:r>
          <m:rPr>
            <m:sty m:val="bi"/>
          </m:rPr>
          <w:rPr>
            <w:rFonts w:ascii="Cambria Math" w:hAnsi="Cambria Math"/>
            <w:sz w:val="24"/>
            <w:szCs w:val="24"/>
            <w:lang w:val="pt-BR"/>
          </w:rPr>
          <m:t>(</m:t>
        </m:r>
        <m:r>
          <m:rPr>
            <m:sty m:val="b"/>
          </m:rPr>
          <w:rPr>
            <w:rFonts w:ascii="Cambria Math" w:hAnsi="Cambria Math"/>
            <w:sz w:val="24"/>
            <w:szCs w:val="24"/>
            <w:lang w:val="pt-BR"/>
          </w:rPr>
          <m:t>Π</m:t>
        </m:r>
        <m:r>
          <m:rPr>
            <m:sty m:val="bi"/>
          </m:rPr>
          <w:rPr>
            <w:rFonts w:ascii="Cambria Math" w:hAnsi="Cambria Math"/>
            <w:sz w:val="24"/>
            <w:szCs w:val="24"/>
            <w:lang w:val="pt-BR"/>
          </w:rPr>
          <m:t>)</m:t>
        </m:r>
      </m:oMath>
      <w:r>
        <w:rPr>
          <w:sz w:val="24"/>
          <w:szCs w:val="24"/>
          <w:lang w:val="pt-BR"/>
        </w:rPr>
        <w:t xml:space="preserve">, serve como a âncora gravitacional do modelo. Ele garante que, se o gestor não tiver visões ("eu não sei nada"), o modelo recomendará manter o portfólio de mercado passivo, evitando as alocações </w:t>
      </w:r>
      <w:r>
        <w:rPr>
          <w:sz w:val="24"/>
          <w:szCs w:val="24"/>
          <w:lang w:val="pt-BR"/>
        </w:rPr>
        <w:lastRenderedPageBreak/>
        <w:t>extremas da MPT.</w:t>
      </w:r>
      <w:r>
        <w:rPr>
          <w:sz w:val="24"/>
          <w:szCs w:val="24"/>
          <w:vertAlign w:val="superscript"/>
          <w:lang w:val="pt-BR"/>
        </w:rPr>
        <w:t>13</w:t>
      </w:r>
    </w:p>
    <w:p w14:paraId="675AE337" w14:textId="77777777" w:rsidR="00A62C33" w:rsidRPr="00684B6C" w:rsidRDefault="00A62C33" w:rsidP="00A62C33">
      <w:pPr>
        <w:spacing w:line="360" w:lineRule="auto"/>
        <w:ind w:firstLine="851"/>
        <w:jc w:val="both"/>
        <w:rPr>
          <w:sz w:val="24"/>
          <w:szCs w:val="24"/>
          <w:lang w:val="pt-BR"/>
        </w:rPr>
      </w:pPr>
    </w:p>
    <w:p w14:paraId="24CB9364" w14:textId="77777777" w:rsidR="00684B6C" w:rsidRPr="00254006" w:rsidRDefault="00684B6C" w:rsidP="003F1C11">
      <w:pPr>
        <w:pStyle w:val="PargrafodaLista"/>
        <w:numPr>
          <w:ilvl w:val="0"/>
          <w:numId w:val="34"/>
        </w:numPr>
        <w:spacing w:line="360" w:lineRule="auto"/>
        <w:jc w:val="both"/>
        <w:rPr>
          <w:b/>
          <w:bCs/>
          <w:sz w:val="24"/>
          <w:szCs w:val="24"/>
          <w:lang w:val="pt-BR"/>
        </w:rPr>
      </w:pPr>
      <w:proofErr w:type="spellStart"/>
      <w:r>
        <w:rPr>
          <w:b/>
          <w:bCs/>
          <w:sz w:val="24"/>
          <w:szCs w:val="24"/>
          <w:lang w:val="pt-BR"/>
        </w:rPr>
        <w:t>Likelihood</w:t>
      </w:r>
      <w:proofErr w:type="spellEnd"/>
      <w:r>
        <w:rPr>
          <w:b/>
          <w:bCs/>
          <w:sz w:val="24"/>
          <w:szCs w:val="24"/>
          <w:lang w:val="pt-BR"/>
        </w:rPr>
        <w:t>: As Visões do Investidor (</w:t>
      </w:r>
      <w:proofErr w:type="spellStart"/>
      <w:r>
        <w:rPr>
          <w:b/>
          <w:bCs/>
          <w:i/>
          <w:iCs/>
          <w:sz w:val="24"/>
          <w:szCs w:val="24"/>
          <w:lang w:val="pt-BR"/>
        </w:rPr>
        <w:t>Views</w:t>
      </w:r>
      <w:proofErr w:type="spellEnd"/>
      <w:r>
        <w:rPr>
          <w:b/>
          <w:bCs/>
          <w:sz w:val="24"/>
          <w:szCs w:val="24"/>
          <w:lang w:val="pt-BR"/>
        </w:rPr>
        <w:t>)</w:t>
      </w:r>
    </w:p>
    <w:p w14:paraId="30E23813" w14:textId="77777777" w:rsidR="00C61AEC" w:rsidRDefault="00C61AEC" w:rsidP="00C61AEC">
      <w:pPr>
        <w:spacing w:line="360" w:lineRule="auto"/>
        <w:ind w:firstLine="851"/>
        <w:jc w:val="both"/>
        <w:rPr>
          <w:sz w:val="24"/>
          <w:szCs w:val="24"/>
          <w:lang w:val="pt-BR"/>
        </w:rPr>
      </w:pPr>
    </w:p>
    <w:p w14:paraId="718DF516" w14:textId="77777777" w:rsidR="00684B6C" w:rsidRDefault="00684B6C" w:rsidP="00C61AEC">
      <w:pPr>
        <w:spacing w:line="360" w:lineRule="auto"/>
        <w:ind w:firstLine="851"/>
        <w:jc w:val="both"/>
        <w:rPr>
          <w:sz w:val="24"/>
          <w:szCs w:val="24"/>
          <w:vertAlign w:val="superscript"/>
          <w:lang w:val="pt-BR"/>
        </w:rPr>
      </w:pPr>
      <w:r>
        <w:rPr>
          <w:sz w:val="24"/>
          <w:szCs w:val="24"/>
          <w:lang w:val="pt-BR"/>
        </w:rPr>
        <w:t>A "verossimilhança" ou informação nova entra no modelo através das Visões. Diferente da MPT, que exige um vetor completo de retornos para todos os ativos, o BL permite que o gestor expresse opiniões apenas sobre um subconjunto de ativos (Visões Parciais). Estas visões podem ser absolutas ("Petrobras vai subir 10%") ou relativas ("Bancos vão superar Varejo em 2%"). Crucialmente, cada visão é acompanhada por um grau de incerteza (variância do erro), permitindo que o modelo pondere matematicamente a convicção do gestor.</w:t>
      </w:r>
      <w:r>
        <w:rPr>
          <w:sz w:val="24"/>
          <w:szCs w:val="24"/>
          <w:vertAlign w:val="superscript"/>
          <w:lang w:val="pt-BR"/>
        </w:rPr>
        <w:t>17</w:t>
      </w:r>
    </w:p>
    <w:p w14:paraId="6E003211" w14:textId="77777777" w:rsidR="00A62C33" w:rsidRPr="00684B6C" w:rsidRDefault="00A62C33" w:rsidP="00684B6C">
      <w:pPr>
        <w:spacing w:line="360" w:lineRule="auto"/>
        <w:jc w:val="both"/>
        <w:rPr>
          <w:sz w:val="24"/>
          <w:szCs w:val="24"/>
          <w:lang w:val="pt-BR"/>
        </w:rPr>
      </w:pPr>
    </w:p>
    <w:p w14:paraId="188DB7BB" w14:textId="77777777" w:rsidR="00684B6C" w:rsidRPr="00A62C33" w:rsidRDefault="00684B6C" w:rsidP="003F1C11">
      <w:pPr>
        <w:pStyle w:val="PargrafodaLista"/>
        <w:numPr>
          <w:ilvl w:val="0"/>
          <w:numId w:val="35"/>
        </w:numPr>
        <w:spacing w:line="360" w:lineRule="auto"/>
        <w:jc w:val="both"/>
        <w:rPr>
          <w:b/>
          <w:bCs/>
          <w:sz w:val="24"/>
          <w:szCs w:val="24"/>
          <w:lang w:val="pt-BR"/>
        </w:rPr>
      </w:pPr>
      <w:r>
        <w:rPr>
          <w:b/>
          <w:bCs/>
          <w:sz w:val="24"/>
          <w:szCs w:val="24"/>
          <w:lang w:val="pt-BR"/>
        </w:rPr>
        <w:t>Posterior: A Nova Estimativa Combinada</w:t>
      </w:r>
    </w:p>
    <w:p w14:paraId="0FCE36A9" w14:textId="77777777" w:rsidR="00684B6C" w:rsidRPr="00684B6C" w:rsidRDefault="00684B6C" w:rsidP="00C61AEC">
      <w:pPr>
        <w:spacing w:line="360" w:lineRule="auto"/>
        <w:ind w:firstLine="709"/>
        <w:jc w:val="both"/>
        <w:rPr>
          <w:sz w:val="24"/>
          <w:szCs w:val="24"/>
          <w:lang w:val="pt-BR"/>
        </w:rPr>
      </w:pPr>
      <w:r>
        <w:rPr>
          <w:sz w:val="24"/>
          <w:szCs w:val="24"/>
          <w:lang w:val="pt-BR"/>
        </w:rPr>
        <w:t xml:space="preserve">O resultado final é a distribuição </w:t>
      </w:r>
      <w:r>
        <w:rPr>
          <w:i/>
          <w:iCs/>
          <w:sz w:val="24"/>
          <w:szCs w:val="24"/>
          <w:lang w:val="pt-BR"/>
        </w:rPr>
        <w:t>a posteriori</w:t>
      </w:r>
      <w:r>
        <w:rPr>
          <w:sz w:val="24"/>
          <w:szCs w:val="24"/>
          <w:lang w:val="pt-BR"/>
        </w:rPr>
        <w:t xml:space="preserve">, calculada aplicando a Regra de </w:t>
      </w:r>
      <w:proofErr w:type="spellStart"/>
      <w:r>
        <w:rPr>
          <w:sz w:val="24"/>
          <w:szCs w:val="24"/>
          <w:lang w:val="pt-BR"/>
        </w:rPr>
        <w:t>Bayes</w:t>
      </w:r>
      <w:proofErr w:type="spellEnd"/>
      <w:r>
        <w:rPr>
          <w:sz w:val="24"/>
          <w:szCs w:val="24"/>
          <w:lang w:val="pt-BR"/>
        </w:rPr>
        <w:t xml:space="preserve">. O vetor de retornos esperados BL </w:t>
      </w:r>
      <m:oMath>
        <m:r>
          <w:rPr>
            <w:rFonts w:ascii="Cambria Math" w:hAnsi="Cambria Math"/>
            <w:sz w:val="24"/>
            <w:szCs w:val="24"/>
            <w:lang w:val="pt-BR"/>
          </w:rPr>
          <m:t>(</m:t>
        </m:r>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m:t>
        </m:r>
      </m:oMath>
      <w:r>
        <w:rPr>
          <w:sz w:val="24"/>
          <w:szCs w:val="24"/>
          <w:lang w:val="pt-BR"/>
        </w:rPr>
        <w:t xml:space="preserve"> é uma média ponderada complexa entre o Prior (Equilíbrio) e a Likelihood (Visões).</w:t>
      </w:r>
    </w:p>
    <w:p w14:paraId="7513ADEF" w14:textId="77777777" w:rsidR="00684B6C" w:rsidRPr="00684B6C" w:rsidRDefault="00684B6C" w:rsidP="003F1C11">
      <w:pPr>
        <w:numPr>
          <w:ilvl w:val="0"/>
          <w:numId w:val="28"/>
        </w:numPr>
        <w:spacing w:line="360" w:lineRule="auto"/>
        <w:jc w:val="both"/>
        <w:rPr>
          <w:sz w:val="24"/>
          <w:szCs w:val="24"/>
          <w:lang w:val="pt-BR"/>
        </w:rPr>
      </w:pPr>
      <w:r>
        <w:rPr>
          <w:sz w:val="24"/>
          <w:szCs w:val="24"/>
          <w:lang w:val="pt-BR"/>
        </w:rPr>
        <w:t>Se o gestor tem baixa confiança nas suas visões, o Posterior converge para o Prior (o portfólio tende ao índice de mercado).</w:t>
      </w:r>
    </w:p>
    <w:p w14:paraId="0F04A10A" w14:textId="77777777" w:rsidR="00684B6C" w:rsidRPr="00684B6C" w:rsidRDefault="00684B6C" w:rsidP="003F1C11">
      <w:pPr>
        <w:numPr>
          <w:ilvl w:val="0"/>
          <w:numId w:val="28"/>
        </w:numPr>
        <w:spacing w:line="360" w:lineRule="auto"/>
        <w:jc w:val="both"/>
        <w:rPr>
          <w:sz w:val="24"/>
          <w:szCs w:val="24"/>
          <w:lang w:val="pt-BR"/>
        </w:rPr>
      </w:pPr>
      <w:r>
        <w:rPr>
          <w:sz w:val="24"/>
          <w:szCs w:val="24"/>
          <w:lang w:val="pt-BR"/>
        </w:rPr>
        <w:t>Se o gestor tem alta confiança, o Posterior afasta-se do equilíbrio na direção das visões, alterando os pesos do portfólio.</w:t>
      </w:r>
    </w:p>
    <w:p w14:paraId="3FA2AFCF" w14:textId="77777777" w:rsidR="00684B6C" w:rsidRPr="00684B6C" w:rsidRDefault="00684B6C" w:rsidP="00C61AEC">
      <w:pPr>
        <w:spacing w:line="360" w:lineRule="auto"/>
        <w:ind w:firstLine="851"/>
        <w:jc w:val="both"/>
        <w:rPr>
          <w:sz w:val="24"/>
          <w:szCs w:val="24"/>
          <w:lang w:val="pt-BR"/>
        </w:rPr>
      </w:pPr>
      <w:r>
        <w:rPr>
          <w:sz w:val="24"/>
          <w:szCs w:val="24"/>
          <w:lang w:val="pt-BR"/>
        </w:rPr>
        <w:t>Essa mecânica atua como um filtro de estabilidade (</w:t>
      </w:r>
      <w:proofErr w:type="spellStart"/>
      <w:r>
        <w:rPr>
          <w:sz w:val="24"/>
          <w:szCs w:val="24"/>
          <w:lang w:val="pt-BR"/>
        </w:rPr>
        <w:t>shrinkage</w:t>
      </w:r>
      <w:proofErr w:type="spellEnd"/>
      <w:r>
        <w:rPr>
          <w:sz w:val="24"/>
          <w:szCs w:val="24"/>
          <w:lang w:val="pt-BR"/>
        </w:rPr>
        <w:t xml:space="preserve"> </w:t>
      </w:r>
      <w:proofErr w:type="spellStart"/>
      <w:r>
        <w:rPr>
          <w:sz w:val="24"/>
          <w:szCs w:val="24"/>
          <w:lang w:val="pt-BR"/>
        </w:rPr>
        <w:t>estimator</w:t>
      </w:r>
      <w:proofErr w:type="spellEnd"/>
      <w:r>
        <w:rPr>
          <w:sz w:val="24"/>
          <w:szCs w:val="24"/>
          <w:lang w:val="pt-BR"/>
        </w:rPr>
        <w:t>), mitigando a "maximização de erros" ao ancorar as estimativas em valores economicamente plausíveis.19</w:t>
      </w:r>
    </w:p>
    <w:p w14:paraId="5F3F745C" w14:textId="77777777" w:rsidR="002649F8" w:rsidRPr="00CB3C08" w:rsidRDefault="002649F8" w:rsidP="002649F8">
      <w:pPr>
        <w:rPr>
          <w:b/>
          <w:bCs/>
          <w:sz w:val="24"/>
          <w:szCs w:val="24"/>
          <w:lang w:val="pt-BR"/>
        </w:rPr>
      </w:pPr>
    </w:p>
    <w:p w14:paraId="205FD74C" w14:textId="77777777" w:rsidR="002649F8" w:rsidRPr="00405771" w:rsidRDefault="002649F8" w:rsidP="003F1C11">
      <w:pPr>
        <w:pStyle w:val="PargrafodaLista"/>
        <w:numPr>
          <w:ilvl w:val="2"/>
          <w:numId w:val="32"/>
        </w:numPr>
        <w:spacing w:line="360" w:lineRule="auto"/>
        <w:jc w:val="both"/>
        <w:outlineLvl w:val="2"/>
        <w:rPr>
          <w:bCs/>
          <w:sz w:val="24"/>
          <w:szCs w:val="24"/>
          <w:lang w:val="pt-BR"/>
        </w:rPr>
      </w:pPr>
      <w:bookmarkStart w:id="75" w:name="_Toc231500731"/>
      <w:r>
        <w:rPr>
          <w:bCs/>
          <w:sz w:val="24"/>
          <w:szCs w:val="24"/>
          <w:lang w:val="pt-BR"/>
        </w:rPr>
        <w:t>Derivação Matemática Detalhada: A "Fórmula Mestra"</w:t>
      </w:r>
      <w:bookmarkEnd w:id="75"/>
    </w:p>
    <w:p w14:paraId="17D34B57" w14:textId="77777777" w:rsidR="002649F8" w:rsidRPr="00684B6C" w:rsidRDefault="002649F8" w:rsidP="002649F8">
      <w:pPr>
        <w:spacing w:line="360" w:lineRule="auto"/>
        <w:jc w:val="both"/>
        <w:rPr>
          <w:b/>
          <w:bCs/>
          <w:sz w:val="24"/>
          <w:szCs w:val="24"/>
          <w:lang w:val="pt-BR"/>
        </w:rPr>
      </w:pPr>
    </w:p>
    <w:p w14:paraId="1FFDFC15" w14:textId="77777777" w:rsidR="00684B6C" w:rsidRDefault="00684B6C" w:rsidP="000833E8">
      <w:pPr>
        <w:spacing w:line="360" w:lineRule="auto"/>
        <w:ind w:firstLine="851"/>
        <w:jc w:val="both"/>
        <w:rPr>
          <w:sz w:val="24"/>
          <w:szCs w:val="24"/>
          <w:lang w:val="pt-BR"/>
        </w:rPr>
      </w:pPr>
      <w:r>
        <w:rPr>
          <w:sz w:val="24"/>
          <w:szCs w:val="24"/>
          <w:lang w:val="pt-BR"/>
        </w:rPr>
        <w:t>A implementação do modelo exige a manipulação precisa de álgebra matricial para combinar as distribuições normais assumidas para o Prior e as Visões. A seguir, detalha-se a derivação dos componentes críticos e a estrutura das matrizes envolvidas.</w:t>
      </w:r>
    </w:p>
    <w:p w14:paraId="6DBC834C" w14:textId="77777777" w:rsidR="000833E8" w:rsidRPr="00684B6C" w:rsidRDefault="000833E8" w:rsidP="000833E8">
      <w:pPr>
        <w:spacing w:line="360" w:lineRule="auto"/>
        <w:ind w:firstLine="851"/>
        <w:jc w:val="both"/>
        <w:rPr>
          <w:sz w:val="24"/>
          <w:szCs w:val="24"/>
          <w:lang w:val="pt-BR"/>
        </w:rPr>
      </w:pPr>
    </w:p>
    <w:p w14:paraId="7405FA5C" w14:textId="77777777" w:rsidR="00893C59" w:rsidRPr="00CB3C08" w:rsidRDefault="00893C59" w:rsidP="00893C59">
      <w:pPr>
        <w:rPr>
          <w:b/>
          <w:bCs/>
          <w:sz w:val="24"/>
          <w:szCs w:val="24"/>
          <w:lang w:val="pt-BR"/>
        </w:rPr>
      </w:pPr>
    </w:p>
    <w:p w14:paraId="24629016" w14:textId="77777777" w:rsidR="00893C59" w:rsidRPr="00405771" w:rsidRDefault="00893C59" w:rsidP="003F1C11">
      <w:pPr>
        <w:pStyle w:val="PargrafodaLista"/>
        <w:numPr>
          <w:ilvl w:val="2"/>
          <w:numId w:val="32"/>
        </w:numPr>
        <w:spacing w:line="360" w:lineRule="auto"/>
        <w:jc w:val="both"/>
        <w:outlineLvl w:val="2"/>
        <w:rPr>
          <w:bCs/>
          <w:sz w:val="24"/>
          <w:szCs w:val="24"/>
          <w:lang w:val="pt-BR"/>
        </w:rPr>
      </w:pPr>
      <w:bookmarkStart w:id="76" w:name="_Toc231500732"/>
      <w:r>
        <w:rPr>
          <w:bCs/>
          <w:sz w:val="24"/>
          <w:szCs w:val="24"/>
          <w:lang w:val="pt-BR"/>
        </w:rPr>
        <w:t xml:space="preserve">O Vetor de Retornos Implícitos </w:t>
      </w:r>
      <m:oMath>
        <m:r>
          <w:rPr>
            <w:rFonts w:ascii="Cambria Math" w:hAnsi="Cambria Math"/>
            <w:sz w:val="24"/>
            <w:szCs w:val="24"/>
            <w:lang w:val="pt-BR"/>
          </w:rPr>
          <m:t>(</m:t>
        </m:r>
        <m:r>
          <m:rPr>
            <m:sty m:val="p"/>
          </m:rPr>
          <w:rPr>
            <w:rFonts w:ascii="Cambria Math" w:hAnsi="Cambria Math"/>
            <w:sz w:val="24"/>
            <w:szCs w:val="24"/>
            <w:lang w:val="pt-BR"/>
          </w:rPr>
          <m:t>Π</m:t>
        </m:r>
        <m:r>
          <w:rPr>
            <w:rFonts w:ascii="Cambria Math" w:hAnsi="Cambria Math"/>
            <w:sz w:val="24"/>
            <w:szCs w:val="24"/>
            <w:lang w:val="pt-BR"/>
          </w:rPr>
          <m:t>)</m:t>
        </m:r>
      </m:oMath>
      <w:r>
        <w:rPr>
          <w:bCs/>
          <w:sz w:val="24"/>
          <w:szCs w:val="24"/>
          <w:lang w:val="pt-BR"/>
        </w:rPr>
        <w:t xml:space="preserve"> e a Otimização Reversa</w:t>
      </w:r>
      <w:bookmarkEnd w:id="76"/>
    </w:p>
    <w:p w14:paraId="743E6EC9" w14:textId="77777777" w:rsidR="00893C59" w:rsidRPr="00684B6C" w:rsidRDefault="00893C59" w:rsidP="00893C59">
      <w:pPr>
        <w:spacing w:line="360" w:lineRule="auto"/>
        <w:jc w:val="both"/>
        <w:rPr>
          <w:b/>
          <w:bCs/>
          <w:sz w:val="24"/>
          <w:szCs w:val="24"/>
          <w:lang w:val="pt-BR"/>
        </w:rPr>
      </w:pPr>
    </w:p>
    <w:p w14:paraId="1A2D0A36" w14:textId="77777777" w:rsidR="00684B6C" w:rsidRDefault="00684B6C" w:rsidP="000833E8">
      <w:pPr>
        <w:spacing w:line="360" w:lineRule="auto"/>
        <w:ind w:firstLine="851"/>
        <w:jc w:val="both"/>
        <w:rPr>
          <w:sz w:val="24"/>
          <w:szCs w:val="24"/>
          <w:lang w:val="pt-BR"/>
        </w:rPr>
      </w:pPr>
      <w:r>
        <w:rPr>
          <w:sz w:val="24"/>
          <w:szCs w:val="24"/>
          <w:lang w:val="pt-BR"/>
        </w:rPr>
        <w:t xml:space="preserve">O cálculo do Prior baseia-se na inversão da equação de otimização de </w:t>
      </w:r>
      <w:r>
        <w:rPr>
          <w:sz w:val="24"/>
          <w:szCs w:val="24"/>
          <w:lang w:val="pt-BR"/>
        </w:rPr>
        <w:lastRenderedPageBreak/>
        <w:t>Markowitz. O problema de maximização da utilidade quadrática do investidor representativo é dado por:</w:t>
      </w:r>
    </w:p>
    <w:p w14:paraId="4CED7064" w14:textId="77777777" w:rsidR="000833E8" w:rsidRDefault="000833E8" w:rsidP="00684B6C">
      <w:pPr>
        <w:spacing w:line="360" w:lineRule="auto"/>
        <w:jc w:val="both"/>
        <w:rPr>
          <w:sz w:val="24"/>
          <w:szCs w:val="24"/>
          <w:lang w:val="pt-BR"/>
        </w:rPr>
      </w:pPr>
    </w:p>
    <w:p w14:paraId="4BFD7DB3" w14:textId="77777777" w:rsidR="000833E8" w:rsidRPr="00684B6C" w:rsidRDefault="00000000" w:rsidP="00743EBC">
      <w:pPr>
        <w:spacing w:line="360" w:lineRule="auto"/>
        <w:jc w:val="center"/>
        <w:rPr>
          <w:sz w:val="24"/>
          <w:szCs w:val="24"/>
          <w:lang w:val="pt-BR"/>
        </w:rPr>
      </w:pPr>
      <m:oMath>
        <m:f>
          <m:fPr>
            <m:ctrlPr>
              <w:rPr>
                <w:rFonts w:ascii="Cambria Math" w:hAnsi="Cambria Math"/>
                <w:i/>
                <w:sz w:val="32"/>
                <w:szCs w:val="32"/>
                <w:lang w:val="pt-BR"/>
              </w:rPr>
            </m:ctrlPr>
          </m:fPr>
          <m:num>
            <m:r>
              <w:rPr>
                <w:rFonts w:ascii="Cambria Math" w:hAnsi="Cambria Math"/>
                <w:sz w:val="32"/>
                <w:szCs w:val="32"/>
                <w:lang w:val="pt-BR"/>
              </w:rPr>
              <m:t>maxU</m:t>
            </m:r>
          </m:num>
          <m:den>
            <m:r>
              <w:rPr>
                <w:rFonts w:ascii="Cambria Math" w:hAnsi="Cambria Math"/>
                <w:sz w:val="32"/>
                <w:szCs w:val="32"/>
                <w:lang w:val="pt-BR"/>
              </w:rPr>
              <m:t>ω</m:t>
            </m:r>
          </m:den>
        </m:f>
        <m:r>
          <w:rPr>
            <w:rFonts w:ascii="Cambria Math" w:hAnsi="Cambria Math"/>
            <w:sz w:val="32"/>
            <w:szCs w:val="32"/>
            <w:lang w:val="pt-BR"/>
          </w:rPr>
          <m:t xml:space="preserve">= </m:t>
        </m:r>
        <m:sSup>
          <m:sSupPr>
            <m:ctrlPr>
              <w:rPr>
                <w:rFonts w:ascii="Cambria Math" w:hAnsi="Cambria Math"/>
                <w:i/>
                <w:sz w:val="32"/>
                <w:szCs w:val="32"/>
                <w:lang w:val="pt-BR"/>
              </w:rPr>
            </m:ctrlPr>
          </m:sSupPr>
          <m:e>
            <m:r>
              <w:rPr>
                <w:rFonts w:ascii="Cambria Math" w:hAnsi="Cambria Math"/>
                <w:sz w:val="32"/>
                <w:szCs w:val="32"/>
                <w:lang w:val="pt-BR"/>
              </w:rPr>
              <m:t>ω</m:t>
            </m:r>
          </m:e>
          <m:sup>
            <m:r>
              <w:rPr>
                <w:rFonts w:ascii="Cambria Math" w:hAnsi="Cambria Math"/>
                <w:sz w:val="32"/>
                <w:szCs w:val="32"/>
                <w:lang w:val="pt-BR"/>
              </w:rPr>
              <m:t>T</m:t>
            </m:r>
          </m:sup>
        </m:sSup>
        <m:r>
          <m:rPr>
            <m:sty m:val="p"/>
          </m:rPr>
          <w:rPr>
            <w:rFonts w:ascii="Cambria Math" w:hAnsi="Cambria Math"/>
            <w:sz w:val="32"/>
            <w:szCs w:val="32"/>
            <w:lang w:val="pt-BR"/>
          </w:rPr>
          <m:t>Π</m:t>
        </m:r>
        <m:r>
          <w:rPr>
            <w:rFonts w:ascii="Cambria Math" w:hAnsi="Cambria Math"/>
            <w:sz w:val="32"/>
            <w:szCs w:val="32"/>
            <w:lang w:val="pt-BR"/>
          </w:rPr>
          <m:t xml:space="preserve">- </m:t>
        </m:r>
        <m:f>
          <m:fPr>
            <m:ctrlPr>
              <w:rPr>
                <w:rFonts w:ascii="Cambria Math" w:hAnsi="Cambria Math"/>
                <w:i/>
                <w:sz w:val="32"/>
                <w:szCs w:val="32"/>
                <w:lang w:val="pt-BR"/>
              </w:rPr>
            </m:ctrlPr>
          </m:fPr>
          <m:num>
            <m:r>
              <w:rPr>
                <w:rFonts w:ascii="Cambria Math" w:hAnsi="Cambria Math"/>
                <w:sz w:val="32"/>
                <w:szCs w:val="32"/>
                <w:lang w:val="pt-BR"/>
              </w:rPr>
              <m:t>λ</m:t>
            </m:r>
          </m:num>
          <m:den>
            <m:r>
              <w:rPr>
                <w:rFonts w:ascii="Cambria Math" w:hAnsi="Cambria Math"/>
                <w:sz w:val="32"/>
                <w:szCs w:val="32"/>
                <w:lang w:val="pt-BR"/>
              </w:rPr>
              <m:t>2</m:t>
            </m:r>
          </m:den>
        </m:f>
        <m:sSup>
          <m:sSupPr>
            <m:ctrlPr>
              <w:rPr>
                <w:rFonts w:ascii="Cambria Math" w:hAnsi="Cambria Math"/>
                <w:i/>
                <w:sz w:val="32"/>
                <w:szCs w:val="32"/>
                <w:lang w:val="pt-BR"/>
              </w:rPr>
            </m:ctrlPr>
          </m:sSupPr>
          <m:e>
            <m:r>
              <w:rPr>
                <w:rFonts w:ascii="Cambria Math" w:hAnsi="Cambria Math"/>
                <w:sz w:val="32"/>
                <w:szCs w:val="32"/>
                <w:lang w:val="pt-BR"/>
              </w:rPr>
              <m:t>ω</m:t>
            </m:r>
          </m:e>
          <m:sup>
            <m:r>
              <w:rPr>
                <w:rFonts w:ascii="Cambria Math" w:hAnsi="Cambria Math"/>
                <w:sz w:val="32"/>
                <w:szCs w:val="32"/>
                <w:lang w:val="pt-BR"/>
              </w:rPr>
              <m:t>T</m:t>
            </m:r>
          </m:sup>
        </m:sSup>
        <m:r>
          <m:rPr>
            <m:sty m:val="p"/>
          </m:rPr>
          <w:rPr>
            <w:rFonts w:ascii="Cambria Math" w:hAnsi="Cambria Math"/>
            <w:sz w:val="32"/>
            <w:szCs w:val="32"/>
            <w:lang w:val="pt-BR"/>
          </w:rPr>
          <m:t>Σ</m:t>
        </m:r>
        <m:r>
          <w:rPr>
            <w:rFonts w:ascii="Cambria Math" w:hAnsi="Cambria Math"/>
            <w:sz w:val="32"/>
            <w:szCs w:val="32"/>
            <w:lang w:val="pt-BR"/>
          </w:rPr>
          <m:t>ω</m:t>
        </m:r>
      </m:oMath>
      <w:r>
        <w:rPr>
          <w:sz w:val="24"/>
          <w:szCs w:val="24"/>
          <w:lang w:val="pt-BR"/>
        </w:rPr>
        <w:t xml:space="preserve"> =</w:t>
      </w:r>
    </w:p>
    <w:p w14:paraId="56CC1FE8" w14:textId="77777777" w:rsidR="00684B6C" w:rsidRPr="00684B6C" w:rsidRDefault="00684B6C" w:rsidP="00684B6C">
      <w:pPr>
        <w:spacing w:line="360" w:lineRule="auto"/>
        <w:jc w:val="both"/>
        <w:rPr>
          <w:sz w:val="24"/>
          <w:szCs w:val="24"/>
          <w:lang w:val="pt-BR"/>
        </w:rPr>
      </w:pPr>
      <w:r>
        <w:rPr>
          <w:sz w:val="24"/>
          <w:szCs w:val="24"/>
          <w:lang w:val="pt-BR"/>
        </w:rPr>
        <w:t>Onde:</w:t>
      </w:r>
    </w:p>
    <w:p w14:paraId="6FF0E5FD" w14:textId="77777777" w:rsidR="00684B6C" w:rsidRPr="00684B6C" w:rsidRDefault="00743EBC" w:rsidP="003F1C11">
      <w:pPr>
        <w:numPr>
          <w:ilvl w:val="0"/>
          <w:numId w:val="29"/>
        </w:numPr>
        <w:spacing w:line="360" w:lineRule="auto"/>
        <w:jc w:val="both"/>
        <w:rPr>
          <w:sz w:val="24"/>
          <w:szCs w:val="24"/>
          <w:lang w:val="pt-BR"/>
        </w:rPr>
      </w:pPr>
      <m:oMath>
        <m:r>
          <w:rPr>
            <w:rFonts w:ascii="Cambria Math" w:hAnsi="Cambria Math"/>
            <w:sz w:val="24"/>
            <w:szCs w:val="24"/>
            <w:lang w:val="pt-BR"/>
          </w:rPr>
          <m:t>ω (Nx1)</m:t>
        </m:r>
      </m:oMath>
      <w:r>
        <w:rPr>
          <w:sz w:val="24"/>
          <w:szCs w:val="24"/>
          <w:lang w:val="pt-BR"/>
        </w:rPr>
        <w:t>: Vetor de pesos dos ativos no portfólio de mercado.</w:t>
      </w:r>
    </w:p>
    <w:p w14:paraId="07B40B88" w14:textId="77777777" w:rsidR="00684B6C" w:rsidRPr="00684B6C" w:rsidRDefault="00B24FDB" w:rsidP="003F1C11">
      <w:pPr>
        <w:numPr>
          <w:ilvl w:val="0"/>
          <w:numId w:val="29"/>
        </w:numPr>
        <w:spacing w:line="360" w:lineRule="auto"/>
        <w:jc w:val="both"/>
        <w:rPr>
          <w:sz w:val="24"/>
          <w:szCs w:val="24"/>
          <w:lang w:val="pt-BR"/>
        </w:rPr>
      </w:pPr>
      <m:oMath>
        <m:r>
          <m:rPr>
            <m:sty m:val="p"/>
          </m:rPr>
          <w:rPr>
            <w:rFonts w:ascii="Cambria Math" w:hAnsi="Cambria Math"/>
            <w:sz w:val="24"/>
            <w:szCs w:val="24"/>
            <w:lang w:val="pt-BR"/>
          </w:rPr>
          <m:t>Π</m:t>
        </m:r>
        <m:r>
          <w:rPr>
            <w:rFonts w:ascii="Cambria Math" w:hAnsi="Cambria Math"/>
            <w:sz w:val="24"/>
            <w:szCs w:val="24"/>
            <w:lang w:val="pt-BR"/>
          </w:rPr>
          <m:t>(Nx1)</m:t>
        </m:r>
      </m:oMath>
      <w:r>
        <w:rPr>
          <w:sz w:val="24"/>
          <w:szCs w:val="24"/>
          <w:lang w:val="pt-BR"/>
        </w:rPr>
        <w:t>: Vetor desconhecido de retornos em excesso de equilíbrio.</w:t>
      </w:r>
    </w:p>
    <w:p w14:paraId="212B142F" w14:textId="77777777" w:rsidR="00684B6C" w:rsidRPr="00684B6C" w:rsidRDefault="00B24FDB" w:rsidP="003F1C11">
      <w:pPr>
        <w:numPr>
          <w:ilvl w:val="0"/>
          <w:numId w:val="29"/>
        </w:numPr>
        <w:spacing w:line="360" w:lineRule="auto"/>
        <w:jc w:val="both"/>
        <w:rPr>
          <w:sz w:val="24"/>
          <w:szCs w:val="24"/>
          <w:lang w:val="pt-BR"/>
        </w:rPr>
      </w:pPr>
      <m:oMath>
        <m:r>
          <m:rPr>
            <m:sty m:val="p"/>
          </m:rPr>
          <w:rPr>
            <w:rFonts w:ascii="Cambria Math" w:hAnsi="Cambria Math"/>
            <w:sz w:val="24"/>
            <w:szCs w:val="24"/>
            <w:lang w:val="pt-BR"/>
          </w:rPr>
          <m:t>Σ</m:t>
        </m:r>
        <m:d>
          <m:dPr>
            <m:ctrlPr>
              <w:rPr>
                <w:rFonts w:ascii="Cambria Math" w:hAnsi="Cambria Math"/>
                <w:i/>
                <w:sz w:val="24"/>
                <w:szCs w:val="24"/>
                <w:lang w:val="pt-BR"/>
              </w:rPr>
            </m:ctrlPr>
          </m:dPr>
          <m:e>
            <m:r>
              <w:rPr>
                <w:rFonts w:ascii="Cambria Math" w:hAnsi="Cambria Math"/>
                <w:sz w:val="24"/>
                <w:szCs w:val="24"/>
                <w:lang w:val="pt-BR"/>
              </w:rPr>
              <m:t>Nx1</m:t>
            </m:r>
          </m:e>
        </m:d>
        <m:r>
          <w:rPr>
            <w:rFonts w:ascii="Cambria Math" w:hAnsi="Cambria Math"/>
            <w:sz w:val="24"/>
            <w:szCs w:val="24"/>
            <w:lang w:val="pt-BR"/>
          </w:rPr>
          <m:t>:</m:t>
        </m:r>
      </m:oMath>
      <w:r>
        <w:rPr>
          <w:sz w:val="24"/>
          <w:szCs w:val="24"/>
          <w:lang w:val="pt-BR"/>
        </w:rPr>
        <w:t xml:space="preserve"> Matriz de covariância dos retornos dos ativos (estimada historicamente ou via modelos GARCH).</w:t>
      </w:r>
    </w:p>
    <w:p w14:paraId="0CB21642" w14:textId="77777777" w:rsidR="00684B6C" w:rsidRPr="00684B6C" w:rsidRDefault="003A64E6" w:rsidP="003F1C11">
      <w:pPr>
        <w:numPr>
          <w:ilvl w:val="0"/>
          <w:numId w:val="29"/>
        </w:numPr>
        <w:spacing w:line="360" w:lineRule="auto"/>
        <w:jc w:val="both"/>
        <w:rPr>
          <w:sz w:val="24"/>
          <w:szCs w:val="24"/>
          <w:lang w:val="pt-BR"/>
        </w:rPr>
      </w:pPr>
      <m:oMath>
        <m:r>
          <w:rPr>
            <w:rFonts w:ascii="Cambria Math" w:hAnsi="Cambria Math"/>
            <w:sz w:val="24"/>
            <w:szCs w:val="24"/>
            <w:lang w:val="pt-BR"/>
          </w:rPr>
          <m:t>λ (escalar)</m:t>
        </m:r>
      </m:oMath>
      <w:r>
        <w:rPr>
          <w:sz w:val="24"/>
          <w:szCs w:val="24"/>
          <w:lang w:val="pt-BR"/>
        </w:rPr>
        <w:t>: Coeficiente de aversão ao risco do mercado.</w:t>
      </w:r>
    </w:p>
    <w:p w14:paraId="270CAAE2" w14:textId="77777777" w:rsidR="00684B6C" w:rsidRPr="00684B6C" w:rsidRDefault="00684B6C" w:rsidP="00092A58">
      <w:pPr>
        <w:spacing w:line="360" w:lineRule="auto"/>
        <w:ind w:firstLine="851"/>
        <w:jc w:val="both"/>
        <w:rPr>
          <w:sz w:val="24"/>
          <w:szCs w:val="24"/>
          <w:lang w:val="pt-BR"/>
        </w:rPr>
      </w:pPr>
      <w:r>
        <w:rPr>
          <w:sz w:val="24"/>
          <w:szCs w:val="24"/>
          <w:lang w:val="pt-BR"/>
        </w:rPr>
        <w:t xml:space="preserve">A condição de primeira ordem para a otimização </w:t>
      </w:r>
      <m:oMath>
        <m:r>
          <m:rPr>
            <m:sty m:val="p"/>
          </m:rPr>
          <w:rPr>
            <w:rFonts w:ascii="Cambria Math" w:hAnsi="Cambria Math"/>
            <w:sz w:val="24"/>
            <w:szCs w:val="24"/>
            <w:lang w:val="pt-BR"/>
          </w:rPr>
          <m:t>Π</m:t>
        </m:r>
        <m:r>
          <w:rPr>
            <w:rFonts w:ascii="Cambria Math" w:hAnsi="Cambria Math"/>
            <w:sz w:val="24"/>
            <w:szCs w:val="24"/>
            <w:lang w:val="pt-BR"/>
          </w:rPr>
          <m:t>- λ</m:t>
        </m:r>
        <m:r>
          <m:rPr>
            <m:sty m:val="p"/>
          </m:rPr>
          <w:rPr>
            <w:rFonts w:ascii="Cambria Math" w:hAnsi="Cambria Math"/>
            <w:sz w:val="24"/>
            <w:szCs w:val="24"/>
            <w:lang w:val="pt-BR"/>
          </w:rPr>
          <m:t>Σ</m:t>
        </m:r>
        <m:r>
          <w:rPr>
            <w:rFonts w:ascii="Cambria Math" w:hAnsi="Cambria Math"/>
            <w:sz w:val="24"/>
            <w:szCs w:val="24"/>
            <w:lang w:val="pt-BR"/>
          </w:rPr>
          <m:t>ω=0</m:t>
        </m:r>
      </m:oMath>
      <w:r>
        <w:rPr>
          <w:sz w:val="24"/>
          <w:szCs w:val="24"/>
          <w:lang w:val="pt-BR"/>
        </w:rPr>
        <w:t xml:space="preserve">. Reorganizando para isolar </w:t>
      </w:r>
      <m:oMath>
        <m:r>
          <m:rPr>
            <m:sty m:val="p"/>
          </m:rPr>
          <w:rPr>
            <w:rFonts w:ascii="Cambria Math" w:hAnsi="Cambria Math"/>
            <w:sz w:val="24"/>
            <w:szCs w:val="24"/>
            <w:lang w:val="pt-BR"/>
          </w:rPr>
          <m:t>Π</m:t>
        </m:r>
      </m:oMath>
      <w:r>
        <w:rPr>
          <w:sz w:val="24"/>
          <w:szCs w:val="24"/>
          <w:lang w:val="pt-BR"/>
        </w:rPr>
        <w:t xml:space="preserve"> , obtemos a fórmula da </w:t>
      </w:r>
      <w:r>
        <w:rPr>
          <w:b/>
          <w:bCs/>
          <w:sz w:val="24"/>
          <w:szCs w:val="24"/>
          <w:lang w:val="pt-BR"/>
        </w:rPr>
        <w:t>Otimização Reversa</w:t>
      </w:r>
      <w:r>
        <w:rPr>
          <w:sz w:val="24"/>
          <w:szCs w:val="24"/>
          <w:lang w:val="pt-BR"/>
        </w:rPr>
        <w:t>:</w:t>
      </w:r>
    </w:p>
    <w:p w14:paraId="2C046FD4" w14:textId="77777777" w:rsidR="009C1B63" w:rsidRDefault="009C1B63" w:rsidP="00684B6C">
      <w:pPr>
        <w:spacing w:line="360" w:lineRule="auto"/>
        <w:jc w:val="both"/>
        <w:rPr>
          <w:sz w:val="24"/>
          <w:szCs w:val="24"/>
          <w:lang w:val="pt-BR"/>
        </w:rPr>
      </w:pPr>
      <m:oMathPara>
        <m:oMath>
          <m:r>
            <m:rPr>
              <m:sty m:val="p"/>
            </m:rPr>
            <w:rPr>
              <w:rFonts w:ascii="Cambria Math" w:hAnsi="Cambria Math"/>
              <w:sz w:val="24"/>
              <w:szCs w:val="24"/>
              <w:lang w:val="pt-BR"/>
            </w:rPr>
            <m:t>Π=</m:t>
          </m:r>
          <m:r>
            <w:rPr>
              <w:rFonts w:ascii="Cambria Math" w:hAnsi="Cambria Math"/>
              <w:sz w:val="24"/>
              <w:szCs w:val="24"/>
              <w:lang w:val="pt-BR"/>
            </w:rPr>
            <m:t>λ</m:t>
          </m:r>
          <m:r>
            <m:rPr>
              <m:sty m:val="p"/>
            </m:rPr>
            <w:rPr>
              <w:rFonts w:ascii="Cambria Math" w:hAnsi="Cambria Math"/>
              <w:sz w:val="24"/>
              <w:szCs w:val="24"/>
              <w:lang w:val="pt-BR"/>
            </w:rPr>
            <m:t>Σ</m:t>
          </m:r>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mkt</m:t>
              </m:r>
            </m:sub>
          </m:sSub>
        </m:oMath>
      </m:oMathPara>
    </w:p>
    <w:p w14:paraId="4142D5AF" w14:textId="77777777" w:rsidR="00684B6C" w:rsidRPr="00684B6C" w:rsidRDefault="00684B6C" w:rsidP="00092A58">
      <w:pPr>
        <w:spacing w:line="360" w:lineRule="auto"/>
        <w:ind w:firstLine="851"/>
        <w:jc w:val="both"/>
        <w:rPr>
          <w:sz w:val="24"/>
          <w:szCs w:val="24"/>
          <w:lang w:val="pt-BR"/>
        </w:rPr>
      </w:pPr>
      <w:r>
        <w:rPr>
          <w:sz w:val="24"/>
          <w:szCs w:val="24"/>
          <w:lang w:val="pt-BR"/>
        </w:rPr>
        <w:t xml:space="preserve">Este vetor </w:t>
      </w:r>
      <m:oMath>
        <m:r>
          <m:rPr>
            <m:sty m:val="p"/>
          </m:rPr>
          <w:rPr>
            <w:rFonts w:ascii="Cambria Math" w:hAnsi="Cambria Math"/>
            <w:sz w:val="24"/>
            <w:szCs w:val="24"/>
            <w:lang w:val="pt-BR"/>
          </w:rPr>
          <m:t>Π</m:t>
        </m:r>
      </m:oMath>
      <w:r>
        <w:rPr>
          <w:sz w:val="24"/>
          <w:szCs w:val="24"/>
          <w:lang w:val="pt-BR"/>
        </w:rPr>
        <w:t xml:space="preserve"> representa os retornos que o mercado </w:t>
      </w:r>
      <w:r>
        <w:rPr>
          <w:i/>
          <w:iCs/>
          <w:sz w:val="24"/>
          <w:szCs w:val="24"/>
          <w:lang w:val="pt-BR"/>
        </w:rPr>
        <w:t>precisa</w:t>
      </w:r>
      <w:r>
        <w:rPr>
          <w:sz w:val="24"/>
          <w:szCs w:val="24"/>
          <w:lang w:val="pt-BR"/>
        </w:rPr>
        <w:t xml:space="preserve"> esperar para que os atuais pesos de capitalização </w:t>
      </w:r>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mkt</m:t>
            </m:r>
          </m:sub>
        </m:sSub>
      </m:oMath>
      <w:r>
        <w:rPr>
          <w:sz w:val="24"/>
          <w:szCs w:val="24"/>
          <w:lang w:val="pt-BR"/>
        </w:rPr>
        <w:t xml:space="preserve"> sejam ótimos. O parâmetro de aversão ao risco global </w:t>
      </w:r>
      <m:oMath>
        <m:r>
          <w:rPr>
            <w:rFonts w:ascii="Cambria Math" w:hAnsi="Cambria Math"/>
            <w:sz w:val="24"/>
            <w:szCs w:val="24"/>
            <w:lang w:val="pt-BR"/>
          </w:rPr>
          <m:t>λ</m:t>
        </m:r>
      </m:oMath>
      <w:r>
        <w:rPr>
          <w:sz w:val="24"/>
          <w:szCs w:val="24"/>
          <w:lang w:val="pt-BR"/>
        </w:rPr>
        <w:t xml:space="preserve"> é frequentemente calibrado como </w:t>
      </w:r>
      <m:oMath>
        <m:r>
          <w:rPr>
            <w:rFonts w:ascii="Cambria Math" w:hAnsi="Cambria Math"/>
            <w:sz w:val="24"/>
            <w:szCs w:val="24"/>
            <w:lang w:val="pt-BR"/>
          </w:rPr>
          <m:t>λ=</m:t>
        </m:r>
        <m:f>
          <m:fPr>
            <m:ctrlPr>
              <w:rPr>
                <w:rFonts w:ascii="Cambria Math" w:hAnsi="Cambria Math"/>
                <w:i/>
                <w:sz w:val="24"/>
                <w:szCs w:val="24"/>
                <w:lang w:val="pt-BR"/>
              </w:rPr>
            </m:ctrlPr>
          </m:fPr>
          <m:num>
            <m:r>
              <w:rPr>
                <w:rFonts w:ascii="Cambria Math" w:hAnsi="Cambria Math"/>
                <w:sz w:val="24"/>
                <w:szCs w:val="24"/>
                <w:lang w:val="pt-BR"/>
              </w:rPr>
              <m:t xml:space="preserve">E- </m:t>
            </m:r>
            <m:sSub>
              <m:sSubPr>
                <m:ctrlPr>
                  <w:rPr>
                    <w:rFonts w:ascii="Cambria Math" w:hAnsi="Cambria Math"/>
                    <w:i/>
                    <w:sz w:val="24"/>
                    <w:szCs w:val="24"/>
                    <w:lang w:val="pt-BR"/>
                  </w:rPr>
                </m:ctrlPr>
              </m:sSubPr>
              <m:e>
                <m:r>
                  <w:rPr>
                    <w:rFonts w:ascii="Cambria Math" w:hAnsi="Cambria Math"/>
                    <w:sz w:val="24"/>
                    <w:szCs w:val="24"/>
                    <w:lang w:val="pt-BR"/>
                  </w:rPr>
                  <m:t>R</m:t>
                </m:r>
              </m:e>
              <m:sub>
                <m:r>
                  <w:rPr>
                    <w:rFonts w:ascii="Cambria Math" w:hAnsi="Cambria Math"/>
                    <w:sz w:val="24"/>
                    <w:szCs w:val="24"/>
                    <w:lang w:val="pt-BR"/>
                  </w:rPr>
                  <m:t>f</m:t>
                </m:r>
              </m:sub>
            </m:sSub>
          </m:num>
          <m:den>
            <m:sSubSup>
              <m:sSubSupPr>
                <m:ctrlPr>
                  <w:rPr>
                    <w:rFonts w:ascii="Cambria Math" w:hAnsi="Cambria Math"/>
                    <w:i/>
                    <w:sz w:val="24"/>
                    <w:szCs w:val="24"/>
                    <w:lang w:val="pt-BR"/>
                  </w:rPr>
                </m:ctrlPr>
              </m:sSubSupPr>
              <m:e>
                <m:r>
                  <w:rPr>
                    <w:rFonts w:ascii="Cambria Math" w:hAnsi="Cambria Math"/>
                    <w:sz w:val="24"/>
                    <w:szCs w:val="24"/>
                    <w:lang w:val="pt-BR"/>
                  </w:rPr>
                  <m:t>σ</m:t>
                </m:r>
              </m:e>
              <m:sub>
                <m:r>
                  <w:rPr>
                    <w:rFonts w:ascii="Cambria Math" w:hAnsi="Cambria Math"/>
                    <w:sz w:val="24"/>
                    <w:szCs w:val="24"/>
                    <w:lang w:val="pt-BR"/>
                  </w:rPr>
                  <m:t>m</m:t>
                </m:r>
              </m:sub>
              <m:sup>
                <m:r>
                  <w:rPr>
                    <w:rFonts w:ascii="Cambria Math" w:hAnsi="Cambria Math"/>
                    <w:sz w:val="24"/>
                    <w:szCs w:val="24"/>
                    <w:lang w:val="pt-BR"/>
                  </w:rPr>
                  <m:t>2</m:t>
                </m:r>
              </m:sup>
            </m:sSubSup>
          </m:den>
        </m:f>
      </m:oMath>
      <w:r>
        <w:rPr>
          <w:sz w:val="24"/>
          <w:szCs w:val="24"/>
          <w:lang w:val="pt-BR"/>
        </w:rPr>
        <w:t>, situando-se tipicamente entre 2 e 4 em estudos empíricos.</w:t>
      </w:r>
      <w:r>
        <w:rPr>
          <w:sz w:val="24"/>
          <w:szCs w:val="24"/>
          <w:vertAlign w:val="superscript"/>
          <w:lang w:val="pt-BR"/>
        </w:rPr>
        <w:t>16</w:t>
      </w:r>
    </w:p>
    <w:p w14:paraId="3C0C60DC" w14:textId="77777777" w:rsidR="00684B6C" w:rsidRPr="00684B6C" w:rsidRDefault="00684B6C" w:rsidP="00092A58">
      <w:pPr>
        <w:spacing w:line="360" w:lineRule="auto"/>
        <w:ind w:firstLine="851"/>
        <w:jc w:val="both"/>
        <w:rPr>
          <w:sz w:val="24"/>
          <w:szCs w:val="24"/>
          <w:lang w:val="pt-BR"/>
        </w:rPr>
      </w:pPr>
      <w:r>
        <w:rPr>
          <w:sz w:val="24"/>
          <w:szCs w:val="24"/>
          <w:lang w:val="pt-BR"/>
        </w:rPr>
        <w:t xml:space="preserve">A incerteza associada a esta estimativa do Prior é modelada como </w:t>
      </w:r>
      <m:oMath>
        <m:r>
          <w:rPr>
            <w:rFonts w:ascii="Cambria Math" w:hAnsi="Cambria Math"/>
            <w:sz w:val="24"/>
            <w:szCs w:val="24"/>
            <w:lang w:val="pt-BR"/>
          </w:rPr>
          <m:t>τ</m:t>
        </m:r>
        <m:r>
          <m:rPr>
            <m:sty m:val="p"/>
          </m:rPr>
          <w:rPr>
            <w:rFonts w:ascii="Cambria Math" w:hAnsi="Cambria Math"/>
            <w:sz w:val="24"/>
            <w:szCs w:val="24"/>
            <w:lang w:val="pt-BR"/>
          </w:rPr>
          <m:t>Σ</m:t>
        </m:r>
      </m:oMath>
      <w:r>
        <w:rPr>
          <w:sz w:val="24"/>
          <w:szCs w:val="24"/>
          <w:lang w:val="pt-BR"/>
        </w:rPr>
        <w:t xml:space="preserve">, onde </w:t>
      </w:r>
      <m:oMath>
        <m:r>
          <w:rPr>
            <w:rFonts w:ascii="Cambria Math" w:hAnsi="Cambria Math"/>
            <w:sz w:val="24"/>
            <w:szCs w:val="24"/>
            <w:lang w:val="pt-BR"/>
          </w:rPr>
          <m:t>τ</m:t>
        </m:r>
      </m:oMath>
      <w:r>
        <w:rPr>
          <w:sz w:val="24"/>
          <w:szCs w:val="24"/>
          <w:lang w:val="pt-BR"/>
        </w:rPr>
        <w:t xml:space="preserve"> é um escalar de proporcionalidade. Portanto, a distribuição do Prior é:</w:t>
      </w:r>
    </w:p>
    <w:p w14:paraId="41EC99EF" w14:textId="77777777" w:rsidR="00092A58" w:rsidRPr="00092A58" w:rsidRDefault="00092A58" w:rsidP="00684B6C">
      <w:pPr>
        <w:spacing w:line="360" w:lineRule="auto"/>
        <w:jc w:val="both"/>
        <w:rPr>
          <w:sz w:val="24"/>
          <w:szCs w:val="24"/>
          <w:lang w:val="pt-BR"/>
        </w:rPr>
      </w:pPr>
      <m:oMathPara>
        <m:oMath>
          <m:r>
            <w:rPr>
              <w:rFonts w:ascii="Cambria Math" w:hAnsi="Cambria Math"/>
              <w:sz w:val="24"/>
              <w:szCs w:val="24"/>
              <w:lang w:val="pt-BR"/>
            </w:rPr>
            <m:t>μ ~ N(</m:t>
          </m:r>
          <m:r>
            <m:rPr>
              <m:sty m:val="p"/>
            </m:rPr>
            <w:rPr>
              <w:rFonts w:ascii="Cambria Math" w:hAnsi="Cambria Math"/>
              <w:sz w:val="24"/>
              <w:szCs w:val="24"/>
              <w:lang w:val="pt-BR"/>
            </w:rPr>
            <m:t>Π</m:t>
          </m:r>
          <m:r>
            <w:rPr>
              <w:rFonts w:ascii="Cambria Math" w:hAnsi="Cambria Math"/>
              <w:sz w:val="24"/>
              <w:szCs w:val="24"/>
              <w:lang w:val="pt-BR"/>
            </w:rPr>
            <m:t>,τ</m:t>
          </m:r>
          <m:r>
            <m:rPr>
              <m:sty m:val="p"/>
            </m:rPr>
            <w:rPr>
              <w:rFonts w:ascii="Cambria Math" w:hAnsi="Cambria Math"/>
              <w:sz w:val="24"/>
              <w:szCs w:val="24"/>
              <w:lang w:val="pt-BR"/>
            </w:rPr>
            <m:t>Σ)</m:t>
          </m:r>
        </m:oMath>
      </m:oMathPara>
    </w:p>
    <w:p w14:paraId="2CDA40A4" w14:textId="77777777" w:rsidR="00893C59" w:rsidRPr="00CB3C08" w:rsidRDefault="00893C59" w:rsidP="00893C59">
      <w:pPr>
        <w:rPr>
          <w:b/>
          <w:bCs/>
          <w:sz w:val="24"/>
          <w:szCs w:val="24"/>
          <w:lang w:val="pt-BR"/>
        </w:rPr>
      </w:pPr>
    </w:p>
    <w:p w14:paraId="4BEE8CBF" w14:textId="77777777" w:rsidR="00893C59" w:rsidRPr="00893C59" w:rsidRDefault="00893C59" w:rsidP="003F1C11">
      <w:pPr>
        <w:pStyle w:val="PargrafodaLista"/>
        <w:numPr>
          <w:ilvl w:val="2"/>
          <w:numId w:val="32"/>
        </w:numPr>
        <w:spacing w:line="360" w:lineRule="auto"/>
        <w:jc w:val="both"/>
        <w:outlineLvl w:val="2"/>
        <w:rPr>
          <w:sz w:val="24"/>
          <w:szCs w:val="24"/>
          <w:lang w:val="pt-BR"/>
        </w:rPr>
      </w:pPr>
      <w:bookmarkStart w:id="77" w:name="_Toc231500733"/>
      <w:r>
        <w:rPr>
          <w:sz w:val="24"/>
          <w:szCs w:val="24"/>
          <w:lang w:val="pt-BR"/>
        </w:rPr>
        <w:t xml:space="preserve">A Estrutura das Visões: Matrizes </w:t>
      </w:r>
      <m:oMath>
        <m:r>
          <w:rPr>
            <w:rFonts w:ascii="Cambria Math" w:hAnsi="Cambria Math"/>
            <w:sz w:val="24"/>
            <w:szCs w:val="24"/>
            <w:lang w:val="pt-BR"/>
          </w:rPr>
          <m:t xml:space="preserve">P, Q e </m:t>
        </m:r>
        <m:r>
          <m:rPr>
            <m:sty m:val="p"/>
          </m:rPr>
          <w:rPr>
            <w:rFonts w:ascii="Cambria Math" w:hAnsi="Cambria Math"/>
            <w:sz w:val="24"/>
            <w:szCs w:val="24"/>
            <w:lang w:val="pt-BR"/>
          </w:rPr>
          <m:t>Ω</m:t>
        </m:r>
      </m:oMath>
      <w:bookmarkEnd w:id="77"/>
    </w:p>
    <w:p w14:paraId="199A6BEF" w14:textId="77777777" w:rsidR="00893C59" w:rsidRPr="00684B6C" w:rsidRDefault="00893C59" w:rsidP="00893C59">
      <w:pPr>
        <w:spacing w:line="360" w:lineRule="auto"/>
        <w:jc w:val="both"/>
        <w:rPr>
          <w:b/>
          <w:bCs/>
          <w:sz w:val="24"/>
          <w:szCs w:val="24"/>
          <w:lang w:val="pt-BR"/>
        </w:rPr>
      </w:pPr>
    </w:p>
    <w:p w14:paraId="542B5C8E" w14:textId="77777777" w:rsidR="00684B6C" w:rsidRPr="00684B6C" w:rsidRDefault="00684B6C" w:rsidP="003769E8">
      <w:pPr>
        <w:spacing w:line="360" w:lineRule="auto"/>
        <w:ind w:firstLine="851"/>
        <w:jc w:val="both"/>
        <w:rPr>
          <w:sz w:val="24"/>
          <w:szCs w:val="24"/>
          <w:lang w:val="pt-BR"/>
        </w:rPr>
      </w:pPr>
      <w:r>
        <w:rPr>
          <w:sz w:val="24"/>
          <w:szCs w:val="24"/>
          <w:lang w:val="pt-BR"/>
        </w:rPr>
        <w:t>As visões subjetivas são modeladas como um sistema linear estocástico:</w:t>
      </w:r>
    </w:p>
    <w:p w14:paraId="1E8A9E49" w14:textId="77777777" w:rsidR="00684B6C" w:rsidRPr="00684B6C" w:rsidRDefault="003769E8" w:rsidP="00684B6C">
      <w:pPr>
        <w:spacing w:line="360" w:lineRule="auto"/>
        <w:jc w:val="both"/>
        <w:rPr>
          <w:sz w:val="24"/>
          <w:szCs w:val="24"/>
          <w:lang w:val="en-US"/>
        </w:rPr>
      </w:pPr>
      <m:oMathPara>
        <m:oMath>
          <m:r>
            <w:rPr>
              <w:rFonts w:ascii="Cambria Math" w:hAnsi="Cambria Math"/>
              <w:sz w:val="24"/>
              <w:szCs w:val="24"/>
              <w:lang w:val="en-US"/>
            </w:rPr>
            <m:t xml:space="preserve">P. μ = Q + </m:t>
          </m:r>
          <m:r>
            <m:rPr>
              <m:sty m:val="p"/>
            </m:rPr>
            <w:rPr>
              <w:rFonts w:ascii="Cambria Math" w:hAnsi="Cambria Math"/>
              <w:sz w:val="24"/>
              <w:szCs w:val="24"/>
              <w:lang w:val="en-US"/>
            </w:rPr>
            <m:t>ε</m:t>
          </m:r>
        </m:oMath>
      </m:oMathPara>
    </w:p>
    <w:p w14:paraId="46E7232C" w14:textId="77777777" w:rsidR="00E4048D" w:rsidRDefault="00E4048D" w:rsidP="00684B6C">
      <w:pPr>
        <w:spacing w:line="360" w:lineRule="auto"/>
        <w:jc w:val="both"/>
        <w:rPr>
          <w:sz w:val="24"/>
          <w:szCs w:val="24"/>
          <w:lang w:val="pt-BR"/>
        </w:rPr>
      </w:pPr>
    </w:p>
    <w:p w14:paraId="2C3D21DB" w14:textId="77777777" w:rsidR="00684B6C" w:rsidRDefault="00684B6C" w:rsidP="00E4048D">
      <w:pPr>
        <w:spacing w:line="360" w:lineRule="auto"/>
        <w:ind w:firstLine="851"/>
        <w:jc w:val="both"/>
        <w:rPr>
          <w:sz w:val="24"/>
          <w:szCs w:val="24"/>
          <w:lang w:val="pt-BR"/>
        </w:rPr>
      </w:pPr>
      <w:r>
        <w:rPr>
          <w:sz w:val="24"/>
          <w:szCs w:val="24"/>
          <w:lang w:val="pt-BR"/>
        </w:rPr>
        <w:t xml:space="preserve">Com termo de erro </w:t>
      </w:r>
      <m:oMath>
        <m:r>
          <m:rPr>
            <m:sty m:val="p"/>
          </m:rPr>
          <w:rPr>
            <w:rFonts w:ascii="Cambria Math" w:hAnsi="Cambria Math"/>
            <w:sz w:val="24"/>
            <w:szCs w:val="24"/>
            <w:lang w:val="en-US"/>
          </w:rPr>
          <m:t>Ε</m:t>
        </m:r>
        <m:r>
          <m:rPr>
            <m:sty m:val="p"/>
          </m:rPr>
          <w:rPr>
            <w:rFonts w:ascii="Cambria Math" w:hAnsi="Cambria Math"/>
            <w:sz w:val="24"/>
            <w:szCs w:val="24"/>
            <w:lang w:val="pt-BR"/>
          </w:rPr>
          <m:t xml:space="preserve"> ~ N(0,</m:t>
        </m:r>
        <m:r>
          <m:rPr>
            <m:sty m:val="p"/>
          </m:rPr>
          <w:rPr>
            <w:rFonts w:ascii="Cambria Math" w:hAnsi="Cambria Math"/>
            <w:sz w:val="24"/>
            <w:szCs w:val="24"/>
            <w:lang w:val="en-US"/>
          </w:rPr>
          <m:t>Ω</m:t>
        </m:r>
        <m:r>
          <m:rPr>
            <m:sty m:val="p"/>
          </m:rPr>
          <w:rPr>
            <w:rFonts w:ascii="Cambria Math" w:hAnsi="Cambria Math"/>
            <w:sz w:val="24"/>
            <w:szCs w:val="24"/>
            <w:lang w:val="pt-BR"/>
          </w:rPr>
          <m:t>)</m:t>
        </m:r>
      </m:oMath>
      <w:r>
        <w:rPr>
          <w:sz w:val="24"/>
          <w:szCs w:val="24"/>
          <w:lang w:val="pt-BR"/>
        </w:rPr>
        <w:t xml:space="preserve"> .</w:t>
      </w:r>
    </w:p>
    <w:p w14:paraId="4048A45A" w14:textId="77777777" w:rsidR="00E4048D" w:rsidRPr="00684B6C" w:rsidRDefault="00E4048D" w:rsidP="00E4048D">
      <w:pPr>
        <w:spacing w:line="360" w:lineRule="auto"/>
        <w:ind w:firstLine="851"/>
        <w:jc w:val="both"/>
        <w:rPr>
          <w:sz w:val="24"/>
          <w:szCs w:val="24"/>
          <w:lang w:val="pt-BR"/>
        </w:rPr>
      </w:pPr>
    </w:p>
    <w:p w14:paraId="3DD5E9B6" w14:textId="77777777" w:rsidR="00684B6C" w:rsidRPr="00684B6C" w:rsidRDefault="00684B6C" w:rsidP="000446AD">
      <w:pPr>
        <w:spacing w:line="360" w:lineRule="auto"/>
        <w:jc w:val="center"/>
        <w:rPr>
          <w:b/>
          <w:bCs/>
          <w:sz w:val="24"/>
          <w:szCs w:val="24"/>
          <w:lang w:val="pt-BR"/>
        </w:rPr>
      </w:pPr>
      <w:r>
        <w:rPr>
          <w:b/>
          <w:bCs/>
          <w:sz w:val="24"/>
          <w:szCs w:val="24"/>
          <w:lang w:val="pt-BR"/>
        </w:rPr>
        <w:t xml:space="preserve">A Matriz de Projeção / Identificação </w:t>
      </w:r>
      <m:oMath>
        <m:r>
          <m:rPr>
            <m:sty m:val="bi"/>
          </m:rPr>
          <w:rPr>
            <w:rFonts w:ascii="Cambria Math" w:hAnsi="Cambria Math"/>
            <w:sz w:val="24"/>
            <w:szCs w:val="24"/>
            <w:lang w:val="pt-BR"/>
          </w:rPr>
          <m:t>(P)</m:t>
        </m:r>
      </m:oMath>
    </w:p>
    <w:p w14:paraId="5273BCDD" w14:textId="77777777" w:rsidR="00084813" w:rsidRDefault="00084813" w:rsidP="00084813">
      <w:pPr>
        <w:spacing w:line="360" w:lineRule="auto"/>
        <w:ind w:firstLine="851"/>
        <w:jc w:val="both"/>
        <w:rPr>
          <w:sz w:val="24"/>
          <w:szCs w:val="24"/>
          <w:lang w:val="pt-BR"/>
        </w:rPr>
      </w:pPr>
    </w:p>
    <w:p w14:paraId="3D214AA5" w14:textId="77777777" w:rsidR="00684B6C" w:rsidRPr="00684B6C" w:rsidRDefault="00684B6C" w:rsidP="00084813">
      <w:pPr>
        <w:spacing w:line="360" w:lineRule="auto"/>
        <w:ind w:firstLine="851"/>
        <w:jc w:val="both"/>
        <w:rPr>
          <w:sz w:val="24"/>
          <w:szCs w:val="24"/>
          <w:lang w:val="pt-BR"/>
        </w:rPr>
      </w:pPr>
      <w:r>
        <w:rPr>
          <w:sz w:val="24"/>
          <w:szCs w:val="24"/>
          <w:lang w:val="pt-BR"/>
        </w:rPr>
        <w:t xml:space="preserve">É uma matriz de dimensão </w:t>
      </w:r>
      <m:oMath>
        <m:r>
          <w:rPr>
            <w:rFonts w:ascii="Cambria Math" w:hAnsi="Cambria Math"/>
            <w:sz w:val="24"/>
            <w:szCs w:val="24"/>
            <w:lang w:val="pt-BR"/>
          </w:rPr>
          <m:t>K × N</m:t>
        </m:r>
      </m:oMath>
      <w:r>
        <w:rPr>
          <w:sz w:val="24"/>
          <w:szCs w:val="24"/>
          <w:lang w:val="pt-BR"/>
        </w:rPr>
        <w:t xml:space="preserve">, onde </w:t>
      </w:r>
      <m:oMath>
        <m:r>
          <w:rPr>
            <w:rFonts w:ascii="Cambria Math" w:hAnsi="Cambria Math"/>
            <w:sz w:val="24"/>
            <w:szCs w:val="24"/>
            <w:lang w:val="pt-BR"/>
          </w:rPr>
          <m:t>K</m:t>
        </m:r>
      </m:oMath>
      <w:r>
        <w:rPr>
          <w:sz w:val="24"/>
          <w:szCs w:val="24"/>
          <w:lang w:val="pt-BR"/>
        </w:rPr>
        <w:t xml:space="preserve"> é o número de visões e </w:t>
      </w:r>
      <m:oMath>
        <m:r>
          <w:rPr>
            <w:rFonts w:ascii="Cambria Math" w:hAnsi="Cambria Math"/>
            <w:sz w:val="24"/>
            <w:szCs w:val="24"/>
            <w:lang w:val="pt-BR"/>
          </w:rPr>
          <m:t>N</m:t>
        </m:r>
      </m:oMath>
      <w:r>
        <w:rPr>
          <w:sz w:val="24"/>
          <w:szCs w:val="24"/>
          <w:lang w:val="pt-BR"/>
        </w:rPr>
        <w:t xml:space="preserve"> o número de ativos. Cada linha </w:t>
      </w:r>
      <m:oMath>
        <m:r>
          <w:rPr>
            <w:rFonts w:ascii="Cambria Math" w:hAnsi="Cambria Math"/>
            <w:sz w:val="24"/>
            <w:szCs w:val="24"/>
            <w:lang w:val="pt-BR"/>
          </w:rPr>
          <m:t>k</m:t>
        </m:r>
      </m:oMath>
      <w:r>
        <w:rPr>
          <w:sz w:val="24"/>
          <w:szCs w:val="24"/>
          <w:lang w:val="pt-BR"/>
        </w:rPr>
        <w:t xml:space="preserve"> mapeia uma visão sobre os ativos.</w:t>
      </w:r>
    </w:p>
    <w:p w14:paraId="4139660C" w14:textId="77777777" w:rsidR="00684B6C" w:rsidRPr="00684B6C" w:rsidRDefault="00684B6C" w:rsidP="003F1C11">
      <w:pPr>
        <w:numPr>
          <w:ilvl w:val="0"/>
          <w:numId w:val="30"/>
        </w:numPr>
        <w:spacing w:line="360" w:lineRule="auto"/>
        <w:jc w:val="both"/>
        <w:rPr>
          <w:sz w:val="24"/>
          <w:szCs w:val="24"/>
          <w:lang w:val="pt-BR"/>
        </w:rPr>
      </w:pPr>
      <w:r>
        <w:rPr>
          <w:b/>
          <w:bCs/>
          <w:sz w:val="24"/>
          <w:szCs w:val="24"/>
          <w:lang w:val="pt-BR"/>
        </w:rPr>
        <w:lastRenderedPageBreak/>
        <w:t>Visão Absoluta:</w:t>
      </w:r>
      <w:r>
        <w:rPr>
          <w:sz w:val="24"/>
          <w:szCs w:val="24"/>
          <w:lang w:val="pt-BR"/>
        </w:rPr>
        <w:t xml:space="preserve"> Para uma visão sobre o Ativo A (índice </w:t>
      </w:r>
      <m:oMath>
        <m:r>
          <w:rPr>
            <w:rFonts w:ascii="Cambria Math" w:hAnsi="Cambria Math"/>
            <w:sz w:val="24"/>
            <w:szCs w:val="24"/>
            <w:lang w:val="pt-BR"/>
          </w:rPr>
          <m:t>i</m:t>
        </m:r>
      </m:oMath>
      <w:r>
        <w:rPr>
          <w:sz w:val="24"/>
          <w:szCs w:val="24"/>
          <w:lang w:val="pt-BR"/>
        </w:rPr>
        <w:t xml:space="preserve">), o elemento </w:t>
      </w:r>
      <m:oMath>
        <m:sSub>
          <m:sSubPr>
            <m:ctrlPr>
              <w:rPr>
                <w:rFonts w:ascii="Cambria Math" w:hAnsi="Cambria Math"/>
                <w:i/>
                <w:sz w:val="24"/>
                <w:szCs w:val="24"/>
                <w:lang w:val="pt-BR"/>
              </w:rPr>
            </m:ctrlPr>
          </m:sSubPr>
          <m:e>
            <m:r>
              <w:rPr>
                <w:rFonts w:ascii="Cambria Math" w:hAnsi="Cambria Math"/>
                <w:sz w:val="24"/>
                <w:szCs w:val="24"/>
                <w:lang w:val="pt-BR"/>
              </w:rPr>
              <m:t>P</m:t>
            </m:r>
          </m:e>
          <m:sub>
            <m:r>
              <w:rPr>
                <w:rFonts w:ascii="Cambria Math" w:hAnsi="Cambria Math"/>
                <w:sz w:val="24"/>
                <w:szCs w:val="24"/>
                <w:lang w:val="pt-BR"/>
              </w:rPr>
              <m:t>k,i</m:t>
            </m:r>
          </m:sub>
        </m:sSub>
        <m:r>
          <w:rPr>
            <w:rFonts w:ascii="Cambria Math" w:hAnsi="Cambria Math"/>
            <w:sz w:val="24"/>
            <w:szCs w:val="24"/>
            <w:lang w:val="pt-BR"/>
          </w:rPr>
          <m:t xml:space="preserve"> = 1</m:t>
        </m:r>
      </m:oMath>
      <w:r>
        <w:rPr>
          <w:sz w:val="24"/>
          <w:szCs w:val="24"/>
          <w:lang w:val="pt-BR"/>
        </w:rPr>
        <w:t xml:space="preserve"> e os demais são </w:t>
      </w:r>
      <m:oMath>
        <m:r>
          <w:rPr>
            <w:rFonts w:ascii="Cambria Math" w:hAnsi="Cambria Math"/>
            <w:sz w:val="24"/>
            <w:szCs w:val="24"/>
            <w:lang w:val="pt-BR"/>
          </w:rPr>
          <m:t>0</m:t>
        </m:r>
      </m:oMath>
      <w:r>
        <w:rPr>
          <w:sz w:val="24"/>
          <w:szCs w:val="24"/>
          <w:lang w:val="pt-BR"/>
        </w:rPr>
        <w:t>.</w:t>
      </w:r>
    </w:p>
    <w:p w14:paraId="520CA67C" w14:textId="77777777" w:rsidR="00684B6C" w:rsidRPr="00684B6C" w:rsidRDefault="00684B6C" w:rsidP="003F1C11">
      <w:pPr>
        <w:numPr>
          <w:ilvl w:val="0"/>
          <w:numId w:val="30"/>
        </w:numPr>
        <w:spacing w:line="360" w:lineRule="auto"/>
        <w:jc w:val="both"/>
        <w:rPr>
          <w:sz w:val="24"/>
          <w:szCs w:val="24"/>
          <w:lang w:val="pt-BR"/>
        </w:rPr>
      </w:pPr>
      <w:r>
        <w:rPr>
          <w:b/>
          <w:bCs/>
          <w:sz w:val="24"/>
          <w:szCs w:val="24"/>
          <w:lang w:val="pt-BR"/>
        </w:rPr>
        <w:t>Visão Relativa:</w:t>
      </w:r>
      <w:r>
        <w:rPr>
          <w:sz w:val="24"/>
          <w:szCs w:val="24"/>
          <w:lang w:val="pt-BR"/>
        </w:rPr>
        <w:t xml:space="preserve"> Para uma visão "Ativo A supera Ativo B", a linha contém valores positivos para </w:t>
      </w:r>
      <m:oMath>
        <m:r>
          <w:rPr>
            <w:rFonts w:ascii="Cambria Math" w:hAnsi="Cambria Math"/>
            <w:sz w:val="24"/>
            <w:szCs w:val="24"/>
            <w:lang w:val="pt-BR"/>
          </w:rPr>
          <m:t>A</m:t>
        </m:r>
      </m:oMath>
      <w:r>
        <w:rPr>
          <w:sz w:val="24"/>
          <w:szCs w:val="24"/>
          <w:lang w:val="pt-BR"/>
        </w:rPr>
        <w:t xml:space="preserve"> e negativos para</w:t>
      </w:r>
      <m:oMath>
        <m:r>
          <w:rPr>
            <w:rFonts w:ascii="Cambria Math" w:hAnsi="Cambria Math"/>
            <w:sz w:val="24"/>
            <w:szCs w:val="24"/>
            <w:lang w:val="pt-BR"/>
          </w:rPr>
          <m:t xml:space="preserve"> B</m:t>
        </m:r>
      </m:oMath>
      <w:r>
        <w:rPr>
          <w:sz w:val="24"/>
          <w:szCs w:val="24"/>
          <w:lang w:val="pt-BR"/>
        </w:rPr>
        <w:t xml:space="preserve">. A soma da linha é tipicamente zero. A ponderação pode ser igualitária </w:t>
      </w:r>
      <m:oMath>
        <m:r>
          <w:rPr>
            <w:rFonts w:ascii="Cambria Math" w:hAnsi="Cambria Math"/>
            <w:sz w:val="24"/>
            <w:szCs w:val="24"/>
            <w:lang w:val="pt-BR"/>
          </w:rPr>
          <m:t>(+1, -1 ou +0.5, -0.5)</m:t>
        </m:r>
      </m:oMath>
      <w:r>
        <w:rPr>
          <w:sz w:val="24"/>
          <w:szCs w:val="24"/>
          <w:lang w:val="pt-BR"/>
        </w:rPr>
        <w:t xml:space="preserve"> ou ponderada por capitalização (</w:t>
      </w:r>
      <w:proofErr w:type="spellStart"/>
      <w:r>
        <w:rPr>
          <w:i/>
          <w:iCs/>
          <w:sz w:val="24"/>
          <w:szCs w:val="24"/>
          <w:lang w:val="pt-BR"/>
        </w:rPr>
        <w:t>value-weighted</w:t>
      </w:r>
      <w:proofErr w:type="spellEnd"/>
      <w:r>
        <w:rPr>
          <w:sz w:val="24"/>
          <w:szCs w:val="24"/>
          <w:lang w:val="pt-BR"/>
        </w:rPr>
        <w:t>), o que reduz o ruído em visões sobre setores inteiros.</w:t>
      </w:r>
      <w:r>
        <w:rPr>
          <w:sz w:val="24"/>
          <w:szCs w:val="24"/>
          <w:vertAlign w:val="superscript"/>
          <w:lang w:val="pt-BR"/>
        </w:rPr>
        <w:t>15</w:t>
      </w:r>
    </w:p>
    <w:p w14:paraId="4A5BD1DE" w14:textId="77777777" w:rsidR="0042337E" w:rsidRDefault="0042337E" w:rsidP="00684B6C">
      <w:pPr>
        <w:spacing w:line="360" w:lineRule="auto"/>
        <w:jc w:val="both"/>
        <w:rPr>
          <w:b/>
          <w:bCs/>
          <w:sz w:val="24"/>
          <w:szCs w:val="24"/>
          <w:lang w:val="pt-BR"/>
        </w:rPr>
      </w:pPr>
    </w:p>
    <w:p w14:paraId="3F8EFDED" w14:textId="77777777" w:rsidR="00684B6C" w:rsidRPr="00684B6C" w:rsidRDefault="00684B6C" w:rsidP="0042337E">
      <w:pPr>
        <w:spacing w:line="360" w:lineRule="auto"/>
        <w:jc w:val="center"/>
        <w:rPr>
          <w:b/>
          <w:bCs/>
          <w:sz w:val="24"/>
          <w:szCs w:val="24"/>
          <w:lang w:val="pt-BR"/>
        </w:rPr>
      </w:pPr>
      <w:r>
        <w:rPr>
          <w:b/>
          <w:bCs/>
          <w:sz w:val="24"/>
          <w:szCs w:val="24"/>
          <w:lang w:val="pt-BR"/>
        </w:rPr>
        <w:t xml:space="preserve">O Vetor de Expectativas das Visões </w:t>
      </w:r>
      <m:oMath>
        <m:r>
          <m:rPr>
            <m:sty m:val="bi"/>
          </m:rPr>
          <w:rPr>
            <w:rFonts w:ascii="Cambria Math" w:hAnsi="Cambria Math"/>
            <w:sz w:val="24"/>
            <w:szCs w:val="24"/>
            <w:lang w:val="pt-BR"/>
          </w:rPr>
          <m:t>(Q)</m:t>
        </m:r>
      </m:oMath>
    </w:p>
    <w:p w14:paraId="6BB0437D" w14:textId="77777777" w:rsidR="0042337E" w:rsidRDefault="0042337E" w:rsidP="00684B6C">
      <w:pPr>
        <w:spacing w:line="360" w:lineRule="auto"/>
        <w:jc w:val="both"/>
        <w:rPr>
          <w:sz w:val="24"/>
          <w:szCs w:val="24"/>
          <w:lang w:val="pt-BR"/>
        </w:rPr>
      </w:pPr>
    </w:p>
    <w:p w14:paraId="6419FCCE" w14:textId="77777777" w:rsidR="00684B6C" w:rsidRPr="00684B6C" w:rsidRDefault="00684B6C" w:rsidP="00084813">
      <w:pPr>
        <w:spacing w:line="360" w:lineRule="auto"/>
        <w:ind w:firstLine="851"/>
        <w:jc w:val="both"/>
        <w:rPr>
          <w:sz w:val="24"/>
          <w:szCs w:val="24"/>
          <w:lang w:val="pt-BR"/>
        </w:rPr>
      </w:pPr>
      <w:r>
        <w:rPr>
          <w:sz w:val="24"/>
          <w:szCs w:val="24"/>
          <w:lang w:val="pt-BR"/>
        </w:rPr>
        <w:t xml:space="preserve">É um vetor coluna </w:t>
      </w:r>
      <m:oMath>
        <m:r>
          <w:rPr>
            <w:rFonts w:ascii="Cambria Math" w:hAnsi="Cambria Math"/>
            <w:sz w:val="24"/>
            <w:szCs w:val="24"/>
            <w:lang w:val="pt-BR"/>
          </w:rPr>
          <m:t>K × 1</m:t>
        </m:r>
      </m:oMath>
      <w:r>
        <w:rPr>
          <w:sz w:val="24"/>
          <w:szCs w:val="24"/>
          <w:lang w:val="pt-BR"/>
        </w:rPr>
        <w:t>. Cada elemento</w:t>
      </w:r>
      <m:oMath>
        <m:r>
          <w:rPr>
            <w:rFonts w:ascii="Cambria Math" w:hAnsi="Cambria Math"/>
            <w:sz w:val="24"/>
            <w:szCs w:val="24"/>
            <w:lang w:val="pt-BR"/>
          </w:rPr>
          <m:t xml:space="preserve"> </m:t>
        </m:r>
        <m:sSub>
          <m:sSubPr>
            <m:ctrlPr>
              <w:rPr>
                <w:rFonts w:ascii="Cambria Math" w:hAnsi="Cambria Math"/>
                <w:i/>
                <w:sz w:val="24"/>
                <w:szCs w:val="24"/>
                <w:lang w:val="pt-BR"/>
              </w:rPr>
            </m:ctrlPr>
          </m:sSubPr>
          <m:e>
            <m:r>
              <w:rPr>
                <w:rFonts w:ascii="Cambria Math" w:hAnsi="Cambria Math"/>
                <w:sz w:val="24"/>
                <w:szCs w:val="24"/>
                <w:lang w:val="pt-BR"/>
              </w:rPr>
              <m:t>Q</m:t>
            </m:r>
          </m:e>
          <m:sub>
            <m:r>
              <w:rPr>
                <w:rFonts w:ascii="Cambria Math" w:hAnsi="Cambria Math"/>
                <w:sz w:val="24"/>
                <w:szCs w:val="24"/>
                <w:lang w:val="pt-BR"/>
              </w:rPr>
              <m:t>k</m:t>
            </m:r>
          </m:sub>
        </m:sSub>
      </m:oMath>
      <w:r>
        <w:rPr>
          <w:sz w:val="24"/>
          <w:szCs w:val="24"/>
          <w:lang w:val="pt-BR"/>
        </w:rPr>
        <w:t xml:space="preserve"> representa o retorno esperado da visão </w:t>
      </w:r>
      <m:oMath>
        <m:r>
          <w:rPr>
            <w:rFonts w:ascii="Cambria Math" w:hAnsi="Cambria Math"/>
            <w:sz w:val="24"/>
            <w:szCs w:val="24"/>
            <w:lang w:val="pt-BR"/>
          </w:rPr>
          <m:t>k</m:t>
        </m:r>
      </m:oMath>
      <w:r>
        <w:rPr>
          <w:sz w:val="24"/>
          <w:szCs w:val="24"/>
          <w:lang w:val="pt-BR"/>
        </w:rPr>
        <w:t xml:space="preserve">. Para visões relativas, </w:t>
      </w:r>
      <m:oMath>
        <m:sSub>
          <m:sSubPr>
            <m:ctrlPr>
              <w:rPr>
                <w:rFonts w:ascii="Cambria Math" w:hAnsi="Cambria Math"/>
                <w:i/>
                <w:sz w:val="24"/>
                <w:szCs w:val="24"/>
                <w:lang w:val="pt-BR"/>
              </w:rPr>
            </m:ctrlPr>
          </m:sSubPr>
          <m:e>
            <m:r>
              <w:rPr>
                <w:rFonts w:ascii="Cambria Math" w:hAnsi="Cambria Math"/>
                <w:sz w:val="24"/>
                <w:szCs w:val="24"/>
                <w:lang w:val="pt-BR"/>
              </w:rPr>
              <m:t>Q</m:t>
            </m:r>
          </m:e>
          <m:sub>
            <m:r>
              <w:rPr>
                <w:rFonts w:ascii="Cambria Math" w:hAnsi="Cambria Math"/>
                <w:sz w:val="24"/>
                <w:szCs w:val="24"/>
                <w:lang w:val="pt-BR"/>
              </w:rPr>
              <m:t>k</m:t>
            </m:r>
          </m:sub>
        </m:sSub>
      </m:oMath>
      <w:r>
        <w:rPr>
          <w:sz w:val="24"/>
          <w:szCs w:val="24"/>
          <w:lang w:val="pt-BR"/>
        </w:rPr>
        <w:t xml:space="preserve"> é o </w:t>
      </w:r>
      <w:r>
        <w:rPr>
          <w:i/>
          <w:iCs/>
          <w:sz w:val="24"/>
          <w:szCs w:val="24"/>
          <w:lang w:val="pt-BR"/>
        </w:rPr>
        <w:t>spread</w:t>
      </w:r>
      <w:r>
        <w:rPr>
          <w:sz w:val="24"/>
          <w:szCs w:val="24"/>
          <w:lang w:val="pt-BR"/>
        </w:rPr>
        <w:t xml:space="preserve"> ou diferencial de retorno esperado, não o retorno total absoluto.</w:t>
      </w:r>
      <w:r>
        <w:rPr>
          <w:sz w:val="24"/>
          <w:szCs w:val="24"/>
          <w:vertAlign w:val="superscript"/>
          <w:lang w:val="pt-BR"/>
        </w:rPr>
        <w:t>22</w:t>
      </w:r>
    </w:p>
    <w:p w14:paraId="54046857" w14:textId="77777777" w:rsidR="00084813" w:rsidRDefault="00084813" w:rsidP="00684B6C">
      <w:pPr>
        <w:spacing w:line="360" w:lineRule="auto"/>
        <w:jc w:val="both"/>
        <w:rPr>
          <w:b/>
          <w:bCs/>
          <w:sz w:val="24"/>
          <w:szCs w:val="24"/>
          <w:lang w:val="pt-BR"/>
        </w:rPr>
      </w:pPr>
    </w:p>
    <w:p w14:paraId="4823B4F6" w14:textId="77777777" w:rsidR="00684B6C" w:rsidRPr="00684B6C" w:rsidRDefault="00684B6C" w:rsidP="00084813">
      <w:pPr>
        <w:spacing w:line="360" w:lineRule="auto"/>
        <w:jc w:val="center"/>
        <w:rPr>
          <w:b/>
          <w:bCs/>
          <w:sz w:val="24"/>
          <w:szCs w:val="24"/>
          <w:lang w:val="pt-BR"/>
        </w:rPr>
      </w:pPr>
      <w:r>
        <w:rPr>
          <w:b/>
          <w:bCs/>
          <w:sz w:val="24"/>
          <w:szCs w:val="24"/>
          <w:lang w:val="pt-BR"/>
        </w:rPr>
        <w:t xml:space="preserve">A Matriz de Incerteza das Visões </w:t>
      </w:r>
      <m:oMath>
        <m:r>
          <m:rPr>
            <m:sty m:val="bi"/>
          </m:rPr>
          <w:rPr>
            <w:rFonts w:ascii="Cambria Math" w:hAnsi="Cambria Math"/>
            <w:sz w:val="24"/>
            <w:szCs w:val="24"/>
            <w:lang w:val="pt-BR"/>
          </w:rPr>
          <m:t>(</m:t>
        </m:r>
        <m:r>
          <m:rPr>
            <m:sty m:val="b"/>
          </m:rPr>
          <w:rPr>
            <w:rFonts w:ascii="Cambria Math" w:hAnsi="Cambria Math"/>
            <w:sz w:val="24"/>
            <w:szCs w:val="24"/>
            <w:lang w:val="pt-BR"/>
          </w:rPr>
          <m:t>Ω</m:t>
        </m:r>
        <m:r>
          <m:rPr>
            <m:sty m:val="bi"/>
          </m:rPr>
          <w:rPr>
            <w:rFonts w:ascii="Cambria Math" w:hAnsi="Cambria Math"/>
            <w:sz w:val="24"/>
            <w:szCs w:val="24"/>
            <w:lang w:val="pt-BR"/>
          </w:rPr>
          <m:t>)</m:t>
        </m:r>
      </m:oMath>
    </w:p>
    <w:p w14:paraId="1CE215AA" w14:textId="77777777" w:rsidR="00084813" w:rsidRDefault="00084813" w:rsidP="00684B6C">
      <w:pPr>
        <w:spacing w:line="360" w:lineRule="auto"/>
        <w:jc w:val="both"/>
        <w:rPr>
          <w:sz w:val="24"/>
          <w:szCs w:val="24"/>
          <w:lang w:val="pt-BR"/>
        </w:rPr>
      </w:pPr>
    </w:p>
    <w:p w14:paraId="2865DB7F" w14:textId="77777777" w:rsidR="00684B6C" w:rsidRPr="00684B6C" w:rsidRDefault="00684B6C" w:rsidP="00084813">
      <w:pPr>
        <w:spacing w:line="360" w:lineRule="auto"/>
        <w:ind w:firstLine="851"/>
        <w:jc w:val="both"/>
        <w:rPr>
          <w:sz w:val="24"/>
          <w:szCs w:val="24"/>
          <w:lang w:val="pt-BR"/>
        </w:rPr>
      </w:pPr>
      <w:r>
        <w:rPr>
          <w:sz w:val="24"/>
          <w:szCs w:val="24"/>
          <w:lang w:val="pt-BR"/>
        </w:rPr>
        <w:t xml:space="preserve">É uma matriz de covariância </w:t>
      </w:r>
      <m:oMath>
        <m:r>
          <w:rPr>
            <w:rFonts w:ascii="Cambria Math" w:hAnsi="Cambria Math"/>
            <w:sz w:val="24"/>
            <w:szCs w:val="24"/>
            <w:lang w:val="pt-BR"/>
          </w:rPr>
          <m:t>K × K</m:t>
        </m:r>
      </m:oMath>
      <w:r>
        <w:rPr>
          <w:sz w:val="24"/>
          <w:szCs w:val="24"/>
          <w:lang w:val="pt-BR"/>
        </w:rPr>
        <w:t xml:space="preserve"> dos termos de erro </w:t>
      </w:r>
      <m:oMath>
        <m:r>
          <m:rPr>
            <m:sty m:val="p"/>
          </m:rPr>
          <w:rPr>
            <w:rFonts w:ascii="Cambria Math" w:hAnsi="Cambria Math"/>
            <w:sz w:val="24"/>
            <w:szCs w:val="24"/>
            <w:lang w:val="pt-BR"/>
          </w:rPr>
          <m:t>ε</m:t>
        </m:r>
      </m:oMath>
      <w:r>
        <w:rPr>
          <w:sz w:val="24"/>
          <w:szCs w:val="24"/>
          <w:lang w:val="pt-BR"/>
        </w:rPr>
        <w:t xml:space="preserve">. Assume-se geralmente que as visões são independentes, tornando </w:t>
      </w:r>
      <m:oMath>
        <m:r>
          <m:rPr>
            <m:sty m:val="p"/>
          </m:rPr>
          <w:rPr>
            <w:rFonts w:ascii="Cambria Math" w:hAnsi="Cambria Math"/>
            <w:sz w:val="24"/>
            <w:szCs w:val="24"/>
            <w:lang w:val="pt-BR"/>
          </w:rPr>
          <m:t>Ω</m:t>
        </m:r>
      </m:oMath>
      <w:r>
        <w:rPr>
          <w:sz w:val="24"/>
          <w:szCs w:val="24"/>
          <w:lang w:val="pt-BR"/>
        </w:rPr>
        <w:t xml:space="preserve"> uma matriz diagonal:</w:t>
      </w:r>
    </w:p>
    <w:p w14:paraId="66A26E93" w14:textId="77777777" w:rsidR="00684B6C" w:rsidRPr="00684B6C" w:rsidRDefault="00774DF9" w:rsidP="00084813">
      <w:pPr>
        <w:spacing w:line="360" w:lineRule="auto"/>
        <w:ind w:firstLine="851"/>
        <w:jc w:val="both"/>
        <w:rPr>
          <w:sz w:val="24"/>
          <w:szCs w:val="24"/>
          <w:lang w:val="pt-BR"/>
        </w:rPr>
      </w:pPr>
      <m:oMathPara>
        <m:oMath>
          <m:r>
            <m:rPr>
              <m:sty m:val="p"/>
            </m:rPr>
            <w:rPr>
              <w:rFonts w:ascii="Cambria Math" w:hAnsi="Cambria Math"/>
              <w:sz w:val="24"/>
              <w:szCs w:val="24"/>
              <w:lang w:val="pt-BR"/>
            </w:rPr>
            <m:t>Ω</m:t>
          </m:r>
          <m:r>
            <w:rPr>
              <w:rFonts w:ascii="Cambria Math" w:hAnsi="Cambria Math"/>
              <w:sz w:val="24"/>
              <w:szCs w:val="24"/>
              <w:lang w:val="pt-BR"/>
            </w:rPr>
            <m:t xml:space="preserve"> = diag(</m:t>
          </m:r>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1</m:t>
              </m:r>
            </m:sub>
          </m:sSub>
          <m:r>
            <w:rPr>
              <w:rFonts w:ascii="Cambria Math" w:hAnsi="Cambria Math"/>
              <w:sz w:val="24"/>
              <w:szCs w:val="24"/>
              <w:lang w:val="pt-BR"/>
            </w:rPr>
            <m:t xml:space="preserve">, </m:t>
          </m:r>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2</m:t>
              </m:r>
            </m:sub>
          </m:sSub>
          <m:r>
            <w:rPr>
              <w:rFonts w:ascii="Cambria Math" w:hAnsi="Cambria Math"/>
              <w:sz w:val="24"/>
              <w:szCs w:val="24"/>
              <w:lang w:val="pt-BR"/>
            </w:rPr>
            <m:t xml:space="preserve">, …, </m:t>
          </m:r>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r>
            <w:rPr>
              <w:rFonts w:ascii="Cambria Math" w:hAnsi="Cambria Math"/>
              <w:sz w:val="24"/>
              <w:szCs w:val="24"/>
              <w:lang w:val="pt-BR"/>
            </w:rPr>
            <m:t>)</m:t>
          </m:r>
        </m:oMath>
      </m:oMathPara>
    </w:p>
    <w:p w14:paraId="0078FCA3" w14:textId="77777777" w:rsidR="00684B6C" w:rsidRPr="00684B6C" w:rsidRDefault="00684B6C" w:rsidP="00084813">
      <w:pPr>
        <w:spacing w:line="360" w:lineRule="auto"/>
        <w:ind w:firstLine="851"/>
        <w:jc w:val="both"/>
        <w:rPr>
          <w:sz w:val="24"/>
          <w:szCs w:val="24"/>
          <w:lang w:val="pt-BR"/>
        </w:rPr>
      </w:pPr>
      <w:r>
        <w:rPr>
          <w:sz w:val="24"/>
          <w:szCs w:val="24"/>
          <w:lang w:val="pt-BR"/>
        </w:rPr>
        <w:t xml:space="preserve">A magnitude de </w:t>
      </w:r>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oMath>
      <w:r>
        <w:rPr>
          <w:sz w:val="24"/>
          <w:szCs w:val="24"/>
          <w:lang w:val="pt-BR"/>
        </w:rPr>
        <w:t xml:space="preserve"> representa a incerteza da visão </w:t>
      </w:r>
      <m:oMath>
        <m:r>
          <w:rPr>
            <w:rFonts w:ascii="Cambria Math" w:hAnsi="Cambria Math"/>
            <w:sz w:val="24"/>
            <w:szCs w:val="24"/>
            <w:lang w:val="pt-BR"/>
          </w:rPr>
          <m:t>k</m:t>
        </m:r>
      </m:oMath>
      <w:r>
        <w:rPr>
          <w:sz w:val="24"/>
          <w:szCs w:val="24"/>
          <w:lang w:val="pt-BR"/>
        </w:rPr>
        <w:t xml:space="preserve">. Se </w:t>
      </w:r>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r>
          <w:rPr>
            <w:rFonts w:ascii="Cambria Math" w:hAnsi="Cambria Math"/>
            <w:sz w:val="24"/>
            <w:szCs w:val="24"/>
            <w:lang w:val="pt-BR"/>
          </w:rPr>
          <m:t>→</m:t>
        </m:r>
      </m:oMath>
      <w:r>
        <w:rPr>
          <w:sz w:val="24"/>
          <w:szCs w:val="24"/>
          <w:lang w:val="pt-BR"/>
        </w:rPr>
        <w:t xml:space="preserve">0, o investidor tem certeza absoluta (confiança infinita), e o modelo forçará o portfólio a satisfazer a visão exatamente. Se </w:t>
      </w:r>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r>
          <w:rPr>
            <w:rFonts w:ascii="Cambria Math" w:hAnsi="Cambria Math"/>
            <w:sz w:val="24"/>
            <w:szCs w:val="24"/>
            <w:lang w:val="pt-BR"/>
          </w:rPr>
          <m:t>→∞</m:t>
        </m:r>
      </m:oMath>
      <w:r>
        <w:rPr>
          <w:sz w:val="24"/>
          <w:szCs w:val="24"/>
          <w:lang w:val="pt-BR"/>
        </w:rPr>
        <w:t>, a visão é ignorada.17</w:t>
      </w:r>
    </w:p>
    <w:p w14:paraId="3C8096AA" w14:textId="77777777" w:rsidR="00893C59" w:rsidRPr="00CB3C08" w:rsidRDefault="00893C59" w:rsidP="00893C59">
      <w:pPr>
        <w:rPr>
          <w:b/>
          <w:bCs/>
          <w:sz w:val="24"/>
          <w:szCs w:val="24"/>
          <w:lang w:val="pt-BR"/>
        </w:rPr>
      </w:pPr>
    </w:p>
    <w:p w14:paraId="2C20B9FF" w14:textId="77777777" w:rsidR="00893C59" w:rsidRPr="002618DD" w:rsidRDefault="00893C59" w:rsidP="003F1C11">
      <w:pPr>
        <w:pStyle w:val="PargrafodaLista"/>
        <w:numPr>
          <w:ilvl w:val="2"/>
          <w:numId w:val="32"/>
        </w:numPr>
        <w:spacing w:line="360" w:lineRule="auto"/>
        <w:outlineLvl w:val="2"/>
        <w:rPr>
          <w:bCs/>
          <w:sz w:val="24"/>
          <w:szCs w:val="24"/>
          <w:lang w:val="pt-BR"/>
        </w:rPr>
      </w:pPr>
      <w:bookmarkStart w:id="78" w:name="_Toc231500734"/>
      <w:r>
        <w:rPr>
          <w:bCs/>
          <w:sz w:val="24"/>
          <w:szCs w:val="24"/>
          <w:lang w:val="pt-BR"/>
        </w:rPr>
        <w:t>A Fórmula Mestra de Black-</w:t>
      </w:r>
      <w:proofErr w:type="spellStart"/>
      <w:r>
        <w:rPr>
          <w:bCs/>
          <w:sz w:val="24"/>
          <w:szCs w:val="24"/>
          <w:lang w:val="pt-BR"/>
        </w:rPr>
        <w:t>Litterman</w:t>
      </w:r>
      <w:bookmarkEnd w:id="78"/>
      <w:proofErr w:type="spellEnd"/>
    </w:p>
    <w:p w14:paraId="7E8C4074" w14:textId="77777777" w:rsidR="00893C59" w:rsidRPr="00684B6C" w:rsidRDefault="00893C59" w:rsidP="00893C59">
      <w:pPr>
        <w:spacing w:line="360" w:lineRule="auto"/>
        <w:jc w:val="both"/>
        <w:rPr>
          <w:b/>
          <w:bCs/>
          <w:sz w:val="24"/>
          <w:szCs w:val="24"/>
          <w:lang w:val="pt-BR"/>
        </w:rPr>
      </w:pPr>
    </w:p>
    <w:p w14:paraId="659193A8" w14:textId="77777777" w:rsidR="00684B6C" w:rsidRPr="00684B6C" w:rsidRDefault="00684B6C" w:rsidP="00084813">
      <w:pPr>
        <w:spacing w:line="360" w:lineRule="auto"/>
        <w:ind w:firstLine="851"/>
        <w:jc w:val="both"/>
        <w:rPr>
          <w:sz w:val="24"/>
          <w:szCs w:val="24"/>
          <w:lang w:val="pt-BR"/>
        </w:rPr>
      </w:pPr>
      <w:r>
        <w:rPr>
          <w:sz w:val="24"/>
          <w:szCs w:val="24"/>
          <w:lang w:val="pt-BR"/>
        </w:rPr>
        <w:t xml:space="preserve">Combinando o Prior </w:t>
      </w:r>
      <m:oMath>
        <m:r>
          <w:rPr>
            <w:rFonts w:ascii="Cambria Math" w:hAnsi="Cambria Math"/>
            <w:sz w:val="24"/>
            <w:szCs w:val="24"/>
            <w:lang w:val="pt-BR"/>
          </w:rPr>
          <m:t>(N(</m:t>
        </m:r>
        <m:r>
          <m:rPr>
            <m:sty m:val="p"/>
          </m:rPr>
          <w:rPr>
            <w:rFonts w:ascii="Cambria Math" w:hAnsi="Cambria Math"/>
            <w:sz w:val="24"/>
            <w:szCs w:val="24"/>
            <w:lang w:val="pt-BR"/>
          </w:rPr>
          <m:t>Π</m:t>
        </m:r>
        <m:r>
          <w:rPr>
            <w:rFonts w:ascii="Cambria Math" w:hAnsi="Cambria Math"/>
            <w:sz w:val="24"/>
            <w:szCs w:val="24"/>
            <w:lang w:val="pt-BR"/>
          </w:rPr>
          <m:t>,τ</m:t>
        </m:r>
        <m:r>
          <m:rPr>
            <m:sty m:val="p"/>
          </m:rPr>
          <w:rPr>
            <w:rFonts w:ascii="Cambria Math" w:hAnsi="Cambria Math"/>
            <w:sz w:val="24"/>
            <w:szCs w:val="24"/>
            <w:lang w:val="pt-BR"/>
          </w:rPr>
          <m:t>Σ</m:t>
        </m:r>
        <m:r>
          <w:rPr>
            <w:rFonts w:ascii="Cambria Math" w:hAnsi="Cambria Math"/>
            <w:sz w:val="24"/>
            <w:szCs w:val="24"/>
            <w:lang w:val="pt-BR"/>
          </w:rPr>
          <m:t>)</m:t>
        </m:r>
      </m:oMath>
      <w:r>
        <w:rPr>
          <w:sz w:val="24"/>
          <w:szCs w:val="24"/>
          <w:lang w:val="pt-BR"/>
        </w:rPr>
        <w:t xml:space="preserve"> e a Likelihood </w:t>
      </w:r>
      <m:oMath>
        <m:r>
          <w:rPr>
            <w:rFonts w:ascii="Cambria Math" w:hAnsi="Cambria Math"/>
            <w:sz w:val="24"/>
            <w:szCs w:val="24"/>
            <w:lang w:val="pt-BR"/>
          </w:rPr>
          <m:t>(N(Q,</m:t>
        </m:r>
        <m:r>
          <m:rPr>
            <m:sty m:val="p"/>
          </m:rPr>
          <w:rPr>
            <w:rFonts w:ascii="Cambria Math" w:hAnsi="Cambria Math"/>
            <w:sz w:val="24"/>
            <w:szCs w:val="24"/>
            <w:lang w:val="pt-BR"/>
          </w:rPr>
          <m:t>Ω</m:t>
        </m:r>
        <m:r>
          <w:rPr>
            <w:rFonts w:ascii="Cambria Math" w:hAnsi="Cambria Math"/>
            <w:sz w:val="24"/>
            <w:szCs w:val="24"/>
            <w:lang w:val="pt-BR"/>
          </w:rPr>
          <m:t>)</m:t>
        </m:r>
      </m:oMath>
      <w:r>
        <w:rPr>
          <w:sz w:val="24"/>
          <w:szCs w:val="24"/>
          <w:lang w:val="pt-BR"/>
        </w:rPr>
        <w:t xml:space="preserve"> via Teorema de Bayes, obtemos a distribuição Posterior </w:t>
      </w:r>
      <m:oMath>
        <m:sSub>
          <m:sSubPr>
            <m:ctrlPr>
              <w:rPr>
                <w:rFonts w:ascii="Cambria Math" w:hAnsi="Cambria Math"/>
                <w:i/>
                <w:sz w:val="24"/>
                <w:szCs w:val="24"/>
                <w:lang w:val="pt-BR"/>
              </w:rPr>
            </m:ctrlPr>
          </m:sSubPr>
          <m:e>
            <m:r>
              <w:rPr>
                <w:rFonts w:ascii="Cambria Math" w:hAnsi="Cambria Math"/>
                <w:sz w:val="24"/>
                <w:szCs w:val="24"/>
                <w:lang w:val="pt-BR"/>
              </w:rPr>
              <m:t>μ</m:t>
            </m:r>
          </m:e>
          <m:sub>
            <m:r>
              <w:rPr>
                <w:rFonts w:ascii="Cambria Math" w:hAnsi="Cambria Math"/>
                <w:sz w:val="24"/>
                <w:szCs w:val="24"/>
                <w:lang w:val="pt-BR"/>
              </w:rPr>
              <m:t>BL</m:t>
            </m:r>
          </m:sub>
        </m:sSub>
        <m:r>
          <w:rPr>
            <w:rFonts w:ascii="Cambria Math" w:hAnsi="Cambria Math"/>
            <w:sz w:val="24"/>
            <w:szCs w:val="24"/>
            <w:lang w:val="pt-BR"/>
          </w:rPr>
          <m:t xml:space="preserve"> ~ N(</m:t>
        </m:r>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m:t>
        </m:r>
        <m:sSub>
          <m:sSubPr>
            <m:ctrlPr>
              <w:rPr>
                <w:rFonts w:ascii="Cambria Math" w:hAnsi="Cambria Math"/>
                <w:i/>
                <w:sz w:val="24"/>
                <w:szCs w:val="24"/>
                <w:lang w:val="pt-BR"/>
              </w:rPr>
            </m:ctrlPr>
          </m:sSubPr>
          <m:e>
            <m:r>
              <m:rPr>
                <m:sty m:val="p"/>
              </m:rPr>
              <w:rPr>
                <w:rFonts w:ascii="Cambria Math" w:hAnsi="Cambria Math"/>
                <w:sz w:val="24"/>
                <w:szCs w:val="24"/>
                <w:lang w:val="pt-BR"/>
              </w:rPr>
              <m:t>Σ</m:t>
            </m:r>
          </m:e>
          <m:sub>
            <m:r>
              <w:rPr>
                <w:rFonts w:ascii="Cambria Math" w:hAnsi="Cambria Math"/>
                <w:sz w:val="24"/>
                <w:szCs w:val="24"/>
                <w:lang w:val="pt-BR"/>
              </w:rPr>
              <m:t>BL</m:t>
            </m:r>
          </m:sub>
        </m:sSub>
        <m:r>
          <w:rPr>
            <w:rFonts w:ascii="Cambria Math" w:hAnsi="Cambria Math"/>
            <w:sz w:val="24"/>
            <w:szCs w:val="24"/>
            <w:lang w:val="pt-BR"/>
          </w:rPr>
          <m:t>)</m:t>
        </m:r>
      </m:oMath>
      <w:r>
        <w:rPr>
          <w:sz w:val="24"/>
          <w:szCs w:val="24"/>
          <w:lang w:val="pt-BR"/>
        </w:rPr>
        <w:t>. O vetor de retornos esperados combinados é dado pela "Fórmula Mestra":</w:t>
      </w:r>
    </w:p>
    <w:p w14:paraId="1CDA7511" w14:textId="77777777" w:rsidR="00684B6C" w:rsidRPr="00684B6C" w:rsidRDefault="00000000" w:rsidP="00084813">
      <w:pPr>
        <w:spacing w:line="360" w:lineRule="auto"/>
        <w:jc w:val="both"/>
        <w:rPr>
          <w:sz w:val="24"/>
          <w:szCs w:val="24"/>
          <w:lang w:val="pt-BR"/>
        </w:rPr>
      </w:pPr>
      <m:oMathPara>
        <m:oMath>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m:t>
          </m:r>
          <m:sSup>
            <m:sSupPr>
              <m:ctrlPr>
                <w:rPr>
                  <w:rFonts w:ascii="Cambria Math" w:hAnsi="Cambria Math"/>
                  <w:i/>
                  <w:sz w:val="24"/>
                  <w:szCs w:val="24"/>
                  <w:lang w:val="pt-BR"/>
                </w:rPr>
              </m:ctrlPr>
            </m:sSupPr>
            <m:e>
              <m:d>
                <m:dPr>
                  <m:begChr m:val="["/>
                  <m:endChr m:val="]"/>
                  <m:ctrlPr>
                    <w:rPr>
                      <w:rFonts w:ascii="Cambria Math" w:hAnsi="Cambria Math"/>
                      <w:i/>
                      <w:sz w:val="24"/>
                      <w:szCs w:val="24"/>
                      <w:lang w:val="pt-BR"/>
                    </w:rPr>
                  </m:ctrlPr>
                </m:dPr>
                <m:e>
                  <m:sSup>
                    <m:sSupPr>
                      <m:ctrlPr>
                        <w:rPr>
                          <w:rFonts w:ascii="Cambria Math" w:hAnsi="Cambria Math"/>
                          <w:i/>
                          <w:sz w:val="24"/>
                          <w:szCs w:val="24"/>
                          <w:lang w:val="pt-BR"/>
                        </w:rPr>
                      </m:ctrlPr>
                    </m:sSupPr>
                    <m:e>
                      <m:r>
                        <w:rPr>
                          <w:rFonts w:ascii="Cambria Math" w:hAnsi="Cambria Math"/>
                          <w:sz w:val="24"/>
                          <w:szCs w:val="24"/>
                          <w:lang w:val="pt-BR"/>
                        </w:rPr>
                        <m:t>(</m:t>
                      </m:r>
                      <m:r>
                        <w:rPr>
                          <w:rFonts w:ascii="Cambria Math" w:hAnsi="Cambria Math"/>
                          <w:sz w:val="24"/>
                          <w:szCs w:val="24"/>
                          <w:lang w:val="pt-BR"/>
                        </w:rPr>
                        <m:t>τ</m:t>
                      </m:r>
                      <m:r>
                        <m:rPr>
                          <m:sty m:val="p"/>
                        </m:rPr>
                        <w:rPr>
                          <w:rFonts w:ascii="Cambria Math" w:hAnsi="Cambria Math"/>
                          <w:sz w:val="24"/>
                          <w:szCs w:val="24"/>
                          <w:lang w:val="pt-BR"/>
                        </w:rPr>
                        <m:t>Σ</m:t>
                      </m:r>
                      <m:r>
                        <w:rPr>
                          <w:rFonts w:ascii="Cambria Math" w:hAnsi="Cambria Math"/>
                          <w:sz w:val="24"/>
                          <w:szCs w:val="24"/>
                          <w:lang w:val="pt-BR"/>
                        </w:rPr>
                        <m:t>)</m:t>
                      </m:r>
                    </m:e>
                    <m:sup>
                      <m:r>
                        <w:rPr>
                          <w:rFonts w:ascii="Cambria Math" w:hAnsi="Cambria Math"/>
                          <w:sz w:val="24"/>
                          <w:szCs w:val="24"/>
                          <w:lang w:val="pt-BR"/>
                        </w:rPr>
                        <m:t>-1</m:t>
                      </m:r>
                    </m:sup>
                  </m:sSup>
                  <m:r>
                    <w:rPr>
                      <w:rFonts w:ascii="Cambria Math" w:hAnsi="Cambria Math"/>
                      <w:sz w:val="24"/>
                      <w:szCs w:val="24"/>
                      <w:lang w:val="pt-BR"/>
                    </w:rPr>
                    <m:t>+</m:t>
                  </m:r>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r>
                    <w:rPr>
                      <w:rFonts w:ascii="Cambria Math" w:hAnsi="Cambria Math"/>
                      <w:sz w:val="24"/>
                      <w:szCs w:val="24"/>
                      <w:lang w:val="pt-BR"/>
                    </w:rPr>
                    <m:t xml:space="preserve"> </m:t>
                  </m:r>
                  <m:sSup>
                    <m:sSupPr>
                      <m:ctrlPr>
                        <w:rPr>
                          <w:rFonts w:ascii="Cambria Math" w:hAnsi="Cambria Math"/>
                          <w:i/>
                          <w:sz w:val="24"/>
                          <w:szCs w:val="24"/>
                          <w:lang w:val="pt-BR"/>
                        </w:rPr>
                      </m:ctrlPr>
                    </m:sSupPr>
                    <m:e>
                      <m:r>
                        <m:rPr>
                          <m:sty m:val="p"/>
                        </m:rPr>
                        <w:rPr>
                          <w:rFonts w:ascii="Cambria Math" w:hAnsi="Cambria Math"/>
                          <w:sz w:val="24"/>
                          <w:szCs w:val="24"/>
                          <w:lang w:val="pt-BR"/>
                        </w:rPr>
                        <m:t>Ω</m:t>
                      </m:r>
                    </m:e>
                    <m:sup>
                      <m:r>
                        <w:rPr>
                          <w:rFonts w:ascii="Cambria Math" w:hAnsi="Cambria Math"/>
                          <w:sz w:val="24"/>
                          <w:szCs w:val="24"/>
                          <w:lang w:val="pt-BR"/>
                        </w:rPr>
                        <m:t>-1</m:t>
                      </m:r>
                    </m:sup>
                  </m:sSup>
                  <m:r>
                    <w:rPr>
                      <w:rFonts w:ascii="Cambria Math" w:hAnsi="Cambria Math"/>
                      <w:sz w:val="24"/>
                      <w:szCs w:val="24"/>
                      <w:lang w:val="pt-BR"/>
                    </w:rPr>
                    <m:t xml:space="preserve"> </m:t>
                  </m:r>
                  <m:r>
                    <w:rPr>
                      <w:rFonts w:ascii="Cambria Math" w:hAnsi="Cambria Math"/>
                      <w:sz w:val="24"/>
                      <w:szCs w:val="24"/>
                      <w:lang w:val="pt-BR"/>
                    </w:rPr>
                    <m:t>P</m:t>
                  </m:r>
                </m:e>
              </m:d>
            </m:e>
            <m:sup>
              <m:r>
                <w:rPr>
                  <w:rFonts w:ascii="Cambria Math" w:hAnsi="Cambria Math"/>
                  <w:sz w:val="24"/>
                  <w:szCs w:val="24"/>
                  <w:lang w:val="pt-BR"/>
                </w:rPr>
                <m:t>-1</m:t>
              </m:r>
            </m:sup>
          </m:sSup>
          <m:r>
            <w:rPr>
              <w:rFonts w:ascii="Cambria Math" w:hAnsi="Cambria Math"/>
              <w:sz w:val="24"/>
              <w:szCs w:val="24"/>
              <w:lang w:val="pt-BR"/>
            </w:rPr>
            <m:t xml:space="preserve"> </m:t>
          </m:r>
          <m:d>
            <m:dPr>
              <m:begChr m:val="["/>
              <m:endChr m:val="]"/>
              <m:ctrlPr>
                <w:rPr>
                  <w:rFonts w:ascii="Cambria Math" w:hAnsi="Cambria Math"/>
                  <w:i/>
                  <w:sz w:val="24"/>
                  <w:szCs w:val="24"/>
                  <w:lang w:val="pt-BR"/>
                </w:rPr>
              </m:ctrlPr>
            </m:dPr>
            <m:e>
              <m:sSup>
                <m:sSupPr>
                  <m:ctrlPr>
                    <w:rPr>
                      <w:rFonts w:ascii="Cambria Math" w:hAnsi="Cambria Math"/>
                      <w:i/>
                      <w:sz w:val="24"/>
                      <w:szCs w:val="24"/>
                      <w:lang w:val="pt-BR"/>
                    </w:rPr>
                  </m:ctrlPr>
                </m:sSupPr>
                <m:e>
                  <m:r>
                    <w:rPr>
                      <w:rFonts w:ascii="Cambria Math" w:hAnsi="Cambria Math"/>
                      <w:sz w:val="24"/>
                      <w:szCs w:val="24"/>
                      <w:lang w:val="pt-BR"/>
                    </w:rPr>
                    <m:t>(</m:t>
                  </m:r>
                  <m:r>
                    <w:rPr>
                      <w:rFonts w:ascii="Cambria Math" w:hAnsi="Cambria Math"/>
                      <w:sz w:val="24"/>
                      <w:szCs w:val="24"/>
                      <w:lang w:val="pt-BR"/>
                    </w:rPr>
                    <m:t>τ</m:t>
                  </m:r>
                  <m:r>
                    <m:rPr>
                      <m:sty m:val="p"/>
                    </m:rPr>
                    <w:rPr>
                      <w:rFonts w:ascii="Cambria Math" w:hAnsi="Cambria Math"/>
                      <w:sz w:val="24"/>
                      <w:szCs w:val="24"/>
                      <w:lang w:val="pt-BR"/>
                    </w:rPr>
                    <m:t>Σ</m:t>
                  </m:r>
                  <m:r>
                    <w:rPr>
                      <w:rFonts w:ascii="Cambria Math" w:hAnsi="Cambria Math"/>
                      <w:sz w:val="24"/>
                      <w:szCs w:val="24"/>
                      <w:lang w:val="pt-BR"/>
                    </w:rPr>
                    <m:t>)</m:t>
                  </m:r>
                </m:e>
                <m:sup>
                  <m:r>
                    <w:rPr>
                      <w:rFonts w:ascii="Cambria Math" w:hAnsi="Cambria Math"/>
                      <w:sz w:val="24"/>
                      <w:szCs w:val="24"/>
                      <w:lang w:val="pt-BR"/>
                    </w:rPr>
                    <m:t>-1</m:t>
                  </m:r>
                </m:sup>
              </m:sSup>
              <m:r>
                <m:rPr>
                  <m:sty m:val="p"/>
                </m:rPr>
                <w:rPr>
                  <w:rFonts w:ascii="Cambria Math" w:hAnsi="Cambria Math"/>
                  <w:sz w:val="24"/>
                  <w:szCs w:val="24"/>
                  <w:lang w:val="pt-BR"/>
                </w:rPr>
                <m:t>Π</m:t>
              </m:r>
              <m:r>
                <w:rPr>
                  <w:rFonts w:ascii="Cambria Math" w:hAnsi="Cambria Math"/>
                  <w:sz w:val="24"/>
                  <w:szCs w:val="24"/>
                  <w:lang w:val="pt-BR"/>
                </w:rPr>
                <m:t>+</m:t>
              </m:r>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r>
                <w:rPr>
                  <w:rFonts w:ascii="Cambria Math" w:hAnsi="Cambria Math"/>
                  <w:sz w:val="24"/>
                  <w:szCs w:val="24"/>
                  <w:lang w:val="pt-BR"/>
                </w:rPr>
                <m:t xml:space="preserve"> </m:t>
              </m:r>
              <m:sSup>
                <m:sSupPr>
                  <m:ctrlPr>
                    <w:rPr>
                      <w:rFonts w:ascii="Cambria Math" w:hAnsi="Cambria Math"/>
                      <w:i/>
                      <w:sz w:val="24"/>
                      <w:szCs w:val="24"/>
                      <w:lang w:val="pt-BR"/>
                    </w:rPr>
                  </m:ctrlPr>
                </m:sSupPr>
                <m:e>
                  <m:r>
                    <m:rPr>
                      <m:sty m:val="p"/>
                    </m:rPr>
                    <w:rPr>
                      <w:rFonts w:ascii="Cambria Math" w:hAnsi="Cambria Math"/>
                      <w:sz w:val="24"/>
                      <w:szCs w:val="24"/>
                      <w:lang w:val="pt-BR"/>
                    </w:rPr>
                    <m:t>Ω</m:t>
                  </m:r>
                </m:e>
                <m:sup>
                  <m:r>
                    <w:rPr>
                      <w:rFonts w:ascii="Cambria Math" w:hAnsi="Cambria Math"/>
                      <w:sz w:val="24"/>
                      <w:szCs w:val="24"/>
                      <w:lang w:val="pt-BR"/>
                    </w:rPr>
                    <m:t>-1</m:t>
                  </m:r>
                </m:sup>
              </m:sSup>
              <m:r>
                <w:rPr>
                  <w:rFonts w:ascii="Cambria Math" w:hAnsi="Cambria Math"/>
                  <w:sz w:val="24"/>
                  <w:szCs w:val="24"/>
                  <w:lang w:val="pt-BR"/>
                </w:rPr>
                <m:t>Q</m:t>
              </m:r>
              <m:r>
                <w:rPr>
                  <w:rFonts w:ascii="Cambria Math" w:hAnsi="Cambria Math"/>
                  <w:sz w:val="24"/>
                  <w:szCs w:val="24"/>
                  <w:lang w:val="pt-BR"/>
                </w:rPr>
                <m:t xml:space="preserve"> </m:t>
              </m:r>
            </m:e>
          </m:d>
        </m:oMath>
      </m:oMathPara>
    </w:p>
    <w:p w14:paraId="03C9C946" w14:textId="77777777" w:rsidR="00684B6C" w:rsidRPr="00684B6C" w:rsidRDefault="00684B6C" w:rsidP="007614D2">
      <w:pPr>
        <w:spacing w:line="360" w:lineRule="auto"/>
        <w:ind w:firstLine="851"/>
        <w:jc w:val="both"/>
        <w:rPr>
          <w:sz w:val="24"/>
          <w:szCs w:val="24"/>
          <w:lang w:val="pt-BR"/>
        </w:rPr>
      </w:pPr>
      <w:r>
        <w:rPr>
          <w:sz w:val="24"/>
          <w:szCs w:val="24"/>
          <w:lang w:val="pt-BR"/>
        </w:rPr>
        <w:t xml:space="preserve">Esta equação, embora intimidante, é intuitivamente uma </w:t>
      </w:r>
      <w:r>
        <w:rPr>
          <w:b/>
          <w:bCs/>
          <w:sz w:val="24"/>
          <w:szCs w:val="24"/>
          <w:lang w:val="pt-BR"/>
        </w:rPr>
        <w:t>média ponderada pela precisão</w:t>
      </w:r>
      <w:r>
        <w:rPr>
          <w:sz w:val="24"/>
          <w:szCs w:val="24"/>
          <w:lang w:val="pt-BR"/>
        </w:rPr>
        <w:t xml:space="preserve"> (inverso da variância).</w:t>
      </w:r>
    </w:p>
    <w:p w14:paraId="6F3B2977" w14:textId="77777777" w:rsidR="00684B6C" w:rsidRPr="00684B6C" w:rsidRDefault="00684B6C" w:rsidP="003F1C11">
      <w:pPr>
        <w:numPr>
          <w:ilvl w:val="0"/>
          <w:numId w:val="31"/>
        </w:numPr>
        <w:spacing w:line="360" w:lineRule="auto"/>
        <w:jc w:val="both"/>
        <w:rPr>
          <w:sz w:val="24"/>
          <w:szCs w:val="24"/>
          <w:lang w:val="pt-BR"/>
        </w:rPr>
      </w:pPr>
      <w:r>
        <w:rPr>
          <w:sz w:val="24"/>
          <w:szCs w:val="24"/>
          <w:lang w:val="pt-BR"/>
        </w:rPr>
        <w:t xml:space="preserve">O termo </w:t>
      </w:r>
      <m:oMath>
        <m:sSup>
          <m:sSupPr>
            <m:ctrlPr>
              <w:rPr>
                <w:rFonts w:ascii="Cambria Math" w:hAnsi="Cambria Math"/>
                <w:i/>
                <w:sz w:val="24"/>
                <w:szCs w:val="24"/>
                <w:lang w:val="pt-BR"/>
              </w:rPr>
            </m:ctrlPr>
          </m:sSupPr>
          <m:e>
            <m:r>
              <w:rPr>
                <w:rFonts w:ascii="Cambria Math" w:hAnsi="Cambria Math"/>
                <w:sz w:val="24"/>
                <w:szCs w:val="24"/>
                <w:lang w:val="pt-BR"/>
              </w:rPr>
              <m:t>(τ</m:t>
            </m:r>
            <m:r>
              <m:rPr>
                <m:sty m:val="p"/>
              </m:rPr>
              <w:rPr>
                <w:rFonts w:ascii="Cambria Math" w:hAnsi="Cambria Math"/>
                <w:sz w:val="24"/>
                <w:szCs w:val="24"/>
                <w:lang w:val="pt-BR"/>
              </w:rPr>
              <m:t>Σ</m:t>
            </m:r>
            <m:r>
              <w:rPr>
                <w:rFonts w:ascii="Cambria Math" w:hAnsi="Cambria Math"/>
                <w:sz w:val="24"/>
                <w:szCs w:val="24"/>
                <w:lang w:val="pt-BR"/>
              </w:rPr>
              <m:t>)</m:t>
            </m:r>
          </m:e>
          <m:sup>
            <m:r>
              <w:rPr>
                <w:rFonts w:ascii="Cambria Math" w:hAnsi="Cambria Math"/>
                <w:sz w:val="24"/>
                <w:szCs w:val="24"/>
                <w:lang w:val="pt-BR"/>
              </w:rPr>
              <m:t>-1</m:t>
            </m:r>
          </m:sup>
        </m:sSup>
      </m:oMath>
      <w:r>
        <w:rPr>
          <w:sz w:val="24"/>
          <w:szCs w:val="24"/>
          <w:lang w:val="pt-BR"/>
        </w:rPr>
        <w:t xml:space="preserve"> é a precisão do Prior (Equilíbrio).</w:t>
      </w:r>
    </w:p>
    <w:p w14:paraId="4BB2AC6C" w14:textId="77777777" w:rsidR="00684B6C" w:rsidRPr="00684B6C" w:rsidRDefault="00684B6C" w:rsidP="003F1C11">
      <w:pPr>
        <w:numPr>
          <w:ilvl w:val="0"/>
          <w:numId w:val="31"/>
        </w:numPr>
        <w:spacing w:line="360" w:lineRule="auto"/>
        <w:jc w:val="both"/>
        <w:rPr>
          <w:sz w:val="24"/>
          <w:szCs w:val="24"/>
          <w:lang w:val="pt-BR"/>
        </w:rPr>
      </w:pPr>
      <w:r>
        <w:rPr>
          <w:sz w:val="24"/>
          <w:szCs w:val="24"/>
          <w:lang w:val="pt-BR"/>
        </w:rPr>
        <w:t xml:space="preserve">O termo </w:t>
      </w:r>
      <m:oMath>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r>
          <w:rPr>
            <w:rFonts w:ascii="Cambria Math" w:hAnsi="Cambria Math"/>
            <w:sz w:val="24"/>
            <w:szCs w:val="24"/>
            <w:lang w:val="pt-BR"/>
          </w:rPr>
          <m:t xml:space="preserve"> </m:t>
        </m:r>
        <m:sSup>
          <m:sSupPr>
            <m:ctrlPr>
              <w:rPr>
                <w:rFonts w:ascii="Cambria Math" w:hAnsi="Cambria Math"/>
                <w:i/>
                <w:sz w:val="24"/>
                <w:szCs w:val="24"/>
                <w:lang w:val="pt-BR"/>
              </w:rPr>
            </m:ctrlPr>
          </m:sSupPr>
          <m:e>
            <m:r>
              <m:rPr>
                <m:sty m:val="p"/>
              </m:rPr>
              <w:rPr>
                <w:rFonts w:ascii="Cambria Math" w:hAnsi="Cambria Math"/>
                <w:sz w:val="24"/>
                <w:szCs w:val="24"/>
                <w:lang w:val="pt-BR"/>
              </w:rPr>
              <m:t>Ω</m:t>
            </m:r>
          </m:e>
          <m:sup>
            <m:r>
              <w:rPr>
                <w:rFonts w:ascii="Cambria Math" w:hAnsi="Cambria Math"/>
                <w:sz w:val="24"/>
                <w:szCs w:val="24"/>
                <w:lang w:val="pt-BR"/>
              </w:rPr>
              <m:t>-1</m:t>
            </m:r>
          </m:sup>
        </m:sSup>
        <m:r>
          <w:rPr>
            <w:rFonts w:ascii="Cambria Math" w:hAnsi="Cambria Math"/>
            <w:sz w:val="24"/>
            <w:szCs w:val="24"/>
            <w:lang w:val="pt-BR"/>
          </w:rPr>
          <m:t xml:space="preserve"> P</m:t>
        </m:r>
      </m:oMath>
      <w:r>
        <w:rPr>
          <w:sz w:val="24"/>
          <w:szCs w:val="24"/>
          <w:lang w:val="pt-BR"/>
        </w:rPr>
        <w:t xml:space="preserve"> é a precisão das Visões projetada no espaço dos ativos.</w:t>
      </w:r>
    </w:p>
    <w:p w14:paraId="208D7E2F" w14:textId="77777777" w:rsidR="00684B6C" w:rsidRPr="00684B6C" w:rsidRDefault="00684B6C" w:rsidP="003F1C11">
      <w:pPr>
        <w:numPr>
          <w:ilvl w:val="0"/>
          <w:numId w:val="31"/>
        </w:numPr>
        <w:spacing w:line="360" w:lineRule="auto"/>
        <w:jc w:val="both"/>
        <w:rPr>
          <w:sz w:val="24"/>
          <w:szCs w:val="24"/>
          <w:lang w:val="pt-BR"/>
        </w:rPr>
      </w:pPr>
      <w:r>
        <w:rPr>
          <w:sz w:val="24"/>
          <w:szCs w:val="24"/>
          <w:lang w:val="pt-BR"/>
        </w:rPr>
        <w:t xml:space="preserve">O modelo pondera </w:t>
      </w:r>
      <m:oMath>
        <m:r>
          <w:rPr>
            <w:rFonts w:ascii="Cambria Math" w:hAnsi="Cambria Math"/>
            <w:sz w:val="24"/>
            <w:szCs w:val="24"/>
            <w:lang w:val="pt-BR"/>
          </w:rPr>
          <m:t xml:space="preserve"> </m:t>
        </m:r>
        <m:r>
          <m:rPr>
            <m:sty m:val="p"/>
          </m:rPr>
          <w:rPr>
            <w:rFonts w:ascii="Cambria Math" w:hAnsi="Cambria Math"/>
            <w:sz w:val="24"/>
            <w:szCs w:val="24"/>
            <w:lang w:val="pt-BR"/>
          </w:rPr>
          <m:t>Π</m:t>
        </m:r>
        <m:r>
          <w:rPr>
            <w:rFonts w:ascii="Cambria Math" w:hAnsi="Cambria Math"/>
            <w:sz w:val="24"/>
            <w:szCs w:val="24"/>
            <w:lang w:val="pt-BR"/>
          </w:rPr>
          <m:t xml:space="preserve"> e Q</m:t>
        </m:r>
      </m:oMath>
      <w:r>
        <w:rPr>
          <w:sz w:val="24"/>
          <w:szCs w:val="24"/>
          <w:lang w:val="pt-BR"/>
        </w:rPr>
        <w:t xml:space="preserve"> com base nessas precisões relativas.</w:t>
      </w:r>
    </w:p>
    <w:p w14:paraId="6F2E8778" w14:textId="77777777" w:rsidR="00684B6C" w:rsidRPr="00684B6C" w:rsidRDefault="00684B6C" w:rsidP="00ED0CB8">
      <w:pPr>
        <w:spacing w:line="360" w:lineRule="auto"/>
        <w:ind w:firstLine="851"/>
        <w:jc w:val="both"/>
        <w:rPr>
          <w:sz w:val="24"/>
          <w:szCs w:val="24"/>
          <w:lang w:val="pt-BR"/>
        </w:rPr>
      </w:pPr>
      <w:r>
        <w:rPr>
          <w:sz w:val="24"/>
          <w:szCs w:val="24"/>
          <w:lang w:val="pt-BR"/>
        </w:rPr>
        <w:lastRenderedPageBreak/>
        <w:t xml:space="preserve">Para fins computacionais, utiliza-se frequentemente a </w:t>
      </w:r>
      <w:r>
        <w:rPr>
          <w:b/>
          <w:bCs/>
          <w:sz w:val="24"/>
          <w:szCs w:val="24"/>
          <w:lang w:val="pt-BR"/>
        </w:rPr>
        <w:t xml:space="preserve">Identidade de Matrizes de </w:t>
      </w:r>
      <w:proofErr w:type="spellStart"/>
      <w:r>
        <w:rPr>
          <w:b/>
          <w:bCs/>
          <w:sz w:val="24"/>
          <w:szCs w:val="24"/>
          <w:lang w:val="pt-BR"/>
        </w:rPr>
        <w:t>Woodbury</w:t>
      </w:r>
      <w:proofErr w:type="spellEnd"/>
      <w:r>
        <w:rPr>
          <w:sz w:val="24"/>
          <w:szCs w:val="24"/>
          <w:lang w:val="pt-BR"/>
        </w:rPr>
        <w:t xml:space="preserve"> para reescrever a fórmula de modo a evitar a inversão da matriz </w:t>
      </w:r>
      <m:oMath>
        <m:r>
          <m:rPr>
            <m:sty m:val="p"/>
          </m:rPr>
          <w:rPr>
            <w:rFonts w:ascii="Cambria Math" w:hAnsi="Cambria Math"/>
            <w:sz w:val="24"/>
            <w:szCs w:val="24"/>
            <w:lang w:val="pt-BR"/>
          </w:rPr>
          <m:t>Σ</m:t>
        </m:r>
      </m:oMath>
      <w:r>
        <w:rPr>
          <w:sz w:val="24"/>
          <w:szCs w:val="24"/>
          <w:lang w:val="pt-BR"/>
        </w:rPr>
        <w:t xml:space="preserve"> (que pode ser singular ou mal condicionada em grandes dimensões), resultando na forma alternativa mais estável numericamente:</w:t>
      </w:r>
    </w:p>
    <w:p w14:paraId="671001D9" w14:textId="77777777" w:rsidR="00684B6C" w:rsidRPr="00684B6C" w:rsidRDefault="00000000" w:rsidP="00684B6C">
      <w:pPr>
        <w:spacing w:line="360" w:lineRule="auto"/>
        <w:jc w:val="both"/>
        <w:rPr>
          <w:sz w:val="24"/>
          <w:szCs w:val="24"/>
          <w:lang w:val="pt-BR"/>
        </w:rPr>
      </w:pPr>
      <m:oMathPara>
        <m:oMath>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 xml:space="preserve"> = </m:t>
          </m:r>
          <m:sSup>
            <m:sSupPr>
              <m:ctrlPr>
                <w:rPr>
                  <w:rFonts w:ascii="Cambria Math" w:hAnsi="Cambria Math"/>
                  <w:sz w:val="24"/>
                  <w:szCs w:val="24"/>
                  <w:lang w:val="pt-BR"/>
                </w:rPr>
              </m:ctrlPr>
            </m:sSupPr>
            <m:e>
              <m:d>
                <m:dPr>
                  <m:begChr m:val="["/>
                  <m:endChr m:val="]"/>
                  <m:ctrlPr>
                    <w:rPr>
                      <w:rFonts w:ascii="Cambria Math" w:hAnsi="Cambria Math"/>
                      <w:sz w:val="24"/>
                      <w:szCs w:val="24"/>
                      <w:lang w:val="pt-BR"/>
                    </w:rPr>
                  </m:ctrlPr>
                </m:dPr>
                <m:e>
                  <m:r>
                    <m:rPr>
                      <m:sty m:val="p"/>
                    </m:rPr>
                    <w:rPr>
                      <w:rFonts w:ascii="Cambria Math" w:hAnsi="Cambria Math"/>
                      <w:sz w:val="24"/>
                      <w:szCs w:val="24"/>
                      <w:lang w:val="pt-BR"/>
                    </w:rPr>
                    <m:t>Π</m:t>
                  </m:r>
                  <m:r>
                    <w:rPr>
                      <w:rFonts w:ascii="Cambria Math" w:hAnsi="Cambria Math"/>
                      <w:sz w:val="24"/>
                      <w:szCs w:val="24"/>
                      <w:lang w:val="pt-BR"/>
                    </w:rPr>
                    <m:t xml:space="preserve"> + </m:t>
                  </m:r>
                  <m:r>
                    <w:rPr>
                      <w:rFonts w:ascii="Cambria Math" w:hAnsi="Cambria Math"/>
                      <w:sz w:val="24"/>
                      <w:szCs w:val="24"/>
                      <w:lang w:val="pt-BR"/>
                    </w:rPr>
                    <m:t>τ</m:t>
                  </m:r>
                  <m:r>
                    <m:rPr>
                      <m:sty m:val="p"/>
                    </m:rPr>
                    <w:rPr>
                      <w:rFonts w:ascii="Cambria Math" w:hAnsi="Cambria Math"/>
                      <w:sz w:val="24"/>
                      <w:szCs w:val="24"/>
                      <w:lang w:val="pt-BR"/>
                    </w:rPr>
                    <m:t>Σ</m:t>
                  </m:r>
                  <m:r>
                    <w:rPr>
                      <w:rFonts w:ascii="Cambria Math" w:hAnsi="Cambria Math"/>
                      <w:sz w:val="24"/>
                      <w:szCs w:val="24"/>
                      <w:lang w:val="pt-BR"/>
                    </w:rPr>
                    <m:t xml:space="preserve"> </m:t>
                  </m:r>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e>
              </m:d>
            </m:e>
            <m:sup>
              <m:r>
                <w:rPr>
                  <w:rFonts w:ascii="Cambria Math" w:hAnsi="Cambria Math"/>
                  <w:sz w:val="24"/>
                  <w:szCs w:val="24"/>
                  <w:lang w:val="pt-BR"/>
                </w:rPr>
                <m:t>-1</m:t>
              </m:r>
            </m:sup>
          </m:sSup>
          <m:r>
            <w:rPr>
              <w:rFonts w:ascii="Cambria Math" w:hAnsi="Cambria Math"/>
              <w:sz w:val="24"/>
              <w:szCs w:val="24"/>
              <w:lang w:val="pt-BR"/>
            </w:rPr>
            <m:t xml:space="preserve"> [</m:t>
          </m:r>
          <m:r>
            <w:rPr>
              <w:rFonts w:ascii="Cambria Math" w:hAnsi="Cambria Math"/>
              <w:sz w:val="24"/>
              <w:szCs w:val="24"/>
              <w:lang w:val="pt-BR"/>
            </w:rPr>
            <m:t>Q</m:t>
          </m:r>
          <m:r>
            <w:rPr>
              <w:rFonts w:ascii="Cambria Math" w:hAnsi="Cambria Math"/>
              <w:sz w:val="24"/>
              <w:szCs w:val="24"/>
              <w:lang w:val="pt-BR"/>
            </w:rPr>
            <m:t xml:space="preserve"> -</m:t>
          </m:r>
          <m:r>
            <w:rPr>
              <w:rFonts w:ascii="Cambria Math" w:hAnsi="Cambria Math"/>
              <w:sz w:val="24"/>
              <w:szCs w:val="24"/>
              <w:lang w:val="pt-BR"/>
            </w:rPr>
            <m:t>P</m:t>
          </m:r>
          <m:r>
            <m:rPr>
              <m:sty m:val="p"/>
            </m:rPr>
            <w:rPr>
              <w:rFonts w:ascii="Cambria Math" w:hAnsi="Cambria Math"/>
              <w:sz w:val="24"/>
              <w:szCs w:val="24"/>
              <w:lang w:val="pt-BR"/>
            </w:rPr>
            <m:t>Π</m:t>
          </m:r>
          <m:r>
            <w:rPr>
              <w:rFonts w:ascii="Cambria Math" w:hAnsi="Cambria Math"/>
              <w:sz w:val="24"/>
              <w:szCs w:val="24"/>
              <w:lang w:val="pt-BR"/>
            </w:rPr>
            <m:t xml:space="preserve"> ]</m:t>
          </m:r>
        </m:oMath>
      </m:oMathPara>
    </w:p>
    <w:p w14:paraId="6C23DA64" w14:textId="77777777" w:rsidR="00684B6C" w:rsidRPr="00684B6C" w:rsidRDefault="00684B6C" w:rsidP="00281AD0">
      <w:pPr>
        <w:spacing w:line="360" w:lineRule="auto"/>
        <w:ind w:firstLine="851"/>
        <w:jc w:val="both"/>
        <w:rPr>
          <w:sz w:val="24"/>
          <w:szCs w:val="24"/>
          <w:lang w:val="pt-BR"/>
        </w:rPr>
      </w:pPr>
      <w:r>
        <w:rPr>
          <w:sz w:val="24"/>
          <w:szCs w:val="24"/>
          <w:lang w:val="pt-BR"/>
        </w:rPr>
        <w:t xml:space="preserve">Nesta forma, o retorno BL é explicitamente o Retorno de Equilíbrio </w:t>
      </w:r>
      <m:oMath>
        <m:r>
          <w:rPr>
            <w:rFonts w:ascii="Cambria Math" w:hAnsi="Cambria Math"/>
            <w:sz w:val="24"/>
            <w:szCs w:val="24"/>
            <w:lang w:val="pt-BR"/>
          </w:rPr>
          <m:t>(</m:t>
        </m:r>
        <m:r>
          <m:rPr>
            <m:sty m:val="p"/>
          </m:rPr>
          <w:rPr>
            <w:rFonts w:ascii="Cambria Math" w:hAnsi="Cambria Math"/>
            <w:sz w:val="24"/>
            <w:szCs w:val="24"/>
            <w:lang w:val="pt-BR"/>
          </w:rPr>
          <m:t>Π</m:t>
        </m:r>
        <m:r>
          <w:rPr>
            <w:rFonts w:ascii="Cambria Math" w:hAnsi="Cambria Math"/>
            <w:sz w:val="24"/>
            <w:szCs w:val="24"/>
            <w:lang w:val="pt-BR"/>
          </w:rPr>
          <m:t>)</m:t>
        </m:r>
      </m:oMath>
      <w:r>
        <w:rPr>
          <w:sz w:val="24"/>
          <w:szCs w:val="24"/>
          <w:lang w:val="pt-BR"/>
        </w:rPr>
        <w:t xml:space="preserve"> mais um termo de ajuste (</w:t>
      </w:r>
      <w:proofErr w:type="spellStart"/>
      <w:r>
        <w:rPr>
          <w:i/>
          <w:iCs/>
          <w:sz w:val="24"/>
          <w:szCs w:val="24"/>
          <w:lang w:val="pt-BR"/>
        </w:rPr>
        <w:t>tilt</w:t>
      </w:r>
      <w:proofErr w:type="spellEnd"/>
      <w:r>
        <w:rPr>
          <w:sz w:val="24"/>
          <w:szCs w:val="24"/>
          <w:lang w:val="pt-BR"/>
        </w:rPr>
        <w:t xml:space="preserve">). O ajuste depende da discrepância entre a visão e o equilíbrio </w:t>
      </w:r>
      <m:oMath>
        <m:r>
          <w:rPr>
            <w:rFonts w:ascii="Cambria Math" w:hAnsi="Cambria Math"/>
            <w:sz w:val="24"/>
            <w:szCs w:val="24"/>
            <w:lang w:val="pt-BR"/>
          </w:rPr>
          <m:t>(Q -P</m:t>
        </m:r>
        <m:r>
          <m:rPr>
            <m:sty m:val="p"/>
          </m:rPr>
          <w:rPr>
            <w:rFonts w:ascii="Cambria Math" w:hAnsi="Cambria Math"/>
            <w:sz w:val="24"/>
            <w:szCs w:val="24"/>
            <w:lang w:val="pt-BR"/>
          </w:rPr>
          <m:t>Π</m:t>
        </m:r>
        <m:r>
          <w:rPr>
            <w:rFonts w:ascii="Cambria Math" w:hAnsi="Cambria Math"/>
            <w:sz w:val="24"/>
            <w:szCs w:val="24"/>
            <w:lang w:val="pt-BR"/>
          </w:rPr>
          <m:t xml:space="preserve"> )</m:t>
        </m:r>
      </m:oMath>
      <w:r>
        <w:rPr>
          <w:sz w:val="24"/>
          <w:szCs w:val="24"/>
          <w:lang w:val="pt-BR"/>
        </w:rPr>
        <w:t>, escalado pela razão entre incerteza do Prior e incerteza da Visão.</w:t>
      </w:r>
      <w:r>
        <w:rPr>
          <w:sz w:val="24"/>
          <w:szCs w:val="24"/>
          <w:vertAlign w:val="superscript"/>
          <w:lang w:val="pt-BR"/>
        </w:rPr>
        <w:t>23</w:t>
      </w:r>
    </w:p>
    <w:p w14:paraId="367E1222" w14:textId="77777777" w:rsidR="00684B6C" w:rsidRPr="00684B6C" w:rsidRDefault="00684B6C" w:rsidP="00281AD0">
      <w:pPr>
        <w:spacing w:line="360" w:lineRule="auto"/>
        <w:ind w:firstLine="851"/>
        <w:jc w:val="both"/>
        <w:rPr>
          <w:sz w:val="24"/>
          <w:szCs w:val="24"/>
          <w:lang w:val="pt-BR"/>
        </w:rPr>
      </w:pPr>
      <w:r>
        <w:rPr>
          <w:sz w:val="24"/>
          <w:szCs w:val="24"/>
          <w:lang w:val="pt-BR"/>
        </w:rPr>
        <w:t>A nova matriz de covariância a posteriori, que deve alimentar o otimizador, é:</w:t>
      </w:r>
    </w:p>
    <w:p w14:paraId="1D8A7A18" w14:textId="77777777" w:rsidR="00684B6C" w:rsidRPr="00684B6C" w:rsidRDefault="00000000" w:rsidP="00684B6C">
      <w:pPr>
        <w:spacing w:line="360" w:lineRule="auto"/>
        <w:jc w:val="both"/>
        <w:rPr>
          <w:sz w:val="24"/>
          <w:szCs w:val="24"/>
          <w:lang w:val="pt-BR"/>
        </w:rPr>
      </w:pPr>
      <m:oMathPara>
        <m:oMath>
          <m:sSub>
            <m:sSubPr>
              <m:ctrlPr>
                <w:rPr>
                  <w:rFonts w:ascii="Cambria Math" w:hAnsi="Cambria Math"/>
                  <w:i/>
                  <w:sz w:val="24"/>
                  <w:szCs w:val="24"/>
                  <w:lang w:val="pt-BR"/>
                </w:rPr>
              </m:ctrlPr>
            </m:sSubPr>
            <m:e>
              <m:r>
                <m:rPr>
                  <m:sty m:val="p"/>
                </m:rPr>
                <w:rPr>
                  <w:rFonts w:ascii="Cambria Math" w:hAnsi="Cambria Math"/>
                  <w:sz w:val="24"/>
                  <w:szCs w:val="24"/>
                  <w:lang w:val="pt-BR"/>
                </w:rPr>
                <m:t>Σ</m:t>
              </m:r>
            </m:e>
            <m:sub>
              <m:r>
                <w:rPr>
                  <w:rFonts w:ascii="Cambria Math" w:hAnsi="Cambria Math"/>
                  <w:sz w:val="24"/>
                  <w:szCs w:val="24"/>
                  <w:lang w:val="pt-BR"/>
                </w:rPr>
                <m:t>BL</m:t>
              </m:r>
            </m:sub>
          </m:sSub>
          <m:r>
            <w:rPr>
              <w:rFonts w:ascii="Cambria Math" w:hAnsi="Cambria Math"/>
              <w:sz w:val="24"/>
              <w:szCs w:val="24"/>
              <w:lang w:val="pt-BR"/>
            </w:rPr>
            <m:t xml:space="preserve"> = </m:t>
          </m:r>
          <m:r>
            <m:rPr>
              <m:sty m:val="p"/>
            </m:rPr>
            <w:rPr>
              <w:rFonts w:ascii="Cambria Math" w:hAnsi="Cambria Math"/>
              <w:sz w:val="24"/>
              <w:szCs w:val="24"/>
              <w:lang w:val="pt-BR"/>
            </w:rPr>
            <m:t>Σ</m:t>
          </m:r>
          <m:r>
            <w:rPr>
              <w:rFonts w:ascii="Cambria Math" w:hAnsi="Cambria Math"/>
              <w:sz w:val="24"/>
              <w:szCs w:val="24"/>
              <w:lang w:val="pt-BR"/>
            </w:rPr>
            <m:t xml:space="preserve"> +</m:t>
          </m:r>
        </m:oMath>
      </m:oMathPara>
    </w:p>
    <w:p w14:paraId="647AB918" w14:textId="77777777" w:rsidR="00684B6C" w:rsidRPr="00684B6C" w:rsidRDefault="00684B6C" w:rsidP="00281AD0">
      <w:pPr>
        <w:spacing w:line="360" w:lineRule="auto"/>
        <w:ind w:firstLine="851"/>
        <w:jc w:val="both"/>
        <w:rPr>
          <w:sz w:val="24"/>
          <w:szCs w:val="24"/>
          <w:lang w:val="pt-BR"/>
        </w:rPr>
      </w:pPr>
      <w:r>
        <w:rPr>
          <w:sz w:val="24"/>
          <w:szCs w:val="24"/>
          <w:lang w:val="pt-BR"/>
        </w:rPr>
        <w:t xml:space="preserve">Note que </w:t>
      </w:r>
      <m:oMath>
        <m:sSub>
          <m:sSubPr>
            <m:ctrlPr>
              <w:rPr>
                <w:rFonts w:ascii="Cambria Math" w:hAnsi="Cambria Math"/>
                <w:i/>
                <w:sz w:val="24"/>
                <w:szCs w:val="24"/>
                <w:lang w:val="pt-BR"/>
              </w:rPr>
            </m:ctrlPr>
          </m:sSubPr>
          <m:e>
            <m:r>
              <m:rPr>
                <m:sty m:val="p"/>
              </m:rPr>
              <w:rPr>
                <w:rFonts w:ascii="Cambria Math" w:hAnsi="Cambria Math"/>
                <w:sz w:val="24"/>
                <w:szCs w:val="24"/>
                <w:lang w:val="pt-BR"/>
              </w:rPr>
              <m:t>Σ</m:t>
            </m:r>
          </m:e>
          <m:sub>
            <m:r>
              <w:rPr>
                <w:rFonts w:ascii="Cambria Math" w:hAnsi="Cambria Math"/>
                <w:sz w:val="24"/>
                <w:szCs w:val="24"/>
                <w:lang w:val="pt-BR"/>
              </w:rPr>
              <m:t>BL</m:t>
            </m:r>
          </m:sub>
        </m:sSub>
      </m:oMath>
      <w:r>
        <w:rPr>
          <w:sz w:val="24"/>
          <w:szCs w:val="24"/>
          <w:lang w:val="pt-BR"/>
        </w:rPr>
        <w:t xml:space="preserve"> é maior que a covariância histórica  </w:t>
      </w:r>
      <m:oMath>
        <m:r>
          <m:rPr>
            <m:sty m:val="p"/>
          </m:rPr>
          <w:rPr>
            <w:rFonts w:ascii="Cambria Math" w:hAnsi="Cambria Math"/>
            <w:sz w:val="24"/>
            <w:szCs w:val="24"/>
            <w:lang w:val="pt-BR"/>
          </w:rPr>
          <m:t>Σ</m:t>
        </m:r>
      </m:oMath>
      <w:r>
        <w:rPr>
          <w:sz w:val="24"/>
          <w:szCs w:val="24"/>
          <w:lang w:val="pt-BR"/>
        </w:rPr>
        <w:t>. O modelo adiciona uma camada extra de risco, refletindo a incerteza epistêmica sobre a verdadeira média dos retornos.22</w:t>
      </w:r>
    </w:p>
    <w:p w14:paraId="531BA768" w14:textId="77777777" w:rsidR="00893C59" w:rsidRPr="00CB3C08" w:rsidRDefault="00893C59" w:rsidP="00893C59">
      <w:pPr>
        <w:rPr>
          <w:b/>
          <w:bCs/>
          <w:sz w:val="24"/>
          <w:szCs w:val="24"/>
          <w:lang w:val="pt-BR"/>
        </w:rPr>
      </w:pPr>
    </w:p>
    <w:p w14:paraId="66F22AE1" w14:textId="77777777" w:rsidR="00893C59" w:rsidRPr="002618DD" w:rsidRDefault="00893C59" w:rsidP="003F1C11">
      <w:pPr>
        <w:pStyle w:val="PargrafodaLista"/>
        <w:numPr>
          <w:ilvl w:val="1"/>
          <w:numId w:val="32"/>
        </w:numPr>
        <w:spacing w:line="360" w:lineRule="auto"/>
        <w:jc w:val="both"/>
        <w:outlineLvl w:val="1"/>
        <w:rPr>
          <w:b/>
          <w:bCs/>
          <w:sz w:val="24"/>
          <w:szCs w:val="24"/>
          <w:lang w:val="pt-BR"/>
        </w:rPr>
      </w:pPr>
      <w:bookmarkStart w:id="79" w:name="_Toc231500735"/>
      <w:r>
        <w:rPr>
          <w:b/>
          <w:bCs/>
          <w:sz w:val="24"/>
          <w:szCs w:val="24"/>
          <w:lang w:val="pt-BR"/>
        </w:rPr>
        <w:t xml:space="preserve">A Controvérsia Teórica sobre o Escalar Tau </w:t>
      </w:r>
      <m:oMath>
        <m:r>
          <m:rPr>
            <m:sty m:val="bi"/>
          </m:rPr>
          <w:rPr>
            <w:rFonts w:ascii="Cambria Math" w:hAnsi="Cambria Math"/>
            <w:sz w:val="24"/>
            <w:szCs w:val="24"/>
            <w:lang w:val="pt-BR"/>
          </w:rPr>
          <m:t>(τ)</m:t>
        </m:r>
      </m:oMath>
      <w:bookmarkEnd w:id="79"/>
    </w:p>
    <w:p w14:paraId="7363DB5E" w14:textId="77777777" w:rsidR="00893C59" w:rsidRPr="00684B6C" w:rsidRDefault="00893C59" w:rsidP="00893C59">
      <w:pPr>
        <w:spacing w:line="360" w:lineRule="auto"/>
        <w:jc w:val="both"/>
        <w:rPr>
          <w:b/>
          <w:bCs/>
          <w:sz w:val="24"/>
          <w:szCs w:val="24"/>
          <w:lang w:val="pt-BR"/>
        </w:rPr>
      </w:pPr>
    </w:p>
    <w:p w14:paraId="58E398FD" w14:textId="77777777" w:rsidR="00684B6C" w:rsidRPr="00684B6C" w:rsidRDefault="00684B6C" w:rsidP="00684B6C">
      <w:pPr>
        <w:spacing w:line="360" w:lineRule="auto"/>
        <w:jc w:val="both"/>
        <w:rPr>
          <w:sz w:val="24"/>
          <w:szCs w:val="24"/>
          <w:lang w:val="pt-BR"/>
        </w:rPr>
      </w:pPr>
      <w:r>
        <w:rPr>
          <w:sz w:val="24"/>
          <w:szCs w:val="24"/>
          <w:lang w:val="pt-BR"/>
        </w:rPr>
        <w:t xml:space="preserve">O parâmetro </w:t>
      </w:r>
      <m:oMath>
        <m:r>
          <w:rPr>
            <w:rFonts w:ascii="Cambria Math" w:hAnsi="Cambria Math"/>
            <w:sz w:val="24"/>
            <w:szCs w:val="24"/>
            <w:lang w:val="pt-BR"/>
          </w:rPr>
          <m:t>(τ)</m:t>
        </m:r>
      </m:oMath>
      <w:r>
        <w:rPr>
          <w:sz w:val="24"/>
          <w:szCs w:val="24"/>
          <w:lang w:val="pt-BR"/>
        </w:rPr>
        <w:t xml:space="preserve"> permanece como um dos componentes mais esotéricos e debatidos na literatura do BL, gerando interpretações conflitantes sobre sua calibração e impacto.</w:t>
      </w:r>
    </w:p>
    <w:p w14:paraId="2E70F4DB" w14:textId="77777777" w:rsidR="00684B6C" w:rsidRPr="00684B6C" w:rsidRDefault="00684B6C" w:rsidP="003F1C11">
      <w:pPr>
        <w:numPr>
          <w:ilvl w:val="0"/>
          <w:numId w:val="54"/>
        </w:numPr>
        <w:tabs>
          <w:tab w:val="clear" w:pos="720"/>
          <w:tab w:val="num" w:pos="1134"/>
        </w:tabs>
        <w:spacing w:line="360" w:lineRule="auto"/>
        <w:ind w:left="1134" w:hanging="283"/>
        <w:jc w:val="both"/>
        <w:rPr>
          <w:sz w:val="24"/>
          <w:szCs w:val="24"/>
          <w:lang w:val="pt-BR"/>
        </w:rPr>
      </w:pPr>
      <w:r>
        <w:rPr>
          <w:b/>
          <w:bCs/>
          <w:sz w:val="24"/>
          <w:szCs w:val="24"/>
          <w:lang w:val="pt-BR"/>
        </w:rPr>
        <w:t xml:space="preserve">A Visão Original (Black &amp; </w:t>
      </w:r>
      <w:proofErr w:type="spellStart"/>
      <w:r>
        <w:rPr>
          <w:b/>
          <w:bCs/>
          <w:sz w:val="24"/>
          <w:szCs w:val="24"/>
          <w:lang w:val="pt-BR"/>
        </w:rPr>
        <w:t>Litterman</w:t>
      </w:r>
      <w:proofErr w:type="spellEnd"/>
      <w:r>
        <w:rPr>
          <w:b/>
          <w:bCs/>
          <w:sz w:val="24"/>
          <w:szCs w:val="24"/>
          <w:lang w:val="pt-BR"/>
        </w:rPr>
        <w:t>, 1992):</w:t>
      </w:r>
      <w:r>
        <w:rPr>
          <w:sz w:val="24"/>
          <w:szCs w:val="24"/>
          <w:lang w:val="pt-BR"/>
        </w:rPr>
        <w:t xml:space="preserve"> Os autores sugeriram que </w:t>
      </w:r>
      <m:oMath>
        <m:r>
          <w:rPr>
            <w:rFonts w:ascii="Cambria Math" w:hAnsi="Cambria Math"/>
            <w:sz w:val="24"/>
            <w:szCs w:val="24"/>
            <w:lang w:val="pt-BR"/>
          </w:rPr>
          <m:t>(τ)</m:t>
        </m:r>
      </m:oMath>
      <w:r>
        <w:rPr>
          <w:sz w:val="24"/>
          <w:szCs w:val="24"/>
          <w:lang w:val="pt-BR"/>
        </w:rPr>
        <w:t xml:space="preserve"> deveria ser um valor pequeno (próximo de zero), argumentando que a incerteza sobre a média de longo prazo é muito menor que a volatilidade dos retornos. Valores entre 0,025 e 0,05 são comuns nesta abordagem.</w:t>
      </w:r>
      <w:r>
        <w:rPr>
          <w:sz w:val="24"/>
          <w:szCs w:val="24"/>
          <w:vertAlign w:val="superscript"/>
          <w:lang w:val="pt-BR"/>
        </w:rPr>
        <w:t>24</w:t>
      </w:r>
    </w:p>
    <w:p w14:paraId="3E6E5252" w14:textId="77777777" w:rsidR="00684B6C" w:rsidRPr="00684B6C" w:rsidRDefault="00684B6C" w:rsidP="003F1C11">
      <w:pPr>
        <w:numPr>
          <w:ilvl w:val="0"/>
          <w:numId w:val="54"/>
        </w:numPr>
        <w:tabs>
          <w:tab w:val="clear" w:pos="720"/>
          <w:tab w:val="num" w:pos="1134"/>
        </w:tabs>
        <w:spacing w:line="360" w:lineRule="auto"/>
        <w:ind w:left="1134" w:hanging="283"/>
        <w:jc w:val="both"/>
        <w:rPr>
          <w:sz w:val="24"/>
          <w:szCs w:val="24"/>
          <w:lang w:val="pt-BR"/>
        </w:rPr>
      </w:pPr>
      <w:r>
        <w:rPr>
          <w:b/>
          <w:bCs/>
          <w:sz w:val="24"/>
          <w:szCs w:val="24"/>
          <w:lang w:val="pt-BR"/>
        </w:rPr>
        <w:t xml:space="preserve">A Abordagem Estatística (Walters, 2014; </w:t>
      </w:r>
      <w:proofErr w:type="spellStart"/>
      <w:r>
        <w:rPr>
          <w:b/>
          <w:bCs/>
          <w:sz w:val="24"/>
          <w:szCs w:val="24"/>
          <w:lang w:val="pt-BR"/>
        </w:rPr>
        <w:t>Meucci</w:t>
      </w:r>
      <w:proofErr w:type="spellEnd"/>
      <w:r>
        <w:rPr>
          <w:b/>
          <w:bCs/>
          <w:sz w:val="24"/>
          <w:szCs w:val="24"/>
          <w:lang w:val="pt-BR"/>
        </w:rPr>
        <w:t>, 2005):</w:t>
      </w:r>
      <w:r>
        <w:rPr>
          <w:sz w:val="24"/>
          <w:szCs w:val="24"/>
          <w:lang w:val="pt-BR"/>
        </w:rPr>
        <w:t xml:space="preserve"> Argumentam que, se o Prior é derivado de uma série histórica, </w:t>
      </w:r>
      <m:oMath>
        <m:r>
          <w:rPr>
            <w:rFonts w:ascii="Cambria Math" w:hAnsi="Cambria Math"/>
            <w:sz w:val="24"/>
            <w:szCs w:val="24"/>
            <w:lang w:val="pt-BR"/>
          </w:rPr>
          <m:t>(τ)</m:t>
        </m:r>
      </m:oMath>
      <w:r>
        <w:rPr>
          <w:sz w:val="24"/>
          <w:szCs w:val="24"/>
          <w:lang w:val="pt-BR"/>
        </w:rPr>
        <w:t xml:space="preserve"> deve ser calibrado como o erro padrão da média, ou seja, </w:t>
      </w:r>
      <m:oMath>
        <m:r>
          <w:rPr>
            <w:rFonts w:ascii="Cambria Math" w:hAnsi="Cambria Math"/>
            <w:sz w:val="24"/>
            <w:szCs w:val="24"/>
            <w:lang w:val="pt-BR"/>
          </w:rPr>
          <m:t xml:space="preserve">τ ≈ </m:t>
        </m:r>
        <m:f>
          <m:fPr>
            <m:type m:val="lin"/>
            <m:ctrlPr>
              <w:rPr>
                <w:rFonts w:ascii="Cambria Math" w:hAnsi="Cambria Math"/>
                <w:i/>
                <w:sz w:val="24"/>
                <w:szCs w:val="24"/>
                <w:lang w:val="pt-BR"/>
              </w:rPr>
            </m:ctrlPr>
          </m:fPr>
          <m:num>
            <m:r>
              <w:rPr>
                <w:rFonts w:ascii="Cambria Math" w:hAnsi="Cambria Math"/>
                <w:sz w:val="24"/>
                <w:szCs w:val="24"/>
                <w:lang w:val="pt-BR"/>
              </w:rPr>
              <m:t>1</m:t>
            </m:r>
          </m:num>
          <m:den>
            <m:r>
              <w:rPr>
                <w:rFonts w:ascii="Cambria Math" w:hAnsi="Cambria Math"/>
                <w:sz w:val="24"/>
                <w:szCs w:val="24"/>
                <w:lang w:val="pt-BR"/>
              </w:rPr>
              <m:t>T</m:t>
            </m:r>
          </m:den>
        </m:f>
      </m:oMath>
      <w:r>
        <w:rPr>
          <w:sz w:val="24"/>
          <w:szCs w:val="24"/>
          <w:lang w:val="pt-BR"/>
        </w:rPr>
        <w:t xml:space="preserve">, onde </w:t>
      </w:r>
      <m:oMath>
        <m:r>
          <w:rPr>
            <w:rFonts w:ascii="Cambria Math" w:hAnsi="Cambria Math"/>
            <w:sz w:val="24"/>
            <w:szCs w:val="24"/>
            <w:lang w:val="pt-BR"/>
          </w:rPr>
          <m:t>T</m:t>
        </m:r>
      </m:oMath>
      <w:r>
        <w:rPr>
          <w:sz w:val="24"/>
          <w:szCs w:val="24"/>
          <w:lang w:val="pt-BR"/>
        </w:rPr>
        <w:t xml:space="preserve"> é o número de observações da amostra. Para 5 anos de dados mensais, </w:t>
      </w:r>
      <m:oMath>
        <m:r>
          <w:rPr>
            <w:rFonts w:ascii="Cambria Math" w:hAnsi="Cambria Math"/>
            <w:sz w:val="24"/>
            <w:szCs w:val="24"/>
            <w:lang w:val="pt-BR"/>
          </w:rPr>
          <m:t>τ ≈</m:t>
        </m:r>
        <m:f>
          <m:fPr>
            <m:type m:val="skw"/>
            <m:ctrlPr>
              <w:rPr>
                <w:rFonts w:ascii="Cambria Math" w:hAnsi="Cambria Math"/>
                <w:i/>
                <w:sz w:val="24"/>
                <w:szCs w:val="24"/>
                <w:lang w:val="pt-BR"/>
              </w:rPr>
            </m:ctrlPr>
          </m:fPr>
          <m:num>
            <m:r>
              <w:rPr>
                <w:rFonts w:ascii="Cambria Math" w:hAnsi="Cambria Math"/>
                <w:sz w:val="24"/>
                <w:szCs w:val="24"/>
                <w:lang w:val="pt-BR"/>
              </w:rPr>
              <m:t>1</m:t>
            </m:r>
          </m:num>
          <m:den>
            <m:r>
              <w:rPr>
                <w:rFonts w:ascii="Cambria Math" w:hAnsi="Cambria Math"/>
                <w:sz w:val="24"/>
                <w:szCs w:val="24"/>
                <w:lang w:val="pt-BR"/>
              </w:rPr>
              <m:t>60</m:t>
            </m:r>
          </m:den>
        </m:f>
      </m:oMath>
      <w:r>
        <w:rPr>
          <w:sz w:val="24"/>
          <w:szCs w:val="24"/>
          <w:lang w:val="pt-BR"/>
        </w:rPr>
        <w:t>.  Esta visão fornece uma base empírica objetiva para o parâmetro.</w:t>
      </w:r>
      <w:r>
        <w:rPr>
          <w:sz w:val="24"/>
          <w:szCs w:val="24"/>
          <w:vertAlign w:val="superscript"/>
          <w:lang w:val="pt-BR"/>
        </w:rPr>
        <w:t>24</w:t>
      </w:r>
    </w:p>
    <w:p w14:paraId="2958E8AF" w14:textId="77777777" w:rsidR="00684B6C" w:rsidRPr="00684B6C" w:rsidRDefault="00684B6C" w:rsidP="003F1C11">
      <w:pPr>
        <w:numPr>
          <w:ilvl w:val="0"/>
          <w:numId w:val="54"/>
        </w:numPr>
        <w:tabs>
          <w:tab w:val="clear" w:pos="720"/>
          <w:tab w:val="num" w:pos="1134"/>
        </w:tabs>
        <w:spacing w:line="360" w:lineRule="auto"/>
        <w:ind w:left="1134" w:hanging="283"/>
        <w:jc w:val="both"/>
        <w:rPr>
          <w:sz w:val="24"/>
          <w:szCs w:val="24"/>
          <w:lang w:val="pt-BR"/>
        </w:rPr>
      </w:pPr>
      <w:r>
        <w:rPr>
          <w:b/>
          <w:bCs/>
          <w:sz w:val="24"/>
          <w:szCs w:val="24"/>
          <w:lang w:val="pt-BR"/>
        </w:rPr>
        <w:t xml:space="preserve">A Abordagem de </w:t>
      </w:r>
      <w:proofErr w:type="spellStart"/>
      <w:r>
        <w:rPr>
          <w:b/>
          <w:bCs/>
          <w:sz w:val="24"/>
          <w:szCs w:val="24"/>
          <w:lang w:val="pt-BR"/>
        </w:rPr>
        <w:t>Satchell</w:t>
      </w:r>
      <w:proofErr w:type="spellEnd"/>
      <w:r>
        <w:rPr>
          <w:b/>
          <w:bCs/>
          <w:sz w:val="24"/>
          <w:szCs w:val="24"/>
          <w:lang w:val="pt-BR"/>
        </w:rPr>
        <w:t xml:space="preserve"> e </w:t>
      </w:r>
      <w:proofErr w:type="spellStart"/>
      <w:r>
        <w:rPr>
          <w:b/>
          <w:bCs/>
          <w:sz w:val="24"/>
          <w:szCs w:val="24"/>
          <w:lang w:val="pt-BR"/>
        </w:rPr>
        <w:t>Scowcroft</w:t>
      </w:r>
      <w:proofErr w:type="spellEnd"/>
      <w:r>
        <w:rPr>
          <w:b/>
          <w:bCs/>
          <w:sz w:val="24"/>
          <w:szCs w:val="24"/>
          <w:lang w:val="pt-BR"/>
        </w:rPr>
        <w:t xml:space="preserve"> (2000):</w:t>
      </w:r>
      <w:r>
        <w:rPr>
          <w:sz w:val="24"/>
          <w:szCs w:val="24"/>
          <w:lang w:val="pt-BR"/>
        </w:rPr>
        <w:t xml:space="preserve"> Propuseram fixar </w:t>
      </w:r>
      <m:oMath>
        <m:r>
          <w:rPr>
            <w:rFonts w:ascii="Cambria Math" w:hAnsi="Cambria Math"/>
            <w:sz w:val="24"/>
            <w:szCs w:val="24"/>
            <w:lang w:val="pt-BR"/>
          </w:rPr>
          <m:t>τ = 1</m:t>
        </m:r>
      </m:oMath>
      <w:r>
        <w:rPr>
          <w:sz w:val="24"/>
          <w:szCs w:val="24"/>
          <w:lang w:val="pt-BR"/>
        </w:rPr>
        <w:t xml:space="preserve">. Embora simplifique a álgebra, essa escolha altera drasticamente o peso relativo do Prior, exigindo que a matriz </w:t>
      </w:r>
      <m:oMath>
        <m:r>
          <m:rPr>
            <m:sty m:val="p"/>
          </m:rPr>
          <w:rPr>
            <w:rFonts w:ascii="Cambria Math" w:hAnsi="Cambria Math"/>
            <w:sz w:val="24"/>
            <w:szCs w:val="24"/>
            <w:lang w:val="pt-BR"/>
          </w:rPr>
          <m:t>Ω</m:t>
        </m:r>
      </m:oMath>
      <w:r>
        <w:rPr>
          <w:sz w:val="24"/>
          <w:szCs w:val="24"/>
          <w:lang w:val="pt-BR"/>
        </w:rPr>
        <w:t xml:space="preserve"> seja recalibrada proporcionalmente para evitar que as visões dominem completamente o portfólio. Eles tratam a incerteza do prior e das visões como magnitudes comparáveis </w:t>
      </w:r>
      <w:r>
        <w:rPr>
          <w:i/>
          <w:iCs/>
          <w:sz w:val="24"/>
          <w:szCs w:val="24"/>
          <w:lang w:val="pt-BR"/>
        </w:rPr>
        <w:t>a priori</w:t>
      </w:r>
      <w:r>
        <w:rPr>
          <w:sz w:val="24"/>
          <w:szCs w:val="24"/>
          <w:lang w:val="pt-BR"/>
        </w:rPr>
        <w:t>.</w:t>
      </w:r>
      <w:r>
        <w:rPr>
          <w:sz w:val="24"/>
          <w:szCs w:val="24"/>
          <w:vertAlign w:val="superscript"/>
          <w:lang w:val="pt-BR"/>
        </w:rPr>
        <w:t>24</w:t>
      </w:r>
    </w:p>
    <w:p w14:paraId="52E353B2" w14:textId="77777777" w:rsidR="00684B6C" w:rsidRPr="00684B6C" w:rsidRDefault="00684B6C" w:rsidP="00B307E1">
      <w:pPr>
        <w:spacing w:line="360" w:lineRule="auto"/>
        <w:ind w:firstLine="851"/>
        <w:jc w:val="both"/>
        <w:rPr>
          <w:sz w:val="24"/>
          <w:szCs w:val="24"/>
          <w:lang w:val="pt-BR"/>
        </w:rPr>
      </w:pPr>
      <w:r>
        <w:rPr>
          <w:sz w:val="24"/>
          <w:szCs w:val="24"/>
          <w:lang w:val="pt-BR"/>
        </w:rPr>
        <w:t xml:space="preserve">Em última análise, como demonstrado por </w:t>
      </w:r>
      <w:r>
        <w:rPr>
          <w:b/>
          <w:bCs/>
          <w:sz w:val="24"/>
          <w:szCs w:val="24"/>
          <w:lang w:val="pt-BR"/>
        </w:rPr>
        <w:t xml:space="preserve">Thomas </w:t>
      </w:r>
      <w:proofErr w:type="spellStart"/>
      <w:r>
        <w:rPr>
          <w:b/>
          <w:bCs/>
          <w:sz w:val="24"/>
          <w:szCs w:val="24"/>
          <w:lang w:val="pt-BR"/>
        </w:rPr>
        <w:t>Idzorek</w:t>
      </w:r>
      <w:proofErr w:type="spellEnd"/>
      <w:r>
        <w:rPr>
          <w:b/>
          <w:bCs/>
          <w:sz w:val="24"/>
          <w:szCs w:val="24"/>
          <w:lang w:val="pt-BR"/>
        </w:rPr>
        <w:t xml:space="preserve"> (2005)</w:t>
      </w:r>
      <w:r>
        <w:rPr>
          <w:sz w:val="24"/>
          <w:szCs w:val="24"/>
          <w:lang w:val="pt-BR"/>
        </w:rPr>
        <w:t xml:space="preserve">, a escolha </w:t>
      </w:r>
      <w:r>
        <w:rPr>
          <w:sz w:val="24"/>
          <w:szCs w:val="24"/>
          <w:lang w:val="pt-BR"/>
        </w:rPr>
        <w:lastRenderedPageBreak/>
        <w:t xml:space="preserve">do valor escalar de </w:t>
      </w:r>
      <m:oMath>
        <m:r>
          <w:rPr>
            <w:rFonts w:ascii="Cambria Math" w:hAnsi="Cambria Math"/>
            <w:sz w:val="24"/>
            <w:szCs w:val="24"/>
            <w:lang w:val="pt-BR"/>
          </w:rPr>
          <m:t>τ</m:t>
        </m:r>
      </m:oMath>
      <w:r>
        <w:rPr>
          <w:sz w:val="24"/>
          <w:szCs w:val="24"/>
          <w:lang w:val="pt-BR"/>
        </w:rPr>
        <w:t xml:space="preserve"> torna-se irrelevante para o cálculo do vetor de retornos </w:t>
      </w:r>
      <m:oMath>
        <m:r>
          <w:rPr>
            <w:rFonts w:ascii="Cambria Math" w:hAnsi="Cambria Math"/>
            <w:sz w:val="24"/>
            <w:szCs w:val="24"/>
            <w:lang w:val="pt-BR"/>
          </w:rPr>
          <m:t>(</m:t>
        </m:r>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m:t>
        </m:r>
      </m:oMath>
      <w:r>
        <w:rPr>
          <w:sz w:val="24"/>
          <w:szCs w:val="24"/>
          <w:lang w:val="pt-BR"/>
        </w:rPr>
        <w:t xml:space="preserve"> se a matriz </w:t>
      </w:r>
      <m:oMath>
        <m:r>
          <m:rPr>
            <m:sty m:val="p"/>
          </m:rPr>
          <w:rPr>
            <w:rFonts w:ascii="Cambria Math" w:hAnsi="Cambria Math"/>
            <w:sz w:val="24"/>
            <w:szCs w:val="24"/>
            <w:lang w:val="pt-BR"/>
          </w:rPr>
          <m:t>Ω</m:t>
        </m:r>
      </m:oMath>
      <w:r>
        <w:rPr>
          <w:sz w:val="24"/>
          <w:szCs w:val="24"/>
          <w:lang w:val="pt-BR"/>
        </w:rPr>
        <w:t xml:space="preserve"> for calibrada endogenamente proporcional a </w:t>
      </w:r>
      <m:oMath>
        <m:r>
          <w:rPr>
            <w:rFonts w:ascii="Cambria Math" w:hAnsi="Cambria Math"/>
            <w:sz w:val="24"/>
            <w:szCs w:val="24"/>
            <w:lang w:val="pt-BR"/>
          </w:rPr>
          <m:t>τ</m:t>
        </m:r>
      </m:oMath>
      <w:r>
        <w:rPr>
          <w:sz w:val="24"/>
          <w:szCs w:val="24"/>
          <w:lang w:val="pt-BR"/>
        </w:rPr>
        <w:t xml:space="preserve">. Contudo, </w:t>
      </w:r>
      <m:oMath>
        <m:r>
          <w:rPr>
            <w:rFonts w:ascii="Cambria Math" w:hAnsi="Cambria Math"/>
            <w:sz w:val="24"/>
            <w:szCs w:val="24"/>
            <w:lang w:val="pt-BR"/>
          </w:rPr>
          <m:t>τ</m:t>
        </m:r>
      </m:oMath>
      <w:r>
        <w:rPr>
          <w:sz w:val="24"/>
          <w:szCs w:val="24"/>
          <w:lang w:val="pt-BR"/>
        </w:rPr>
        <w:t xml:space="preserve"> continua a afetar a matriz de covariância posterior </w:t>
      </w:r>
      <m:oMath>
        <m:sSub>
          <m:sSubPr>
            <m:ctrlPr>
              <w:rPr>
                <w:rFonts w:ascii="Cambria Math" w:hAnsi="Cambria Math"/>
                <w:i/>
                <w:sz w:val="24"/>
                <w:szCs w:val="24"/>
                <w:lang w:val="pt-BR"/>
              </w:rPr>
            </m:ctrlPr>
          </m:sSubPr>
          <m:e>
            <m:r>
              <m:rPr>
                <m:sty m:val="p"/>
              </m:rPr>
              <w:rPr>
                <w:rFonts w:ascii="Cambria Math" w:hAnsi="Cambria Math"/>
                <w:sz w:val="24"/>
                <w:szCs w:val="24"/>
                <w:lang w:val="pt-BR"/>
              </w:rPr>
              <m:t>Σ</m:t>
            </m:r>
          </m:e>
          <m:sub>
            <m:r>
              <w:rPr>
                <w:rFonts w:ascii="Cambria Math" w:hAnsi="Cambria Math"/>
                <w:sz w:val="24"/>
                <w:szCs w:val="24"/>
                <w:lang w:val="pt-BR"/>
              </w:rPr>
              <m:t>BL</m:t>
            </m:r>
          </m:sub>
        </m:sSub>
      </m:oMath>
      <w:r>
        <w:rPr>
          <w:sz w:val="24"/>
          <w:szCs w:val="24"/>
          <w:lang w:val="pt-BR"/>
        </w:rPr>
        <w:t>, influenciando a magnitude absoluta do risco estimado.</w:t>
      </w:r>
      <w:r>
        <w:rPr>
          <w:sz w:val="24"/>
          <w:szCs w:val="24"/>
          <w:vertAlign w:val="superscript"/>
          <w:lang w:val="pt-BR"/>
        </w:rPr>
        <w:t>17</w:t>
      </w:r>
    </w:p>
    <w:p w14:paraId="760EB07F" w14:textId="77777777" w:rsidR="00893C59" w:rsidRPr="00CB3C08" w:rsidRDefault="00893C59" w:rsidP="00893C59">
      <w:pPr>
        <w:rPr>
          <w:b/>
          <w:bCs/>
          <w:sz w:val="24"/>
          <w:szCs w:val="24"/>
          <w:lang w:val="pt-BR"/>
        </w:rPr>
      </w:pPr>
    </w:p>
    <w:p w14:paraId="2C95FA5D" w14:textId="77777777" w:rsidR="00893C59" w:rsidRPr="003D36D9" w:rsidRDefault="00893C59" w:rsidP="003F1C11">
      <w:pPr>
        <w:pStyle w:val="PargrafodaLista"/>
        <w:numPr>
          <w:ilvl w:val="1"/>
          <w:numId w:val="32"/>
        </w:numPr>
        <w:spacing w:line="360" w:lineRule="auto"/>
        <w:jc w:val="both"/>
        <w:outlineLvl w:val="1"/>
        <w:rPr>
          <w:b/>
          <w:bCs/>
          <w:sz w:val="24"/>
          <w:szCs w:val="24"/>
          <w:lang w:val="pt-BR"/>
        </w:rPr>
      </w:pPr>
      <w:bookmarkStart w:id="80" w:name="_Toc231500736"/>
      <w:r>
        <w:rPr>
          <w:b/>
          <w:bCs/>
          <w:sz w:val="24"/>
          <w:szCs w:val="24"/>
          <w:lang w:val="pt-BR"/>
        </w:rPr>
        <w:t xml:space="preserve">Inovações Práticas: O Método de </w:t>
      </w:r>
      <w:proofErr w:type="spellStart"/>
      <w:r>
        <w:rPr>
          <w:b/>
          <w:bCs/>
          <w:sz w:val="24"/>
          <w:szCs w:val="24"/>
          <w:lang w:val="pt-BR"/>
        </w:rPr>
        <w:t>Idzorek</w:t>
      </w:r>
      <w:proofErr w:type="spellEnd"/>
      <w:r>
        <w:rPr>
          <w:b/>
          <w:bCs/>
          <w:sz w:val="24"/>
          <w:szCs w:val="24"/>
          <w:lang w:val="pt-BR"/>
        </w:rPr>
        <w:t xml:space="preserve"> e a Matriz </w:t>
      </w:r>
      <m:oMath>
        <m:r>
          <m:rPr>
            <m:sty m:val="b"/>
          </m:rPr>
          <w:rPr>
            <w:rFonts w:ascii="Cambria Math" w:hAnsi="Cambria Math"/>
            <w:sz w:val="24"/>
            <w:szCs w:val="24"/>
            <w:lang w:val="pt-BR"/>
          </w:rPr>
          <m:t>Ω</m:t>
        </m:r>
      </m:oMath>
      <w:bookmarkEnd w:id="80"/>
    </w:p>
    <w:p w14:paraId="10B28FF0" w14:textId="77777777" w:rsidR="00893C59" w:rsidRPr="00684B6C" w:rsidRDefault="00893C59" w:rsidP="00893C59">
      <w:pPr>
        <w:spacing w:line="360" w:lineRule="auto"/>
        <w:jc w:val="both"/>
        <w:rPr>
          <w:b/>
          <w:bCs/>
          <w:sz w:val="24"/>
          <w:szCs w:val="24"/>
          <w:lang w:val="pt-BR"/>
        </w:rPr>
      </w:pPr>
    </w:p>
    <w:p w14:paraId="2D48AEF9" w14:textId="77777777" w:rsidR="00684B6C" w:rsidRPr="0037742A" w:rsidRDefault="00684B6C" w:rsidP="0037742A">
      <w:pPr>
        <w:spacing w:line="360" w:lineRule="auto"/>
        <w:ind w:firstLine="851"/>
        <w:jc w:val="both"/>
        <w:rPr>
          <w:sz w:val="24"/>
          <w:szCs w:val="24"/>
          <w:lang w:val="pt-BR"/>
        </w:rPr>
      </w:pPr>
      <w:r>
        <w:rPr>
          <w:sz w:val="24"/>
          <w:szCs w:val="24"/>
          <w:lang w:val="pt-BR"/>
        </w:rPr>
        <w:t xml:space="preserve">A maior barreira para a adoção generalizada do BL não foi teórica, mas operacional: a especificação da matriz </w:t>
      </w:r>
      <m:oMath>
        <m:r>
          <m:rPr>
            <m:sty m:val="p"/>
          </m:rPr>
          <w:rPr>
            <w:rFonts w:ascii="Cambria Math" w:hAnsi="Cambria Math"/>
            <w:sz w:val="24"/>
            <w:szCs w:val="24"/>
            <w:lang w:val="pt-BR"/>
          </w:rPr>
          <m:t>Ω</m:t>
        </m:r>
      </m:oMath>
      <w:r>
        <w:rPr>
          <w:sz w:val="24"/>
          <w:szCs w:val="24"/>
          <w:lang w:val="pt-BR"/>
        </w:rPr>
        <w:t>. Solicitar a um gestor que quantifique a "variância do erro da sua previsão" (ex: "Minha visão tem variância de 0.0045") é contra-intuitivo e propenso a erros de calibragem.</w:t>
      </w:r>
    </w:p>
    <w:p w14:paraId="586D568E" w14:textId="77777777" w:rsidR="00893C59" w:rsidRPr="00CB3C08" w:rsidRDefault="00893C59" w:rsidP="00893C59">
      <w:pPr>
        <w:rPr>
          <w:b/>
          <w:bCs/>
          <w:sz w:val="24"/>
          <w:szCs w:val="24"/>
          <w:lang w:val="pt-BR"/>
        </w:rPr>
      </w:pPr>
    </w:p>
    <w:p w14:paraId="759E6617" w14:textId="77777777" w:rsidR="00893C59" w:rsidRPr="00405771" w:rsidRDefault="00893C59" w:rsidP="003F1C11">
      <w:pPr>
        <w:pStyle w:val="PargrafodaLista"/>
        <w:numPr>
          <w:ilvl w:val="2"/>
          <w:numId w:val="32"/>
        </w:numPr>
        <w:spacing w:line="360" w:lineRule="auto"/>
        <w:jc w:val="both"/>
        <w:outlineLvl w:val="2"/>
        <w:rPr>
          <w:bCs/>
          <w:sz w:val="24"/>
          <w:szCs w:val="24"/>
          <w:lang w:val="pt-BR"/>
        </w:rPr>
      </w:pPr>
      <w:bookmarkStart w:id="81" w:name="_Toc231500737"/>
      <w:r>
        <w:rPr>
          <w:bCs/>
          <w:sz w:val="24"/>
          <w:szCs w:val="24"/>
          <w:lang w:val="pt-BR"/>
        </w:rPr>
        <w:t>O Algoritmo de Confiança Percentual (</w:t>
      </w:r>
      <w:proofErr w:type="spellStart"/>
      <w:r>
        <w:rPr>
          <w:bCs/>
          <w:sz w:val="24"/>
          <w:szCs w:val="24"/>
          <w:lang w:val="pt-BR"/>
        </w:rPr>
        <w:t>Idzorek</w:t>
      </w:r>
      <w:proofErr w:type="spellEnd"/>
      <w:r>
        <w:rPr>
          <w:bCs/>
          <w:sz w:val="24"/>
          <w:szCs w:val="24"/>
          <w:lang w:val="pt-BR"/>
        </w:rPr>
        <w:t>, 2005)</w:t>
      </w:r>
      <w:bookmarkEnd w:id="81"/>
    </w:p>
    <w:p w14:paraId="58BF7EC2" w14:textId="77777777" w:rsidR="00684B6C" w:rsidRPr="00893C59" w:rsidRDefault="00684B6C" w:rsidP="00893C59">
      <w:pPr>
        <w:spacing w:line="360" w:lineRule="auto"/>
        <w:jc w:val="both"/>
        <w:rPr>
          <w:b/>
          <w:bCs/>
          <w:sz w:val="24"/>
          <w:szCs w:val="24"/>
          <w:lang w:val="pt-BR"/>
        </w:rPr>
      </w:pPr>
    </w:p>
    <w:p w14:paraId="456EC2CD" w14:textId="77777777" w:rsidR="0037742A" w:rsidRDefault="0037742A" w:rsidP="0037742A">
      <w:pPr>
        <w:spacing w:line="360" w:lineRule="auto"/>
        <w:ind w:firstLine="851"/>
        <w:jc w:val="both"/>
        <w:rPr>
          <w:sz w:val="24"/>
          <w:szCs w:val="24"/>
          <w:lang w:val="pt-BR"/>
        </w:rPr>
      </w:pPr>
    </w:p>
    <w:p w14:paraId="453402A5" w14:textId="77777777" w:rsidR="00684B6C" w:rsidRPr="00684B6C" w:rsidRDefault="00684B6C" w:rsidP="0037742A">
      <w:pPr>
        <w:spacing w:line="360" w:lineRule="auto"/>
        <w:ind w:firstLine="851"/>
        <w:jc w:val="both"/>
        <w:rPr>
          <w:sz w:val="24"/>
          <w:szCs w:val="24"/>
          <w:lang w:val="pt-BR"/>
        </w:rPr>
      </w:pPr>
      <w:r>
        <w:rPr>
          <w:sz w:val="24"/>
          <w:szCs w:val="24"/>
          <w:lang w:val="pt-BR"/>
        </w:rPr>
        <w:t xml:space="preserve">Thomas </w:t>
      </w:r>
      <w:proofErr w:type="spellStart"/>
      <w:r>
        <w:rPr>
          <w:sz w:val="24"/>
          <w:szCs w:val="24"/>
          <w:lang w:val="pt-BR"/>
        </w:rPr>
        <w:t>Idzorek</w:t>
      </w:r>
      <w:proofErr w:type="spellEnd"/>
      <w:r>
        <w:rPr>
          <w:sz w:val="24"/>
          <w:szCs w:val="24"/>
          <w:lang w:val="pt-BR"/>
        </w:rPr>
        <w:t xml:space="preserve"> propôs uma solução pragmática que traduz a intuição humana para a álgebra matricial. Seu método permite que o usuário especifique apenas um </w:t>
      </w:r>
      <w:r>
        <w:rPr>
          <w:b/>
          <w:bCs/>
          <w:sz w:val="24"/>
          <w:szCs w:val="24"/>
          <w:lang w:val="pt-BR"/>
        </w:rPr>
        <w:t>nível de confiança percentual</w:t>
      </w:r>
      <w:r>
        <w:rPr>
          <w:sz w:val="24"/>
          <w:szCs w:val="24"/>
          <w:lang w:val="pt-BR"/>
        </w:rPr>
        <w:t xml:space="preserve"> (0% a 100%) para cada visão. O algoritmo então "implica" matematicamente o valor de </w:t>
      </w:r>
      <m:oMath>
        <m:r>
          <w:rPr>
            <w:rFonts w:ascii="Cambria Math" w:hAnsi="Cambria Math"/>
            <w:sz w:val="24"/>
            <w:szCs w:val="24"/>
            <w:lang w:val="pt-BR"/>
          </w:rPr>
          <m:t>(</m:t>
        </m:r>
        <m:r>
          <m:rPr>
            <m:sty m:val="p"/>
          </m:rPr>
          <w:rPr>
            <w:rFonts w:ascii="Cambria Math" w:hAnsi="Cambria Math"/>
            <w:sz w:val="24"/>
            <w:szCs w:val="24"/>
            <w:lang w:val="pt-BR"/>
          </w:rPr>
          <m:t>Ω</m:t>
        </m:r>
        <m:r>
          <w:rPr>
            <w:rFonts w:ascii="Cambria Math" w:hAnsi="Cambria Math"/>
            <w:sz w:val="24"/>
            <w:szCs w:val="24"/>
            <w:lang w:val="pt-BR"/>
          </w:rPr>
          <m:t>)</m:t>
        </m:r>
      </m:oMath>
      <w:r>
        <w:rPr>
          <w:sz w:val="24"/>
          <w:szCs w:val="24"/>
          <w:lang w:val="pt-BR"/>
        </w:rPr>
        <w:t xml:space="preserve"> necessário.</w:t>
      </w:r>
      <w:r>
        <w:rPr>
          <w:sz w:val="24"/>
          <w:szCs w:val="24"/>
          <w:vertAlign w:val="superscript"/>
          <w:lang w:val="pt-BR"/>
        </w:rPr>
        <w:t>21</w:t>
      </w:r>
    </w:p>
    <w:p w14:paraId="77565B6A" w14:textId="77777777" w:rsidR="00684B6C" w:rsidRPr="00684B6C" w:rsidRDefault="00684B6C" w:rsidP="0037742A">
      <w:pPr>
        <w:spacing w:line="360" w:lineRule="auto"/>
        <w:ind w:firstLine="851"/>
        <w:jc w:val="both"/>
        <w:rPr>
          <w:sz w:val="24"/>
          <w:szCs w:val="24"/>
          <w:lang w:val="pt-BR"/>
        </w:rPr>
      </w:pPr>
      <w:r>
        <w:rPr>
          <w:sz w:val="24"/>
          <w:szCs w:val="24"/>
          <w:lang w:val="pt-BR"/>
        </w:rPr>
        <w:t>O processo, detalhado no trabalho seminal "A Step-</w:t>
      </w:r>
      <w:proofErr w:type="spellStart"/>
      <w:r>
        <w:rPr>
          <w:sz w:val="24"/>
          <w:szCs w:val="24"/>
          <w:lang w:val="pt-BR"/>
        </w:rPr>
        <w:t>by</w:t>
      </w:r>
      <w:proofErr w:type="spellEnd"/>
      <w:r>
        <w:rPr>
          <w:sz w:val="24"/>
          <w:szCs w:val="24"/>
          <w:lang w:val="pt-BR"/>
        </w:rPr>
        <w:t xml:space="preserve">-Step </w:t>
      </w:r>
      <w:proofErr w:type="spellStart"/>
      <w:r>
        <w:rPr>
          <w:sz w:val="24"/>
          <w:szCs w:val="24"/>
          <w:lang w:val="pt-BR"/>
        </w:rPr>
        <w:t>Guide</w:t>
      </w:r>
      <w:proofErr w:type="spellEnd"/>
      <w:r>
        <w:rPr>
          <w:sz w:val="24"/>
          <w:szCs w:val="24"/>
          <w:lang w:val="pt-BR"/>
        </w:rPr>
        <w:t xml:space="preserve"> </w:t>
      </w:r>
      <w:proofErr w:type="spellStart"/>
      <w:r>
        <w:rPr>
          <w:sz w:val="24"/>
          <w:szCs w:val="24"/>
          <w:lang w:val="pt-BR"/>
        </w:rPr>
        <w:t>to</w:t>
      </w:r>
      <w:proofErr w:type="spellEnd"/>
      <w:r>
        <w:rPr>
          <w:sz w:val="24"/>
          <w:szCs w:val="24"/>
          <w:lang w:val="pt-BR"/>
        </w:rPr>
        <w:t xml:space="preserve"> </w:t>
      </w:r>
      <w:proofErr w:type="spellStart"/>
      <w:r>
        <w:rPr>
          <w:sz w:val="24"/>
          <w:szCs w:val="24"/>
          <w:lang w:val="pt-BR"/>
        </w:rPr>
        <w:t>the</w:t>
      </w:r>
      <w:proofErr w:type="spellEnd"/>
      <w:r>
        <w:rPr>
          <w:sz w:val="24"/>
          <w:szCs w:val="24"/>
          <w:lang w:val="pt-BR"/>
        </w:rPr>
        <w:t xml:space="preserve"> Black-</w:t>
      </w:r>
      <w:proofErr w:type="spellStart"/>
      <w:r>
        <w:rPr>
          <w:sz w:val="24"/>
          <w:szCs w:val="24"/>
          <w:lang w:val="pt-BR"/>
        </w:rPr>
        <w:t>Litterman</w:t>
      </w:r>
      <w:proofErr w:type="spellEnd"/>
      <w:r>
        <w:rPr>
          <w:sz w:val="24"/>
          <w:szCs w:val="24"/>
          <w:lang w:val="pt-BR"/>
        </w:rPr>
        <w:t xml:space="preserve"> Model" (2005), segue os seguintes passos lógicos:</w:t>
      </w:r>
    </w:p>
    <w:p w14:paraId="46FDEBCA" w14:textId="77777777" w:rsidR="00684B6C" w:rsidRPr="00684B6C" w:rsidRDefault="00684B6C" w:rsidP="003F1C11">
      <w:pPr>
        <w:numPr>
          <w:ilvl w:val="0"/>
          <w:numId w:val="36"/>
        </w:numPr>
        <w:tabs>
          <w:tab w:val="clear" w:pos="720"/>
          <w:tab w:val="num" w:pos="1134"/>
        </w:tabs>
        <w:spacing w:line="360" w:lineRule="auto"/>
        <w:ind w:left="1134" w:hanging="283"/>
        <w:jc w:val="both"/>
        <w:rPr>
          <w:sz w:val="24"/>
          <w:szCs w:val="24"/>
          <w:lang w:val="pt-BR"/>
        </w:rPr>
      </w:pPr>
      <w:r>
        <w:rPr>
          <w:b/>
          <w:bCs/>
          <w:sz w:val="24"/>
          <w:szCs w:val="24"/>
          <w:lang w:val="pt-BR"/>
        </w:rPr>
        <w:t>Cálculo do Portfólio de Certeza Total:</w:t>
      </w:r>
      <w:r>
        <w:rPr>
          <w:sz w:val="24"/>
          <w:szCs w:val="24"/>
          <w:lang w:val="pt-BR"/>
        </w:rPr>
        <w:t xml:space="preserve"> O modelo calcula qual seria o vetor de retornos se o investidor tivesse 100% de confiança na visão (o que equivaleria a </w:t>
      </w:r>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r>
          <w:rPr>
            <w:rFonts w:ascii="Cambria Math" w:hAnsi="Cambria Math"/>
            <w:sz w:val="24"/>
            <w:szCs w:val="24"/>
            <w:lang w:val="pt-BR"/>
          </w:rPr>
          <m:t>≈0</m:t>
        </m:r>
      </m:oMath>
      <w:r>
        <w:rPr>
          <w:sz w:val="24"/>
          <w:szCs w:val="24"/>
          <w:lang w:val="pt-BR"/>
        </w:rPr>
        <w:t>. Isso gera um vetor de pesos de alocação de "certeza total".</w:t>
      </w:r>
    </w:p>
    <w:p w14:paraId="164B8F02" w14:textId="77777777" w:rsidR="00684B6C" w:rsidRPr="00684B6C" w:rsidRDefault="00684B6C" w:rsidP="003F1C11">
      <w:pPr>
        <w:numPr>
          <w:ilvl w:val="0"/>
          <w:numId w:val="36"/>
        </w:numPr>
        <w:tabs>
          <w:tab w:val="clear" w:pos="720"/>
          <w:tab w:val="num" w:pos="1134"/>
        </w:tabs>
        <w:spacing w:line="360" w:lineRule="auto"/>
        <w:ind w:left="1134" w:hanging="283"/>
        <w:jc w:val="both"/>
        <w:rPr>
          <w:sz w:val="24"/>
          <w:szCs w:val="24"/>
          <w:lang w:val="pt-BR"/>
        </w:rPr>
      </w:pPr>
      <w:r>
        <w:rPr>
          <w:b/>
          <w:bCs/>
          <w:sz w:val="24"/>
          <w:szCs w:val="24"/>
          <w:lang w:val="pt-BR"/>
        </w:rPr>
        <w:t>Determinação do Desvio Máximo:</w:t>
      </w:r>
      <w:r>
        <w:rPr>
          <w:sz w:val="24"/>
          <w:szCs w:val="24"/>
          <w:lang w:val="pt-BR"/>
        </w:rPr>
        <w:t xml:space="preserve"> Calcula-se a diferença de alocação (vetor de </w:t>
      </w:r>
      <w:proofErr w:type="spellStart"/>
      <w:r>
        <w:rPr>
          <w:i/>
          <w:iCs/>
          <w:sz w:val="24"/>
          <w:szCs w:val="24"/>
          <w:lang w:val="pt-BR"/>
        </w:rPr>
        <w:t>tilts</w:t>
      </w:r>
      <w:proofErr w:type="spellEnd"/>
      <w:r>
        <w:rPr>
          <w:sz w:val="24"/>
          <w:szCs w:val="24"/>
          <w:lang w:val="pt-BR"/>
        </w:rPr>
        <w:t>) entre o portfólio de equilíbrio (sem visões) e o portfólio de certeza total.</w:t>
      </w:r>
    </w:p>
    <w:p w14:paraId="6BBA0568" w14:textId="77777777" w:rsidR="00684B6C" w:rsidRPr="00684B6C" w:rsidRDefault="00684B6C" w:rsidP="003F1C11">
      <w:pPr>
        <w:numPr>
          <w:ilvl w:val="0"/>
          <w:numId w:val="36"/>
        </w:numPr>
        <w:tabs>
          <w:tab w:val="clear" w:pos="720"/>
          <w:tab w:val="num" w:pos="1134"/>
        </w:tabs>
        <w:spacing w:line="360" w:lineRule="auto"/>
        <w:ind w:left="1134" w:hanging="283"/>
        <w:jc w:val="both"/>
        <w:rPr>
          <w:sz w:val="24"/>
          <w:szCs w:val="24"/>
          <w:lang w:val="pt-BR"/>
        </w:rPr>
      </w:pPr>
      <w:r>
        <w:rPr>
          <w:b/>
          <w:bCs/>
          <w:sz w:val="24"/>
          <w:szCs w:val="24"/>
          <w:lang w:val="pt-BR"/>
        </w:rPr>
        <w:t>Interpolação Linear pela Confiança:</w:t>
      </w:r>
      <w:r>
        <w:rPr>
          <w:sz w:val="24"/>
          <w:szCs w:val="24"/>
          <w:lang w:val="pt-BR"/>
        </w:rPr>
        <w:t xml:space="preserve"> Se o investidor declara 50% de confiança, o algoritmo define que o </w:t>
      </w:r>
      <w:proofErr w:type="spellStart"/>
      <w:r>
        <w:rPr>
          <w:i/>
          <w:iCs/>
          <w:sz w:val="24"/>
          <w:szCs w:val="24"/>
          <w:lang w:val="pt-BR"/>
        </w:rPr>
        <w:t>tilt</w:t>
      </w:r>
      <w:proofErr w:type="spellEnd"/>
      <w:r>
        <w:rPr>
          <w:sz w:val="24"/>
          <w:szCs w:val="24"/>
          <w:lang w:val="pt-BR"/>
        </w:rPr>
        <w:t xml:space="preserve"> alvo deve ser 50% do desvio máximo calculado no passo anterior.</w:t>
      </w:r>
    </w:p>
    <w:p w14:paraId="5A6E6423" w14:textId="77777777" w:rsidR="00684B6C" w:rsidRPr="00684B6C" w:rsidRDefault="00684B6C" w:rsidP="003F1C11">
      <w:pPr>
        <w:numPr>
          <w:ilvl w:val="0"/>
          <w:numId w:val="36"/>
        </w:numPr>
        <w:tabs>
          <w:tab w:val="clear" w:pos="720"/>
          <w:tab w:val="num" w:pos="1134"/>
        </w:tabs>
        <w:spacing w:line="360" w:lineRule="auto"/>
        <w:ind w:left="1134" w:hanging="283"/>
        <w:jc w:val="both"/>
        <w:rPr>
          <w:sz w:val="24"/>
          <w:szCs w:val="24"/>
          <w:lang w:val="pt-BR"/>
        </w:rPr>
      </w:pPr>
      <w:r>
        <w:rPr>
          <w:b/>
          <w:bCs/>
          <w:sz w:val="24"/>
          <w:szCs w:val="24"/>
          <w:lang w:val="pt-BR"/>
        </w:rPr>
        <w:t xml:space="preserve">Engenharia Reversa de </w:t>
      </w:r>
      <m:oMath>
        <m:r>
          <m:rPr>
            <m:sty m:val="b"/>
          </m:rPr>
          <w:rPr>
            <w:rFonts w:ascii="Cambria Math" w:hAnsi="Cambria Math"/>
            <w:sz w:val="24"/>
            <w:szCs w:val="24"/>
            <w:lang w:val="pt-BR"/>
          </w:rPr>
          <m:t>Ω</m:t>
        </m:r>
      </m:oMath>
      <w:r>
        <w:rPr>
          <w:b/>
          <w:bCs/>
          <w:sz w:val="24"/>
          <w:szCs w:val="24"/>
          <w:lang w:val="pt-BR"/>
        </w:rPr>
        <w:t>:</w:t>
      </w:r>
      <w:r>
        <w:rPr>
          <w:sz w:val="24"/>
          <w:szCs w:val="24"/>
          <w:lang w:val="pt-BR"/>
        </w:rPr>
        <w:t xml:space="preserve"> O algoritmo resolve iterativamente ou analiticamente para encontrar os valores da diagonal de </w:t>
      </w:r>
      <m:oMath>
        <m:r>
          <m:rPr>
            <m:sty m:val="p"/>
          </m:rPr>
          <w:rPr>
            <w:rFonts w:ascii="Cambria Math" w:hAnsi="Cambria Math"/>
            <w:sz w:val="24"/>
            <w:szCs w:val="24"/>
            <w:lang w:val="pt-BR"/>
          </w:rPr>
          <m:t>Ω</m:t>
        </m:r>
      </m:oMath>
      <w:r>
        <w:rPr>
          <w:sz w:val="24"/>
          <w:szCs w:val="24"/>
          <w:lang w:val="pt-BR"/>
        </w:rPr>
        <w:t xml:space="preserve"> que, quando inseridos na fórmula mestra do BL, resultam exatamente nesses pesos-alvo </w:t>
      </w:r>
      <w:r>
        <w:rPr>
          <w:sz w:val="24"/>
          <w:szCs w:val="24"/>
          <w:lang w:val="pt-BR"/>
        </w:rPr>
        <w:lastRenderedPageBreak/>
        <w:t>interpolados.</w:t>
      </w:r>
    </w:p>
    <w:p w14:paraId="58046835" w14:textId="77777777" w:rsidR="00684B6C" w:rsidRPr="00684B6C" w:rsidRDefault="00684B6C" w:rsidP="00E71AB3">
      <w:pPr>
        <w:spacing w:line="360" w:lineRule="auto"/>
        <w:ind w:firstLine="851"/>
        <w:jc w:val="both"/>
        <w:rPr>
          <w:sz w:val="24"/>
          <w:szCs w:val="24"/>
          <w:lang w:val="pt-BR"/>
        </w:rPr>
      </w:pPr>
      <w:r>
        <w:rPr>
          <w:sz w:val="24"/>
          <w:szCs w:val="24"/>
          <w:lang w:val="pt-BR"/>
        </w:rPr>
        <w:t xml:space="preserve">A fórmula implícita derivada por </w:t>
      </w:r>
      <w:proofErr w:type="spellStart"/>
      <w:r>
        <w:rPr>
          <w:sz w:val="24"/>
          <w:szCs w:val="24"/>
          <w:lang w:val="pt-BR"/>
        </w:rPr>
        <w:t>Idzorek</w:t>
      </w:r>
      <w:proofErr w:type="spellEnd"/>
      <w:r>
        <w:rPr>
          <w:sz w:val="24"/>
          <w:szCs w:val="24"/>
          <w:lang w:val="pt-BR"/>
        </w:rPr>
        <w:t xml:space="preserve"> assume que a variância da visão é proporcional à variância do portfólio da visão </w:t>
      </w:r>
      <m:oMath>
        <m:r>
          <w:rPr>
            <w:rFonts w:ascii="Cambria Math" w:hAnsi="Cambria Math"/>
            <w:sz w:val="24"/>
            <w:szCs w:val="24"/>
            <w:lang w:val="pt-BR"/>
          </w:rPr>
          <m:t>(</m:t>
        </m:r>
        <m:sSub>
          <m:sSubPr>
            <m:ctrlPr>
              <w:rPr>
                <w:rFonts w:ascii="Cambria Math" w:hAnsi="Cambria Math"/>
                <w:i/>
                <w:sz w:val="24"/>
                <w:szCs w:val="24"/>
                <w:lang w:val="pt-BR"/>
              </w:rPr>
            </m:ctrlPr>
          </m:sSubPr>
          <m:e>
            <m:r>
              <w:rPr>
                <w:rFonts w:ascii="Cambria Math" w:hAnsi="Cambria Math"/>
                <w:sz w:val="24"/>
                <w:szCs w:val="24"/>
                <w:lang w:val="pt-BR"/>
              </w:rPr>
              <m:t>p</m:t>
            </m:r>
          </m:e>
          <m:sub>
            <m:r>
              <w:rPr>
                <w:rFonts w:ascii="Cambria Math" w:hAnsi="Cambria Math"/>
                <w:sz w:val="24"/>
                <w:szCs w:val="24"/>
                <w:lang w:val="pt-BR"/>
              </w:rPr>
              <m:t>k</m:t>
            </m:r>
          </m:sub>
        </m:sSub>
        <m:r>
          <m:rPr>
            <m:sty m:val="p"/>
          </m:rPr>
          <w:rPr>
            <w:rFonts w:ascii="Cambria Math" w:hAnsi="Cambria Math"/>
            <w:sz w:val="24"/>
            <w:szCs w:val="24"/>
            <w:lang w:val="pt-BR"/>
          </w:rPr>
          <m:t>Σ</m:t>
        </m:r>
        <m:sSubSup>
          <m:sSubSupPr>
            <m:ctrlPr>
              <w:rPr>
                <w:rFonts w:ascii="Cambria Math" w:hAnsi="Cambria Math"/>
                <w:i/>
                <w:sz w:val="24"/>
                <w:szCs w:val="24"/>
                <w:lang w:val="pt-BR"/>
              </w:rPr>
            </m:ctrlPr>
          </m:sSubSupPr>
          <m:e>
            <m:r>
              <w:rPr>
                <w:rFonts w:ascii="Cambria Math" w:hAnsi="Cambria Math"/>
                <w:sz w:val="24"/>
                <w:szCs w:val="24"/>
                <w:lang w:val="pt-BR"/>
              </w:rPr>
              <m:t xml:space="preserve"> p</m:t>
            </m:r>
          </m:e>
          <m:sub>
            <m:r>
              <w:rPr>
                <w:rFonts w:ascii="Cambria Math" w:hAnsi="Cambria Math"/>
                <w:sz w:val="24"/>
                <w:szCs w:val="24"/>
                <w:lang w:val="pt-BR"/>
              </w:rPr>
              <m:t>k</m:t>
            </m:r>
          </m:sub>
          <m:sup>
            <m:r>
              <w:rPr>
                <w:rFonts w:ascii="Cambria Math" w:hAnsi="Cambria Math"/>
                <w:sz w:val="24"/>
                <w:szCs w:val="24"/>
                <w:lang w:val="pt-BR"/>
              </w:rPr>
              <m:t>T</m:t>
            </m:r>
          </m:sup>
        </m:sSubSup>
        <m:r>
          <w:rPr>
            <w:rFonts w:ascii="Cambria Math" w:hAnsi="Cambria Math"/>
            <w:sz w:val="24"/>
            <w:szCs w:val="24"/>
            <w:lang w:val="pt-BR"/>
          </w:rPr>
          <m:t>)</m:t>
        </m:r>
      </m:oMath>
      <w:r>
        <w:rPr>
          <w:sz w:val="24"/>
          <w:szCs w:val="24"/>
          <w:lang w:val="pt-BR"/>
        </w:rPr>
        <w:t xml:space="preserve"> ajustada por um fator de escala </w:t>
      </w:r>
      <m:oMath>
        <m:r>
          <w:rPr>
            <w:rFonts w:ascii="Cambria Math" w:hAnsi="Cambria Math"/>
            <w:sz w:val="24"/>
            <w:szCs w:val="24"/>
            <w:lang w:val="pt-BR"/>
          </w:rPr>
          <m:t>(α)</m:t>
        </m:r>
      </m:oMath>
      <w:r>
        <w:rPr>
          <w:sz w:val="24"/>
          <w:szCs w:val="24"/>
          <w:lang w:val="pt-BR"/>
        </w:rPr>
        <w:t xml:space="preserve"> derivado da confiança </w:t>
      </w:r>
      <m:oMath>
        <m:r>
          <w:rPr>
            <w:rFonts w:ascii="Cambria Math" w:hAnsi="Cambria Math"/>
            <w:sz w:val="24"/>
            <w:szCs w:val="24"/>
            <w:lang w:val="pt-BR"/>
          </w:rPr>
          <m:t>(C)</m:t>
        </m:r>
      </m:oMath>
      <w:r>
        <w:rPr>
          <w:sz w:val="24"/>
          <w:szCs w:val="24"/>
          <w:lang w:val="pt-BR"/>
        </w:rPr>
        <w:t>:</w:t>
      </w:r>
    </w:p>
    <w:p w14:paraId="3C1E9CC2" w14:textId="77777777" w:rsidR="00684B6C" w:rsidRPr="00684B6C" w:rsidRDefault="00000000" w:rsidP="00684B6C">
      <w:pPr>
        <w:spacing w:line="360" w:lineRule="auto"/>
        <w:jc w:val="both"/>
        <w:rPr>
          <w:sz w:val="24"/>
          <w:szCs w:val="24"/>
          <w:lang w:val="pt-BR"/>
        </w:rPr>
      </w:pPr>
      <m:oMathPara>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r>
            <w:rPr>
              <w:rFonts w:ascii="Cambria Math" w:hAnsi="Cambria Math"/>
              <w:sz w:val="24"/>
              <w:szCs w:val="24"/>
              <w:lang w:val="pt-BR"/>
            </w:rPr>
            <m:t xml:space="preserve"> =</m:t>
          </m:r>
          <m:r>
            <w:rPr>
              <w:rFonts w:ascii="Cambria Math" w:hAnsi="Cambria Math"/>
              <w:sz w:val="24"/>
              <w:szCs w:val="24"/>
              <w:lang w:val="pt-BR"/>
            </w:rPr>
            <m:t>τ</m:t>
          </m:r>
          <m:r>
            <w:rPr>
              <w:rFonts w:ascii="Cambria Math" w:hAnsi="Cambria Math"/>
              <w:sz w:val="24"/>
              <w:szCs w:val="24"/>
              <w:lang w:val="pt-BR"/>
            </w:rPr>
            <m:t>∙(</m:t>
          </m:r>
          <m:sSub>
            <m:sSubPr>
              <m:ctrlPr>
                <w:rPr>
                  <w:rFonts w:ascii="Cambria Math" w:hAnsi="Cambria Math"/>
                  <w:i/>
                  <w:sz w:val="24"/>
                  <w:szCs w:val="24"/>
                  <w:lang w:val="pt-BR"/>
                </w:rPr>
              </m:ctrlPr>
            </m:sSubPr>
            <m:e>
              <m:r>
                <w:rPr>
                  <w:rFonts w:ascii="Cambria Math" w:hAnsi="Cambria Math"/>
                  <w:sz w:val="24"/>
                  <w:szCs w:val="24"/>
                  <w:lang w:val="pt-BR"/>
                </w:rPr>
                <m:t>p</m:t>
              </m:r>
            </m:e>
            <m:sub>
              <m:r>
                <w:rPr>
                  <w:rFonts w:ascii="Cambria Math" w:hAnsi="Cambria Math"/>
                  <w:sz w:val="24"/>
                  <w:szCs w:val="24"/>
                  <w:lang w:val="pt-BR"/>
                </w:rPr>
                <m:t>k</m:t>
              </m:r>
            </m:sub>
          </m:sSub>
          <m:r>
            <m:rPr>
              <m:sty m:val="p"/>
            </m:rPr>
            <w:rPr>
              <w:rFonts w:ascii="Cambria Math" w:hAnsi="Cambria Math"/>
              <w:sz w:val="24"/>
              <w:szCs w:val="24"/>
              <w:lang w:val="pt-BR"/>
            </w:rPr>
            <m:t>Σ</m:t>
          </m:r>
          <m:sSubSup>
            <m:sSubSupPr>
              <m:ctrlPr>
                <w:rPr>
                  <w:rFonts w:ascii="Cambria Math" w:hAnsi="Cambria Math"/>
                  <w:i/>
                  <w:sz w:val="24"/>
                  <w:szCs w:val="24"/>
                  <w:lang w:val="pt-BR"/>
                </w:rPr>
              </m:ctrlPr>
            </m:sSubSupPr>
            <m:e>
              <m:r>
                <w:rPr>
                  <w:rFonts w:ascii="Cambria Math" w:hAnsi="Cambria Math"/>
                  <w:sz w:val="24"/>
                  <w:szCs w:val="24"/>
                  <w:lang w:val="pt-BR"/>
                </w:rPr>
                <m:t xml:space="preserve"> </m:t>
              </m:r>
              <m:r>
                <w:rPr>
                  <w:rFonts w:ascii="Cambria Math" w:hAnsi="Cambria Math"/>
                  <w:sz w:val="24"/>
                  <w:szCs w:val="24"/>
                  <w:lang w:val="pt-BR"/>
                </w:rPr>
                <m:t>p</m:t>
              </m:r>
            </m:e>
            <m:sub>
              <m:r>
                <w:rPr>
                  <w:rFonts w:ascii="Cambria Math" w:hAnsi="Cambria Math"/>
                  <w:sz w:val="24"/>
                  <w:szCs w:val="24"/>
                  <w:lang w:val="pt-BR"/>
                </w:rPr>
                <m:t>k</m:t>
              </m:r>
            </m:sub>
            <m:sup>
              <m:r>
                <w:rPr>
                  <w:rFonts w:ascii="Cambria Math" w:hAnsi="Cambria Math"/>
                  <w:sz w:val="24"/>
                  <w:szCs w:val="24"/>
                  <w:lang w:val="pt-BR"/>
                </w:rPr>
                <m:t>T</m:t>
              </m:r>
            </m:sup>
          </m:sSubSup>
          <m:r>
            <w:rPr>
              <w:rFonts w:ascii="Cambria Math" w:hAnsi="Cambria Math"/>
              <w:sz w:val="24"/>
              <w:szCs w:val="24"/>
              <w:lang w:val="pt-BR"/>
            </w:rPr>
            <m:t>)∙</m:t>
          </m:r>
          <m:d>
            <m:dPr>
              <m:ctrlPr>
                <w:rPr>
                  <w:rFonts w:ascii="Cambria Math" w:hAnsi="Cambria Math"/>
                  <w:i/>
                  <w:sz w:val="24"/>
                  <w:szCs w:val="24"/>
                  <w:lang w:val="pt-BR"/>
                </w:rPr>
              </m:ctrlPr>
            </m:dPr>
            <m:e>
              <m:f>
                <m:fPr>
                  <m:ctrlPr>
                    <w:rPr>
                      <w:rFonts w:ascii="Cambria Math" w:hAnsi="Cambria Math"/>
                      <w:i/>
                      <w:sz w:val="24"/>
                      <w:szCs w:val="24"/>
                      <w:lang w:val="pt-BR"/>
                    </w:rPr>
                  </m:ctrlPr>
                </m:fPr>
                <m:num>
                  <m:r>
                    <w:rPr>
                      <w:rFonts w:ascii="Cambria Math" w:hAnsi="Cambria Math"/>
                      <w:sz w:val="24"/>
                      <w:szCs w:val="24"/>
                      <w:lang w:val="pt-BR"/>
                    </w:rPr>
                    <m:t>1-</m:t>
                  </m:r>
                  <m:r>
                    <w:rPr>
                      <w:rFonts w:ascii="Cambria Math" w:hAnsi="Cambria Math"/>
                      <w:sz w:val="24"/>
                      <w:szCs w:val="24"/>
                      <w:lang w:val="pt-BR"/>
                    </w:rPr>
                    <m:t>C</m:t>
                  </m:r>
                </m:num>
                <m:den>
                  <m:r>
                    <w:rPr>
                      <w:rFonts w:ascii="Cambria Math" w:hAnsi="Cambria Math"/>
                      <w:sz w:val="24"/>
                      <w:szCs w:val="24"/>
                      <w:lang w:val="pt-BR"/>
                    </w:rPr>
                    <m:t>C</m:t>
                  </m:r>
                </m:den>
              </m:f>
            </m:e>
          </m:d>
        </m:oMath>
      </m:oMathPara>
    </w:p>
    <w:p w14:paraId="7D70A0B4" w14:textId="77777777" w:rsidR="00684B6C" w:rsidRPr="00684B6C" w:rsidRDefault="00684B6C" w:rsidP="006F0266">
      <w:pPr>
        <w:spacing w:line="360" w:lineRule="auto"/>
        <w:ind w:firstLine="851"/>
        <w:jc w:val="both"/>
        <w:rPr>
          <w:sz w:val="24"/>
          <w:szCs w:val="24"/>
          <w:lang w:val="pt-BR"/>
        </w:rPr>
      </w:pPr>
      <w:r>
        <w:rPr>
          <w:sz w:val="24"/>
          <w:szCs w:val="24"/>
          <w:lang w:val="pt-BR"/>
        </w:rPr>
        <w:t>Essa inovação democratizou o modelo, permitindo que gestores fundamentais utilizassem a ferramenta quantitativa sem necessidade de doutorado em estatística, expressando visões como "Tenho 80% de confiança que Tech superará Energy".21</w:t>
      </w:r>
    </w:p>
    <w:p w14:paraId="64D21E9C" w14:textId="77777777" w:rsidR="00893C59" w:rsidRPr="00CB3C08" w:rsidRDefault="00893C59" w:rsidP="00893C59">
      <w:pPr>
        <w:rPr>
          <w:b/>
          <w:bCs/>
          <w:sz w:val="24"/>
          <w:szCs w:val="24"/>
          <w:lang w:val="pt-BR"/>
        </w:rPr>
      </w:pPr>
    </w:p>
    <w:p w14:paraId="6BED4560" w14:textId="77777777" w:rsidR="00893C59" w:rsidRPr="003D36D9" w:rsidRDefault="00893C59" w:rsidP="003F1C11">
      <w:pPr>
        <w:pStyle w:val="PargrafodaLista"/>
        <w:numPr>
          <w:ilvl w:val="1"/>
          <w:numId w:val="32"/>
        </w:numPr>
        <w:spacing w:line="360" w:lineRule="auto"/>
        <w:jc w:val="both"/>
        <w:outlineLvl w:val="1"/>
        <w:rPr>
          <w:b/>
          <w:bCs/>
          <w:sz w:val="24"/>
          <w:szCs w:val="24"/>
          <w:lang w:val="pt-BR"/>
        </w:rPr>
      </w:pPr>
      <w:bookmarkStart w:id="82" w:name="_Toc231500738"/>
      <w:r>
        <w:rPr>
          <w:b/>
          <w:bCs/>
          <w:sz w:val="24"/>
          <w:szCs w:val="24"/>
          <w:lang w:val="pt-BR"/>
        </w:rPr>
        <w:t>Comparação Crítica: BL, MPT e PMPT</w:t>
      </w:r>
      <w:bookmarkEnd w:id="82"/>
    </w:p>
    <w:p w14:paraId="088B53A3" w14:textId="77777777" w:rsidR="006F0266" w:rsidRDefault="006F0266" w:rsidP="006F0266">
      <w:pPr>
        <w:spacing w:line="360" w:lineRule="auto"/>
        <w:ind w:firstLine="851"/>
        <w:jc w:val="both"/>
        <w:rPr>
          <w:sz w:val="24"/>
          <w:szCs w:val="24"/>
          <w:lang w:val="pt-BR"/>
        </w:rPr>
      </w:pPr>
    </w:p>
    <w:p w14:paraId="64144D15" w14:textId="77777777" w:rsidR="00684B6C" w:rsidRDefault="00684B6C" w:rsidP="006F0266">
      <w:pPr>
        <w:spacing w:line="360" w:lineRule="auto"/>
        <w:ind w:firstLine="851"/>
        <w:jc w:val="both"/>
        <w:rPr>
          <w:sz w:val="24"/>
          <w:szCs w:val="24"/>
          <w:lang w:val="pt-BR"/>
        </w:rPr>
      </w:pPr>
      <w:r>
        <w:rPr>
          <w:sz w:val="24"/>
          <w:szCs w:val="24"/>
          <w:lang w:val="pt-BR"/>
        </w:rPr>
        <w:t>A análise da evolução dos modelos de alocação exige distinguir claramente o papel de cada teoria. Uma confusão comum é tratar BL e PMPT como concorrentes diretos, quando na verdade atuam em dimensões distintas do problema de portfólio.</w:t>
      </w:r>
    </w:p>
    <w:p w14:paraId="79DE19A8" w14:textId="77777777" w:rsidR="009551F5" w:rsidRPr="00CB3C08" w:rsidRDefault="009551F5" w:rsidP="009551F5">
      <w:pPr>
        <w:rPr>
          <w:b/>
          <w:bCs/>
          <w:sz w:val="24"/>
          <w:szCs w:val="24"/>
          <w:lang w:val="pt-BR"/>
        </w:rPr>
      </w:pPr>
    </w:p>
    <w:p w14:paraId="588B4BF9" w14:textId="77777777" w:rsidR="009551F5" w:rsidRPr="00405771" w:rsidRDefault="009551F5" w:rsidP="003F1C11">
      <w:pPr>
        <w:pStyle w:val="PargrafodaLista"/>
        <w:numPr>
          <w:ilvl w:val="2"/>
          <w:numId w:val="32"/>
        </w:numPr>
        <w:spacing w:line="360" w:lineRule="auto"/>
        <w:jc w:val="both"/>
        <w:outlineLvl w:val="2"/>
        <w:rPr>
          <w:bCs/>
          <w:sz w:val="24"/>
          <w:szCs w:val="24"/>
          <w:lang w:val="pt-BR"/>
        </w:rPr>
      </w:pPr>
      <w:bookmarkStart w:id="83" w:name="_Toc231500739"/>
      <w:r>
        <w:rPr>
          <w:bCs/>
          <w:sz w:val="24"/>
          <w:szCs w:val="24"/>
          <w:lang w:val="pt-BR"/>
        </w:rPr>
        <w:t>MPT vs. BL: A Correção da Estabilidade</w:t>
      </w:r>
      <w:bookmarkEnd w:id="83"/>
      <w:r>
        <w:rPr>
          <w:bCs/>
          <w:sz w:val="24"/>
          <w:szCs w:val="24"/>
          <w:lang w:val="pt-BR"/>
        </w:rPr>
        <w:t xml:space="preserve"> </w:t>
      </w:r>
    </w:p>
    <w:p w14:paraId="72EE78BA" w14:textId="77777777" w:rsidR="006F0266" w:rsidRDefault="006F0266" w:rsidP="00684B6C">
      <w:pPr>
        <w:spacing w:line="360" w:lineRule="auto"/>
        <w:jc w:val="both"/>
        <w:rPr>
          <w:sz w:val="24"/>
          <w:szCs w:val="24"/>
          <w:lang w:val="pt-BR"/>
        </w:rPr>
      </w:pPr>
    </w:p>
    <w:p w14:paraId="419A7FA4" w14:textId="77777777" w:rsidR="00684B6C" w:rsidRPr="00684B6C" w:rsidRDefault="00684B6C" w:rsidP="006F0266">
      <w:pPr>
        <w:spacing w:line="360" w:lineRule="auto"/>
        <w:ind w:firstLine="851"/>
        <w:jc w:val="both"/>
        <w:rPr>
          <w:sz w:val="24"/>
          <w:szCs w:val="24"/>
          <w:lang w:val="pt-BR"/>
        </w:rPr>
      </w:pPr>
      <w:r>
        <w:rPr>
          <w:sz w:val="24"/>
          <w:szCs w:val="24"/>
          <w:lang w:val="pt-BR"/>
        </w:rPr>
        <w:t xml:space="preserve">A MPT (Markowitz) falha primariamente na </w:t>
      </w:r>
      <w:r>
        <w:rPr>
          <w:b/>
          <w:bCs/>
          <w:sz w:val="24"/>
          <w:szCs w:val="24"/>
          <w:lang w:val="pt-BR"/>
        </w:rPr>
        <w:t>sensibilidade aos inputs</w:t>
      </w:r>
      <w:r>
        <w:rPr>
          <w:sz w:val="24"/>
          <w:szCs w:val="24"/>
          <w:lang w:val="pt-BR"/>
        </w:rPr>
        <w:t xml:space="preserve">. Como discutido (Seção 3.1.2), a MPT maximiza erros de estimação, levando a soluções de canto. O BL corrige isso não alterando o otimizador, mas "limpando" os inputs. Ao ancorar o retorno esperado </w:t>
      </w:r>
      <m:oMath>
        <m:r>
          <w:rPr>
            <w:rFonts w:ascii="Cambria Math" w:hAnsi="Cambria Math"/>
            <w:sz w:val="24"/>
            <w:szCs w:val="24"/>
            <w:lang w:val="pt-BR"/>
          </w:rPr>
          <m:t>(μ)</m:t>
        </m:r>
      </m:oMath>
      <w:r>
        <w:rPr>
          <w:sz w:val="24"/>
          <w:szCs w:val="24"/>
          <w:lang w:val="pt-BR"/>
        </w:rPr>
        <w:t xml:space="preserve"> no equilíbrio, o BL atua como um filtro Bayesiano que remove o ruído estatístico. O resultado são portfólios que, mesmo sem restrições, tendem a ser diversificados e intuitivos, ao contrário das alocações binárias da MPT pura.</w:t>
      </w:r>
      <w:r>
        <w:rPr>
          <w:sz w:val="24"/>
          <w:szCs w:val="24"/>
          <w:vertAlign w:val="superscript"/>
          <w:lang w:val="pt-BR"/>
        </w:rPr>
        <w:t>4</w:t>
      </w:r>
    </w:p>
    <w:p w14:paraId="5F1F8B05" w14:textId="77777777" w:rsidR="009551F5" w:rsidRPr="00CB3C08" w:rsidRDefault="009551F5" w:rsidP="009551F5">
      <w:pPr>
        <w:rPr>
          <w:b/>
          <w:bCs/>
          <w:sz w:val="24"/>
          <w:szCs w:val="24"/>
          <w:lang w:val="pt-BR"/>
        </w:rPr>
      </w:pPr>
    </w:p>
    <w:p w14:paraId="582533DA" w14:textId="77777777" w:rsidR="009551F5" w:rsidRPr="00405771" w:rsidRDefault="009551F5" w:rsidP="003F1C11">
      <w:pPr>
        <w:pStyle w:val="PargrafodaLista"/>
        <w:numPr>
          <w:ilvl w:val="2"/>
          <w:numId w:val="32"/>
        </w:numPr>
        <w:spacing w:line="360" w:lineRule="auto"/>
        <w:jc w:val="both"/>
        <w:outlineLvl w:val="2"/>
        <w:rPr>
          <w:bCs/>
          <w:sz w:val="24"/>
          <w:szCs w:val="24"/>
          <w:lang w:val="pt-BR"/>
        </w:rPr>
      </w:pPr>
      <w:bookmarkStart w:id="84" w:name="_Toc231500740"/>
      <w:r>
        <w:rPr>
          <w:bCs/>
          <w:sz w:val="24"/>
          <w:szCs w:val="24"/>
          <w:lang w:val="pt-BR"/>
        </w:rPr>
        <w:t>BL vs. PMPT: Complementaridade Estrutural</w:t>
      </w:r>
      <w:bookmarkEnd w:id="84"/>
      <w:r>
        <w:rPr>
          <w:bCs/>
          <w:sz w:val="24"/>
          <w:szCs w:val="24"/>
          <w:lang w:val="pt-BR"/>
        </w:rPr>
        <w:t xml:space="preserve"> </w:t>
      </w:r>
    </w:p>
    <w:p w14:paraId="264327C2" w14:textId="77777777" w:rsidR="009551F5" w:rsidRDefault="009551F5" w:rsidP="009551F5">
      <w:pPr>
        <w:spacing w:line="360" w:lineRule="auto"/>
        <w:jc w:val="both"/>
        <w:rPr>
          <w:sz w:val="24"/>
          <w:szCs w:val="24"/>
          <w:lang w:val="pt-BR"/>
        </w:rPr>
      </w:pPr>
    </w:p>
    <w:p w14:paraId="79591716" w14:textId="77777777" w:rsidR="00684B6C" w:rsidRPr="00684B6C" w:rsidRDefault="00684B6C" w:rsidP="009D1BFC">
      <w:pPr>
        <w:spacing w:line="360" w:lineRule="auto"/>
        <w:ind w:firstLine="851"/>
        <w:jc w:val="both"/>
        <w:rPr>
          <w:sz w:val="24"/>
          <w:szCs w:val="24"/>
          <w:lang w:val="pt-BR"/>
        </w:rPr>
      </w:pPr>
      <w:r>
        <w:rPr>
          <w:sz w:val="24"/>
          <w:szCs w:val="24"/>
          <w:lang w:val="pt-BR"/>
        </w:rPr>
        <w:t xml:space="preserve">A Teoria Pós-Moderna do Portfólio (PMPT) critica a MPT por um motivo diferente: a </w:t>
      </w:r>
      <w:r>
        <w:rPr>
          <w:b/>
          <w:bCs/>
          <w:sz w:val="24"/>
          <w:szCs w:val="24"/>
          <w:lang w:val="pt-BR"/>
        </w:rPr>
        <w:t>medida de risco</w:t>
      </w:r>
      <w:r>
        <w:rPr>
          <w:sz w:val="24"/>
          <w:szCs w:val="24"/>
          <w:lang w:val="pt-BR"/>
        </w:rPr>
        <w:t>. A PMPT argumenta que a variância (utilizada tanto na MPT quanto no BL clássico) é uma medida falha porque penaliza a volatilidade positiva (</w:t>
      </w:r>
      <w:proofErr w:type="spellStart"/>
      <w:r>
        <w:rPr>
          <w:i/>
          <w:iCs/>
          <w:sz w:val="24"/>
          <w:szCs w:val="24"/>
          <w:lang w:val="pt-BR"/>
        </w:rPr>
        <w:t>upside</w:t>
      </w:r>
      <w:proofErr w:type="spellEnd"/>
      <w:r>
        <w:rPr>
          <w:sz w:val="24"/>
          <w:szCs w:val="24"/>
          <w:lang w:val="pt-BR"/>
        </w:rPr>
        <w:t xml:space="preserve">) tanto quanto a negativa. A PMPT propõe métricas assimétricas como </w:t>
      </w:r>
      <w:proofErr w:type="spellStart"/>
      <w:r>
        <w:rPr>
          <w:sz w:val="24"/>
          <w:szCs w:val="24"/>
          <w:lang w:val="pt-BR"/>
        </w:rPr>
        <w:t>Semivariância</w:t>
      </w:r>
      <w:proofErr w:type="spellEnd"/>
      <w:r>
        <w:rPr>
          <w:sz w:val="24"/>
          <w:szCs w:val="24"/>
          <w:lang w:val="pt-BR"/>
        </w:rPr>
        <w:t xml:space="preserve">, </w:t>
      </w:r>
      <w:proofErr w:type="spellStart"/>
      <w:r>
        <w:rPr>
          <w:i/>
          <w:iCs/>
          <w:sz w:val="24"/>
          <w:szCs w:val="24"/>
          <w:lang w:val="pt-BR"/>
        </w:rPr>
        <w:t>Downside</w:t>
      </w:r>
      <w:proofErr w:type="spellEnd"/>
      <w:r>
        <w:rPr>
          <w:i/>
          <w:iCs/>
          <w:sz w:val="24"/>
          <w:szCs w:val="24"/>
          <w:lang w:val="pt-BR"/>
        </w:rPr>
        <w:t xml:space="preserve"> </w:t>
      </w:r>
      <w:proofErr w:type="spellStart"/>
      <w:r>
        <w:rPr>
          <w:i/>
          <w:iCs/>
          <w:sz w:val="24"/>
          <w:szCs w:val="24"/>
          <w:lang w:val="pt-BR"/>
        </w:rPr>
        <w:t>Deviation</w:t>
      </w:r>
      <w:proofErr w:type="spellEnd"/>
      <w:r>
        <w:rPr>
          <w:sz w:val="24"/>
          <w:szCs w:val="24"/>
          <w:lang w:val="pt-BR"/>
        </w:rPr>
        <w:t xml:space="preserve"> e </w:t>
      </w:r>
      <w:proofErr w:type="spellStart"/>
      <w:r>
        <w:rPr>
          <w:sz w:val="24"/>
          <w:szCs w:val="24"/>
          <w:lang w:val="pt-BR"/>
        </w:rPr>
        <w:t>CVaR</w:t>
      </w:r>
      <w:proofErr w:type="spellEnd"/>
      <w:r>
        <w:rPr>
          <w:sz w:val="24"/>
          <w:szCs w:val="24"/>
          <w:lang w:val="pt-BR"/>
        </w:rPr>
        <w:t xml:space="preserve"> (</w:t>
      </w:r>
      <w:proofErr w:type="spellStart"/>
      <w:r>
        <w:rPr>
          <w:i/>
          <w:iCs/>
          <w:sz w:val="24"/>
          <w:szCs w:val="24"/>
          <w:lang w:val="pt-BR"/>
        </w:rPr>
        <w:t>Conditional</w:t>
      </w:r>
      <w:proofErr w:type="spellEnd"/>
      <w:r>
        <w:rPr>
          <w:i/>
          <w:iCs/>
          <w:sz w:val="24"/>
          <w:szCs w:val="24"/>
          <w:lang w:val="pt-BR"/>
        </w:rPr>
        <w:t xml:space="preserve"> </w:t>
      </w:r>
      <w:proofErr w:type="spellStart"/>
      <w:r>
        <w:rPr>
          <w:i/>
          <w:iCs/>
          <w:sz w:val="24"/>
          <w:szCs w:val="24"/>
          <w:lang w:val="pt-BR"/>
        </w:rPr>
        <w:t>Value</w:t>
      </w:r>
      <w:proofErr w:type="spellEnd"/>
      <w:r>
        <w:rPr>
          <w:i/>
          <w:iCs/>
          <w:sz w:val="24"/>
          <w:szCs w:val="24"/>
          <w:lang w:val="pt-BR"/>
        </w:rPr>
        <w:t xml:space="preserve"> </w:t>
      </w:r>
      <w:proofErr w:type="spellStart"/>
      <w:r>
        <w:rPr>
          <w:i/>
          <w:iCs/>
          <w:sz w:val="24"/>
          <w:szCs w:val="24"/>
          <w:lang w:val="pt-BR"/>
        </w:rPr>
        <w:t>at</w:t>
      </w:r>
      <w:proofErr w:type="spellEnd"/>
      <w:r>
        <w:rPr>
          <w:i/>
          <w:iCs/>
          <w:sz w:val="24"/>
          <w:szCs w:val="24"/>
          <w:lang w:val="pt-BR"/>
        </w:rPr>
        <w:t xml:space="preserve"> Risk</w:t>
      </w:r>
      <w:r>
        <w:rPr>
          <w:sz w:val="24"/>
          <w:szCs w:val="24"/>
          <w:lang w:val="pt-BR"/>
        </w:rPr>
        <w:t>).</w:t>
      </w:r>
      <w:r>
        <w:rPr>
          <w:sz w:val="24"/>
          <w:szCs w:val="24"/>
          <w:vertAlign w:val="superscript"/>
          <w:lang w:val="pt-BR"/>
        </w:rPr>
        <w:t>26</w:t>
      </w:r>
    </w:p>
    <w:p w14:paraId="69D7B07C" w14:textId="77777777" w:rsidR="00684B6C" w:rsidRPr="00684B6C" w:rsidRDefault="00684B6C" w:rsidP="009D1BFC">
      <w:pPr>
        <w:spacing w:line="360" w:lineRule="auto"/>
        <w:ind w:firstLine="851"/>
        <w:jc w:val="both"/>
        <w:rPr>
          <w:sz w:val="24"/>
          <w:szCs w:val="24"/>
          <w:lang w:val="pt-BR"/>
        </w:rPr>
      </w:pPr>
      <w:r>
        <w:rPr>
          <w:sz w:val="24"/>
          <w:szCs w:val="24"/>
          <w:lang w:val="pt-BR"/>
        </w:rPr>
        <w:t xml:space="preserve">A relação entre BL e PMPT é de </w:t>
      </w:r>
      <w:r>
        <w:rPr>
          <w:b/>
          <w:bCs/>
          <w:sz w:val="24"/>
          <w:szCs w:val="24"/>
          <w:lang w:val="pt-BR"/>
        </w:rPr>
        <w:t>complementaridade</w:t>
      </w:r>
      <w:r>
        <w:rPr>
          <w:sz w:val="24"/>
          <w:szCs w:val="24"/>
          <w:lang w:val="pt-BR"/>
        </w:rPr>
        <w:t>, não substituição:</w:t>
      </w:r>
    </w:p>
    <w:p w14:paraId="129A6AE1" w14:textId="77777777" w:rsidR="00684B6C" w:rsidRPr="00684B6C" w:rsidRDefault="00684B6C" w:rsidP="003F1C11">
      <w:pPr>
        <w:numPr>
          <w:ilvl w:val="0"/>
          <w:numId w:val="37"/>
        </w:numPr>
        <w:tabs>
          <w:tab w:val="clear" w:pos="720"/>
          <w:tab w:val="num" w:pos="1134"/>
        </w:tabs>
        <w:spacing w:line="360" w:lineRule="auto"/>
        <w:ind w:left="1134" w:hanging="283"/>
        <w:jc w:val="both"/>
        <w:rPr>
          <w:sz w:val="24"/>
          <w:szCs w:val="24"/>
          <w:lang w:val="pt-BR"/>
        </w:rPr>
      </w:pPr>
      <w:r>
        <w:rPr>
          <w:b/>
          <w:bCs/>
          <w:sz w:val="24"/>
          <w:szCs w:val="24"/>
          <w:lang w:val="pt-BR"/>
        </w:rPr>
        <w:t>Black-</w:t>
      </w:r>
      <w:proofErr w:type="spellStart"/>
      <w:r>
        <w:rPr>
          <w:b/>
          <w:bCs/>
          <w:sz w:val="24"/>
          <w:szCs w:val="24"/>
          <w:lang w:val="pt-BR"/>
        </w:rPr>
        <w:t>Litterman</w:t>
      </w:r>
      <w:proofErr w:type="spellEnd"/>
      <w:r>
        <w:rPr>
          <w:sz w:val="24"/>
          <w:szCs w:val="24"/>
          <w:lang w:val="pt-BR"/>
        </w:rPr>
        <w:t xml:space="preserve"> foca na melhoria da </w:t>
      </w:r>
      <w:r>
        <w:rPr>
          <w:b/>
          <w:bCs/>
          <w:sz w:val="24"/>
          <w:szCs w:val="24"/>
          <w:lang w:val="pt-BR"/>
        </w:rPr>
        <w:t>Estimativa de Retorno</w:t>
      </w:r>
      <w:r>
        <w:rPr>
          <w:sz w:val="24"/>
          <w:szCs w:val="24"/>
          <w:lang w:val="pt-BR"/>
        </w:rPr>
        <w:t xml:space="preserve"> (Primeiro Momento, </w:t>
      </w:r>
      <m:oMath>
        <m:r>
          <w:rPr>
            <w:rFonts w:ascii="Cambria Math" w:hAnsi="Cambria Math"/>
            <w:sz w:val="24"/>
            <w:szCs w:val="24"/>
            <w:lang w:val="pt-BR"/>
          </w:rPr>
          <m:t>μ</m:t>
        </m:r>
      </m:oMath>
      <w:r>
        <w:rPr>
          <w:sz w:val="24"/>
          <w:szCs w:val="24"/>
          <w:lang w:val="pt-BR"/>
        </w:rPr>
        <w:t>).</w:t>
      </w:r>
    </w:p>
    <w:p w14:paraId="4902E772" w14:textId="77777777" w:rsidR="00684B6C" w:rsidRPr="00684B6C" w:rsidRDefault="00684B6C" w:rsidP="003F1C11">
      <w:pPr>
        <w:numPr>
          <w:ilvl w:val="0"/>
          <w:numId w:val="37"/>
        </w:numPr>
        <w:tabs>
          <w:tab w:val="clear" w:pos="720"/>
          <w:tab w:val="num" w:pos="1134"/>
        </w:tabs>
        <w:spacing w:line="360" w:lineRule="auto"/>
        <w:ind w:left="1134" w:hanging="283"/>
        <w:jc w:val="both"/>
        <w:rPr>
          <w:sz w:val="24"/>
          <w:szCs w:val="24"/>
          <w:lang w:val="pt-BR"/>
        </w:rPr>
      </w:pPr>
      <w:r>
        <w:rPr>
          <w:b/>
          <w:bCs/>
          <w:sz w:val="24"/>
          <w:szCs w:val="24"/>
          <w:lang w:val="pt-BR"/>
        </w:rPr>
        <w:lastRenderedPageBreak/>
        <w:t>PMPT</w:t>
      </w:r>
      <w:r>
        <w:rPr>
          <w:sz w:val="24"/>
          <w:szCs w:val="24"/>
          <w:lang w:val="pt-BR"/>
        </w:rPr>
        <w:t xml:space="preserve"> foca na melhoria da </w:t>
      </w:r>
      <w:r>
        <w:rPr>
          <w:b/>
          <w:bCs/>
          <w:sz w:val="24"/>
          <w:szCs w:val="24"/>
          <w:lang w:val="pt-BR"/>
        </w:rPr>
        <w:t>Medição de Risco</w:t>
      </w:r>
      <w:r>
        <w:rPr>
          <w:sz w:val="24"/>
          <w:szCs w:val="24"/>
          <w:lang w:val="pt-BR"/>
        </w:rPr>
        <w:t xml:space="preserve"> (Segundos Momentos e Caudas).</w:t>
      </w:r>
    </w:p>
    <w:p w14:paraId="0F75D29D" w14:textId="77777777" w:rsidR="00684B6C" w:rsidRPr="00684B6C" w:rsidRDefault="00684B6C" w:rsidP="009D1BFC">
      <w:pPr>
        <w:spacing w:line="360" w:lineRule="auto"/>
        <w:ind w:firstLine="851"/>
        <w:jc w:val="both"/>
        <w:rPr>
          <w:sz w:val="24"/>
          <w:szCs w:val="24"/>
          <w:lang w:val="pt-BR"/>
        </w:rPr>
      </w:pPr>
      <w:r>
        <w:rPr>
          <w:sz w:val="24"/>
          <w:szCs w:val="24"/>
          <w:lang w:val="pt-BR"/>
        </w:rPr>
        <w:t xml:space="preserve">Consequentemente, a fronteira da pesquisa atual em finanças quantitativas propõe modelos híbridos </w:t>
      </w:r>
      <w:r>
        <w:rPr>
          <w:b/>
          <w:bCs/>
          <w:sz w:val="24"/>
          <w:szCs w:val="24"/>
          <w:lang w:val="pt-BR"/>
        </w:rPr>
        <w:t>"BL-</w:t>
      </w:r>
      <w:proofErr w:type="spellStart"/>
      <w:r>
        <w:rPr>
          <w:b/>
          <w:bCs/>
          <w:sz w:val="24"/>
          <w:szCs w:val="24"/>
          <w:lang w:val="pt-BR"/>
        </w:rPr>
        <w:t>Mean</w:t>
      </w:r>
      <w:proofErr w:type="spellEnd"/>
      <w:r>
        <w:rPr>
          <w:b/>
          <w:bCs/>
          <w:sz w:val="24"/>
          <w:szCs w:val="24"/>
          <w:lang w:val="pt-BR"/>
        </w:rPr>
        <w:t>-</w:t>
      </w:r>
      <w:proofErr w:type="spellStart"/>
      <w:r>
        <w:rPr>
          <w:b/>
          <w:bCs/>
          <w:sz w:val="24"/>
          <w:szCs w:val="24"/>
          <w:lang w:val="pt-BR"/>
        </w:rPr>
        <w:t>CVaR</w:t>
      </w:r>
      <w:proofErr w:type="spellEnd"/>
      <w:r>
        <w:rPr>
          <w:b/>
          <w:bCs/>
          <w:sz w:val="24"/>
          <w:szCs w:val="24"/>
          <w:lang w:val="pt-BR"/>
        </w:rPr>
        <w:t>"</w:t>
      </w:r>
      <w:r>
        <w:rPr>
          <w:sz w:val="24"/>
          <w:szCs w:val="24"/>
          <w:lang w:val="pt-BR"/>
        </w:rPr>
        <w:t xml:space="preserve">. Nesta abordagem, utiliza-se a estrutura Bayesiana do BL para derivar o vetor de retornos esperados robustos </w:t>
      </w:r>
      <m:oMath>
        <m:r>
          <w:rPr>
            <w:rFonts w:ascii="Cambria Math" w:hAnsi="Cambria Math"/>
            <w:sz w:val="24"/>
            <w:szCs w:val="24"/>
            <w:lang w:val="pt-BR"/>
          </w:rPr>
          <m:t>(</m:t>
        </m:r>
        <m:sSub>
          <m:sSubPr>
            <m:ctrlPr>
              <w:rPr>
                <w:rFonts w:ascii="Cambria Math" w:hAnsi="Cambria Math"/>
                <w:i/>
                <w:sz w:val="24"/>
                <w:szCs w:val="24"/>
                <w:lang w:val="pt-BR"/>
              </w:rPr>
            </m:ctrlPr>
          </m:sSubPr>
          <m:e>
            <m:r>
              <w:rPr>
                <w:rFonts w:ascii="Cambria Math" w:hAnsi="Cambria Math"/>
                <w:sz w:val="24"/>
                <w:szCs w:val="24"/>
                <w:lang w:val="pt-BR"/>
              </w:rPr>
              <m:t>μ</m:t>
            </m:r>
          </m:e>
          <m:sub>
            <m:r>
              <w:rPr>
                <w:rFonts w:ascii="Cambria Math" w:hAnsi="Cambria Math"/>
                <w:sz w:val="24"/>
                <w:szCs w:val="24"/>
                <w:lang w:val="pt-BR"/>
              </w:rPr>
              <m:t>BL</m:t>
            </m:r>
          </m:sub>
        </m:sSub>
        <m:r>
          <w:rPr>
            <w:rFonts w:ascii="Cambria Math" w:hAnsi="Cambria Math"/>
            <w:sz w:val="24"/>
            <w:szCs w:val="24"/>
            <w:lang w:val="pt-BR"/>
          </w:rPr>
          <m:t>)</m:t>
        </m:r>
      </m:oMath>
      <w:r>
        <w:rPr>
          <w:sz w:val="24"/>
          <w:szCs w:val="24"/>
          <w:lang w:val="pt-BR"/>
        </w:rPr>
        <w:t xml:space="preserve"> e, subsequentemente, alimenta-se este vetor em um otimizador que minimiza o CVaR ou maximiza o Índice de Sortino (PMPT), em vez de minimizar a variância. Estudos empíricos indicam que essa combinação "Inputs BL + Otimizador PMPT" gera os portfólios mais robustos </w:t>
      </w:r>
      <w:r>
        <w:rPr>
          <w:i/>
          <w:iCs/>
          <w:sz w:val="24"/>
          <w:szCs w:val="24"/>
          <w:lang w:val="pt-BR"/>
        </w:rPr>
        <w:t>out-</w:t>
      </w:r>
      <w:proofErr w:type="spellStart"/>
      <w:r>
        <w:rPr>
          <w:i/>
          <w:iCs/>
          <w:sz w:val="24"/>
          <w:szCs w:val="24"/>
          <w:lang w:val="pt-BR"/>
        </w:rPr>
        <w:t>of</w:t>
      </w:r>
      <w:proofErr w:type="spellEnd"/>
      <w:r>
        <w:rPr>
          <w:i/>
          <w:iCs/>
          <w:sz w:val="24"/>
          <w:szCs w:val="24"/>
          <w:lang w:val="pt-BR"/>
        </w:rPr>
        <w:t>-sample</w:t>
      </w:r>
      <w:r>
        <w:rPr>
          <w:sz w:val="24"/>
          <w:szCs w:val="24"/>
          <w:lang w:val="pt-BR"/>
        </w:rPr>
        <w:t>, protegendo contra riscos de cauda enquanto evita a instabilidade de alocação.</w:t>
      </w:r>
      <w:r>
        <w:rPr>
          <w:sz w:val="24"/>
          <w:szCs w:val="24"/>
          <w:vertAlign w:val="superscript"/>
          <w:lang w:val="pt-BR"/>
        </w:rPr>
        <w:t>28</w:t>
      </w:r>
    </w:p>
    <w:p w14:paraId="361D8E7A" w14:textId="4A60790D" w:rsidR="00684B6C" w:rsidRPr="00684B6C" w:rsidRDefault="00684B6C" w:rsidP="00684B6C">
      <w:pPr>
        <w:spacing w:line="360" w:lineRule="auto"/>
        <w:jc w:val="both"/>
        <w:rPr>
          <w:b/>
          <w:bCs/>
          <w:sz w:val="24"/>
          <w:szCs w:val="24"/>
          <w:lang w:val="pt-BR"/>
        </w:rPr>
      </w:pPr>
    </w:p>
    <w:p w14:paraId="7D7412A5" w14:textId="096F9441" w:rsidR="001E0C7A" w:rsidRPr="004554E8" w:rsidRDefault="001E0C7A" w:rsidP="001E0C7A">
      <w:pPr>
        <w:pStyle w:val="Legenda"/>
        <w:keepNext/>
        <w:jc w:val="center"/>
        <w:rPr>
          <w:rFonts w:ascii="Times New Roman" w:hAnsi="Times New Roman" w:cs="Times New Roman"/>
          <w:i w:val="0"/>
          <w:iCs w:val="0"/>
          <w:color w:val="auto"/>
          <w:sz w:val="24"/>
          <w:szCs w:val="24"/>
        </w:rPr>
      </w:pPr>
      <w:bookmarkStart w:id="85" w:name="_Toc231532689"/>
      <w:r w:rsidRPr="004554E8">
        <w:rPr>
          <w:rFonts w:ascii="Times New Roman" w:hAnsi="Times New Roman" w:cs="Times New Roman"/>
          <w:i w:val="0"/>
          <w:iCs w:val="0"/>
          <w:color w:val="auto"/>
          <w:sz w:val="24"/>
          <w:szCs w:val="24"/>
        </w:rPr>
        <w:t xml:space="preserve">Tabela </w:t>
      </w:r>
      <w:r w:rsidRPr="004554E8">
        <w:rPr>
          <w:rFonts w:ascii="Times New Roman" w:hAnsi="Times New Roman" w:cs="Times New Roman"/>
          <w:i w:val="0"/>
          <w:iCs w:val="0"/>
          <w:color w:val="auto"/>
          <w:sz w:val="24"/>
          <w:szCs w:val="24"/>
        </w:rPr>
        <w:fldChar w:fldCharType="begin"/>
      </w:r>
      <w:r w:rsidRPr="004554E8">
        <w:rPr>
          <w:rFonts w:ascii="Times New Roman" w:hAnsi="Times New Roman" w:cs="Times New Roman"/>
          <w:i w:val="0"/>
          <w:iCs w:val="0"/>
          <w:color w:val="auto"/>
          <w:sz w:val="24"/>
          <w:szCs w:val="24"/>
        </w:rPr>
        <w:instrText xml:space="preserve"> SEQ Tabela \* ARABIC </w:instrText>
      </w:r>
      <w:r w:rsidRPr="004554E8">
        <w:rPr>
          <w:rFonts w:ascii="Times New Roman" w:hAnsi="Times New Roman" w:cs="Times New Roman"/>
          <w:i w:val="0"/>
          <w:iCs w:val="0"/>
          <w:color w:val="auto"/>
          <w:sz w:val="24"/>
          <w:szCs w:val="24"/>
        </w:rPr>
        <w:fldChar w:fldCharType="separate"/>
      </w:r>
      <w:r w:rsidR="000524F4">
        <w:rPr>
          <w:rFonts w:ascii="Times New Roman" w:hAnsi="Times New Roman" w:cs="Times New Roman"/>
          <w:i w:val="0"/>
          <w:iCs w:val="0"/>
          <w:noProof/>
          <w:color w:val="auto"/>
          <w:sz w:val="24"/>
          <w:szCs w:val="24"/>
        </w:rPr>
        <w:t>5</w:t>
      </w:r>
      <w:r w:rsidRPr="004554E8">
        <w:rPr>
          <w:rFonts w:ascii="Times New Roman" w:hAnsi="Times New Roman" w:cs="Times New Roman"/>
          <w:i w:val="0"/>
          <w:iCs w:val="0"/>
          <w:color w:val="auto"/>
          <w:sz w:val="24"/>
          <w:szCs w:val="24"/>
        </w:rPr>
        <w:fldChar w:fldCharType="end"/>
      </w:r>
      <w:r w:rsidRPr="004554E8">
        <w:rPr>
          <w:rFonts w:ascii="Times New Roman" w:hAnsi="Times New Roman" w:cs="Times New Roman"/>
          <w:i w:val="0"/>
          <w:iCs w:val="0"/>
          <w:color w:val="auto"/>
          <w:sz w:val="24"/>
          <w:szCs w:val="24"/>
        </w:rPr>
        <w:t xml:space="preserve"> - Síntese Comparativa dos Modelos</w:t>
      </w:r>
      <w:bookmarkEnd w:id="8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6"/>
        <w:gridCol w:w="2160"/>
        <w:gridCol w:w="2241"/>
        <w:gridCol w:w="2321"/>
      </w:tblGrid>
      <w:tr w:rsidR="00684B6C" w:rsidRPr="00684B6C" w14:paraId="152A98D7" w14:textId="77777777" w:rsidTr="00684B6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EFB610" w14:textId="77777777" w:rsidR="00684B6C" w:rsidRPr="00684B6C" w:rsidRDefault="00684B6C" w:rsidP="00684B6C">
            <w:pPr>
              <w:spacing w:line="360" w:lineRule="auto"/>
              <w:jc w:val="both"/>
              <w:rPr>
                <w:sz w:val="24"/>
                <w:szCs w:val="24"/>
                <w:lang w:val="pt-BR"/>
              </w:rPr>
            </w:pPr>
            <w:r>
              <w:rPr>
                <w:b/>
                <w:bCs/>
                <w:sz w:val="24"/>
                <w:szCs w:val="24"/>
                <w:lang w:val="pt-BR"/>
              </w:rPr>
              <w:t>Dimensão Analítica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55285230" w14:textId="77777777" w:rsidR="00684B6C" w:rsidRPr="00684B6C" w:rsidRDefault="00684B6C" w:rsidP="00684B6C">
            <w:pPr>
              <w:spacing w:line="360" w:lineRule="auto"/>
              <w:jc w:val="both"/>
              <w:rPr>
                <w:sz w:val="24"/>
                <w:szCs w:val="24"/>
                <w:lang w:val="pt-BR"/>
              </w:rPr>
            </w:pPr>
            <w:r>
              <w:rPr>
                <w:b/>
                <w:bCs/>
                <w:sz w:val="24"/>
                <w:szCs w:val="24"/>
                <w:lang w:val="pt-BR"/>
              </w:rPr>
              <w:t>MPT (Markowitz)</w:t>
            </w:r>
          </w:p>
        </w:tc>
        <w:tc>
          <w:tcPr>
            <w:tcW w:w="0" w:type="auto"/>
            <w:tcBorders>
              <w:top w:val="single" w:sz="6" w:space="0" w:color="auto"/>
              <w:left w:val="single" w:sz="6" w:space="0" w:color="auto"/>
              <w:bottom w:val="single" w:sz="6" w:space="0" w:color="auto"/>
              <w:right w:val="single" w:sz="6" w:space="0" w:color="auto"/>
            </w:tcBorders>
            <w:vAlign w:val="center"/>
            <w:hideMark/>
          </w:tcPr>
          <w:p w14:paraId="06E5D521" w14:textId="77777777" w:rsidR="00684B6C" w:rsidRPr="00684B6C" w:rsidRDefault="00684B6C" w:rsidP="00684B6C">
            <w:pPr>
              <w:spacing w:line="360" w:lineRule="auto"/>
              <w:jc w:val="both"/>
              <w:rPr>
                <w:sz w:val="24"/>
                <w:szCs w:val="24"/>
                <w:lang w:val="pt-BR"/>
              </w:rPr>
            </w:pPr>
            <w:r>
              <w:rPr>
                <w:b/>
                <w:bCs/>
                <w:sz w:val="24"/>
                <w:szCs w:val="24"/>
                <w:lang w:val="pt-BR"/>
              </w:rPr>
              <w:t>Black-</w:t>
            </w:r>
            <w:proofErr w:type="spellStart"/>
            <w:r>
              <w:rPr>
                <w:b/>
                <w:bCs/>
                <w:sz w:val="24"/>
                <w:szCs w:val="24"/>
                <w:lang w:val="pt-BR"/>
              </w:rPr>
              <w:t>Litterman</w:t>
            </w:r>
            <w:proofErr w:type="spellEnd"/>
            <w:r>
              <w:rPr>
                <w:b/>
                <w:bCs/>
                <w:sz w:val="24"/>
                <w:szCs w:val="24"/>
                <w:lang w:val="pt-BR"/>
              </w:rPr>
              <w:t xml:space="preserve"> (BL)</w:t>
            </w:r>
          </w:p>
        </w:tc>
        <w:tc>
          <w:tcPr>
            <w:tcW w:w="0" w:type="auto"/>
            <w:tcBorders>
              <w:top w:val="single" w:sz="6" w:space="0" w:color="auto"/>
              <w:left w:val="single" w:sz="6" w:space="0" w:color="auto"/>
              <w:bottom w:val="single" w:sz="6" w:space="0" w:color="auto"/>
              <w:right w:val="single" w:sz="6" w:space="0" w:color="auto"/>
            </w:tcBorders>
            <w:vAlign w:val="center"/>
            <w:hideMark/>
          </w:tcPr>
          <w:p w14:paraId="3A2E16B9" w14:textId="77777777" w:rsidR="00684B6C" w:rsidRPr="00684B6C" w:rsidRDefault="00684B6C" w:rsidP="00684B6C">
            <w:pPr>
              <w:spacing w:line="360" w:lineRule="auto"/>
              <w:jc w:val="both"/>
              <w:rPr>
                <w:sz w:val="24"/>
                <w:szCs w:val="24"/>
                <w:lang w:val="pt-BR"/>
              </w:rPr>
            </w:pPr>
            <w:r>
              <w:rPr>
                <w:b/>
                <w:bCs/>
                <w:sz w:val="24"/>
                <w:szCs w:val="24"/>
                <w:lang w:val="pt-BR"/>
              </w:rPr>
              <w:t>PMPT (Pós-Moderna)</w:t>
            </w:r>
          </w:p>
        </w:tc>
      </w:tr>
      <w:tr w:rsidR="00684B6C" w:rsidRPr="00684B6C" w14:paraId="43FC3B75" w14:textId="77777777" w:rsidTr="00684B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363D95" w14:textId="77777777" w:rsidR="00684B6C" w:rsidRPr="00684B6C" w:rsidRDefault="00684B6C" w:rsidP="00684B6C">
            <w:pPr>
              <w:spacing w:line="360" w:lineRule="auto"/>
              <w:jc w:val="both"/>
              <w:rPr>
                <w:sz w:val="24"/>
                <w:szCs w:val="24"/>
                <w:lang w:val="pt-BR"/>
              </w:rPr>
            </w:pPr>
            <w:r>
              <w:rPr>
                <w:b/>
                <w:bCs/>
                <w:sz w:val="24"/>
                <w:szCs w:val="24"/>
                <w:lang w:val="pt-BR"/>
              </w:rPr>
              <w:t>Foco Principal</w:t>
            </w:r>
          </w:p>
        </w:tc>
        <w:tc>
          <w:tcPr>
            <w:tcW w:w="0" w:type="auto"/>
            <w:tcBorders>
              <w:top w:val="single" w:sz="6" w:space="0" w:color="auto"/>
              <w:left w:val="single" w:sz="6" w:space="0" w:color="auto"/>
              <w:bottom w:val="single" w:sz="6" w:space="0" w:color="auto"/>
              <w:right w:val="single" w:sz="6" w:space="0" w:color="auto"/>
            </w:tcBorders>
            <w:vAlign w:val="center"/>
            <w:hideMark/>
          </w:tcPr>
          <w:p w14:paraId="21E54FED" w14:textId="77777777" w:rsidR="00684B6C" w:rsidRPr="00684B6C" w:rsidRDefault="00684B6C" w:rsidP="00684B6C">
            <w:pPr>
              <w:spacing w:line="360" w:lineRule="auto"/>
              <w:jc w:val="both"/>
              <w:rPr>
                <w:sz w:val="24"/>
                <w:szCs w:val="24"/>
                <w:lang w:val="pt-BR"/>
              </w:rPr>
            </w:pPr>
            <w:r>
              <w:rPr>
                <w:sz w:val="24"/>
                <w:szCs w:val="24"/>
                <w:lang w:val="pt-BR"/>
              </w:rPr>
              <w:t>Diversificação Matemática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753805EB" w14:textId="77777777" w:rsidR="00684B6C" w:rsidRPr="00684B6C" w:rsidRDefault="00684B6C" w:rsidP="00684B6C">
            <w:pPr>
              <w:spacing w:line="360" w:lineRule="auto"/>
              <w:jc w:val="both"/>
              <w:rPr>
                <w:sz w:val="24"/>
                <w:szCs w:val="24"/>
                <w:lang w:val="pt-BR"/>
              </w:rPr>
            </w:pPr>
            <w:r>
              <w:rPr>
                <w:sz w:val="24"/>
                <w:szCs w:val="24"/>
                <w:lang w:val="pt-BR"/>
              </w:rPr>
              <w:t xml:space="preserve">Estabilidade da Estimativa </w:t>
            </w:r>
            <m:oMath>
              <m:r>
                <w:rPr>
                  <w:rFonts w:ascii="Cambria Math" w:hAnsi="Cambria Math"/>
                  <w:sz w:val="24"/>
                  <w:szCs w:val="24"/>
                  <w:lang w:val="pt-BR"/>
                </w:rPr>
                <m:t>(μ)</m:t>
              </m:r>
            </m:oMath>
          </w:p>
        </w:tc>
        <w:tc>
          <w:tcPr>
            <w:tcW w:w="0" w:type="auto"/>
            <w:tcBorders>
              <w:top w:val="single" w:sz="6" w:space="0" w:color="auto"/>
              <w:left w:val="single" w:sz="6" w:space="0" w:color="auto"/>
              <w:bottom w:val="single" w:sz="6" w:space="0" w:color="auto"/>
              <w:right w:val="single" w:sz="6" w:space="0" w:color="auto"/>
            </w:tcBorders>
            <w:vAlign w:val="center"/>
            <w:hideMark/>
          </w:tcPr>
          <w:p w14:paraId="01480BE0" w14:textId="77777777" w:rsidR="00684B6C" w:rsidRPr="00684B6C" w:rsidRDefault="00684B6C" w:rsidP="00684B6C">
            <w:pPr>
              <w:spacing w:line="360" w:lineRule="auto"/>
              <w:jc w:val="both"/>
              <w:rPr>
                <w:sz w:val="24"/>
                <w:szCs w:val="24"/>
                <w:lang w:val="pt-BR"/>
              </w:rPr>
            </w:pPr>
            <w:r>
              <w:rPr>
                <w:sz w:val="24"/>
                <w:szCs w:val="24"/>
                <w:lang w:val="pt-BR"/>
              </w:rPr>
              <w:t>Assimetria do Risco (</w:t>
            </w:r>
            <w:proofErr w:type="spellStart"/>
            <w:r>
              <w:rPr>
                <w:sz w:val="24"/>
                <w:szCs w:val="24"/>
                <w:lang w:val="pt-BR"/>
              </w:rPr>
              <w:t>Downside</w:t>
            </w:r>
            <w:proofErr w:type="spellEnd"/>
            <w:r>
              <w:rPr>
                <w:sz w:val="24"/>
                <w:szCs w:val="24"/>
                <w:lang w:val="pt-BR"/>
              </w:rPr>
              <w:t>)</w:t>
            </w:r>
          </w:p>
        </w:tc>
      </w:tr>
      <w:tr w:rsidR="00684B6C" w:rsidRPr="00684B6C" w14:paraId="53C58753" w14:textId="77777777" w:rsidTr="00684B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81E25A" w14:textId="77777777" w:rsidR="00684B6C" w:rsidRPr="00684B6C" w:rsidRDefault="00684B6C" w:rsidP="00684B6C">
            <w:pPr>
              <w:spacing w:line="360" w:lineRule="auto"/>
              <w:jc w:val="both"/>
              <w:rPr>
                <w:sz w:val="24"/>
                <w:szCs w:val="24"/>
                <w:lang w:val="pt-BR"/>
              </w:rPr>
            </w:pPr>
            <w:r>
              <w:rPr>
                <w:b/>
                <w:bCs/>
                <w:sz w:val="24"/>
                <w:szCs w:val="24"/>
                <w:lang w:val="pt-BR"/>
              </w:rPr>
              <w:t>Input de Retorno</w:t>
            </w:r>
          </w:p>
        </w:tc>
        <w:tc>
          <w:tcPr>
            <w:tcW w:w="0" w:type="auto"/>
            <w:tcBorders>
              <w:top w:val="single" w:sz="6" w:space="0" w:color="auto"/>
              <w:left w:val="single" w:sz="6" w:space="0" w:color="auto"/>
              <w:bottom w:val="single" w:sz="6" w:space="0" w:color="auto"/>
              <w:right w:val="single" w:sz="6" w:space="0" w:color="auto"/>
            </w:tcBorders>
            <w:vAlign w:val="center"/>
            <w:hideMark/>
          </w:tcPr>
          <w:p w14:paraId="17D57CC0" w14:textId="77777777" w:rsidR="00684B6C" w:rsidRPr="00684B6C" w:rsidRDefault="00684B6C" w:rsidP="00684B6C">
            <w:pPr>
              <w:spacing w:line="360" w:lineRule="auto"/>
              <w:jc w:val="both"/>
              <w:rPr>
                <w:sz w:val="24"/>
                <w:szCs w:val="24"/>
                <w:lang w:val="pt-BR"/>
              </w:rPr>
            </w:pPr>
            <w:r>
              <w:rPr>
                <w:sz w:val="24"/>
                <w:szCs w:val="24"/>
                <w:lang w:val="pt-BR"/>
              </w:rPr>
              <w:t>Histórico (Instável)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741F945C" w14:textId="77777777" w:rsidR="00684B6C" w:rsidRPr="00684B6C" w:rsidRDefault="00684B6C" w:rsidP="00684B6C">
            <w:pPr>
              <w:spacing w:line="360" w:lineRule="auto"/>
              <w:jc w:val="both"/>
              <w:rPr>
                <w:sz w:val="24"/>
                <w:szCs w:val="24"/>
                <w:lang w:val="pt-BR"/>
              </w:rPr>
            </w:pPr>
            <w:r>
              <w:rPr>
                <w:sz w:val="24"/>
                <w:szCs w:val="24"/>
                <w:lang w:val="pt-BR"/>
              </w:rPr>
              <w:t>Equilíbrio + Visões (Bayesiano)</w:t>
            </w:r>
          </w:p>
        </w:tc>
        <w:tc>
          <w:tcPr>
            <w:tcW w:w="0" w:type="auto"/>
            <w:tcBorders>
              <w:top w:val="single" w:sz="6" w:space="0" w:color="auto"/>
              <w:left w:val="single" w:sz="6" w:space="0" w:color="auto"/>
              <w:bottom w:val="single" w:sz="6" w:space="0" w:color="auto"/>
              <w:right w:val="single" w:sz="6" w:space="0" w:color="auto"/>
            </w:tcBorders>
            <w:vAlign w:val="center"/>
            <w:hideMark/>
          </w:tcPr>
          <w:p w14:paraId="7A8B799D" w14:textId="77777777" w:rsidR="00684B6C" w:rsidRPr="00684B6C" w:rsidRDefault="00684B6C" w:rsidP="00684B6C">
            <w:pPr>
              <w:spacing w:line="360" w:lineRule="auto"/>
              <w:jc w:val="both"/>
              <w:rPr>
                <w:sz w:val="24"/>
                <w:szCs w:val="24"/>
                <w:lang w:val="pt-BR"/>
              </w:rPr>
            </w:pPr>
            <w:r>
              <w:rPr>
                <w:sz w:val="24"/>
                <w:szCs w:val="24"/>
                <w:lang w:val="pt-BR"/>
              </w:rPr>
              <w:t>Histórico ou Subjetivo</w:t>
            </w:r>
          </w:p>
        </w:tc>
      </w:tr>
      <w:tr w:rsidR="00684B6C" w:rsidRPr="00684B6C" w14:paraId="42A24B00" w14:textId="77777777" w:rsidTr="00684B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E56EC4" w14:textId="77777777" w:rsidR="00684B6C" w:rsidRPr="00684B6C" w:rsidRDefault="00684B6C" w:rsidP="00684B6C">
            <w:pPr>
              <w:spacing w:line="360" w:lineRule="auto"/>
              <w:jc w:val="both"/>
              <w:rPr>
                <w:sz w:val="24"/>
                <w:szCs w:val="24"/>
                <w:lang w:val="pt-BR"/>
              </w:rPr>
            </w:pPr>
            <w:r>
              <w:rPr>
                <w:b/>
                <w:bCs/>
                <w:sz w:val="24"/>
                <w:szCs w:val="24"/>
                <w:lang w:val="pt-BR"/>
              </w:rPr>
              <w:t>Tratamento de Erros</w:t>
            </w:r>
          </w:p>
        </w:tc>
        <w:tc>
          <w:tcPr>
            <w:tcW w:w="0" w:type="auto"/>
            <w:tcBorders>
              <w:top w:val="single" w:sz="6" w:space="0" w:color="auto"/>
              <w:left w:val="single" w:sz="6" w:space="0" w:color="auto"/>
              <w:bottom w:val="single" w:sz="6" w:space="0" w:color="auto"/>
              <w:right w:val="single" w:sz="6" w:space="0" w:color="auto"/>
            </w:tcBorders>
            <w:vAlign w:val="center"/>
            <w:hideMark/>
          </w:tcPr>
          <w:p w14:paraId="0BD73976" w14:textId="77777777" w:rsidR="00684B6C" w:rsidRPr="00684B6C" w:rsidRDefault="00684B6C" w:rsidP="00684B6C">
            <w:pPr>
              <w:spacing w:line="360" w:lineRule="auto"/>
              <w:jc w:val="both"/>
              <w:rPr>
                <w:sz w:val="24"/>
                <w:szCs w:val="24"/>
                <w:lang w:val="pt-BR"/>
              </w:rPr>
            </w:pPr>
            <w:r>
              <w:rPr>
                <w:sz w:val="24"/>
                <w:szCs w:val="24"/>
                <w:lang w:val="pt-BR"/>
              </w:rPr>
              <w:t>Maximiza Erros (</w:t>
            </w:r>
            <w:proofErr w:type="spellStart"/>
            <w:r>
              <w:rPr>
                <w:sz w:val="24"/>
                <w:szCs w:val="24"/>
                <w:lang w:val="pt-BR"/>
              </w:rPr>
              <w:t>Michaud</w:t>
            </w:r>
            <w:proofErr w:type="spellEnd"/>
            <w:r>
              <w:rPr>
                <w:sz w:val="24"/>
                <w:szCs w:val="24"/>
                <w:lang w:val="pt-BR"/>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AC418B1" w14:textId="77777777" w:rsidR="00684B6C" w:rsidRPr="00684B6C" w:rsidRDefault="00684B6C" w:rsidP="00684B6C">
            <w:pPr>
              <w:spacing w:line="360" w:lineRule="auto"/>
              <w:jc w:val="both"/>
              <w:rPr>
                <w:sz w:val="24"/>
                <w:szCs w:val="24"/>
                <w:lang w:val="pt-BR"/>
              </w:rPr>
            </w:pPr>
            <w:r>
              <w:rPr>
                <w:sz w:val="24"/>
                <w:szCs w:val="24"/>
                <w:lang w:val="pt-BR"/>
              </w:rPr>
              <w:t xml:space="preserve">Mitiga via </w:t>
            </w:r>
            <w:proofErr w:type="spellStart"/>
            <w:r>
              <w:rPr>
                <w:i/>
                <w:iCs/>
                <w:sz w:val="24"/>
                <w:szCs w:val="24"/>
                <w:lang w:val="pt-BR"/>
              </w:rPr>
              <w:t>Shrinkage</w:t>
            </w:r>
            <w:proofErr w:type="spellEnd"/>
            <w:r>
              <w:rPr>
                <w:sz w:val="24"/>
                <w:szCs w:val="24"/>
                <w:lang w:val="pt-BR"/>
              </w:rPr>
              <w:t xml:space="preserve"> (Prior)</w:t>
            </w:r>
          </w:p>
        </w:tc>
        <w:tc>
          <w:tcPr>
            <w:tcW w:w="0" w:type="auto"/>
            <w:tcBorders>
              <w:top w:val="single" w:sz="6" w:space="0" w:color="auto"/>
              <w:left w:val="single" w:sz="6" w:space="0" w:color="auto"/>
              <w:bottom w:val="single" w:sz="6" w:space="0" w:color="auto"/>
              <w:right w:val="single" w:sz="6" w:space="0" w:color="auto"/>
            </w:tcBorders>
            <w:vAlign w:val="center"/>
            <w:hideMark/>
          </w:tcPr>
          <w:p w14:paraId="2FF41A50" w14:textId="77777777" w:rsidR="00684B6C" w:rsidRPr="00684B6C" w:rsidRDefault="00684B6C" w:rsidP="00684B6C">
            <w:pPr>
              <w:spacing w:line="360" w:lineRule="auto"/>
              <w:jc w:val="both"/>
              <w:rPr>
                <w:sz w:val="24"/>
                <w:szCs w:val="24"/>
                <w:lang w:val="pt-BR"/>
              </w:rPr>
            </w:pPr>
            <w:r>
              <w:rPr>
                <w:sz w:val="24"/>
                <w:szCs w:val="24"/>
                <w:lang w:val="pt-BR"/>
              </w:rPr>
              <w:t>Neutro (Depende do Input)</w:t>
            </w:r>
          </w:p>
        </w:tc>
      </w:tr>
      <w:tr w:rsidR="00684B6C" w:rsidRPr="00684B6C" w14:paraId="5A54683D" w14:textId="77777777" w:rsidTr="00684B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2413F7" w14:textId="77777777" w:rsidR="00684B6C" w:rsidRPr="00684B6C" w:rsidRDefault="00684B6C" w:rsidP="00684B6C">
            <w:pPr>
              <w:spacing w:line="360" w:lineRule="auto"/>
              <w:jc w:val="both"/>
              <w:rPr>
                <w:sz w:val="24"/>
                <w:szCs w:val="24"/>
                <w:lang w:val="pt-BR"/>
              </w:rPr>
            </w:pPr>
            <w:r>
              <w:rPr>
                <w:b/>
                <w:bCs/>
                <w:sz w:val="24"/>
                <w:szCs w:val="24"/>
                <w:lang w:val="pt-BR"/>
              </w:rPr>
              <w:t>Medida de Risco</w:t>
            </w:r>
          </w:p>
        </w:tc>
        <w:tc>
          <w:tcPr>
            <w:tcW w:w="0" w:type="auto"/>
            <w:tcBorders>
              <w:top w:val="single" w:sz="6" w:space="0" w:color="auto"/>
              <w:left w:val="single" w:sz="6" w:space="0" w:color="auto"/>
              <w:bottom w:val="single" w:sz="6" w:space="0" w:color="auto"/>
              <w:right w:val="single" w:sz="6" w:space="0" w:color="auto"/>
            </w:tcBorders>
            <w:vAlign w:val="center"/>
            <w:hideMark/>
          </w:tcPr>
          <w:p w14:paraId="6E1EEA2E" w14:textId="77777777" w:rsidR="00684B6C" w:rsidRPr="00684B6C" w:rsidRDefault="00684B6C" w:rsidP="00684B6C">
            <w:pPr>
              <w:spacing w:line="360" w:lineRule="auto"/>
              <w:jc w:val="both"/>
              <w:rPr>
                <w:sz w:val="24"/>
                <w:szCs w:val="24"/>
                <w:lang w:val="pt-BR"/>
              </w:rPr>
            </w:pPr>
            <w:r>
              <w:rPr>
                <w:sz w:val="24"/>
                <w:szCs w:val="24"/>
                <w:lang w:val="pt-BR"/>
              </w:rPr>
              <w:t>Variância (Simétrica)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330AE5CA" w14:textId="77777777" w:rsidR="00684B6C" w:rsidRPr="00684B6C" w:rsidRDefault="00684B6C" w:rsidP="00684B6C">
            <w:pPr>
              <w:spacing w:line="360" w:lineRule="auto"/>
              <w:jc w:val="both"/>
              <w:rPr>
                <w:sz w:val="24"/>
                <w:szCs w:val="24"/>
                <w:lang w:val="pt-BR"/>
              </w:rPr>
            </w:pPr>
            <w:r>
              <w:rPr>
                <w:sz w:val="24"/>
                <w:szCs w:val="24"/>
                <w:lang w:val="pt-BR"/>
              </w:rPr>
              <w:t>Variância (Canônico)</w:t>
            </w:r>
          </w:p>
        </w:tc>
        <w:tc>
          <w:tcPr>
            <w:tcW w:w="0" w:type="auto"/>
            <w:tcBorders>
              <w:top w:val="single" w:sz="6" w:space="0" w:color="auto"/>
              <w:left w:val="single" w:sz="6" w:space="0" w:color="auto"/>
              <w:bottom w:val="single" w:sz="6" w:space="0" w:color="auto"/>
              <w:right w:val="single" w:sz="6" w:space="0" w:color="auto"/>
            </w:tcBorders>
            <w:vAlign w:val="center"/>
            <w:hideMark/>
          </w:tcPr>
          <w:p w14:paraId="441E529F" w14:textId="77777777" w:rsidR="00684B6C" w:rsidRPr="00684B6C" w:rsidRDefault="00684B6C" w:rsidP="00684B6C">
            <w:pPr>
              <w:spacing w:line="360" w:lineRule="auto"/>
              <w:jc w:val="both"/>
              <w:rPr>
                <w:sz w:val="24"/>
                <w:szCs w:val="24"/>
                <w:lang w:val="pt-BR"/>
              </w:rPr>
            </w:pPr>
            <w:proofErr w:type="spellStart"/>
            <w:r>
              <w:rPr>
                <w:sz w:val="24"/>
                <w:szCs w:val="24"/>
                <w:lang w:val="pt-BR"/>
              </w:rPr>
              <w:t>Semivariância</w:t>
            </w:r>
            <w:proofErr w:type="spellEnd"/>
            <w:r>
              <w:rPr>
                <w:sz w:val="24"/>
                <w:szCs w:val="24"/>
                <w:lang w:val="pt-BR"/>
              </w:rPr>
              <w:t xml:space="preserve">, </w:t>
            </w:r>
            <w:proofErr w:type="spellStart"/>
            <w:r>
              <w:rPr>
                <w:sz w:val="24"/>
                <w:szCs w:val="24"/>
                <w:lang w:val="pt-BR"/>
              </w:rPr>
              <w:t>CVaR</w:t>
            </w:r>
            <w:proofErr w:type="spellEnd"/>
            <w:r>
              <w:rPr>
                <w:sz w:val="24"/>
                <w:szCs w:val="24"/>
                <w:lang w:val="pt-BR"/>
              </w:rPr>
              <w:t>, LPM</w:t>
            </w:r>
          </w:p>
        </w:tc>
      </w:tr>
      <w:tr w:rsidR="00684B6C" w:rsidRPr="00684B6C" w14:paraId="702C32C1" w14:textId="77777777" w:rsidTr="00684B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2FDB20" w14:textId="77777777" w:rsidR="00684B6C" w:rsidRPr="00684B6C" w:rsidRDefault="00684B6C" w:rsidP="00684B6C">
            <w:pPr>
              <w:spacing w:line="360" w:lineRule="auto"/>
              <w:jc w:val="both"/>
              <w:rPr>
                <w:sz w:val="24"/>
                <w:szCs w:val="24"/>
                <w:lang w:val="pt-BR"/>
              </w:rPr>
            </w:pPr>
            <w:r>
              <w:rPr>
                <w:b/>
                <w:bCs/>
                <w:sz w:val="24"/>
                <w:szCs w:val="24"/>
                <w:lang w:val="pt-BR"/>
              </w:rPr>
              <w:t>Resultado Típico</w:t>
            </w:r>
          </w:p>
        </w:tc>
        <w:tc>
          <w:tcPr>
            <w:tcW w:w="0" w:type="auto"/>
            <w:tcBorders>
              <w:top w:val="single" w:sz="6" w:space="0" w:color="auto"/>
              <w:left w:val="single" w:sz="6" w:space="0" w:color="auto"/>
              <w:bottom w:val="single" w:sz="6" w:space="0" w:color="auto"/>
              <w:right w:val="single" w:sz="6" w:space="0" w:color="auto"/>
            </w:tcBorders>
            <w:vAlign w:val="center"/>
            <w:hideMark/>
          </w:tcPr>
          <w:p w14:paraId="0DF65B35" w14:textId="77777777" w:rsidR="00684B6C" w:rsidRPr="00684B6C" w:rsidRDefault="00684B6C" w:rsidP="00684B6C">
            <w:pPr>
              <w:spacing w:line="360" w:lineRule="auto"/>
              <w:jc w:val="both"/>
              <w:rPr>
                <w:sz w:val="24"/>
                <w:szCs w:val="24"/>
                <w:lang w:val="pt-BR"/>
              </w:rPr>
            </w:pPr>
            <w:r>
              <w:rPr>
                <w:sz w:val="24"/>
                <w:szCs w:val="24"/>
                <w:lang w:val="pt-BR"/>
              </w:rPr>
              <w:t>Soluções de Canto (Instáveis)</w:t>
            </w:r>
          </w:p>
        </w:tc>
        <w:tc>
          <w:tcPr>
            <w:tcW w:w="0" w:type="auto"/>
            <w:tcBorders>
              <w:top w:val="single" w:sz="6" w:space="0" w:color="auto"/>
              <w:left w:val="single" w:sz="6" w:space="0" w:color="auto"/>
              <w:bottom w:val="single" w:sz="6" w:space="0" w:color="auto"/>
              <w:right w:val="single" w:sz="6" w:space="0" w:color="auto"/>
            </w:tcBorders>
            <w:vAlign w:val="center"/>
            <w:hideMark/>
          </w:tcPr>
          <w:p w14:paraId="3F15A80B" w14:textId="77777777" w:rsidR="00684B6C" w:rsidRPr="00684B6C" w:rsidRDefault="00684B6C" w:rsidP="00684B6C">
            <w:pPr>
              <w:spacing w:line="360" w:lineRule="auto"/>
              <w:jc w:val="both"/>
              <w:rPr>
                <w:sz w:val="24"/>
                <w:szCs w:val="24"/>
                <w:lang w:val="pt-BR"/>
              </w:rPr>
            </w:pPr>
            <w:r>
              <w:rPr>
                <w:sz w:val="24"/>
                <w:szCs w:val="24"/>
                <w:lang w:val="pt-BR"/>
              </w:rPr>
              <w:t>Portfólio Diversificado (Estável)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3CDC72C8" w14:textId="77777777" w:rsidR="00684B6C" w:rsidRPr="00684B6C" w:rsidRDefault="00684B6C" w:rsidP="00684B6C">
            <w:pPr>
              <w:spacing w:line="360" w:lineRule="auto"/>
              <w:jc w:val="both"/>
              <w:rPr>
                <w:sz w:val="24"/>
                <w:szCs w:val="24"/>
                <w:lang w:val="pt-BR"/>
              </w:rPr>
            </w:pPr>
            <w:r>
              <w:rPr>
                <w:sz w:val="24"/>
                <w:szCs w:val="24"/>
                <w:lang w:val="pt-BR"/>
              </w:rPr>
              <w:t>Proteção de Cauda e Assimetria</w:t>
            </w:r>
          </w:p>
        </w:tc>
      </w:tr>
    </w:tbl>
    <w:p w14:paraId="6AA3F69E" w14:textId="77777777" w:rsidR="009551F5" w:rsidRPr="00CB3C08" w:rsidRDefault="009551F5" w:rsidP="009551F5">
      <w:pPr>
        <w:rPr>
          <w:b/>
          <w:bCs/>
          <w:sz w:val="24"/>
          <w:szCs w:val="24"/>
          <w:lang w:val="pt-BR"/>
        </w:rPr>
      </w:pPr>
    </w:p>
    <w:p w14:paraId="2F3909CE" w14:textId="77777777" w:rsidR="009551F5" w:rsidRPr="001E51C0" w:rsidRDefault="009551F5" w:rsidP="003F1C11">
      <w:pPr>
        <w:pStyle w:val="PargrafodaLista"/>
        <w:numPr>
          <w:ilvl w:val="1"/>
          <w:numId w:val="32"/>
        </w:numPr>
        <w:spacing w:line="360" w:lineRule="auto"/>
        <w:jc w:val="both"/>
        <w:outlineLvl w:val="1"/>
        <w:rPr>
          <w:b/>
          <w:bCs/>
          <w:sz w:val="24"/>
          <w:szCs w:val="24"/>
          <w:lang w:val="pt-BR"/>
        </w:rPr>
      </w:pPr>
      <w:bookmarkStart w:id="86" w:name="_Toc231500741"/>
      <w:r>
        <w:rPr>
          <w:b/>
          <w:bCs/>
          <w:sz w:val="24"/>
          <w:szCs w:val="24"/>
          <w:lang w:val="pt-BR"/>
        </w:rPr>
        <w:t>Limitações e Extensões Modernas</w:t>
      </w:r>
      <w:bookmarkEnd w:id="86"/>
      <w:r>
        <w:rPr>
          <w:b/>
          <w:bCs/>
          <w:sz w:val="24"/>
          <w:szCs w:val="24"/>
          <w:lang w:val="pt-BR"/>
        </w:rPr>
        <w:t xml:space="preserve"> </w:t>
      </w:r>
    </w:p>
    <w:p w14:paraId="3A39E7B9" w14:textId="77777777" w:rsidR="009551F5" w:rsidRDefault="009551F5" w:rsidP="009551F5">
      <w:pPr>
        <w:spacing w:line="360" w:lineRule="auto"/>
        <w:jc w:val="both"/>
        <w:rPr>
          <w:sz w:val="24"/>
          <w:szCs w:val="24"/>
          <w:lang w:val="pt-BR"/>
        </w:rPr>
      </w:pPr>
    </w:p>
    <w:p w14:paraId="5A7B6D69" w14:textId="77777777" w:rsidR="00684B6C" w:rsidRDefault="00684B6C" w:rsidP="00B32249">
      <w:pPr>
        <w:spacing w:line="360" w:lineRule="auto"/>
        <w:ind w:firstLine="851"/>
        <w:jc w:val="both"/>
        <w:rPr>
          <w:sz w:val="24"/>
          <w:szCs w:val="24"/>
          <w:lang w:val="pt-BR"/>
        </w:rPr>
      </w:pPr>
      <w:r>
        <w:rPr>
          <w:sz w:val="24"/>
          <w:szCs w:val="24"/>
          <w:lang w:val="pt-BR"/>
        </w:rPr>
        <w:t>Apesar de sua elegância, o modelo BL clássico de 1992 não é isento de falhas, muitas das quais derivam de suas premissas simplificadoras herdadas da MPT.</w:t>
      </w:r>
    </w:p>
    <w:p w14:paraId="4C2140BE" w14:textId="77777777" w:rsidR="009551F5" w:rsidRPr="00CB3C08" w:rsidRDefault="009551F5" w:rsidP="009551F5">
      <w:pPr>
        <w:rPr>
          <w:b/>
          <w:bCs/>
          <w:sz w:val="24"/>
          <w:szCs w:val="24"/>
          <w:lang w:val="pt-BR"/>
        </w:rPr>
      </w:pPr>
    </w:p>
    <w:p w14:paraId="32BD8C92" w14:textId="77777777" w:rsidR="009551F5" w:rsidRPr="001E51C0" w:rsidRDefault="009551F5" w:rsidP="003F1C11">
      <w:pPr>
        <w:pStyle w:val="PargrafodaLista"/>
        <w:numPr>
          <w:ilvl w:val="2"/>
          <w:numId w:val="32"/>
        </w:numPr>
        <w:spacing w:line="360" w:lineRule="auto"/>
        <w:jc w:val="both"/>
        <w:outlineLvl w:val="2"/>
        <w:rPr>
          <w:bCs/>
          <w:sz w:val="24"/>
          <w:szCs w:val="24"/>
          <w:lang w:val="pt-BR"/>
        </w:rPr>
      </w:pPr>
      <w:bookmarkStart w:id="87" w:name="_Toc231500742"/>
      <w:r>
        <w:rPr>
          <w:bCs/>
          <w:sz w:val="24"/>
          <w:szCs w:val="24"/>
          <w:lang w:val="pt-BR"/>
        </w:rPr>
        <w:t>Dependência da Normalidade e do CAPM</w:t>
      </w:r>
      <w:bookmarkEnd w:id="87"/>
    </w:p>
    <w:p w14:paraId="2CC684D2" w14:textId="77777777" w:rsidR="00B32249" w:rsidRDefault="00B32249" w:rsidP="00684B6C">
      <w:pPr>
        <w:spacing w:line="360" w:lineRule="auto"/>
        <w:jc w:val="both"/>
        <w:rPr>
          <w:sz w:val="24"/>
          <w:szCs w:val="24"/>
          <w:lang w:val="pt-BR"/>
        </w:rPr>
      </w:pPr>
    </w:p>
    <w:p w14:paraId="56E24694" w14:textId="77777777" w:rsidR="00684B6C" w:rsidRPr="00684B6C" w:rsidRDefault="00684B6C" w:rsidP="00B32249">
      <w:pPr>
        <w:spacing w:line="360" w:lineRule="auto"/>
        <w:ind w:firstLine="851"/>
        <w:jc w:val="both"/>
        <w:rPr>
          <w:sz w:val="24"/>
          <w:szCs w:val="24"/>
          <w:lang w:val="pt-BR"/>
        </w:rPr>
      </w:pPr>
      <w:r>
        <w:rPr>
          <w:sz w:val="24"/>
          <w:szCs w:val="24"/>
          <w:lang w:val="pt-BR"/>
        </w:rPr>
        <w:lastRenderedPageBreak/>
        <w:t>O modelo assume que os retornos dos ativos seguem uma distribuição Normal Multivariada. Esta suposição é empiricamente rejeitada pela presença observada de "caudas gordas" (</w:t>
      </w:r>
      <w:proofErr w:type="spellStart"/>
      <w:r>
        <w:rPr>
          <w:sz w:val="24"/>
          <w:szCs w:val="24"/>
          <w:lang w:val="pt-BR"/>
        </w:rPr>
        <w:t>leptocurtose</w:t>
      </w:r>
      <w:proofErr w:type="spellEnd"/>
      <w:r>
        <w:rPr>
          <w:sz w:val="24"/>
          <w:szCs w:val="24"/>
          <w:lang w:val="pt-BR"/>
        </w:rPr>
        <w:t>) e assimetria (</w:t>
      </w:r>
      <w:proofErr w:type="spellStart"/>
      <w:r>
        <w:rPr>
          <w:i/>
          <w:iCs/>
          <w:sz w:val="24"/>
          <w:szCs w:val="24"/>
          <w:lang w:val="pt-BR"/>
        </w:rPr>
        <w:t>skewness</w:t>
      </w:r>
      <w:proofErr w:type="spellEnd"/>
      <w:r>
        <w:rPr>
          <w:sz w:val="24"/>
          <w:szCs w:val="24"/>
          <w:lang w:val="pt-BR"/>
        </w:rPr>
        <w:t>) nos mercados financeiros, especialmente em períodos de crise.</w:t>
      </w:r>
      <w:r>
        <w:rPr>
          <w:sz w:val="24"/>
          <w:szCs w:val="24"/>
          <w:vertAlign w:val="superscript"/>
          <w:lang w:val="pt-BR"/>
        </w:rPr>
        <w:t>30</w:t>
      </w:r>
      <w:r>
        <w:rPr>
          <w:sz w:val="24"/>
          <w:szCs w:val="24"/>
          <w:lang w:val="pt-BR"/>
        </w:rPr>
        <w:t xml:space="preserve"> O uso da distribuição normal subestima a probabilidade de eventos extremos, tornando o BL clássico vulnerável a "Cisnes Negros". Adicionalmente, o Prior depende da validade do CAPM. Se o mercado for ineficiente ou se o </w:t>
      </w:r>
      <w:r>
        <w:rPr>
          <w:i/>
          <w:iCs/>
          <w:sz w:val="24"/>
          <w:szCs w:val="24"/>
          <w:lang w:val="pt-BR"/>
        </w:rPr>
        <w:t>proxy</w:t>
      </w:r>
      <w:r>
        <w:rPr>
          <w:sz w:val="24"/>
          <w:szCs w:val="24"/>
          <w:lang w:val="pt-BR"/>
        </w:rPr>
        <w:t xml:space="preserve"> do portfólio de mercado for inadequado, o ponto de ancoragem </w:t>
      </w:r>
      <m:oMath>
        <m:r>
          <w:rPr>
            <w:rFonts w:ascii="Cambria Math" w:hAnsi="Cambria Math"/>
            <w:sz w:val="24"/>
            <w:szCs w:val="24"/>
            <w:lang w:val="pt-BR"/>
          </w:rPr>
          <m:t>(</m:t>
        </m:r>
        <m:r>
          <m:rPr>
            <m:sty m:val="p"/>
          </m:rPr>
          <w:rPr>
            <w:rFonts w:ascii="Cambria Math" w:hAnsi="Cambria Math"/>
            <w:sz w:val="24"/>
            <w:szCs w:val="24"/>
            <w:lang w:val="pt-BR"/>
          </w:rPr>
          <m:t>Π</m:t>
        </m:r>
        <m:r>
          <w:rPr>
            <w:rFonts w:ascii="Cambria Math" w:hAnsi="Cambria Math"/>
            <w:sz w:val="24"/>
            <w:szCs w:val="24"/>
            <w:lang w:val="pt-BR"/>
          </w:rPr>
          <m:t>)</m:t>
        </m:r>
      </m:oMath>
      <w:r>
        <w:rPr>
          <w:sz w:val="24"/>
          <w:szCs w:val="24"/>
          <w:lang w:val="pt-BR"/>
        </w:rPr>
        <w:t xml:space="preserve"> estará enviesado ("Garbage In"), contaminando toda a alocação subsequente.</w:t>
      </w:r>
      <w:r>
        <w:rPr>
          <w:sz w:val="24"/>
          <w:szCs w:val="24"/>
          <w:vertAlign w:val="superscript"/>
          <w:lang w:val="pt-BR"/>
        </w:rPr>
        <w:t>11</w:t>
      </w:r>
    </w:p>
    <w:p w14:paraId="41BA70E2" w14:textId="77777777" w:rsidR="009551F5" w:rsidRPr="00CB3C08" w:rsidRDefault="009551F5" w:rsidP="009551F5">
      <w:pPr>
        <w:rPr>
          <w:b/>
          <w:bCs/>
          <w:sz w:val="24"/>
          <w:szCs w:val="24"/>
          <w:lang w:val="pt-BR"/>
        </w:rPr>
      </w:pPr>
    </w:p>
    <w:p w14:paraId="28897521" w14:textId="77777777" w:rsidR="009551F5" w:rsidRPr="001E51C0" w:rsidRDefault="009551F5" w:rsidP="003F1C11">
      <w:pPr>
        <w:pStyle w:val="PargrafodaLista"/>
        <w:numPr>
          <w:ilvl w:val="2"/>
          <w:numId w:val="32"/>
        </w:numPr>
        <w:spacing w:line="360" w:lineRule="auto"/>
        <w:jc w:val="both"/>
        <w:outlineLvl w:val="2"/>
        <w:rPr>
          <w:bCs/>
          <w:sz w:val="24"/>
          <w:szCs w:val="24"/>
          <w:lang w:val="en-US"/>
        </w:rPr>
      </w:pPr>
      <w:bookmarkStart w:id="88" w:name="_Toc231500743"/>
      <w:r>
        <w:rPr>
          <w:bCs/>
          <w:sz w:val="24"/>
          <w:szCs w:val="24"/>
          <w:lang w:val="en-US"/>
        </w:rPr>
        <w:t>Entropy Pooling e Fully Flexible Views (</w:t>
      </w:r>
      <w:proofErr w:type="spellStart"/>
      <w:r>
        <w:rPr>
          <w:bCs/>
          <w:sz w:val="24"/>
          <w:szCs w:val="24"/>
          <w:lang w:val="en-US"/>
        </w:rPr>
        <w:t>Meucci</w:t>
      </w:r>
      <w:proofErr w:type="spellEnd"/>
      <w:r>
        <w:rPr>
          <w:bCs/>
          <w:sz w:val="24"/>
          <w:szCs w:val="24"/>
          <w:lang w:val="en-US"/>
        </w:rPr>
        <w:t>)</w:t>
      </w:r>
      <w:bookmarkEnd w:id="88"/>
      <w:r>
        <w:rPr>
          <w:bCs/>
          <w:sz w:val="24"/>
          <w:szCs w:val="24"/>
          <w:lang w:val="en-US"/>
        </w:rPr>
        <w:t xml:space="preserve"> </w:t>
      </w:r>
    </w:p>
    <w:p w14:paraId="3C5F4376" w14:textId="77777777" w:rsidR="009551F5" w:rsidRPr="009551F5" w:rsidRDefault="009551F5" w:rsidP="009551F5">
      <w:pPr>
        <w:spacing w:line="360" w:lineRule="auto"/>
        <w:jc w:val="both"/>
        <w:rPr>
          <w:sz w:val="24"/>
          <w:szCs w:val="24"/>
          <w:lang w:val="en-US"/>
        </w:rPr>
      </w:pPr>
    </w:p>
    <w:p w14:paraId="2DABE2DB" w14:textId="77777777" w:rsidR="00684B6C" w:rsidRPr="00684B6C" w:rsidRDefault="00684B6C" w:rsidP="0097407C">
      <w:pPr>
        <w:spacing w:line="360" w:lineRule="auto"/>
        <w:ind w:firstLine="851"/>
        <w:jc w:val="both"/>
        <w:rPr>
          <w:sz w:val="24"/>
          <w:szCs w:val="24"/>
          <w:lang w:val="pt-BR"/>
        </w:rPr>
      </w:pPr>
      <w:r>
        <w:rPr>
          <w:sz w:val="24"/>
          <w:szCs w:val="24"/>
          <w:lang w:val="pt-BR"/>
        </w:rPr>
        <w:t xml:space="preserve">Para superar a restrição da normalidade, Attilio </w:t>
      </w:r>
      <w:proofErr w:type="spellStart"/>
      <w:r>
        <w:rPr>
          <w:sz w:val="24"/>
          <w:szCs w:val="24"/>
          <w:lang w:val="pt-BR"/>
        </w:rPr>
        <w:t>Meucci</w:t>
      </w:r>
      <w:proofErr w:type="spellEnd"/>
      <w:r>
        <w:rPr>
          <w:sz w:val="24"/>
          <w:szCs w:val="24"/>
          <w:lang w:val="pt-BR"/>
        </w:rPr>
        <w:t xml:space="preserve"> (2008, 2010) introduziu a generalização conhecida como </w:t>
      </w:r>
      <w:proofErr w:type="spellStart"/>
      <w:r>
        <w:rPr>
          <w:b/>
          <w:bCs/>
          <w:sz w:val="24"/>
          <w:szCs w:val="24"/>
          <w:lang w:val="pt-BR"/>
        </w:rPr>
        <w:t>Entropy</w:t>
      </w:r>
      <w:proofErr w:type="spellEnd"/>
      <w:r>
        <w:rPr>
          <w:b/>
          <w:bCs/>
          <w:sz w:val="24"/>
          <w:szCs w:val="24"/>
          <w:lang w:val="pt-BR"/>
        </w:rPr>
        <w:t xml:space="preserve"> </w:t>
      </w:r>
      <w:proofErr w:type="spellStart"/>
      <w:r>
        <w:rPr>
          <w:b/>
          <w:bCs/>
          <w:sz w:val="24"/>
          <w:szCs w:val="24"/>
          <w:lang w:val="pt-BR"/>
        </w:rPr>
        <w:t>Pooling</w:t>
      </w:r>
      <w:proofErr w:type="spellEnd"/>
      <w:r>
        <w:rPr>
          <w:sz w:val="24"/>
          <w:szCs w:val="24"/>
          <w:lang w:val="pt-BR"/>
        </w:rPr>
        <w:t xml:space="preserve"> (Agrupamento de Entropia). Diferente do BL que usa fórmulas fechadas para conjugados gaussianos, o </w:t>
      </w:r>
      <w:proofErr w:type="spellStart"/>
      <w:r>
        <w:rPr>
          <w:sz w:val="24"/>
          <w:szCs w:val="24"/>
          <w:lang w:val="pt-BR"/>
        </w:rPr>
        <w:t>Entropy</w:t>
      </w:r>
      <w:proofErr w:type="spellEnd"/>
      <w:r>
        <w:rPr>
          <w:sz w:val="24"/>
          <w:szCs w:val="24"/>
          <w:lang w:val="pt-BR"/>
        </w:rPr>
        <w:t xml:space="preserve"> </w:t>
      </w:r>
      <w:proofErr w:type="spellStart"/>
      <w:r>
        <w:rPr>
          <w:sz w:val="24"/>
          <w:szCs w:val="24"/>
          <w:lang w:val="pt-BR"/>
        </w:rPr>
        <w:t>Pooling</w:t>
      </w:r>
      <w:proofErr w:type="spellEnd"/>
      <w:r>
        <w:rPr>
          <w:sz w:val="24"/>
          <w:szCs w:val="24"/>
          <w:lang w:val="pt-BR"/>
        </w:rPr>
        <w:t xml:space="preserve"> utiliza otimização numérica para minimizar a </w:t>
      </w:r>
      <w:r>
        <w:rPr>
          <w:b/>
          <w:bCs/>
          <w:sz w:val="24"/>
          <w:szCs w:val="24"/>
          <w:lang w:val="pt-BR"/>
        </w:rPr>
        <w:t xml:space="preserve">Divergência de </w:t>
      </w:r>
      <w:proofErr w:type="spellStart"/>
      <w:r>
        <w:rPr>
          <w:b/>
          <w:bCs/>
          <w:sz w:val="24"/>
          <w:szCs w:val="24"/>
          <w:lang w:val="pt-BR"/>
        </w:rPr>
        <w:t>Kullback-Leibler</w:t>
      </w:r>
      <w:proofErr w:type="spellEnd"/>
      <w:r>
        <w:rPr>
          <w:sz w:val="24"/>
          <w:szCs w:val="24"/>
          <w:lang w:val="pt-BR"/>
        </w:rPr>
        <w:t xml:space="preserve"> (Entropia Relativa) entre a distribuição Prior e a Posterior.</w:t>
      </w:r>
      <w:r>
        <w:rPr>
          <w:sz w:val="24"/>
          <w:szCs w:val="24"/>
          <w:vertAlign w:val="superscript"/>
          <w:lang w:val="pt-BR"/>
        </w:rPr>
        <w:t>30</w:t>
      </w:r>
    </w:p>
    <w:p w14:paraId="362AAEFF" w14:textId="77777777" w:rsidR="00684B6C" w:rsidRPr="00684B6C" w:rsidRDefault="00684B6C" w:rsidP="0097407C">
      <w:pPr>
        <w:spacing w:line="360" w:lineRule="auto"/>
        <w:ind w:firstLine="851"/>
        <w:jc w:val="both"/>
        <w:rPr>
          <w:sz w:val="24"/>
          <w:szCs w:val="24"/>
          <w:lang w:val="pt-BR"/>
        </w:rPr>
      </w:pPr>
      <w:r>
        <w:rPr>
          <w:sz w:val="24"/>
          <w:szCs w:val="24"/>
          <w:lang w:val="pt-BR"/>
        </w:rPr>
        <w:t>As vantagens desta extensão são profundas:</w:t>
      </w:r>
    </w:p>
    <w:p w14:paraId="1E883266" w14:textId="77777777" w:rsidR="00684B6C" w:rsidRPr="00684B6C" w:rsidRDefault="00684B6C" w:rsidP="003F1C11">
      <w:pPr>
        <w:numPr>
          <w:ilvl w:val="0"/>
          <w:numId w:val="38"/>
        </w:numPr>
        <w:tabs>
          <w:tab w:val="clear" w:pos="720"/>
          <w:tab w:val="num" w:pos="1134"/>
        </w:tabs>
        <w:spacing w:line="360" w:lineRule="auto"/>
        <w:ind w:left="1134" w:hanging="283"/>
        <w:jc w:val="both"/>
        <w:rPr>
          <w:sz w:val="24"/>
          <w:szCs w:val="24"/>
          <w:lang w:val="pt-BR"/>
        </w:rPr>
      </w:pPr>
      <w:r>
        <w:rPr>
          <w:b/>
          <w:bCs/>
          <w:sz w:val="24"/>
          <w:szCs w:val="24"/>
          <w:lang w:val="pt-BR"/>
        </w:rPr>
        <w:t>Prior Genérico:</w:t>
      </w:r>
      <w:r>
        <w:rPr>
          <w:sz w:val="24"/>
          <w:szCs w:val="24"/>
          <w:lang w:val="pt-BR"/>
        </w:rPr>
        <w:t xml:space="preserve"> O Prior não precisa ser normal ou de equilíbrio. Pode ser uma distribuição empírica histórica, uma distribuição de Monte Carlo com caudas pesadas, ou derivada de Cópulas para modelar dependência não-linear nas caudas.</w:t>
      </w:r>
    </w:p>
    <w:p w14:paraId="6A022AA6" w14:textId="77777777" w:rsidR="00684B6C" w:rsidRPr="00684B6C" w:rsidRDefault="00684B6C" w:rsidP="003F1C11">
      <w:pPr>
        <w:numPr>
          <w:ilvl w:val="0"/>
          <w:numId w:val="38"/>
        </w:numPr>
        <w:tabs>
          <w:tab w:val="clear" w:pos="720"/>
          <w:tab w:val="num" w:pos="1134"/>
        </w:tabs>
        <w:spacing w:line="360" w:lineRule="auto"/>
        <w:ind w:left="1134" w:hanging="283"/>
        <w:jc w:val="both"/>
        <w:rPr>
          <w:sz w:val="24"/>
          <w:szCs w:val="24"/>
          <w:lang w:val="pt-BR"/>
        </w:rPr>
      </w:pPr>
      <w:r>
        <w:rPr>
          <w:b/>
          <w:bCs/>
          <w:sz w:val="24"/>
          <w:szCs w:val="24"/>
          <w:lang w:val="pt-BR"/>
        </w:rPr>
        <w:t>Visões Flexíveis:</w:t>
      </w:r>
      <w:r>
        <w:rPr>
          <w:sz w:val="24"/>
          <w:szCs w:val="24"/>
          <w:lang w:val="pt-BR"/>
        </w:rPr>
        <w:t xml:space="preserve"> O gestor não se limita a visões sobre médias </w:t>
      </w:r>
      <m:oMath>
        <m:r>
          <w:rPr>
            <w:rFonts w:ascii="Cambria Math" w:hAnsi="Cambria Math"/>
            <w:sz w:val="24"/>
            <w:szCs w:val="24"/>
            <w:lang w:val="pt-BR"/>
          </w:rPr>
          <m:t>(Q)</m:t>
        </m:r>
      </m:oMath>
      <w:r>
        <w:rPr>
          <w:sz w:val="24"/>
          <w:szCs w:val="24"/>
          <w:lang w:val="pt-BR"/>
        </w:rPr>
        <w:t>. É possível inserir visões sobre volatilidade ("A vol vai aumentar"), correlação, ou medidas de cauda como o VaR ("O risco de perda máxima será de 15%").</w:t>
      </w:r>
    </w:p>
    <w:p w14:paraId="702B19F6" w14:textId="77777777" w:rsidR="00684B6C" w:rsidRPr="00684B6C" w:rsidRDefault="00684B6C" w:rsidP="003F1C11">
      <w:pPr>
        <w:numPr>
          <w:ilvl w:val="0"/>
          <w:numId w:val="38"/>
        </w:numPr>
        <w:tabs>
          <w:tab w:val="clear" w:pos="720"/>
          <w:tab w:val="num" w:pos="1134"/>
        </w:tabs>
        <w:spacing w:line="360" w:lineRule="auto"/>
        <w:ind w:left="1134" w:hanging="283"/>
        <w:jc w:val="both"/>
        <w:rPr>
          <w:sz w:val="24"/>
          <w:szCs w:val="24"/>
          <w:lang w:val="pt-BR"/>
        </w:rPr>
      </w:pPr>
      <w:r>
        <w:rPr>
          <w:b/>
          <w:bCs/>
          <w:sz w:val="24"/>
          <w:szCs w:val="24"/>
          <w:lang w:val="pt-BR"/>
        </w:rPr>
        <w:t>Consistência:</w:t>
      </w:r>
      <w:r>
        <w:rPr>
          <w:sz w:val="24"/>
          <w:szCs w:val="24"/>
          <w:lang w:val="pt-BR"/>
        </w:rPr>
        <w:t xml:space="preserve"> O método garante que a distribuição Posterior seja a mais próxima possível do Prior (preservando a estrutura de mercado) enquanto satisfaz as restrições impostas pelas visões complexas.</w:t>
      </w:r>
    </w:p>
    <w:p w14:paraId="408FF5A4" w14:textId="77777777" w:rsidR="00684B6C" w:rsidRPr="00684B6C" w:rsidRDefault="00684B6C" w:rsidP="00F83DDD">
      <w:pPr>
        <w:spacing w:line="360" w:lineRule="auto"/>
        <w:ind w:firstLine="851"/>
        <w:jc w:val="both"/>
        <w:rPr>
          <w:sz w:val="24"/>
          <w:szCs w:val="24"/>
          <w:lang w:val="pt-BR"/>
        </w:rPr>
      </w:pPr>
      <w:r>
        <w:rPr>
          <w:sz w:val="24"/>
          <w:szCs w:val="24"/>
          <w:lang w:val="pt-BR"/>
        </w:rPr>
        <w:t>Essa abordagem representa o estado da arte na alocação de ativos, permitindo a fusão da estabilidade Bayesiana do BL com a consciência de risco de cauda da PMPT em um framework matemático unificado e agnóstico quanto à distribuição subjacente.</w:t>
      </w:r>
      <w:r>
        <w:rPr>
          <w:sz w:val="24"/>
          <w:szCs w:val="24"/>
          <w:vertAlign w:val="superscript"/>
          <w:lang w:val="pt-BR"/>
        </w:rPr>
        <w:t>33</w:t>
      </w:r>
    </w:p>
    <w:p w14:paraId="6DCF7768" w14:textId="77777777" w:rsidR="009551F5" w:rsidRPr="00CB3C08" w:rsidRDefault="009551F5" w:rsidP="009551F5">
      <w:pPr>
        <w:rPr>
          <w:b/>
          <w:bCs/>
          <w:sz w:val="24"/>
          <w:szCs w:val="24"/>
          <w:lang w:val="pt-BR"/>
        </w:rPr>
      </w:pPr>
    </w:p>
    <w:p w14:paraId="4B24C106" w14:textId="77777777" w:rsidR="009551F5" w:rsidRPr="003D36D9" w:rsidRDefault="009551F5" w:rsidP="003F1C11">
      <w:pPr>
        <w:pStyle w:val="PargrafodaLista"/>
        <w:numPr>
          <w:ilvl w:val="1"/>
          <w:numId w:val="32"/>
        </w:numPr>
        <w:spacing w:line="360" w:lineRule="auto"/>
        <w:jc w:val="both"/>
        <w:outlineLvl w:val="1"/>
        <w:rPr>
          <w:b/>
          <w:bCs/>
          <w:sz w:val="24"/>
          <w:szCs w:val="24"/>
          <w:lang w:val="pt-BR"/>
        </w:rPr>
      </w:pPr>
      <w:bookmarkStart w:id="89" w:name="_Toc231500744"/>
      <w:r>
        <w:rPr>
          <w:b/>
          <w:bCs/>
          <w:sz w:val="24"/>
          <w:szCs w:val="24"/>
          <w:lang w:val="pt-BR"/>
        </w:rPr>
        <w:t>Conclusão do Capítulo</w:t>
      </w:r>
      <w:bookmarkEnd w:id="89"/>
      <w:r>
        <w:rPr>
          <w:b/>
          <w:bCs/>
          <w:sz w:val="24"/>
          <w:szCs w:val="24"/>
          <w:lang w:val="pt-BR"/>
        </w:rPr>
        <w:t xml:space="preserve"> </w:t>
      </w:r>
    </w:p>
    <w:p w14:paraId="5C0DE0EA" w14:textId="77777777" w:rsidR="00F83DDD" w:rsidRDefault="00F83DDD" w:rsidP="00684B6C">
      <w:pPr>
        <w:spacing w:line="360" w:lineRule="auto"/>
        <w:jc w:val="both"/>
        <w:rPr>
          <w:sz w:val="24"/>
          <w:szCs w:val="24"/>
          <w:lang w:val="pt-BR"/>
        </w:rPr>
      </w:pPr>
    </w:p>
    <w:p w14:paraId="1B7A53C4" w14:textId="77777777" w:rsidR="00684B6C" w:rsidRPr="00684B6C" w:rsidRDefault="00684B6C" w:rsidP="00F83DDD">
      <w:pPr>
        <w:spacing w:line="360" w:lineRule="auto"/>
        <w:ind w:firstLine="851"/>
        <w:jc w:val="both"/>
        <w:rPr>
          <w:sz w:val="24"/>
          <w:szCs w:val="24"/>
          <w:lang w:val="pt-BR"/>
        </w:rPr>
      </w:pPr>
      <w:r>
        <w:rPr>
          <w:sz w:val="24"/>
          <w:szCs w:val="24"/>
          <w:lang w:val="pt-BR"/>
        </w:rPr>
        <w:t>O Modelo de Black-</w:t>
      </w:r>
      <w:proofErr w:type="spellStart"/>
      <w:r>
        <w:rPr>
          <w:sz w:val="24"/>
          <w:szCs w:val="24"/>
          <w:lang w:val="pt-BR"/>
        </w:rPr>
        <w:t>Litterman</w:t>
      </w:r>
      <w:proofErr w:type="spellEnd"/>
      <w:r>
        <w:rPr>
          <w:sz w:val="24"/>
          <w:szCs w:val="24"/>
          <w:lang w:val="pt-BR"/>
        </w:rPr>
        <w:t xml:space="preserve"> transcendeu sua origem como uma ferramenta </w:t>
      </w:r>
      <w:r>
        <w:rPr>
          <w:sz w:val="24"/>
          <w:szCs w:val="24"/>
          <w:lang w:val="pt-BR"/>
        </w:rPr>
        <w:lastRenderedPageBreak/>
        <w:t xml:space="preserve">proprietária da Goldman Sachs para se tornar um pilar fundamental das Finanças Quantitativas modernas. Sua contribuição não foi refutar Markowitz, mas sim "salvar" a MPT de si mesma, introduzindo uma camada Bayesiana de bom senso econômico que estabiliza as alocações. Ao permitir a fusão elegante entre a disciplina passiva do equilíbrio de mercado e a inteligência ativa das visões do gestor, o BL resolveu o dilema da "maximização de erros". As suas extensões modernas, como o método de confiança de </w:t>
      </w:r>
      <w:proofErr w:type="spellStart"/>
      <w:r>
        <w:rPr>
          <w:sz w:val="24"/>
          <w:szCs w:val="24"/>
          <w:lang w:val="pt-BR"/>
        </w:rPr>
        <w:t>Idzorek</w:t>
      </w:r>
      <w:proofErr w:type="spellEnd"/>
      <w:r>
        <w:rPr>
          <w:sz w:val="24"/>
          <w:szCs w:val="24"/>
          <w:lang w:val="pt-BR"/>
        </w:rPr>
        <w:t xml:space="preserve"> e a </w:t>
      </w:r>
      <w:proofErr w:type="spellStart"/>
      <w:r>
        <w:rPr>
          <w:i/>
          <w:iCs/>
          <w:sz w:val="24"/>
          <w:szCs w:val="24"/>
          <w:lang w:val="pt-BR"/>
        </w:rPr>
        <w:t>Entropy</w:t>
      </w:r>
      <w:proofErr w:type="spellEnd"/>
      <w:r>
        <w:rPr>
          <w:i/>
          <w:iCs/>
          <w:sz w:val="24"/>
          <w:szCs w:val="24"/>
          <w:lang w:val="pt-BR"/>
        </w:rPr>
        <w:t xml:space="preserve"> </w:t>
      </w:r>
      <w:proofErr w:type="spellStart"/>
      <w:r>
        <w:rPr>
          <w:i/>
          <w:iCs/>
          <w:sz w:val="24"/>
          <w:szCs w:val="24"/>
          <w:lang w:val="pt-BR"/>
        </w:rPr>
        <w:t>Pooling</w:t>
      </w:r>
      <w:proofErr w:type="spellEnd"/>
      <w:r>
        <w:rPr>
          <w:sz w:val="24"/>
          <w:szCs w:val="24"/>
          <w:lang w:val="pt-BR"/>
        </w:rPr>
        <w:t xml:space="preserve"> de </w:t>
      </w:r>
      <w:proofErr w:type="spellStart"/>
      <w:r>
        <w:rPr>
          <w:sz w:val="24"/>
          <w:szCs w:val="24"/>
          <w:lang w:val="pt-BR"/>
        </w:rPr>
        <w:t>Meucci</w:t>
      </w:r>
      <w:proofErr w:type="spellEnd"/>
      <w:r>
        <w:rPr>
          <w:sz w:val="24"/>
          <w:szCs w:val="24"/>
          <w:lang w:val="pt-BR"/>
        </w:rPr>
        <w:t>, asseguram que o modelo permaneça adaptável a um mundo financeiro cada vez mais complexo e não-normal, servindo como a ponte ideal entre a teoria de eficiência de mercado e a gestão ativa prática.</w:t>
      </w:r>
    </w:p>
    <w:p w14:paraId="3EEC491D" w14:textId="77777777" w:rsidR="00684B6C" w:rsidRPr="00684B6C" w:rsidRDefault="00684B6C" w:rsidP="00C52D1A">
      <w:pPr>
        <w:spacing w:line="360" w:lineRule="auto"/>
        <w:jc w:val="both"/>
        <w:rPr>
          <w:sz w:val="24"/>
          <w:szCs w:val="24"/>
          <w:lang w:val="pt-BR"/>
        </w:rPr>
      </w:pPr>
    </w:p>
    <w:p w14:paraId="09BDBF3F" w14:textId="77777777" w:rsidR="003460B2" w:rsidRPr="00C52D1A" w:rsidRDefault="003460B2" w:rsidP="00C52D1A">
      <w:pPr>
        <w:spacing w:line="360" w:lineRule="auto"/>
        <w:jc w:val="both"/>
        <w:rPr>
          <w:sz w:val="24"/>
          <w:szCs w:val="24"/>
        </w:rPr>
      </w:pPr>
      <w:r>
        <w:rPr>
          <w:sz w:val="24"/>
          <w:szCs w:val="24"/>
        </w:rPr>
        <w:br w:type="page"/>
      </w:r>
    </w:p>
    <w:p w14:paraId="4F5E81F8" w14:textId="77777777" w:rsidR="00657C8B" w:rsidRPr="00CA2B8F" w:rsidRDefault="00A53FEA" w:rsidP="00346652">
      <w:pPr>
        <w:pStyle w:val="Ttulo1"/>
        <w:numPr>
          <w:ilvl w:val="0"/>
          <w:numId w:val="1"/>
        </w:numPr>
        <w:tabs>
          <w:tab w:val="left" w:pos="480"/>
        </w:tabs>
        <w:spacing w:line="360" w:lineRule="auto"/>
        <w:jc w:val="both"/>
        <w:rPr>
          <w:b w:val="0"/>
          <w:sz w:val="24"/>
          <w:szCs w:val="24"/>
        </w:rPr>
      </w:pPr>
      <w:bookmarkStart w:id="90" w:name="_Toc231500745"/>
      <w:r>
        <w:lastRenderedPageBreak/>
        <w:t>CAPÍTULO 3 — METODOLOGIA DA PESQUISA</w:t>
      </w:r>
      <w:bookmarkEnd w:id="90"/>
      <w:r>
        <w:rPr>
          <w:sz w:val="24"/>
          <w:szCs w:val="24"/>
        </w:rPr>
        <w:t xml:space="preserve"> </w:t>
      </w:r>
    </w:p>
    <w:p w14:paraId="77ACD5C4" w14:textId="77777777" w:rsidR="00A53FEA" w:rsidRPr="00736E2A" w:rsidRDefault="00A53FEA" w:rsidP="00A53FEA">
      <w:pPr>
        <w:rPr>
          <w:bCs/>
          <w:sz w:val="24"/>
          <w:szCs w:val="24"/>
        </w:rPr>
      </w:pPr>
    </w:p>
    <w:p w14:paraId="3C91B5C4" w14:textId="77777777" w:rsidR="00A53FEA" w:rsidRPr="00A53FEA" w:rsidRDefault="00A53FEA" w:rsidP="00A53FEA">
      <w:pPr>
        <w:pStyle w:val="Ttulo2"/>
        <w:numPr>
          <w:ilvl w:val="1"/>
          <w:numId w:val="1"/>
        </w:numPr>
        <w:ind w:left="0" w:firstLine="0"/>
        <w:jc w:val="left"/>
        <w:rPr>
          <w:b w:val="0"/>
          <w:sz w:val="22"/>
          <w:szCs w:val="24"/>
        </w:rPr>
      </w:pPr>
      <w:bookmarkStart w:id="91" w:name="_Toc231500746"/>
      <w:r>
        <w:rPr>
          <w:sz w:val="24"/>
        </w:rPr>
        <w:t>Natureza e Classificação da Pesquisa</w:t>
      </w:r>
      <w:bookmarkEnd w:id="91"/>
    </w:p>
    <w:p w14:paraId="3CF6F9E5" w14:textId="77777777" w:rsidR="00A53FEA" w:rsidRPr="0061477B" w:rsidRDefault="00A53FEA" w:rsidP="00A53FEA">
      <w:pPr>
        <w:rPr>
          <w:b/>
          <w:sz w:val="24"/>
          <w:szCs w:val="24"/>
        </w:rPr>
      </w:pPr>
    </w:p>
    <w:p w14:paraId="69DD89ED" w14:textId="77777777" w:rsidR="00CA2B8F" w:rsidRDefault="00CA2B8F" w:rsidP="00736E2A">
      <w:pPr>
        <w:rPr>
          <w:spacing w:val="-2"/>
          <w:sz w:val="24"/>
          <w:szCs w:val="24"/>
        </w:rPr>
      </w:pPr>
    </w:p>
    <w:p w14:paraId="73012ABA" w14:textId="77777777" w:rsidR="00A53FEA" w:rsidRDefault="00A53FEA" w:rsidP="00A53FEA">
      <w:pPr>
        <w:pStyle w:val="font-claude-response-body"/>
        <w:spacing w:before="0" w:beforeAutospacing="0" w:after="0" w:afterAutospacing="0" w:line="360" w:lineRule="auto"/>
        <w:ind w:firstLine="851"/>
        <w:jc w:val="both"/>
      </w:pPr>
      <w:r>
        <w:t xml:space="preserve">A presente pesquisa classifica-se, quanto à sua natureza, como </w:t>
      </w:r>
      <w:r>
        <w:rPr>
          <w:rStyle w:val="Forte"/>
        </w:rPr>
        <w:t>aplicada</w:t>
      </w:r>
      <w:r>
        <w:t xml:space="preserve">, pois tem por finalidade gerar conhecimento prático sobre estratégias de alocação de ativos no mercado acionário brasileiro, com vistas à resolução de um problema concreto de gestão de portfólios. Quanto à abordagem, é </w:t>
      </w:r>
      <w:r>
        <w:rPr>
          <w:rStyle w:val="Forte"/>
        </w:rPr>
        <w:t>quantitativa</w:t>
      </w:r>
      <w:r>
        <w:t xml:space="preserve">, utilizando modelos matemáticos, otimização convexa e técnicas de aprendizado de máquina para o processamento e a análise dos dados. Quanto aos objetivos, é </w:t>
      </w:r>
      <w:r>
        <w:rPr>
          <w:rStyle w:val="Forte"/>
        </w:rPr>
        <w:t>descritiva e comparativa</w:t>
      </w:r>
      <w:r>
        <w:t>, na medida em que descreve o comportamento das séries financeiras e compara o desempenho de diferentes estratégias de alocação em um mesmo horizonte temporal.</w:t>
      </w:r>
    </w:p>
    <w:p w14:paraId="0ED1156A" w14:textId="77777777" w:rsidR="00A53FEA" w:rsidRDefault="00A53FEA" w:rsidP="00A53FEA">
      <w:pPr>
        <w:pStyle w:val="font-claude-response-body"/>
        <w:spacing w:before="0" w:beforeAutospacing="0" w:after="0" w:afterAutospacing="0" w:line="360" w:lineRule="auto"/>
        <w:ind w:firstLine="851"/>
        <w:jc w:val="both"/>
      </w:pPr>
      <w:r>
        <w:t xml:space="preserve">O método adotado é o </w:t>
      </w:r>
      <w:r>
        <w:rPr>
          <w:rStyle w:val="Forte"/>
        </w:rPr>
        <w:t>experimental por simulação histórica</w:t>
      </w:r>
      <w:r>
        <w:t xml:space="preserve"> (</w:t>
      </w:r>
      <w:proofErr w:type="spellStart"/>
      <w:r>
        <w:rPr>
          <w:rStyle w:val="nfase"/>
        </w:rPr>
        <w:t>backtesting</w:t>
      </w:r>
      <w:proofErr w:type="spellEnd"/>
      <w:r>
        <w:t>), que consiste em aplicar, retroativamente sobre dados passados, as decisões de investimento que teriam sido tomadas por cada estratégia, respeitando rigorosamente a restrição de que apenas informações disponíveis até o momento da decisão são utilizadas, conforme o princípio de vedação ao viés de antecipação (</w:t>
      </w:r>
      <w:r>
        <w:rPr>
          <w:rStyle w:val="nfase"/>
        </w:rPr>
        <w:t>look-</w:t>
      </w:r>
      <w:proofErr w:type="spellStart"/>
      <w:r>
        <w:rPr>
          <w:rStyle w:val="nfase"/>
        </w:rPr>
        <w:t>ahead</w:t>
      </w:r>
      <w:proofErr w:type="spellEnd"/>
      <w:r>
        <w:rPr>
          <w:rStyle w:val="nfase"/>
        </w:rPr>
        <w:t xml:space="preserve"> bias</w:t>
      </w:r>
      <w:r>
        <w:t>).</w:t>
      </w:r>
    </w:p>
    <w:p w14:paraId="062F3018" w14:textId="77777777" w:rsidR="00CA2B8F" w:rsidRDefault="00CA2B8F" w:rsidP="00CA2B8F">
      <w:pPr>
        <w:rPr>
          <w:sz w:val="24"/>
          <w:szCs w:val="24"/>
        </w:rPr>
      </w:pPr>
    </w:p>
    <w:p w14:paraId="5B54BF1E" w14:textId="77777777" w:rsidR="00736E2A" w:rsidRPr="00736E2A" w:rsidRDefault="00736E2A" w:rsidP="00736E2A">
      <w:pPr>
        <w:rPr>
          <w:bCs/>
          <w:sz w:val="24"/>
          <w:szCs w:val="24"/>
        </w:rPr>
      </w:pPr>
    </w:p>
    <w:p w14:paraId="5D34B6CA" w14:textId="77777777" w:rsidR="00736E2A" w:rsidRPr="00A53FEA" w:rsidRDefault="00A53FEA" w:rsidP="00736E2A">
      <w:pPr>
        <w:pStyle w:val="Ttulo2"/>
        <w:numPr>
          <w:ilvl w:val="1"/>
          <w:numId w:val="1"/>
        </w:numPr>
        <w:ind w:left="0" w:firstLine="0"/>
        <w:jc w:val="left"/>
        <w:rPr>
          <w:b w:val="0"/>
          <w:sz w:val="22"/>
          <w:szCs w:val="24"/>
        </w:rPr>
      </w:pPr>
      <w:bookmarkStart w:id="92" w:name="_Toc231500747"/>
      <w:r>
        <w:rPr>
          <w:sz w:val="24"/>
        </w:rPr>
        <w:t>Universo, Amostra e Fonte dos Dados</w:t>
      </w:r>
      <w:bookmarkEnd w:id="92"/>
    </w:p>
    <w:p w14:paraId="4A555BDE" w14:textId="77777777" w:rsidR="00736E2A" w:rsidRPr="0061477B" w:rsidRDefault="00736E2A" w:rsidP="00736E2A">
      <w:pPr>
        <w:rPr>
          <w:b/>
          <w:sz w:val="24"/>
          <w:szCs w:val="24"/>
        </w:rPr>
      </w:pPr>
    </w:p>
    <w:p w14:paraId="47B2307C" w14:textId="77777777" w:rsidR="00A53FEA" w:rsidRDefault="00A53FEA" w:rsidP="00A53FEA">
      <w:pPr>
        <w:pStyle w:val="font-claude-response-body"/>
        <w:spacing w:before="0" w:beforeAutospacing="0" w:after="0" w:afterAutospacing="0" w:line="360" w:lineRule="auto"/>
        <w:ind w:firstLine="851"/>
        <w:jc w:val="both"/>
      </w:pPr>
      <w:r>
        <w:t xml:space="preserve">O universo da pesquisa compreende o conjunto de ações ordinárias e preferenciais negociadas na B3 (Brasil, Bolsa, Balcão) no período de </w:t>
      </w:r>
      <w:r>
        <w:rPr>
          <w:rStyle w:val="Forte"/>
        </w:rPr>
        <w:t>janeiro de 2010 a dezembro de 2025</w:t>
      </w:r>
      <w:r>
        <w:t>, totalizando 3.967 pregões válidos.</w:t>
      </w:r>
    </w:p>
    <w:p w14:paraId="19FAE0E9" w14:textId="77777777" w:rsidR="00A53FEA" w:rsidRDefault="00A53FEA" w:rsidP="00A53FEA">
      <w:pPr>
        <w:pStyle w:val="font-claude-response-body"/>
        <w:spacing w:before="0" w:beforeAutospacing="0" w:after="0" w:afterAutospacing="0" w:line="360" w:lineRule="auto"/>
        <w:ind w:firstLine="851"/>
        <w:jc w:val="both"/>
      </w:pPr>
      <w:r>
        <w:t xml:space="preserve">Os dados de preços de fechamento ajustados por proventos — incluindo dividendos, desdobramentos e bonificações — foram obtidos por meio da base de dados </w:t>
      </w:r>
      <w:r>
        <w:rPr>
          <w:rStyle w:val="Forte"/>
        </w:rPr>
        <w:t>Economática</w:t>
      </w:r>
      <w:r>
        <w:t>, que assegura a continuidade e a comparabilidade intertemporal das séries de preços ajustados.</w:t>
      </w:r>
    </w:p>
    <w:p w14:paraId="489318A5" w14:textId="77777777" w:rsidR="00A53FEA" w:rsidRPr="00021F7A" w:rsidRDefault="00A53FEA" w:rsidP="00021F7A">
      <w:pPr>
        <w:rPr>
          <w:b/>
          <w:bCs/>
          <w:sz w:val="24"/>
          <w:szCs w:val="24"/>
        </w:rPr>
      </w:pPr>
    </w:p>
    <w:p w14:paraId="4E254F27" w14:textId="77777777" w:rsidR="00A53FEA" w:rsidRPr="00021F7A" w:rsidRDefault="00A53FEA" w:rsidP="00021F7A">
      <w:pPr>
        <w:pStyle w:val="Ttulo3"/>
        <w:numPr>
          <w:ilvl w:val="2"/>
          <w:numId w:val="1"/>
        </w:numPr>
        <w:rPr>
          <w:b w:val="0"/>
          <w:sz w:val="22"/>
        </w:rPr>
      </w:pPr>
      <w:bookmarkStart w:id="93" w:name="_Toc231500748"/>
      <w:r>
        <w:rPr>
          <w:b w:val="0"/>
        </w:rPr>
        <w:t>Critério de Inclusão na Amostra</w:t>
      </w:r>
      <w:bookmarkEnd w:id="93"/>
    </w:p>
    <w:p w14:paraId="085A6383" w14:textId="77777777" w:rsidR="00A53FEA" w:rsidRPr="00A53FEA" w:rsidRDefault="00A53FEA" w:rsidP="00021F7A">
      <w:pPr>
        <w:rPr>
          <w:b/>
          <w:szCs w:val="24"/>
        </w:rPr>
      </w:pPr>
    </w:p>
    <w:p w14:paraId="0EA851FD" w14:textId="77777777" w:rsidR="00A53FEA" w:rsidRPr="0061477B" w:rsidRDefault="00A53FEA" w:rsidP="00A53FEA">
      <w:pPr>
        <w:rPr>
          <w:b/>
          <w:sz w:val="24"/>
          <w:szCs w:val="24"/>
        </w:rPr>
      </w:pPr>
    </w:p>
    <w:p w14:paraId="6A5E0FA1" w14:textId="77777777" w:rsidR="00A53FEA" w:rsidRDefault="00A53FEA" w:rsidP="00021F7A">
      <w:pPr>
        <w:pStyle w:val="font-claude-response-body"/>
        <w:spacing w:before="0" w:beforeAutospacing="0" w:after="0" w:afterAutospacing="0" w:line="360" w:lineRule="auto"/>
        <w:ind w:firstLine="851"/>
        <w:jc w:val="both"/>
      </w:pPr>
      <w:r>
        <w:t xml:space="preserve">Dada a heterogeneidade de liquidez do mercado acionário brasileiro, a amostra foi submetida a um critério restritivo de liquidez: foram retidos apenas os ativos presentes em </w:t>
      </w:r>
      <w:r>
        <w:rPr>
          <w:rStyle w:val="Forte"/>
        </w:rPr>
        <w:t>95% ou mais dos pregões</w:t>
      </w:r>
      <w:r>
        <w:t xml:space="preserve"> do período completo (2010–2025). Esse limiar garante séries com continuidade estatística suficiente para a estimação confiável de matrizes de covariância e retornos esperados.</w:t>
      </w:r>
    </w:p>
    <w:p w14:paraId="358A8096" w14:textId="1D00DD05" w:rsidR="00A53FEA" w:rsidRDefault="00A53FEA" w:rsidP="00021F7A">
      <w:pPr>
        <w:pStyle w:val="font-claude-response-body"/>
        <w:spacing w:before="0" w:beforeAutospacing="0" w:after="0" w:afterAutospacing="0" w:line="360" w:lineRule="auto"/>
        <w:ind w:firstLine="851"/>
        <w:jc w:val="both"/>
      </w:pPr>
      <w:r>
        <w:lastRenderedPageBreak/>
        <w:t xml:space="preserve">A aplicação desse crivo resultou em uma </w:t>
      </w:r>
      <w:r>
        <w:rPr>
          <w:rStyle w:val="Forte"/>
        </w:rPr>
        <w:t>amostra final de 118 ativos</w:t>
      </w:r>
      <w:r>
        <w:t>, distribuídos nos principais setores da B3: Financeiro, Utilidade Pública, Consumo Cíclico, Materiais Básicos, Consumo Não Cíclico, Petróleo e Gás, Bens Industriais, Saúde, Imobiliário, Comunicações e Tecnologia. A lista completa dos ativos consta do Apêndice A.</w:t>
      </w:r>
    </w:p>
    <w:p w14:paraId="1D73BFF4" w14:textId="77777777" w:rsidR="00A53FEA" w:rsidRDefault="00A53FEA" w:rsidP="00021F7A">
      <w:pPr>
        <w:pStyle w:val="font-claude-response-body"/>
        <w:spacing w:before="0" w:beforeAutospacing="0" w:after="0" w:afterAutospacing="0" w:line="360" w:lineRule="auto"/>
        <w:ind w:firstLine="851"/>
        <w:jc w:val="both"/>
      </w:pPr>
      <w:r>
        <w:t>Como variáveis macroeconômicas de referência, foram utilizados:</w:t>
      </w:r>
    </w:p>
    <w:p w14:paraId="7C97B5B9" w14:textId="77777777" w:rsidR="00197E79" w:rsidRDefault="00197E79" w:rsidP="00197E79">
      <w:pPr>
        <w:spacing w:line="360" w:lineRule="auto"/>
        <w:ind w:firstLine="851"/>
        <w:jc w:val="both"/>
        <w:rPr>
          <w:bCs/>
          <w:sz w:val="24"/>
          <w:szCs w:val="24"/>
        </w:rPr>
      </w:pPr>
    </w:p>
    <w:p w14:paraId="6323825A" w14:textId="77777777" w:rsidR="00021F7A" w:rsidRPr="00021F7A" w:rsidRDefault="00021F7A" w:rsidP="003F1C11">
      <w:pPr>
        <w:pStyle w:val="PargrafodaLista"/>
        <w:widowControl/>
        <w:numPr>
          <w:ilvl w:val="0"/>
          <w:numId w:val="31"/>
        </w:numPr>
        <w:autoSpaceDE/>
        <w:autoSpaceDN/>
        <w:rPr>
          <w:sz w:val="24"/>
          <w:szCs w:val="24"/>
          <w:lang w:val="pt-BR" w:eastAsia="pt-BR"/>
        </w:rPr>
      </w:pPr>
      <w:r>
        <w:rPr>
          <w:sz w:val="24"/>
          <w:szCs w:val="24"/>
          <w:lang w:val="pt-BR" w:eastAsia="pt-BR"/>
        </w:rPr>
        <w:t>**CDI** (*Certificado de Depósito Interbancário*): taxa de referência diária, utilizada como *proxy* da taxa livre de risco (</w:t>
      </w:r>
      <w:proofErr w:type="spellStart"/>
      <w:r>
        <w:rPr>
          <w:sz w:val="24"/>
          <w:szCs w:val="24"/>
          <w:lang w:val="pt-BR" w:eastAsia="pt-BR"/>
        </w:rPr>
        <w:t>RfR_f</w:t>
      </w:r>
      <w:proofErr w:type="spellEnd"/>
      <w:r>
        <w:rPr>
          <w:sz w:val="24"/>
          <w:szCs w:val="24"/>
          <w:lang w:val="pt-BR" w:eastAsia="pt-BR"/>
        </w:rPr>
        <w:t xml:space="preserve"> </w:t>
      </w:r>
      <w:proofErr w:type="spellStart"/>
      <w:r>
        <w:rPr>
          <w:sz w:val="24"/>
          <w:szCs w:val="24"/>
          <w:lang w:val="pt-BR" w:eastAsia="pt-BR"/>
        </w:rPr>
        <w:t>Rf</w:t>
      </w:r>
      <w:proofErr w:type="spellEnd"/>
      <w:r>
        <w:rPr>
          <w:sz w:val="24"/>
          <w:szCs w:val="24"/>
          <w:lang w:val="pt-BR" w:eastAsia="pt-BR"/>
        </w:rPr>
        <w:t xml:space="preserve">​), obtida junto ao Banco Central do Brasil; </w:t>
      </w:r>
    </w:p>
    <w:p w14:paraId="644C922E" w14:textId="77777777" w:rsidR="00021F7A" w:rsidRPr="00021F7A" w:rsidRDefault="00021F7A" w:rsidP="003F1C11">
      <w:pPr>
        <w:pStyle w:val="PargrafodaLista"/>
        <w:widowControl/>
        <w:numPr>
          <w:ilvl w:val="0"/>
          <w:numId w:val="31"/>
        </w:numPr>
        <w:autoSpaceDE/>
        <w:autoSpaceDN/>
        <w:rPr>
          <w:sz w:val="24"/>
          <w:szCs w:val="24"/>
          <w:lang w:val="pt-BR" w:eastAsia="pt-BR"/>
        </w:rPr>
      </w:pPr>
      <w:r>
        <w:rPr>
          <w:b/>
          <w:bCs/>
          <w:sz w:val="24"/>
          <w:szCs w:val="24"/>
          <w:lang w:val="pt-BR" w:eastAsia="pt-BR"/>
        </w:rPr>
        <w:t>SELIC</w:t>
      </w:r>
      <w:r>
        <w:rPr>
          <w:sz w:val="24"/>
          <w:szCs w:val="24"/>
          <w:lang w:val="pt-BR" w:eastAsia="pt-BR"/>
        </w:rPr>
        <w:t xml:space="preserve">: taxa básica de juros, utilizada como referência adicional de comparação; </w:t>
      </w:r>
    </w:p>
    <w:p w14:paraId="6890E698" w14:textId="77777777" w:rsidR="00021F7A" w:rsidRPr="00021F7A" w:rsidRDefault="00021F7A" w:rsidP="003F1C11">
      <w:pPr>
        <w:pStyle w:val="PargrafodaLista"/>
        <w:numPr>
          <w:ilvl w:val="0"/>
          <w:numId w:val="31"/>
        </w:numPr>
        <w:spacing w:line="360" w:lineRule="auto"/>
        <w:jc w:val="both"/>
        <w:rPr>
          <w:bCs/>
          <w:sz w:val="24"/>
          <w:szCs w:val="24"/>
        </w:rPr>
      </w:pPr>
      <w:r>
        <w:rPr>
          <w:b/>
          <w:bCs/>
          <w:sz w:val="24"/>
          <w:szCs w:val="24"/>
          <w:lang w:val="pt-BR" w:eastAsia="pt-BR"/>
        </w:rPr>
        <w:t>IBOVESPA</w:t>
      </w:r>
      <w:r>
        <w:rPr>
          <w:sz w:val="24"/>
          <w:szCs w:val="24"/>
          <w:lang w:val="pt-BR" w:eastAsia="pt-BR"/>
        </w:rPr>
        <w:t xml:space="preserve">: índice de mercado, utilizado como </w:t>
      </w:r>
      <w:r>
        <w:rPr>
          <w:i/>
          <w:iCs/>
          <w:sz w:val="24"/>
          <w:szCs w:val="24"/>
          <w:lang w:val="pt-BR" w:eastAsia="pt-BR"/>
        </w:rPr>
        <w:t>benchmark</w:t>
      </w:r>
      <w:r>
        <w:rPr>
          <w:sz w:val="24"/>
          <w:szCs w:val="24"/>
          <w:lang w:val="pt-BR" w:eastAsia="pt-BR"/>
        </w:rPr>
        <w:t xml:space="preserve"> primário de desempenho e como </w:t>
      </w:r>
      <w:r>
        <w:rPr>
          <w:i/>
          <w:iCs/>
          <w:sz w:val="24"/>
          <w:szCs w:val="24"/>
          <w:lang w:val="pt-BR" w:eastAsia="pt-BR"/>
        </w:rPr>
        <w:t>proxy</w:t>
      </w:r>
      <w:r>
        <w:rPr>
          <w:sz w:val="24"/>
          <w:szCs w:val="24"/>
          <w:lang w:val="pt-BR" w:eastAsia="pt-BR"/>
        </w:rPr>
        <w:t xml:space="preserve"> do portfólio de mercado para o modelo Black-</w:t>
      </w:r>
      <w:proofErr w:type="spellStart"/>
      <w:r>
        <w:rPr>
          <w:sz w:val="24"/>
          <w:szCs w:val="24"/>
          <w:lang w:val="pt-BR" w:eastAsia="pt-BR"/>
        </w:rPr>
        <w:t>Litterman</w:t>
      </w:r>
      <w:proofErr w:type="spellEnd"/>
      <w:r>
        <w:rPr>
          <w:sz w:val="24"/>
          <w:szCs w:val="24"/>
          <w:lang w:val="pt-BR" w:eastAsia="pt-BR"/>
        </w:rPr>
        <w:t>.</w:t>
      </w:r>
    </w:p>
    <w:p w14:paraId="19EB470A" w14:textId="77777777" w:rsidR="00021F7A" w:rsidRPr="00736E2A" w:rsidRDefault="00021F7A" w:rsidP="00021F7A">
      <w:pPr>
        <w:rPr>
          <w:bCs/>
          <w:sz w:val="24"/>
          <w:szCs w:val="24"/>
        </w:rPr>
      </w:pPr>
    </w:p>
    <w:p w14:paraId="7210FABC" w14:textId="77777777" w:rsidR="00021F7A" w:rsidRPr="00021F7A" w:rsidRDefault="00021F7A" w:rsidP="00021F7A">
      <w:pPr>
        <w:pStyle w:val="Ttulo2"/>
        <w:numPr>
          <w:ilvl w:val="1"/>
          <w:numId w:val="1"/>
        </w:numPr>
        <w:ind w:left="0" w:firstLine="0"/>
        <w:jc w:val="left"/>
        <w:rPr>
          <w:b w:val="0"/>
          <w:sz w:val="20"/>
          <w:szCs w:val="24"/>
        </w:rPr>
      </w:pPr>
      <w:bookmarkStart w:id="94" w:name="_Toc231500749"/>
      <w:r>
        <w:rPr>
          <w:sz w:val="24"/>
        </w:rPr>
        <w:t>Tratamento e Preparação dos Dados</w:t>
      </w:r>
      <w:bookmarkEnd w:id="94"/>
    </w:p>
    <w:p w14:paraId="106FEFAB" w14:textId="77777777" w:rsidR="00021F7A" w:rsidRPr="00021F7A" w:rsidRDefault="00021F7A" w:rsidP="00021F7A">
      <w:pPr>
        <w:rPr>
          <w:b/>
          <w:bCs/>
          <w:sz w:val="24"/>
          <w:szCs w:val="24"/>
        </w:rPr>
      </w:pPr>
    </w:p>
    <w:p w14:paraId="314A1FDB" w14:textId="77777777" w:rsidR="00021F7A" w:rsidRPr="00021F7A" w:rsidRDefault="00021F7A" w:rsidP="00021F7A">
      <w:pPr>
        <w:pStyle w:val="Ttulo3"/>
        <w:numPr>
          <w:ilvl w:val="2"/>
          <w:numId w:val="1"/>
        </w:numPr>
        <w:rPr>
          <w:b w:val="0"/>
          <w:sz w:val="22"/>
        </w:rPr>
      </w:pPr>
      <w:bookmarkStart w:id="95" w:name="_Toc231500750"/>
      <w:r>
        <w:rPr>
          <w:b w:val="0"/>
        </w:rPr>
        <w:t>Filtragem de Liquidez e Remoção de Anomalias</w:t>
      </w:r>
      <w:bookmarkEnd w:id="95"/>
    </w:p>
    <w:p w14:paraId="03B4D8E6" w14:textId="77777777" w:rsidR="00021F7A" w:rsidRPr="00021F7A" w:rsidRDefault="00021F7A" w:rsidP="00021F7A">
      <w:pPr>
        <w:rPr>
          <w:sz w:val="24"/>
          <w:szCs w:val="24"/>
        </w:rPr>
      </w:pPr>
    </w:p>
    <w:p w14:paraId="4BF195D8" w14:textId="77777777" w:rsidR="00021F7A" w:rsidRDefault="00021F7A" w:rsidP="00021F7A">
      <w:pPr>
        <w:pStyle w:val="font-claude-response-body"/>
        <w:spacing w:before="0" w:beforeAutospacing="0" w:after="0" w:afterAutospacing="0" w:line="360" w:lineRule="auto"/>
        <w:ind w:firstLine="851"/>
        <w:jc w:val="both"/>
      </w:pPr>
      <w:r>
        <w:t>A matriz bruta de cotações foi processada em quatro etapas sequenciais, todas implementadas em Python com reprodutibilidade algorítmica completa:</w:t>
      </w:r>
    </w:p>
    <w:p w14:paraId="0E0E5258" w14:textId="77777777" w:rsidR="00021F7A" w:rsidRDefault="00021F7A" w:rsidP="003F1C11">
      <w:pPr>
        <w:pStyle w:val="font-claude-response-body"/>
        <w:numPr>
          <w:ilvl w:val="0"/>
          <w:numId w:val="35"/>
        </w:numPr>
        <w:spacing w:before="0" w:beforeAutospacing="0" w:after="0" w:afterAutospacing="0" w:line="360" w:lineRule="auto"/>
        <w:jc w:val="both"/>
      </w:pPr>
      <w:r>
        <w:rPr>
          <w:rStyle w:val="Forte"/>
        </w:rPr>
        <w:t>Etapa 1 — Estruturação Temporal:</w:t>
      </w:r>
      <w:r>
        <w:t xml:space="preserve"> as séries foram indexadas pelo eixo de datas de pregão em formato </w:t>
      </w:r>
      <w:proofErr w:type="spellStart"/>
      <w:r>
        <w:rPr>
          <w:rStyle w:val="nfase"/>
        </w:rPr>
        <w:t>datetime</w:t>
      </w:r>
      <w:proofErr w:type="spellEnd"/>
      <w:r>
        <w:t>, com ordenação cronológica estrita e eliminação de eventuais duplicatas.</w:t>
      </w:r>
    </w:p>
    <w:p w14:paraId="5679A966" w14:textId="77777777" w:rsidR="00021F7A" w:rsidRDefault="00021F7A" w:rsidP="003F1C11">
      <w:pPr>
        <w:pStyle w:val="font-claude-response-body"/>
        <w:numPr>
          <w:ilvl w:val="0"/>
          <w:numId w:val="35"/>
        </w:numPr>
        <w:spacing w:before="0" w:beforeAutospacing="0" w:after="0" w:afterAutospacing="0" w:line="360" w:lineRule="auto"/>
        <w:jc w:val="both"/>
      </w:pPr>
      <w:r>
        <w:rPr>
          <w:rStyle w:val="Forte"/>
        </w:rPr>
        <w:t>Etapa 2 — Crivo de Liquidez:</w:t>
      </w:r>
      <w:r>
        <w:t xml:space="preserve"> ativos com percentual de dados ausentes superior a 5% do total de pregões foram excluídos da amostra, conforme critério descrito na seção anterior.</w:t>
      </w:r>
    </w:p>
    <w:p w14:paraId="14648713" w14:textId="3020BE07" w:rsidR="00021F7A" w:rsidRDefault="00021F7A" w:rsidP="003F1C11">
      <w:pPr>
        <w:pStyle w:val="font-claude-response-body"/>
        <w:numPr>
          <w:ilvl w:val="0"/>
          <w:numId w:val="35"/>
        </w:numPr>
        <w:spacing w:before="0" w:beforeAutospacing="0" w:after="0" w:afterAutospacing="0" w:line="360" w:lineRule="auto"/>
        <w:jc w:val="both"/>
      </w:pPr>
      <w:r>
        <w:rPr>
          <w:b/>
        </w:rPr>
        <w:t>**Etapa 3 — Diagnóstico e Escrutínio de Anomalias (Outliers):</w:t>
      </w:r>
      <w:r>
        <w:t xml:space="preserve"> Considerando a suscetibilidade das séries financeiras a ruídos de infraestrutura ou não-ajustamento de proventos (como desdobramentos não refletidos), procedeu-se à detecção endógena de anomalias estatísticas severas. Empregou-se o Z-score modificado de </w:t>
      </w:r>
      <w:proofErr w:type="spellStart"/>
      <w:r>
        <w:t>Iglewicz</w:t>
      </w:r>
      <w:proofErr w:type="spellEnd"/>
      <w:r>
        <w:t xml:space="preserve"> e </w:t>
      </w:r>
      <w:proofErr w:type="spellStart"/>
      <w:r>
        <w:t>Hoaglin</w:t>
      </w:r>
      <w:proofErr w:type="spellEnd"/>
      <w:r>
        <w:t xml:space="preserve"> (1993), baseado na Mediana das Desvios Absolutos (MAD), com limiar K = 3,5 e constante de normalização c = 0,6745, calculado exclusivamente sobre variações não-nulas de cada série. Retornos com valor absoluto superior a 100% foram sinalizados como impossíveis. </w:t>
      </w:r>
      <w:r>
        <w:lastRenderedPageBreak/>
        <w:t>Adicionalmente, implementou-se uma barreira lógica de integridade, suprimindo quaisquer ocorrências irreais de preços negativos.</w:t>
      </w:r>
    </w:p>
    <w:p w14:paraId="6F9E8F49" w14:textId="77777777" w:rsidR="00021F7A" w:rsidRDefault="00021F7A" w:rsidP="003F1C11">
      <w:pPr>
        <w:pStyle w:val="font-claude-response-body"/>
        <w:numPr>
          <w:ilvl w:val="0"/>
          <w:numId w:val="35"/>
        </w:numPr>
        <w:spacing w:before="0" w:beforeAutospacing="0" w:after="0" w:afterAutospacing="0" w:line="360" w:lineRule="auto"/>
        <w:jc w:val="both"/>
      </w:pPr>
      <w:r>
        <w:rPr>
          <w:rStyle w:val="Forte"/>
        </w:rPr>
        <w:t>Etapa 4 — Imputação Controlada:</w:t>
      </w:r>
      <w:r>
        <w:t xml:space="preserve"> as lacunas remanescentes foram preenchidas por </w:t>
      </w:r>
      <w:r>
        <w:rPr>
          <w:rStyle w:val="Forte"/>
        </w:rPr>
        <w:t>interpolação linear temporal</w:t>
      </w:r>
      <w:r>
        <w:t xml:space="preserve"> entre os pontos válidos adjacentes. Lacunas nas bordas da série — quando o primeiro ou último pregão do ativo estava ausente — foram tratadas pelo método de propagação da última observação válida (</w:t>
      </w:r>
      <w:proofErr w:type="spellStart"/>
      <w:r>
        <w:rPr>
          <w:rStyle w:val="nfase"/>
        </w:rPr>
        <w:t>forward-fill</w:t>
      </w:r>
      <w:proofErr w:type="spellEnd"/>
      <w:r>
        <w:t xml:space="preserve"> e </w:t>
      </w:r>
      <w:proofErr w:type="spellStart"/>
      <w:r>
        <w:rPr>
          <w:rStyle w:val="nfase"/>
        </w:rPr>
        <w:t>backward-fill</w:t>
      </w:r>
      <w:proofErr w:type="spellEnd"/>
      <w:r>
        <w:t>). O resultado final foi uma matriz de preços sem valores ausentes.</w:t>
      </w:r>
    </w:p>
    <w:p w14:paraId="30EBC3E1" w14:textId="77777777" w:rsidR="00021F7A" w:rsidRPr="00021F7A" w:rsidRDefault="00021F7A" w:rsidP="00021F7A">
      <w:pPr>
        <w:rPr>
          <w:b/>
          <w:bCs/>
          <w:sz w:val="24"/>
          <w:szCs w:val="24"/>
        </w:rPr>
      </w:pPr>
    </w:p>
    <w:p w14:paraId="5FC658FE" w14:textId="77777777" w:rsidR="00021F7A" w:rsidRPr="00021F7A" w:rsidRDefault="00021F7A" w:rsidP="00021F7A">
      <w:pPr>
        <w:pStyle w:val="Ttulo3"/>
        <w:numPr>
          <w:ilvl w:val="2"/>
          <w:numId w:val="1"/>
        </w:numPr>
        <w:rPr>
          <w:b w:val="0"/>
          <w:sz w:val="22"/>
        </w:rPr>
      </w:pPr>
      <w:bookmarkStart w:id="96" w:name="_Toc231500751"/>
      <w:r>
        <w:rPr>
          <w:b w:val="0"/>
        </w:rPr>
        <w:t>Transformação dos Preços em Retornos</w:t>
      </w:r>
      <w:bookmarkEnd w:id="96"/>
    </w:p>
    <w:p w14:paraId="5750E256" w14:textId="77777777" w:rsidR="00021F7A" w:rsidRPr="00021F7A" w:rsidRDefault="00021F7A" w:rsidP="00021F7A">
      <w:pPr>
        <w:rPr>
          <w:sz w:val="24"/>
          <w:szCs w:val="24"/>
        </w:rPr>
      </w:pPr>
    </w:p>
    <w:p w14:paraId="5507E3D1" w14:textId="77777777" w:rsidR="00021F7A" w:rsidRDefault="00021F7A" w:rsidP="00021F7A">
      <w:pPr>
        <w:pStyle w:val="font-claude-response-body"/>
        <w:spacing w:before="0" w:beforeAutospacing="0" w:after="0" w:afterAutospacing="0" w:line="360" w:lineRule="auto"/>
        <w:ind w:firstLine="851"/>
        <w:jc w:val="both"/>
      </w:pPr>
      <w:r>
        <w:t>Os preços ajustados foram convertidos em duas modalidades de retornos diários, cada qual com finalidade metodológica distinta:</w:t>
      </w:r>
    </w:p>
    <w:p w14:paraId="2ABBBC51" w14:textId="77777777" w:rsidR="00021F7A" w:rsidRDefault="00021F7A" w:rsidP="00021F7A">
      <w:pPr>
        <w:pStyle w:val="font-claude-response-body"/>
        <w:spacing w:before="0" w:beforeAutospacing="0" w:after="0" w:afterAutospacing="0" w:line="360" w:lineRule="auto"/>
        <w:ind w:firstLine="851"/>
        <w:jc w:val="both"/>
      </w:pPr>
      <w:r>
        <w:rPr>
          <w:rStyle w:val="Forte"/>
        </w:rPr>
        <w:t>Retornos Simples (Discretos):</w:t>
      </w:r>
      <w:r>
        <w:t xml:space="preserve"> calculados como variação percentual diária:</w:t>
      </w:r>
    </w:p>
    <w:p w14:paraId="7F343EC5" w14:textId="77777777" w:rsidR="00021F7A" w:rsidRDefault="00021F7A" w:rsidP="00021F7A">
      <w:pPr>
        <w:spacing w:line="360" w:lineRule="auto"/>
        <w:jc w:val="both"/>
        <w:rPr>
          <w:bCs/>
          <w:sz w:val="24"/>
          <w:szCs w:val="24"/>
        </w:rPr>
      </w:pPr>
    </w:p>
    <w:p w14:paraId="1259197C" w14:textId="77777777" w:rsidR="00021F7A" w:rsidRDefault="00021F7A" w:rsidP="00021F7A">
      <w:pPr>
        <w:spacing w:line="360" w:lineRule="auto"/>
        <w:jc w:val="center"/>
        <w:rPr>
          <w:bCs/>
          <w:sz w:val="24"/>
          <w:szCs w:val="24"/>
        </w:rPr>
      </w:pPr>
      <w:r>
        <w:rPr>
          <w:bCs/>
          <w:noProof/>
          <w:sz w:val="24"/>
          <w:szCs w:val="24"/>
          <w:lang w:val="pt-BR" w:eastAsia="pt-BR"/>
        </w:rPr>
        <w:drawing>
          <wp:inline distT="0" distB="0" distL="0" distR="0" wp14:anchorId="12E301F1" wp14:editId="29CE4448">
            <wp:extent cx="1543265" cy="628738"/>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543265" cy="628738"/>
                    </a:xfrm>
                    <a:prstGeom prst="rect">
                      <a:avLst/>
                    </a:prstGeom>
                  </pic:spPr>
                </pic:pic>
              </a:graphicData>
            </a:graphic>
          </wp:inline>
        </w:drawing>
      </w:r>
    </w:p>
    <w:p w14:paraId="7F335EB8" w14:textId="77777777" w:rsidR="00021F7A" w:rsidRDefault="00021F7A" w:rsidP="00021F7A">
      <w:pPr>
        <w:spacing w:line="360" w:lineRule="auto"/>
        <w:jc w:val="both"/>
        <w:rPr>
          <w:bCs/>
          <w:sz w:val="24"/>
          <w:szCs w:val="24"/>
        </w:rPr>
      </w:pPr>
    </w:p>
    <w:p w14:paraId="70C5AD48" w14:textId="77777777" w:rsidR="00021F7A" w:rsidRPr="00021F7A" w:rsidRDefault="00021F7A" w:rsidP="00021F7A">
      <w:pPr>
        <w:spacing w:line="360" w:lineRule="auto"/>
        <w:ind w:firstLine="851"/>
        <w:jc w:val="both"/>
        <w:rPr>
          <w:bCs/>
          <w:sz w:val="28"/>
          <w:szCs w:val="24"/>
        </w:rPr>
      </w:pPr>
      <w:r>
        <w:rPr>
          <w:sz w:val="24"/>
        </w:rPr>
        <w:t xml:space="preserve">Os retornos simples foram utilizados como </w:t>
      </w:r>
      <w:r>
        <w:rPr>
          <w:rStyle w:val="Forte"/>
          <w:sz w:val="24"/>
        </w:rPr>
        <w:t>base da otimização de portfólio</w:t>
      </w:r>
      <w:r>
        <w:rPr>
          <w:sz w:val="24"/>
        </w:rPr>
        <w:t xml:space="preserve">, pois satisfazem a propriedade de </w:t>
      </w:r>
      <w:proofErr w:type="spellStart"/>
      <w:r>
        <w:rPr>
          <w:sz w:val="24"/>
        </w:rPr>
        <w:t>aditividade</w:t>
      </w:r>
      <w:proofErr w:type="spellEnd"/>
      <w:r>
        <w:rPr>
          <w:sz w:val="24"/>
        </w:rPr>
        <w:t xml:space="preserve"> transversal: o retorno de uma carteira é a soma ponderada dos retornos individuais de seus ativos </w:t>
      </w:r>
      <m:oMath>
        <m:r>
          <w:rPr>
            <w:rFonts w:ascii="Cambria Math" w:hAnsi="Cambria Math"/>
            <w:sz w:val="24"/>
          </w:rPr>
          <m:t>(</m:t>
        </m:r>
        <m:sSub>
          <m:sSubPr>
            <m:ctrlPr>
              <w:rPr>
                <w:rFonts w:ascii="Cambria Math" w:hAnsi="Cambria Math"/>
                <w:i/>
                <w:sz w:val="24"/>
              </w:rPr>
            </m:ctrlPr>
          </m:sSubPr>
          <m:e>
            <m:r>
              <w:rPr>
                <w:rFonts w:ascii="Cambria Math" w:hAnsi="Cambria Math"/>
                <w:sz w:val="24"/>
              </w:rPr>
              <m:t>R</m:t>
            </m:r>
          </m:e>
          <m:sub>
            <m:r>
              <w:rPr>
                <w:rFonts w:ascii="Cambria Math" w:hAnsi="Cambria Math"/>
                <w:sz w:val="24"/>
              </w:rPr>
              <m:t>p</m:t>
            </m:r>
          </m:sub>
        </m:sSub>
        <m:r>
          <w:rPr>
            <w:rFonts w:ascii="Cambria Math" w:hAnsi="Cambria Math"/>
            <w:sz w:val="24"/>
          </w:rPr>
          <m:t>=</m:t>
        </m:r>
        <m:nary>
          <m:naryPr>
            <m:chr m:val="∑"/>
            <m:limLoc m:val="undOvr"/>
            <m:subHide m:val="1"/>
            <m:supHide m:val="1"/>
            <m:ctrlPr>
              <w:rPr>
                <w:rFonts w:ascii="Cambria Math" w:hAnsi="Cambria Math"/>
                <w:i/>
                <w:sz w:val="24"/>
              </w:rPr>
            </m:ctrlPr>
          </m:naryPr>
          <m:sub/>
          <m:sup/>
          <m:e>
            <m:r>
              <w:rPr>
                <w:rFonts w:ascii="Cambria Math" w:hAnsi="Cambria Math"/>
                <w:sz w:val="24"/>
              </w:rPr>
              <m:t>i</m:t>
            </m:r>
          </m:e>
        </m:nary>
        <m:sSub>
          <m:sSubPr>
            <m:ctrlPr>
              <w:rPr>
                <w:rFonts w:ascii="Cambria Math" w:hAnsi="Cambria Math"/>
                <w:i/>
                <w:sz w:val="24"/>
              </w:rPr>
            </m:ctrlPr>
          </m:sSubPr>
          <m:e>
            <m:r>
              <w:rPr>
                <w:rFonts w:ascii="Cambria Math" w:hAnsi="Cambria Math"/>
                <w:sz w:val="24"/>
              </w:rPr>
              <m:t>ω</m:t>
            </m:r>
          </m:e>
          <m:sub>
            <m:r>
              <w:rPr>
                <w:rFonts w:ascii="Cambria Math" w:hAnsi="Cambria Math"/>
                <w:sz w:val="24"/>
              </w:rPr>
              <m:t>i</m:t>
            </m:r>
          </m:sub>
        </m:sSub>
        <m:sSub>
          <m:sSubPr>
            <m:ctrlPr>
              <w:rPr>
                <w:rFonts w:ascii="Cambria Math" w:hAnsi="Cambria Math"/>
                <w:i/>
                <w:sz w:val="24"/>
              </w:rPr>
            </m:ctrlPr>
          </m:sSubPr>
          <m:e>
            <m:r>
              <w:rPr>
                <w:rFonts w:ascii="Cambria Math" w:hAnsi="Cambria Math"/>
                <w:sz w:val="24"/>
              </w:rPr>
              <m:t>R</m:t>
            </m:r>
          </m:e>
          <m:sub>
            <m:r>
              <w:rPr>
                <w:rFonts w:ascii="Cambria Math" w:hAnsi="Cambria Math"/>
                <w:sz w:val="24"/>
              </w:rPr>
              <m:t>i</m:t>
            </m:r>
          </m:sub>
        </m:sSub>
        <m:r>
          <w:rPr>
            <w:rFonts w:ascii="Cambria Math" w:hAnsi="Cambria Math"/>
            <w:sz w:val="24"/>
          </w:rPr>
          <m:t>)</m:t>
        </m:r>
      </m:oMath>
      <w:r>
        <w:rPr>
          <w:sz w:val="24"/>
        </w:rPr>
        <w:t>, condição indispensável para a correta aplicação do modelo de Markowitz.</w:t>
      </w:r>
    </w:p>
    <w:p w14:paraId="6A95877C" w14:textId="77777777" w:rsidR="00021F7A" w:rsidRPr="00021F7A" w:rsidRDefault="000815A7" w:rsidP="000815A7">
      <w:pPr>
        <w:spacing w:line="360" w:lineRule="auto"/>
        <w:ind w:firstLine="851"/>
        <w:jc w:val="both"/>
        <w:rPr>
          <w:bCs/>
          <w:sz w:val="24"/>
          <w:szCs w:val="24"/>
        </w:rPr>
      </w:pPr>
      <w:r>
        <w:rPr>
          <w:rStyle w:val="Forte"/>
        </w:rPr>
        <w:t>Retornos Logarítmicos (Contínuos):</w:t>
      </w:r>
      <w:r>
        <w:t xml:space="preserve"> calculados como logaritmo natural da razão de preços:</w:t>
      </w:r>
    </w:p>
    <w:p w14:paraId="057B8248" w14:textId="77777777" w:rsidR="00021F7A" w:rsidRPr="000815A7" w:rsidRDefault="00021F7A" w:rsidP="00021F7A">
      <w:pPr>
        <w:rPr>
          <w:bCs/>
          <w:sz w:val="24"/>
          <w:szCs w:val="24"/>
        </w:rPr>
      </w:pPr>
    </w:p>
    <w:p w14:paraId="6E41BCA6" w14:textId="77777777" w:rsidR="000815A7" w:rsidRPr="000815A7" w:rsidRDefault="000815A7" w:rsidP="000815A7">
      <w:pPr>
        <w:jc w:val="center"/>
        <w:rPr>
          <w:bCs/>
          <w:sz w:val="24"/>
          <w:szCs w:val="24"/>
        </w:rPr>
      </w:pPr>
      <w:r>
        <w:rPr>
          <w:bCs/>
          <w:noProof/>
          <w:sz w:val="24"/>
          <w:szCs w:val="24"/>
          <w:lang w:val="pt-BR" w:eastAsia="pt-BR"/>
        </w:rPr>
        <w:drawing>
          <wp:inline distT="0" distB="0" distL="0" distR="0" wp14:anchorId="691E4DCE" wp14:editId="4A9BB4E6">
            <wp:extent cx="1524213" cy="724001"/>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524213" cy="724001"/>
                    </a:xfrm>
                    <a:prstGeom prst="rect">
                      <a:avLst/>
                    </a:prstGeom>
                  </pic:spPr>
                </pic:pic>
              </a:graphicData>
            </a:graphic>
          </wp:inline>
        </w:drawing>
      </w:r>
    </w:p>
    <w:p w14:paraId="6AEF2ADB" w14:textId="77777777" w:rsidR="000815A7" w:rsidRDefault="000815A7" w:rsidP="00021F7A">
      <w:pPr>
        <w:rPr>
          <w:bCs/>
          <w:sz w:val="24"/>
          <w:szCs w:val="24"/>
        </w:rPr>
      </w:pPr>
    </w:p>
    <w:p w14:paraId="744C0BD1" w14:textId="77777777" w:rsidR="000815A7" w:rsidRPr="000815A7" w:rsidRDefault="000815A7" w:rsidP="000815A7">
      <w:pPr>
        <w:spacing w:line="360" w:lineRule="auto"/>
        <w:ind w:firstLine="851"/>
        <w:jc w:val="both"/>
        <w:rPr>
          <w:bCs/>
          <w:sz w:val="28"/>
          <w:szCs w:val="24"/>
        </w:rPr>
      </w:pPr>
      <w:r>
        <w:rPr>
          <w:sz w:val="24"/>
        </w:rPr>
        <w:t xml:space="preserve">Os log-retornos foram utilizados exclusivamente para os </w:t>
      </w:r>
      <w:r>
        <w:rPr>
          <w:rStyle w:val="Forte"/>
          <w:sz w:val="24"/>
        </w:rPr>
        <w:t>testes econométricos</w:t>
      </w:r>
      <w:r>
        <w:rPr>
          <w:sz w:val="24"/>
        </w:rPr>
        <w:t xml:space="preserve">, pois apresentam propriedades estatísticas superiores: </w:t>
      </w:r>
      <w:proofErr w:type="spellStart"/>
      <w:r>
        <w:rPr>
          <w:sz w:val="24"/>
        </w:rPr>
        <w:t>aditividade</w:t>
      </w:r>
      <w:proofErr w:type="spellEnd"/>
      <w:r>
        <w:rPr>
          <w:sz w:val="24"/>
        </w:rPr>
        <w:t xml:space="preserve"> temporal, maior proximidade com a distribuição normal e </w:t>
      </w:r>
      <w:proofErr w:type="spellStart"/>
      <w:r>
        <w:rPr>
          <w:sz w:val="24"/>
        </w:rPr>
        <w:t>estacionariedade</w:t>
      </w:r>
      <w:proofErr w:type="spellEnd"/>
      <w:r>
        <w:rPr>
          <w:sz w:val="24"/>
        </w:rPr>
        <w:t xml:space="preserve"> após a diferenciação.</w:t>
      </w:r>
    </w:p>
    <w:p w14:paraId="246E3F4C" w14:textId="77777777" w:rsidR="000815A7" w:rsidRPr="00021F7A" w:rsidRDefault="000815A7" w:rsidP="000815A7">
      <w:pPr>
        <w:rPr>
          <w:b/>
          <w:bCs/>
          <w:sz w:val="24"/>
          <w:szCs w:val="24"/>
        </w:rPr>
      </w:pPr>
    </w:p>
    <w:p w14:paraId="347F0F84" w14:textId="77777777" w:rsidR="000815A7" w:rsidRPr="000815A7" w:rsidRDefault="000815A7" w:rsidP="000815A7">
      <w:pPr>
        <w:pStyle w:val="Ttulo3"/>
        <w:numPr>
          <w:ilvl w:val="2"/>
          <w:numId w:val="1"/>
        </w:numPr>
        <w:rPr>
          <w:b w:val="0"/>
          <w:sz w:val="22"/>
        </w:rPr>
      </w:pPr>
      <w:bookmarkStart w:id="97" w:name="_Toc231500752"/>
      <w:r>
        <w:rPr>
          <w:b w:val="0"/>
        </w:rPr>
        <w:t>Diagnóstico Econométrico das Séries</w:t>
      </w:r>
      <w:bookmarkEnd w:id="97"/>
    </w:p>
    <w:p w14:paraId="09830AAE" w14:textId="77777777" w:rsidR="000815A7" w:rsidRPr="00021F7A" w:rsidRDefault="000815A7" w:rsidP="000815A7">
      <w:pPr>
        <w:rPr>
          <w:sz w:val="24"/>
          <w:szCs w:val="24"/>
        </w:rPr>
      </w:pPr>
    </w:p>
    <w:p w14:paraId="033D72E2" w14:textId="1F7031D3" w:rsidR="000815A7" w:rsidRDefault="000815A7" w:rsidP="000815A7">
      <w:pPr>
        <w:pStyle w:val="font-claude-response-body"/>
        <w:spacing w:before="0" w:beforeAutospacing="0" w:after="0" w:afterAutospacing="0" w:line="360" w:lineRule="auto"/>
        <w:ind w:firstLine="851"/>
        <w:jc w:val="both"/>
      </w:pPr>
      <w:r>
        <w:lastRenderedPageBreak/>
        <w:t>Antes da estimação dos modelos de otimização, as séries de log-retornos foram submetidas a uma bateria de testes econométricos sobre os 118 ativos da amostra, cujos resultados estão consolidados no Apêndice K:</w:t>
      </w:r>
    </w:p>
    <w:p w14:paraId="676CE805" w14:textId="7CE1FF79" w:rsidR="000815A7" w:rsidRDefault="000815A7" w:rsidP="003F1C11">
      <w:pPr>
        <w:pStyle w:val="font-claude-response-body"/>
        <w:numPr>
          <w:ilvl w:val="0"/>
          <w:numId w:val="58"/>
        </w:numPr>
        <w:spacing w:before="0" w:beforeAutospacing="0" w:after="0" w:afterAutospacing="0" w:line="360" w:lineRule="auto"/>
        <w:jc w:val="both"/>
      </w:pPr>
      <w:r>
        <w:rPr>
          <w:rStyle w:val="Forte"/>
        </w:rPr>
        <w:t xml:space="preserve">Teste de </w:t>
      </w:r>
      <w:proofErr w:type="spellStart"/>
      <w:r>
        <w:rPr>
          <w:rStyle w:val="Forte"/>
        </w:rPr>
        <w:t>Estacionariedade</w:t>
      </w:r>
      <w:proofErr w:type="spellEnd"/>
      <w:r>
        <w:rPr>
          <w:rStyle w:val="Forte"/>
        </w:rPr>
        <w:t>:</w:t>
      </w:r>
      <w:r>
        <w:t xml:space="preserve"> a hipótese de raiz unitária (não-</w:t>
      </w:r>
      <w:proofErr w:type="spellStart"/>
      <w:r>
        <w:t>estacionariedade</w:t>
      </w:r>
      <w:proofErr w:type="spellEnd"/>
      <w:r>
        <w:t xml:space="preserve">) foi avaliada por meio do Teste </w:t>
      </w:r>
      <w:proofErr w:type="spellStart"/>
      <w:r>
        <w:t>Dickey</w:t>
      </w:r>
      <w:proofErr w:type="spellEnd"/>
      <w:r>
        <w:t xml:space="preserve">-Fuller Aumentado (ADF) via </w:t>
      </w:r>
      <w:proofErr w:type="spellStart"/>
      <w:r>
        <w:rPr>
          <w:rStyle w:val="nfase"/>
        </w:rPr>
        <w:t>Variance</w:t>
      </w:r>
      <w:proofErr w:type="spellEnd"/>
      <w:r>
        <w:rPr>
          <w:rStyle w:val="nfase"/>
        </w:rPr>
        <w:t xml:space="preserve"> </w:t>
      </w:r>
      <w:proofErr w:type="spellStart"/>
      <w:r>
        <w:rPr>
          <w:rStyle w:val="nfase"/>
        </w:rPr>
        <w:t>Ratio</w:t>
      </w:r>
      <w:proofErr w:type="spellEnd"/>
      <w:r>
        <w:t xml:space="preserve"> e autocorrelação de lag-1. Os log-retornos mostraram-se estacionários em todos os 118 ativos, enquanto os preços brutos exibiram comportamento consistente com passeio aleatório — resultado esperado pela teoria e confirmado empiricamente.</w:t>
      </w:r>
    </w:p>
    <w:p w14:paraId="580DF031" w14:textId="68D8FC37" w:rsidR="000815A7" w:rsidRDefault="000815A7" w:rsidP="003F1C11">
      <w:pPr>
        <w:pStyle w:val="font-claude-response-body"/>
        <w:numPr>
          <w:ilvl w:val="0"/>
          <w:numId w:val="58"/>
        </w:numPr>
        <w:spacing w:before="0" w:beforeAutospacing="0" w:after="0" w:afterAutospacing="0" w:line="360" w:lineRule="auto"/>
        <w:jc w:val="both"/>
      </w:pPr>
      <w:r>
        <w:t>**Teste de Autocorrelação (</w:t>
      </w:r>
      <w:proofErr w:type="spellStart"/>
      <w:r>
        <w:t>Ljung</w:t>
      </w:r>
      <w:proofErr w:type="spellEnd"/>
      <w:r>
        <w:t>-Box):** o teste foi aplicado tanto aos log-retornos quanto aos retornos ao quadrado (</w:t>
      </w:r>
      <w:proofErr w:type="gramStart"/>
      <w:r>
        <w:rPr>
          <w:rStyle w:val="katex-mathml"/>
        </w:rPr>
        <w:t>ri,t</w:t>
      </w:r>
      <w:proofErr w:type="gramEnd"/>
      <w:r>
        <w:rPr>
          <w:rStyle w:val="katex-mathml"/>
        </w:rPr>
        <w:t>2r_{</w:t>
      </w:r>
      <w:proofErr w:type="spellStart"/>
      <w:r>
        <w:rPr>
          <w:rStyle w:val="katex-mathml"/>
        </w:rPr>
        <w:t>i,t</w:t>
      </w:r>
      <w:proofErr w:type="spellEnd"/>
      <w:r>
        <w:rPr>
          <w:rStyle w:val="katex-mathml"/>
        </w:rPr>
        <w:t xml:space="preserve">}^2 </w:t>
      </w:r>
      <w:r>
        <w:rPr>
          <w:rStyle w:val="mord"/>
        </w:rPr>
        <w:t>ri</w:t>
      </w:r>
      <w:r>
        <w:rPr>
          <w:rStyle w:val="mpunct"/>
        </w:rPr>
        <w:t>,</w:t>
      </w:r>
      <w:r>
        <w:rPr>
          <w:rStyle w:val="mord"/>
        </w:rPr>
        <w:t>t2</w:t>
      </w:r>
      <w:r>
        <w:rPr>
          <w:rStyle w:val="vlist-s"/>
        </w:rPr>
        <w:t>​</w:t>
      </w:r>
      <w:r>
        <w:t>), com defasagens de 5, 10 e 20 períodos. Os resultados revelaram autocorrelação linear significativa nos retornos em 118 ativos, e efeito ARCH — evidenciado pela autocorrelação nos quadrados — em **118 de 118 ativos**, indicando presença universal de agrupamento de volatilidade (*</w:t>
      </w:r>
      <w:proofErr w:type="spellStart"/>
      <w:r>
        <w:t>volatility</w:t>
      </w:r>
      <w:proofErr w:type="spellEnd"/>
      <w:r>
        <w:t xml:space="preserve"> </w:t>
      </w:r>
      <w:proofErr w:type="spellStart"/>
      <w:r>
        <w:t>clustering</w:t>
      </w:r>
      <w:proofErr w:type="spellEnd"/>
      <w:r>
        <w:t>*).</w:t>
      </w:r>
    </w:p>
    <w:p w14:paraId="29C4799E" w14:textId="15EA6961" w:rsidR="000815A7" w:rsidRDefault="000815A7" w:rsidP="003F1C11">
      <w:pPr>
        <w:pStyle w:val="font-claude-response-body"/>
        <w:numPr>
          <w:ilvl w:val="0"/>
          <w:numId w:val="58"/>
        </w:numPr>
        <w:spacing w:before="0" w:beforeAutospacing="0" w:after="0" w:afterAutospacing="0" w:line="360" w:lineRule="auto"/>
        <w:jc w:val="both"/>
      </w:pPr>
      <w:r>
        <w:rPr>
          <w:b/>
        </w:rPr>
        <w:t>**Teste de Normalidade (</w:t>
      </w:r>
      <w:proofErr w:type="spellStart"/>
      <w:r>
        <w:rPr>
          <w:b/>
        </w:rPr>
        <w:t>Jarque</w:t>
      </w:r>
      <w:proofErr w:type="spellEnd"/>
      <w:r>
        <w:rPr>
          <w:b/>
        </w:rPr>
        <w:t>-Bera):**</w:t>
      </w:r>
      <w:r>
        <w:t xml:space="preserve"> a hipótese nula de distribuição normal foi rejeitada em **118 de 118 ativos** (</w:t>
      </w:r>
      <w:r>
        <w:rPr>
          <w:rStyle w:val="katex-mathml"/>
        </w:rPr>
        <w:t>p≈0p \</w:t>
      </w:r>
      <w:proofErr w:type="spellStart"/>
      <w:r>
        <w:rPr>
          <w:rStyle w:val="katex-mathml"/>
        </w:rPr>
        <w:t>approx</w:t>
      </w:r>
      <w:proofErr w:type="spellEnd"/>
      <w:r>
        <w:rPr>
          <w:rStyle w:val="katex-mathml"/>
        </w:rPr>
        <w:t xml:space="preserve"> 0 </w:t>
      </w:r>
      <w:r>
        <w:rPr>
          <w:rStyle w:val="mord"/>
        </w:rPr>
        <w:t>p</w:t>
      </w:r>
      <w:r>
        <w:rPr>
          <w:rStyle w:val="mrel"/>
        </w:rPr>
        <w:t>≈</w:t>
      </w:r>
      <w:r>
        <w:rPr>
          <w:rStyle w:val="mord"/>
        </w:rPr>
        <w:t>0</w:t>
      </w:r>
      <w:r>
        <w:t xml:space="preserve"> em todos), com curtose excedente média de 19,0 e mediana de 8,69. Esse resultado fundamenta empiricamente a inadequação da variância simétrica como única medida de risco e justifica o uso de métricas de *</w:t>
      </w:r>
      <w:proofErr w:type="spellStart"/>
      <w:r>
        <w:t>downside</w:t>
      </w:r>
      <w:proofErr w:type="spellEnd"/>
      <w:r>
        <w:t xml:space="preserve"> </w:t>
      </w:r>
      <w:proofErr w:type="spellStart"/>
      <w:r>
        <w:t>risk</w:t>
      </w:r>
      <w:proofErr w:type="spellEnd"/>
      <w:r>
        <w:t>* apresentadas no referencial teórico.</w:t>
      </w:r>
    </w:p>
    <w:p w14:paraId="717A78DD" w14:textId="7AE94A59" w:rsidR="000815A7" w:rsidRDefault="000815A7" w:rsidP="003F1C11">
      <w:pPr>
        <w:pStyle w:val="font-claude-response-body"/>
        <w:numPr>
          <w:ilvl w:val="0"/>
          <w:numId w:val="58"/>
        </w:numPr>
        <w:spacing w:before="0" w:beforeAutospacing="0" w:after="0" w:afterAutospacing="0" w:line="360" w:lineRule="auto"/>
        <w:jc w:val="both"/>
      </w:pPr>
      <w:r>
        <w:rPr>
          <w:rStyle w:val="Forte"/>
        </w:rPr>
        <w:t>Teste ARCH LM (Engle):</w:t>
      </w:r>
      <w:r>
        <w:t xml:space="preserve"> a estatística LM foi calculada com 10 defasagens para cada ativo, com valor médio de 504,0 frente ao crítico de 18,31 (</w:t>
      </w:r>
      <w:r>
        <w:rPr>
          <w:rStyle w:val="katex-mathml"/>
        </w:rPr>
        <w:t xml:space="preserve">χ2\chi^2 </w:t>
      </w:r>
      <w:r>
        <w:rPr>
          <w:rStyle w:val="mord"/>
        </w:rPr>
        <w:t>χ2</w:t>
      </w:r>
      <w:r>
        <w:t xml:space="preserve"> com 10 graus de liberdade, </w:t>
      </w:r>
      <w:r>
        <w:rPr>
          <w:rStyle w:val="katex-mathml"/>
        </w:rPr>
        <w:t xml:space="preserve">α=5%\alpha = 5\% </w:t>
      </w:r>
      <w:r>
        <w:rPr>
          <w:rStyle w:val="mord"/>
        </w:rPr>
        <w:t>α</w:t>
      </w:r>
      <w:r>
        <w:rPr>
          <w:rStyle w:val="mrel"/>
        </w:rPr>
        <w:t>=</w:t>
      </w:r>
      <w:r>
        <w:rPr>
          <w:rStyle w:val="mord"/>
        </w:rPr>
        <w:t>5%</w:t>
      </w:r>
      <w:r>
        <w:t>). O efeito ARCH foi confirmado em **118 de 118 ativos**, o que implica que modelos de estimação de risco baseados em variância constante produzem inferências inválidas para a totalidade da amostra.</w:t>
      </w:r>
    </w:p>
    <w:p w14:paraId="027BA7A8" w14:textId="77777777" w:rsidR="000815A7" w:rsidRDefault="000815A7" w:rsidP="003F1C11">
      <w:pPr>
        <w:pStyle w:val="font-claude-response-body"/>
        <w:numPr>
          <w:ilvl w:val="0"/>
          <w:numId w:val="58"/>
        </w:numPr>
        <w:spacing w:before="0" w:beforeAutospacing="0" w:after="0" w:afterAutospacing="0" w:line="360" w:lineRule="auto"/>
        <w:jc w:val="both"/>
      </w:pPr>
      <w:r>
        <w:rPr>
          <w:rStyle w:val="Forte"/>
        </w:rPr>
        <w:t>Teste de Quebra Estrutural (</w:t>
      </w:r>
      <w:proofErr w:type="spellStart"/>
      <w:r>
        <w:rPr>
          <w:rStyle w:val="Forte"/>
        </w:rPr>
        <w:t>Chow</w:t>
      </w:r>
      <w:proofErr w:type="spellEnd"/>
      <w:r>
        <w:rPr>
          <w:rStyle w:val="Forte"/>
        </w:rPr>
        <w:t xml:space="preserve"> + CUSUM):</w:t>
      </w:r>
      <w:r>
        <w:t xml:space="preserve"> a estabilidade paramétrica foi avaliada em quatro datas candidatas: início da recessão brasileira (2015), período do impeachment (2016), </w:t>
      </w:r>
      <w:r>
        <w:rPr>
          <w:rStyle w:val="nfase"/>
        </w:rPr>
        <w:t>crash</w:t>
      </w:r>
      <w:r>
        <w:t xml:space="preserve"> da COVID-19 (2020) e ciclo de juros extremo (2022). O teste de </w:t>
      </w:r>
      <w:proofErr w:type="spellStart"/>
      <w:r>
        <w:t>Chow</w:t>
      </w:r>
      <w:proofErr w:type="spellEnd"/>
      <w:r>
        <w:t xml:space="preserve"> sobre a média </w:t>
      </w:r>
      <w:r>
        <w:lastRenderedPageBreak/>
        <w:t xml:space="preserve">dos retornos não detectou quebras expressivas (menos de 8% de rejeições em qualquer data), confirmando que a média é estável. Contudo, a análise de volatilidade por subperíodo revelou elevação de 25% na variância após 2015, e o CUSUM detectou quebra formal em PETR4 centrada em janeiro de 2016. Esses resultados indicam que a </w:t>
      </w:r>
      <w:r>
        <w:rPr>
          <w:rStyle w:val="Forte"/>
        </w:rPr>
        <w:t>quebra estrutural é na variância, não na média</w:t>
      </w:r>
      <w:r>
        <w:t>, fundamentando a necessidade de modelos de covariância dinâmica.</w:t>
      </w:r>
    </w:p>
    <w:p w14:paraId="5CDB84C3" w14:textId="77777777" w:rsidR="000815A7" w:rsidRDefault="000815A7" w:rsidP="00021F7A">
      <w:pPr>
        <w:rPr>
          <w:bCs/>
          <w:sz w:val="24"/>
          <w:szCs w:val="24"/>
        </w:rPr>
      </w:pPr>
    </w:p>
    <w:p w14:paraId="6C81178A" w14:textId="77777777" w:rsidR="000815A7" w:rsidRPr="00736E2A" w:rsidRDefault="000815A7" w:rsidP="000815A7">
      <w:pPr>
        <w:rPr>
          <w:bCs/>
          <w:sz w:val="24"/>
          <w:szCs w:val="24"/>
        </w:rPr>
      </w:pPr>
    </w:p>
    <w:p w14:paraId="2F70ECCA" w14:textId="77777777" w:rsidR="000815A7" w:rsidRPr="000815A7" w:rsidRDefault="000815A7" w:rsidP="000815A7">
      <w:pPr>
        <w:pStyle w:val="Ttulo2"/>
        <w:numPr>
          <w:ilvl w:val="1"/>
          <w:numId w:val="1"/>
        </w:numPr>
        <w:ind w:left="0" w:firstLine="0"/>
        <w:jc w:val="left"/>
        <w:rPr>
          <w:sz w:val="18"/>
          <w:szCs w:val="24"/>
        </w:rPr>
      </w:pPr>
      <w:bookmarkStart w:id="98" w:name="_Toc231500753"/>
      <w:r>
        <w:rPr>
          <w:sz w:val="24"/>
        </w:rPr>
        <w:t>Estimação dos Parâmetros de Otimização</w:t>
      </w:r>
      <w:bookmarkEnd w:id="98"/>
    </w:p>
    <w:p w14:paraId="1A38CB57" w14:textId="77777777" w:rsidR="000815A7" w:rsidRPr="000815A7" w:rsidRDefault="000815A7" w:rsidP="000815A7">
      <w:pPr>
        <w:rPr>
          <w:bCs/>
          <w:sz w:val="24"/>
          <w:szCs w:val="24"/>
        </w:rPr>
      </w:pPr>
    </w:p>
    <w:p w14:paraId="0FDD86CD" w14:textId="77777777" w:rsidR="000815A7" w:rsidRPr="000815A7" w:rsidRDefault="000815A7" w:rsidP="000815A7">
      <w:pPr>
        <w:pStyle w:val="Ttulo3"/>
        <w:numPr>
          <w:ilvl w:val="2"/>
          <w:numId w:val="1"/>
        </w:numPr>
        <w:rPr>
          <w:b w:val="0"/>
        </w:rPr>
      </w:pPr>
      <w:bookmarkStart w:id="99" w:name="_Toc231500754"/>
      <w:r>
        <w:rPr>
          <w:b w:val="0"/>
        </w:rPr>
        <w:t>Prêmio de Risco (Excesso de Retorno)</w:t>
      </w:r>
      <w:bookmarkEnd w:id="99"/>
    </w:p>
    <w:p w14:paraId="408910CF" w14:textId="77777777" w:rsidR="000815A7" w:rsidRPr="000815A7" w:rsidRDefault="000815A7" w:rsidP="000815A7">
      <w:pPr>
        <w:rPr>
          <w:sz w:val="24"/>
          <w:szCs w:val="24"/>
        </w:rPr>
      </w:pPr>
    </w:p>
    <w:p w14:paraId="6556A0BA" w14:textId="77777777" w:rsidR="000815A7" w:rsidRPr="000815A7" w:rsidRDefault="000815A7" w:rsidP="000815A7">
      <w:pPr>
        <w:spacing w:line="360" w:lineRule="auto"/>
        <w:ind w:firstLine="851"/>
        <w:jc w:val="both"/>
        <w:rPr>
          <w:bCs/>
          <w:sz w:val="24"/>
          <w:szCs w:val="24"/>
        </w:rPr>
      </w:pPr>
      <w:r>
        <w:rPr>
          <w:sz w:val="24"/>
          <w:szCs w:val="24"/>
        </w:rPr>
        <w:t xml:space="preserve">Para cada ativo </w:t>
      </w:r>
      <w:proofErr w:type="spellStart"/>
      <w:r>
        <w:rPr>
          <w:rStyle w:val="katex-mathml"/>
          <w:sz w:val="24"/>
          <w:szCs w:val="24"/>
        </w:rPr>
        <w:t>ii</w:t>
      </w:r>
      <w:proofErr w:type="spellEnd"/>
      <w:r>
        <w:rPr>
          <w:rStyle w:val="katex-mathml"/>
          <w:sz w:val="24"/>
          <w:szCs w:val="24"/>
        </w:rPr>
        <w:t xml:space="preserve"> </w:t>
      </w:r>
      <w:r>
        <w:rPr>
          <w:rStyle w:val="mord"/>
          <w:sz w:val="24"/>
          <w:szCs w:val="24"/>
        </w:rPr>
        <w:t>i</w:t>
      </w:r>
      <w:r>
        <w:rPr>
          <w:sz w:val="24"/>
          <w:szCs w:val="24"/>
        </w:rPr>
        <w:t xml:space="preserve"> e instante </w:t>
      </w:r>
      <w:proofErr w:type="spellStart"/>
      <w:r>
        <w:rPr>
          <w:rStyle w:val="katex-mathml"/>
          <w:sz w:val="24"/>
          <w:szCs w:val="24"/>
        </w:rPr>
        <w:t>tt</w:t>
      </w:r>
      <w:proofErr w:type="spellEnd"/>
      <w:r>
        <w:rPr>
          <w:rStyle w:val="katex-mathml"/>
          <w:sz w:val="24"/>
          <w:szCs w:val="24"/>
        </w:rPr>
        <w:t xml:space="preserve"> </w:t>
      </w:r>
      <w:r>
        <w:rPr>
          <w:rStyle w:val="mord"/>
          <w:sz w:val="24"/>
          <w:szCs w:val="24"/>
        </w:rPr>
        <w:t>t</w:t>
      </w:r>
      <w:r>
        <w:rPr>
          <w:sz w:val="24"/>
          <w:szCs w:val="24"/>
        </w:rPr>
        <w:t>, o prêmio de risco diário (excesso de retorno) foi calculado subtraindo-se a taxa livre de risco do retorno simples:</w:t>
      </w:r>
    </w:p>
    <w:p w14:paraId="4760DD01" w14:textId="77777777" w:rsidR="00021F7A" w:rsidRPr="000815A7" w:rsidRDefault="000815A7" w:rsidP="000815A7">
      <w:pPr>
        <w:spacing w:line="360" w:lineRule="auto"/>
        <w:jc w:val="center"/>
        <w:rPr>
          <w:bCs/>
        </w:rPr>
      </w:pPr>
      <w:r>
        <w:rPr>
          <w:bCs/>
          <w:noProof/>
          <w:lang w:val="pt-BR" w:eastAsia="pt-BR"/>
        </w:rPr>
        <w:drawing>
          <wp:inline distT="0" distB="0" distL="0" distR="0" wp14:anchorId="5277A5F5" wp14:editId="53269001">
            <wp:extent cx="1533739" cy="495369"/>
            <wp:effectExtent l="0" t="0" r="9525"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533739" cy="495369"/>
                    </a:xfrm>
                    <a:prstGeom prst="rect">
                      <a:avLst/>
                    </a:prstGeom>
                  </pic:spPr>
                </pic:pic>
              </a:graphicData>
            </a:graphic>
          </wp:inline>
        </w:drawing>
      </w:r>
    </w:p>
    <w:p w14:paraId="6A0B5C9B" w14:textId="77777777" w:rsidR="00021F7A" w:rsidRPr="000815A7" w:rsidRDefault="000815A7" w:rsidP="000815A7">
      <w:pPr>
        <w:spacing w:line="360" w:lineRule="auto"/>
        <w:ind w:firstLine="851"/>
        <w:jc w:val="both"/>
        <w:rPr>
          <w:bCs/>
          <w:sz w:val="24"/>
        </w:rPr>
      </w:pPr>
      <w:r>
        <w:rPr>
          <w:sz w:val="24"/>
        </w:rPr>
        <w:t xml:space="preserve">Onde </w:t>
      </w:r>
      <w:r>
        <w:rPr>
          <w:bCs/>
          <w:noProof/>
          <w:sz w:val="24"/>
          <w:lang w:val="pt-BR" w:eastAsia="pt-BR"/>
        </w:rPr>
        <w:drawing>
          <wp:inline distT="0" distB="0" distL="0" distR="0" wp14:anchorId="096F54B4" wp14:editId="0F1124CE">
            <wp:extent cx="371527" cy="285790"/>
            <wp:effectExtent l="0" t="0" r="9525"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71527" cy="285790"/>
                    </a:xfrm>
                    <a:prstGeom prst="rect">
                      <a:avLst/>
                    </a:prstGeom>
                  </pic:spPr>
                </pic:pic>
              </a:graphicData>
            </a:graphic>
          </wp:inline>
        </w:drawing>
      </w:r>
      <w:r>
        <w:rPr>
          <w:sz w:val="24"/>
        </w:rPr>
        <w:t xml:space="preserve"> corresponde ao CDI diário no instante </w:t>
      </w:r>
      <w:proofErr w:type="spellStart"/>
      <w:r>
        <w:rPr>
          <w:rStyle w:val="katex-mathml"/>
          <w:sz w:val="24"/>
        </w:rPr>
        <w:t>tt</w:t>
      </w:r>
      <w:proofErr w:type="spellEnd"/>
      <w:r>
        <w:rPr>
          <w:rStyle w:val="katex-mathml"/>
          <w:sz w:val="24"/>
        </w:rPr>
        <w:t xml:space="preserve"> </w:t>
      </w:r>
      <w:r>
        <w:rPr>
          <w:rStyle w:val="mord"/>
          <w:sz w:val="24"/>
        </w:rPr>
        <w:t>t</w:t>
      </w:r>
      <w:r>
        <w:rPr>
          <w:sz w:val="24"/>
        </w:rPr>
        <w:t xml:space="preserve">. Analogamente, o prêmio de risco do mercado foi calculado como </w:t>
      </w:r>
      <w:r>
        <w:rPr>
          <w:bCs/>
          <w:noProof/>
          <w:sz w:val="24"/>
          <w:lang w:val="pt-BR" w:eastAsia="pt-BR"/>
        </w:rPr>
        <w:drawing>
          <wp:inline distT="0" distB="0" distL="0" distR="0" wp14:anchorId="1FBDBB25" wp14:editId="4CC138C8">
            <wp:extent cx="1991003" cy="371527"/>
            <wp:effectExtent l="0" t="0" r="0" b="9525"/>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991003" cy="371527"/>
                    </a:xfrm>
                    <a:prstGeom prst="rect">
                      <a:avLst/>
                    </a:prstGeom>
                  </pic:spPr>
                </pic:pic>
              </a:graphicData>
            </a:graphic>
          </wp:inline>
        </w:drawing>
      </w:r>
      <w:r>
        <w:rPr>
          <w:sz w:val="24"/>
        </w:rPr>
        <w:t>.</w:t>
      </w:r>
    </w:p>
    <w:p w14:paraId="50ECA011" w14:textId="77777777" w:rsidR="00021F7A" w:rsidRPr="000815A7" w:rsidRDefault="000815A7" w:rsidP="000815A7">
      <w:pPr>
        <w:spacing w:line="360" w:lineRule="auto"/>
        <w:ind w:firstLine="851"/>
        <w:jc w:val="both"/>
        <w:rPr>
          <w:bCs/>
          <w:sz w:val="28"/>
          <w:szCs w:val="24"/>
        </w:rPr>
      </w:pPr>
      <w:r>
        <w:rPr>
          <w:sz w:val="24"/>
        </w:rPr>
        <w:t>O CDI médio diário no período foi de 0,0369% ao dia, equivalente a aproximadamente 9,3% ao ano — valor consistente com a trajetória histórica da taxa DI entre 2010 e 2025.</w:t>
      </w:r>
    </w:p>
    <w:p w14:paraId="20C58C63" w14:textId="77777777" w:rsidR="000815A7" w:rsidRPr="000815A7" w:rsidRDefault="000815A7" w:rsidP="000815A7">
      <w:pPr>
        <w:rPr>
          <w:bCs/>
          <w:sz w:val="24"/>
          <w:szCs w:val="24"/>
        </w:rPr>
      </w:pPr>
    </w:p>
    <w:p w14:paraId="55A76E22" w14:textId="77777777" w:rsidR="000815A7" w:rsidRPr="00564EAF" w:rsidRDefault="00564EAF" w:rsidP="000815A7">
      <w:pPr>
        <w:pStyle w:val="Ttulo3"/>
        <w:numPr>
          <w:ilvl w:val="2"/>
          <w:numId w:val="1"/>
        </w:numPr>
        <w:rPr>
          <w:b w:val="0"/>
          <w:sz w:val="22"/>
        </w:rPr>
      </w:pPr>
      <w:bookmarkStart w:id="100" w:name="_Toc231500755"/>
      <w:r>
        <w:rPr>
          <w:b w:val="0"/>
        </w:rPr>
        <w:t>Retornos Esperados e Matriz de Covariância</w:t>
      </w:r>
      <w:bookmarkEnd w:id="100"/>
    </w:p>
    <w:p w14:paraId="1338E2B9" w14:textId="77777777" w:rsidR="000815A7" w:rsidRPr="000815A7" w:rsidRDefault="000815A7" w:rsidP="000815A7"/>
    <w:p w14:paraId="085E9AEB" w14:textId="77777777" w:rsidR="000815A7" w:rsidRDefault="000815A7" w:rsidP="000815A7">
      <w:pPr>
        <w:pStyle w:val="font-claude-response-body"/>
        <w:spacing w:before="0" w:beforeAutospacing="0" w:after="0" w:afterAutospacing="0" w:line="360" w:lineRule="auto"/>
        <w:ind w:firstLine="851"/>
        <w:jc w:val="both"/>
      </w:pPr>
      <w:r>
        <w:t xml:space="preserve">Em cada ponto de rebalanceamento do </w:t>
      </w:r>
      <w:proofErr w:type="spellStart"/>
      <w:r>
        <w:rPr>
          <w:rStyle w:val="nfase"/>
        </w:rPr>
        <w:t>backtest</w:t>
      </w:r>
      <w:proofErr w:type="spellEnd"/>
      <w:r>
        <w:t>, os parâmetros de otimização foram estimados exclusivamente com dados disponíveis até a data de corte (</w:t>
      </w:r>
      <w:proofErr w:type="spellStart"/>
      <w:r>
        <w:rPr>
          <w:rStyle w:val="nfase"/>
        </w:rPr>
        <w:t>expanding</w:t>
      </w:r>
      <w:proofErr w:type="spellEnd"/>
      <w:r>
        <w:rPr>
          <w:rStyle w:val="nfase"/>
        </w:rPr>
        <w:t xml:space="preserve"> </w:t>
      </w:r>
      <w:proofErr w:type="spellStart"/>
      <w:r>
        <w:rPr>
          <w:rStyle w:val="nfase"/>
        </w:rPr>
        <w:t>window</w:t>
      </w:r>
      <w:proofErr w:type="spellEnd"/>
      <w:r>
        <w:t>), respeitando a vedação ao viés de antecipação:</w:t>
      </w:r>
    </w:p>
    <w:p w14:paraId="3069D654" w14:textId="77777777" w:rsidR="000815A7" w:rsidRDefault="000815A7" w:rsidP="003F1C11">
      <w:pPr>
        <w:pStyle w:val="font-claude-response-body"/>
        <w:numPr>
          <w:ilvl w:val="0"/>
          <w:numId w:val="59"/>
        </w:numPr>
        <w:spacing w:before="0" w:beforeAutospacing="0" w:after="0" w:afterAutospacing="0" w:line="360" w:lineRule="auto"/>
        <w:ind w:left="1570" w:hanging="357"/>
        <w:jc w:val="both"/>
      </w:pPr>
      <w:r>
        <w:rPr>
          <w:rStyle w:val="Forte"/>
        </w:rPr>
        <w:t xml:space="preserve">Vetor de Retornos Esperados </w:t>
      </w:r>
      <m:oMath>
        <m:r>
          <w:rPr>
            <w:rStyle w:val="Forte"/>
            <w:rFonts w:ascii="Cambria Math" w:hAnsi="Cambria Math"/>
          </w:rPr>
          <m:t>(</m:t>
        </m:r>
        <m:r>
          <m:rPr>
            <m:sty m:val="bi"/>
          </m:rPr>
          <w:rPr>
            <w:rStyle w:val="katex-mathml"/>
            <w:rFonts w:ascii="Cambria Math" w:hAnsi="Cambria Math"/>
          </w:rPr>
          <m:t>μ</m:t>
        </m:r>
        <m:r>
          <w:rPr>
            <w:rStyle w:val="Forte"/>
            <w:rFonts w:ascii="Cambria Math" w:hAnsi="Cambria Math"/>
          </w:rPr>
          <m:t>)</m:t>
        </m:r>
      </m:oMath>
      <w:r>
        <w:rPr>
          <w:rStyle w:val="Forte"/>
        </w:rPr>
        <w:t>:</w:t>
      </w:r>
      <w:r>
        <w:t xml:space="preserve"> calculado como a média histórica simples dos retornos em excesso diários acumulados desde o início da amostra até a data de corte, anualizada por um fator de 252 dias úteis:</w:t>
      </w:r>
    </w:p>
    <w:p w14:paraId="67502DC1" w14:textId="77777777" w:rsidR="00021F7A" w:rsidRDefault="000815A7" w:rsidP="000815A7">
      <w:pPr>
        <w:spacing w:line="360" w:lineRule="auto"/>
        <w:jc w:val="center"/>
        <w:rPr>
          <w:bCs/>
          <w:sz w:val="24"/>
          <w:szCs w:val="24"/>
        </w:rPr>
      </w:pPr>
      <w:r>
        <w:rPr>
          <w:bCs/>
          <w:noProof/>
          <w:sz w:val="24"/>
          <w:szCs w:val="24"/>
          <w:lang w:val="pt-BR" w:eastAsia="pt-BR"/>
        </w:rPr>
        <w:drawing>
          <wp:inline distT="0" distB="0" distL="0" distR="0" wp14:anchorId="2BAC2F4B" wp14:editId="079F1389">
            <wp:extent cx="1314633" cy="447737"/>
            <wp:effectExtent l="0" t="0" r="0" b="9525"/>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314633" cy="447737"/>
                    </a:xfrm>
                    <a:prstGeom prst="rect">
                      <a:avLst/>
                    </a:prstGeom>
                  </pic:spPr>
                </pic:pic>
              </a:graphicData>
            </a:graphic>
          </wp:inline>
        </w:drawing>
      </w:r>
    </w:p>
    <w:p w14:paraId="09F82BC5" w14:textId="77777777" w:rsidR="000815A7" w:rsidRPr="00564EAF" w:rsidRDefault="00564EAF" w:rsidP="003F1C11">
      <w:pPr>
        <w:pStyle w:val="PargrafodaLista"/>
        <w:numPr>
          <w:ilvl w:val="0"/>
          <w:numId w:val="59"/>
        </w:numPr>
        <w:spacing w:line="360" w:lineRule="auto"/>
        <w:ind w:left="1570" w:hanging="357"/>
        <w:jc w:val="both"/>
        <w:rPr>
          <w:bCs/>
          <w:sz w:val="24"/>
          <w:szCs w:val="24"/>
        </w:rPr>
      </w:pPr>
      <w:r>
        <w:rPr>
          <w:rStyle w:val="Forte"/>
        </w:rPr>
        <w:t>Matriz de Covariância</w:t>
      </w:r>
      <m:oMath>
        <m:r>
          <m:rPr>
            <m:sty m:val="p"/>
          </m:rPr>
          <w:rPr>
            <w:rStyle w:val="Forte"/>
            <w:rFonts w:ascii="Cambria Math" w:hAnsi="Cambria Math"/>
          </w:rPr>
          <m:t>(</m:t>
        </m:r>
        <m:r>
          <m:rPr>
            <m:sty m:val="b"/>
          </m:rPr>
          <w:rPr>
            <w:rStyle w:val="mord"/>
            <w:rFonts w:ascii="Cambria Math" w:hAnsi="Cambria Math"/>
          </w:rPr>
          <m:t>Σ</m:t>
        </m:r>
        <m:r>
          <m:rPr>
            <m:sty m:val="p"/>
          </m:rPr>
          <w:rPr>
            <w:rStyle w:val="Forte"/>
            <w:rFonts w:ascii="Cambria Math" w:hAnsi="Cambria Math"/>
          </w:rPr>
          <m:t>)</m:t>
        </m:r>
      </m:oMath>
      <w:r>
        <w:rPr>
          <w:rStyle w:val="Forte"/>
        </w:rPr>
        <w:t>:</w:t>
      </w:r>
      <w:r>
        <w:t xml:space="preserve"> estimada como a covariância </w:t>
      </w:r>
      <w:proofErr w:type="spellStart"/>
      <w:r>
        <w:t>amostral</w:t>
      </w:r>
      <w:proofErr w:type="spellEnd"/>
      <w:r>
        <w:t xml:space="preserve"> das séries de retornos em excesso, igualmente anualizada:</w:t>
      </w:r>
    </w:p>
    <w:p w14:paraId="10B3D233" w14:textId="77777777" w:rsidR="000815A7" w:rsidRDefault="000815A7" w:rsidP="00021F7A">
      <w:pPr>
        <w:spacing w:line="360" w:lineRule="auto"/>
        <w:jc w:val="both"/>
        <w:rPr>
          <w:bCs/>
          <w:sz w:val="24"/>
          <w:szCs w:val="24"/>
        </w:rPr>
      </w:pPr>
    </w:p>
    <w:p w14:paraId="5D93B9C1" w14:textId="77777777" w:rsidR="000815A7" w:rsidRDefault="00564EAF" w:rsidP="00564EAF">
      <w:pPr>
        <w:spacing w:line="360" w:lineRule="auto"/>
        <w:jc w:val="center"/>
        <w:rPr>
          <w:bCs/>
          <w:sz w:val="24"/>
          <w:szCs w:val="24"/>
        </w:rPr>
      </w:pPr>
      <w:r>
        <w:rPr>
          <w:bCs/>
          <w:noProof/>
          <w:sz w:val="24"/>
          <w:szCs w:val="24"/>
          <w:lang w:val="pt-BR" w:eastAsia="pt-BR"/>
        </w:rPr>
        <w:drawing>
          <wp:inline distT="0" distB="0" distL="0" distR="0" wp14:anchorId="7CBD2696" wp14:editId="7F7E550E">
            <wp:extent cx="1390844" cy="352474"/>
            <wp:effectExtent l="0" t="0" r="0" b="9525"/>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390844" cy="352474"/>
                    </a:xfrm>
                    <a:prstGeom prst="rect">
                      <a:avLst/>
                    </a:prstGeom>
                  </pic:spPr>
                </pic:pic>
              </a:graphicData>
            </a:graphic>
          </wp:inline>
        </w:drawing>
      </w:r>
    </w:p>
    <w:p w14:paraId="074A090B" w14:textId="47FF0D50" w:rsidR="000815A7" w:rsidRDefault="00564EAF" w:rsidP="00564EAF">
      <w:pPr>
        <w:spacing w:line="360" w:lineRule="auto"/>
        <w:ind w:firstLine="851"/>
        <w:jc w:val="both"/>
        <w:rPr>
          <w:bCs/>
          <w:sz w:val="24"/>
          <w:szCs w:val="24"/>
        </w:rPr>
      </w:pPr>
      <w:r>
        <w:t xml:space="preserve">A dimensão da matriz no ponto de maturidade da amostra foi de </w:t>
      </w:r>
      <m:oMath>
        <m:r>
          <m:rPr>
            <m:sty m:val="p"/>
          </m:rPr>
          <w:rPr>
            <w:rStyle w:val="katex-mathml"/>
            <w:rFonts w:ascii="Cambria Math" w:hAnsi="Cambria Math"/>
          </w:rPr>
          <m:t>1</m:t>
        </m:r>
        <m:r>
          <m:rPr>
            <m:sty m:val="p"/>
          </m:rPr>
          <w:rPr>
            <w:rStyle w:val="katex-mathml"/>
            <w:rFonts w:ascii="Cambria Math" w:hAnsi="Cambria Math"/>
          </w:rPr>
          <m:t>18</m:t>
        </m:r>
        <m:r>
          <m:rPr>
            <m:sty m:val="p"/>
          </m:rPr>
          <w:rPr>
            <w:rStyle w:val="katex-mathml"/>
            <w:rFonts w:ascii="Cambria Math" w:hAnsi="Cambria Math"/>
          </w:rPr>
          <m:t>×1</m:t>
        </m:r>
        <m:r>
          <m:rPr>
            <m:sty m:val="p"/>
          </m:rPr>
          <w:rPr>
            <w:rStyle w:val="katex-mathml"/>
            <w:rFonts w:ascii="Cambria Math" w:hAnsi="Cambria Math"/>
          </w:rPr>
          <m:t>18</m:t>
        </m:r>
      </m:oMath>
      <w:r>
        <w:t>.</w:t>
      </w:r>
    </w:p>
    <w:p w14:paraId="3E499C00" w14:textId="77777777" w:rsidR="000815A7" w:rsidRDefault="000815A7" w:rsidP="00021F7A">
      <w:pPr>
        <w:spacing w:line="360" w:lineRule="auto"/>
        <w:jc w:val="both"/>
        <w:rPr>
          <w:bCs/>
          <w:sz w:val="24"/>
          <w:szCs w:val="24"/>
        </w:rPr>
      </w:pPr>
    </w:p>
    <w:p w14:paraId="28F27DE6" w14:textId="77777777" w:rsidR="00564EAF" w:rsidRPr="00736E2A" w:rsidRDefault="00564EAF" w:rsidP="00564EAF">
      <w:pPr>
        <w:rPr>
          <w:bCs/>
          <w:sz w:val="24"/>
          <w:szCs w:val="24"/>
        </w:rPr>
      </w:pPr>
    </w:p>
    <w:p w14:paraId="79D4A87C" w14:textId="77777777" w:rsidR="00564EAF" w:rsidRPr="00564EAF" w:rsidRDefault="00564EAF" w:rsidP="00564EAF">
      <w:pPr>
        <w:pStyle w:val="Ttulo2"/>
        <w:numPr>
          <w:ilvl w:val="1"/>
          <w:numId w:val="1"/>
        </w:numPr>
        <w:ind w:left="0" w:firstLine="0"/>
        <w:jc w:val="left"/>
        <w:rPr>
          <w:sz w:val="16"/>
          <w:szCs w:val="24"/>
        </w:rPr>
      </w:pPr>
      <w:bookmarkStart w:id="101" w:name="_Toc231500756"/>
      <w:r>
        <w:rPr>
          <w:sz w:val="24"/>
        </w:rPr>
        <w:t>Modelos de Otimização Implementados</w:t>
      </w:r>
      <w:bookmarkEnd w:id="101"/>
    </w:p>
    <w:p w14:paraId="6E508545" w14:textId="77777777" w:rsidR="00564EAF" w:rsidRDefault="00564EAF" w:rsidP="00564EAF">
      <w:pPr>
        <w:rPr>
          <w:bCs/>
          <w:sz w:val="24"/>
          <w:szCs w:val="24"/>
        </w:rPr>
      </w:pPr>
    </w:p>
    <w:p w14:paraId="3BA699AB" w14:textId="77777777" w:rsidR="00CA5867" w:rsidRPr="00C8154F" w:rsidRDefault="00CA5867" w:rsidP="00CA5867">
      <w:pPr>
        <w:spacing w:line="360" w:lineRule="auto"/>
        <w:ind w:firstLine="851"/>
        <w:jc w:val="both"/>
        <w:rPr>
          <w:sz w:val="24"/>
          <w:szCs w:val="24"/>
        </w:rPr>
      </w:pPr>
      <w:r>
        <w:rPr>
          <w:sz w:val="24"/>
          <w:szCs w:val="24"/>
        </w:rPr>
        <w:t>Esta seção formaliza os quinze modelos de alocação avaliados no estudo, organizados nas três famílias teóricas discutidas no Capítulo 2: (i) os modelos de média-variância da Teoria Moderna do Portfólio (MPT); (</w:t>
      </w:r>
      <w:proofErr w:type="spellStart"/>
      <w:r>
        <w:rPr>
          <w:sz w:val="24"/>
          <w:szCs w:val="24"/>
        </w:rPr>
        <w:t>ii</w:t>
      </w:r>
      <w:proofErr w:type="spellEnd"/>
      <w:r>
        <w:rPr>
          <w:sz w:val="24"/>
          <w:szCs w:val="24"/>
        </w:rPr>
        <w:t>) os modelos de risco de queda (</w:t>
      </w:r>
      <w:proofErr w:type="spellStart"/>
      <w:r>
        <w:rPr>
          <w:i/>
          <w:iCs/>
          <w:sz w:val="24"/>
          <w:szCs w:val="24"/>
        </w:rPr>
        <w:t>downside</w:t>
      </w:r>
      <w:proofErr w:type="spellEnd"/>
      <w:r>
        <w:rPr>
          <w:i/>
          <w:iCs/>
          <w:sz w:val="24"/>
          <w:szCs w:val="24"/>
        </w:rPr>
        <w:t xml:space="preserve"> </w:t>
      </w:r>
      <w:proofErr w:type="spellStart"/>
      <w:r>
        <w:rPr>
          <w:i/>
          <w:iCs/>
          <w:sz w:val="24"/>
          <w:szCs w:val="24"/>
        </w:rPr>
        <w:t>risk</w:t>
      </w:r>
      <w:proofErr w:type="spellEnd"/>
      <w:r>
        <w:rPr>
          <w:sz w:val="24"/>
          <w:szCs w:val="24"/>
        </w:rPr>
        <w:t>) da Teoria Pós-Moderna do Portfólio (PMPT); e (</w:t>
      </w:r>
      <w:proofErr w:type="spellStart"/>
      <w:r>
        <w:rPr>
          <w:sz w:val="24"/>
          <w:szCs w:val="24"/>
        </w:rPr>
        <w:t>iii</w:t>
      </w:r>
      <w:proofErr w:type="spellEnd"/>
      <w:r>
        <w:rPr>
          <w:sz w:val="24"/>
          <w:szCs w:val="24"/>
        </w:rPr>
        <w:t xml:space="preserve">) as variantes do modelo </w:t>
      </w:r>
      <w:proofErr w:type="spellStart"/>
      <w:r>
        <w:rPr>
          <w:sz w:val="24"/>
          <w:szCs w:val="24"/>
        </w:rPr>
        <w:t>Bayesiano</w:t>
      </w:r>
      <w:proofErr w:type="spellEnd"/>
      <w:r>
        <w:rPr>
          <w:sz w:val="24"/>
          <w:szCs w:val="24"/>
        </w:rPr>
        <w:t xml:space="preserve"> de </w:t>
      </w:r>
      <w:proofErr w:type="spellStart"/>
      <w:r>
        <w:rPr>
          <w:sz w:val="24"/>
          <w:szCs w:val="24"/>
        </w:rPr>
        <w:t>Black-Litterman</w:t>
      </w:r>
      <w:proofErr w:type="spellEnd"/>
      <w:r>
        <w:rPr>
          <w:sz w:val="24"/>
          <w:szCs w:val="24"/>
        </w:rPr>
        <w:t xml:space="preserve"> (BL). Todos compartilham o mesmo arcabouço de restrições e a mesma penalidade de fricção transacional, descritos a seguir, sendo a função objetivo o elemento que os distingue.</w:t>
      </w:r>
    </w:p>
    <w:p w14:paraId="31F6C70F" w14:textId="77777777" w:rsidR="008A75BE" w:rsidRPr="000815A7" w:rsidRDefault="008A75BE" w:rsidP="00564EAF">
      <w:pPr>
        <w:rPr>
          <w:bCs/>
          <w:sz w:val="24"/>
          <w:szCs w:val="24"/>
        </w:rPr>
      </w:pPr>
    </w:p>
    <w:p w14:paraId="633F56B9" w14:textId="77777777" w:rsidR="00564EAF" w:rsidRPr="00564EAF" w:rsidRDefault="00564EAF" w:rsidP="00564EAF">
      <w:pPr>
        <w:pStyle w:val="Ttulo3"/>
        <w:numPr>
          <w:ilvl w:val="2"/>
          <w:numId w:val="1"/>
        </w:numPr>
        <w:rPr>
          <w:b w:val="0"/>
          <w:sz w:val="22"/>
        </w:rPr>
      </w:pPr>
      <w:bookmarkStart w:id="102" w:name="_Toc231500757"/>
      <w:r>
        <w:rPr>
          <w:b w:val="0"/>
        </w:rPr>
        <w:t xml:space="preserve">Otimização de Máximo Índice de </w:t>
      </w:r>
      <w:proofErr w:type="spellStart"/>
      <w:r>
        <w:rPr>
          <w:b w:val="0"/>
        </w:rPr>
        <w:t>Sharpe</w:t>
      </w:r>
      <w:proofErr w:type="spellEnd"/>
      <w:r>
        <w:rPr>
          <w:b w:val="0"/>
        </w:rPr>
        <w:t xml:space="preserve"> com Penalidade</w:t>
      </w:r>
      <w:bookmarkEnd w:id="102"/>
      <w:r>
        <w:rPr>
          <w:b w:val="0"/>
        </w:rPr>
        <w:t xml:space="preserve"> </w:t>
      </w:r>
    </w:p>
    <w:p w14:paraId="0FEEF3F7" w14:textId="77777777" w:rsidR="00A46D8D" w:rsidRDefault="00A46D8D" w:rsidP="00021F7A">
      <w:pPr>
        <w:spacing w:line="360" w:lineRule="auto"/>
        <w:jc w:val="both"/>
      </w:pPr>
    </w:p>
    <w:p w14:paraId="5D120EC4" w14:textId="1874F7F1" w:rsidR="00303D02" w:rsidRPr="00303D02" w:rsidRDefault="00303D02" w:rsidP="00303D02">
      <w:pPr>
        <w:pStyle w:val="FirstParagraph"/>
        <w:spacing w:before="0" w:after="0" w:line="360" w:lineRule="auto"/>
        <w:ind w:firstLine="851"/>
        <w:jc w:val="both"/>
        <w:rPr>
          <w:rFonts w:ascii="Times New Roman" w:hAnsi="Times New Roman" w:cs="Times New Roman"/>
          <w:lang w:val="pt-BR"/>
        </w:rPr>
      </w:pPr>
      <w:r>
        <w:rPr>
          <w:rFonts w:ascii="Times New Roman" w:hAnsi="Times New Roman" w:cs="Times New Roman"/>
          <w:lang w:val="pt-BR"/>
        </w:rPr>
        <w:t xml:space="preserve">Seja </w:t>
      </w:r>
      <m:oMath>
        <m:r>
          <w:rPr>
            <w:rFonts w:ascii="Cambria Math" w:hAnsi="Cambria Math" w:cs="Times New Roman"/>
          </w:rPr>
          <m:t>N</m:t>
        </m:r>
      </m:oMath>
      <w:r>
        <w:rPr>
          <w:rFonts w:ascii="Times New Roman" w:hAnsi="Times New Roman" w:cs="Times New Roman"/>
          <w:lang w:val="pt-BR"/>
        </w:rPr>
        <w:t xml:space="preserve"> o número de ativos investíveis em um dado ponto de rebalanceamento e </w:t>
      </w:r>
      <m:oMath>
        <m:r>
          <m:rPr>
            <m:sty m:val="b"/>
          </m:rPr>
          <w:rPr>
            <w:rFonts w:ascii="Cambria Math" w:hAnsi="Cambria Math" w:cs="Times New Roman"/>
          </w:rPr>
          <m:t>w</m:t>
        </m:r>
        <m:r>
          <m:rPr>
            <m:sty m:val="p"/>
          </m:rPr>
          <w:rPr>
            <w:rFonts w:ascii="Cambria Math" w:hAnsi="Cambria Math" w:cs="Times New Roman"/>
            <w:lang w:val="pt-BR"/>
          </w:rPr>
          <m:t>=</m:t>
        </m:r>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lang w:val="pt-BR"/>
                      </w:rPr>
                      <m:t>1</m:t>
                    </m:r>
                  </m:sub>
                </m:sSub>
                <m:r>
                  <m:rPr>
                    <m:sty m:val="p"/>
                  </m:rPr>
                  <w:rPr>
                    <w:rFonts w:ascii="Cambria Math" w:hAnsi="Cambria Math" w:cs="Times New Roman"/>
                    <w:lang w:val="pt-BR"/>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lang w:val="pt-BR"/>
                      </w:rPr>
                      <m:t>2</m:t>
                    </m:r>
                  </m:sub>
                </m:sSub>
                <m:r>
                  <m:rPr>
                    <m:sty m:val="p"/>
                  </m:rPr>
                  <w:rPr>
                    <w:rFonts w:ascii="Cambria Math" w:hAnsi="Cambria Math" w:cs="Times New Roman"/>
                    <w:lang w:val="pt-BR"/>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N</m:t>
                    </m:r>
                  </m:sub>
                </m:sSub>
              </m:e>
            </m:d>
          </m:e>
          <m:sup>
            <m:r>
              <m:rPr>
                <m:sty m:val="p"/>
              </m:rPr>
              <w:rPr>
                <w:rFonts w:ascii="Cambria Math" w:hAnsi="Cambria Math" w:cs="Times New Roman"/>
                <w:lang w:val="pt-BR"/>
              </w:rPr>
              <m:t>⊤</m:t>
            </m:r>
          </m:sup>
        </m:sSup>
        <m:r>
          <m:rPr>
            <m:sty m:val="p"/>
          </m:rPr>
          <w:rPr>
            <w:rFonts w:ascii="Cambria Math" w:hAnsi="Cambria Math" w:cs="Times New Roman"/>
            <w:lang w:val="pt-BR"/>
          </w:rPr>
          <m:t>∈</m:t>
        </m:r>
        <m:sSup>
          <m:sSupPr>
            <m:ctrlPr>
              <w:rPr>
                <w:rFonts w:ascii="Cambria Math" w:hAnsi="Cambria Math" w:cs="Times New Roman"/>
              </w:rPr>
            </m:ctrlPr>
          </m:sSupPr>
          <m:e>
            <m:r>
              <m:rPr>
                <m:scr m:val="double-struck"/>
                <m:sty m:val="p"/>
              </m:rPr>
              <w:rPr>
                <w:rFonts w:ascii="Cambria Math" w:hAnsi="Cambria Math" w:cs="Times New Roman"/>
                <w:lang w:val="pt-BR"/>
              </w:rPr>
              <m:t>R</m:t>
            </m:r>
          </m:e>
          <m:sup>
            <m:r>
              <w:rPr>
                <w:rFonts w:ascii="Cambria Math" w:hAnsi="Cambria Math" w:cs="Times New Roman"/>
              </w:rPr>
              <m:t>N</m:t>
            </m:r>
          </m:sup>
        </m:sSup>
      </m:oMath>
      <w:r>
        <w:rPr>
          <w:rFonts w:ascii="Times New Roman" w:hAnsi="Times New Roman" w:cs="Times New Roman"/>
          <w:lang w:val="pt-BR"/>
        </w:rPr>
        <w:t xml:space="preserve"> o vetor de pesos a ser determinado. Em cada um dos </w:t>
      </w:r>
      <m:oMath>
        <m:r>
          <w:rPr>
            <w:rFonts w:ascii="Cambria Math" w:hAnsi="Cambria Math" w:cs="Times New Roman"/>
            <w:lang w:val="pt-BR"/>
          </w:rPr>
          <m:t>132</m:t>
        </m:r>
      </m:oMath>
      <w:r>
        <w:rPr>
          <w:rFonts w:ascii="Times New Roman" w:hAnsi="Times New Roman" w:cs="Times New Roman"/>
          <w:lang w:val="pt-BR"/>
        </w:rPr>
        <w:t xml:space="preserve"> pontos mensais do </w:t>
      </w:r>
      <w:proofErr w:type="spellStart"/>
      <w:r>
        <w:rPr>
          <w:rFonts w:ascii="Times New Roman" w:hAnsi="Times New Roman" w:cs="Times New Roman"/>
          <w:i/>
          <w:iCs/>
          <w:lang w:val="pt-BR"/>
        </w:rPr>
        <w:t>backtest</w:t>
      </w:r>
      <w:proofErr w:type="spellEnd"/>
      <w:r>
        <w:rPr>
          <w:rFonts w:ascii="Times New Roman" w:hAnsi="Times New Roman" w:cs="Times New Roman"/>
          <w:lang w:val="pt-BR"/>
        </w:rPr>
        <w:t xml:space="preserve">, a janela expansiva de retornos </w:t>
      </w:r>
      <w:r w:rsidRPr="00660315">
        <w:rPr>
          <w:rFonts w:ascii="Times New Roman" w:hAnsi="Times New Roman" w:cs="Times New Roman"/>
          <w:lang w:val="pt-BR"/>
        </w:rPr>
        <w:t>—</w:t>
      </w:r>
      <w:r>
        <w:rPr>
          <w:rFonts w:ascii="Times New Roman" w:hAnsi="Times New Roman" w:cs="Times New Roman"/>
          <w:lang w:val="pt-BR"/>
        </w:rPr>
        <w:t xml:space="preserve"> </w:t>
      </w:r>
      <w:r w:rsidRPr="00660315">
        <w:rPr>
          <w:rFonts w:ascii="Times New Roman" w:hAnsi="Times New Roman" w:cs="Times New Roman"/>
          <w:lang w:val="pt-BR"/>
        </w:rPr>
        <w:t>composta por todas as observações disponíveis desde o início da amostra até a data de corte, após um período mínimo de formação (treinamento inicial) de 60 meses (cinco anos) —</w:t>
      </w:r>
      <w:r w:rsidRPr="00660315">
        <w:rPr>
          <w:lang w:val="pt-BR"/>
        </w:rPr>
        <w:t xml:space="preserve"> </w:t>
      </w:r>
      <w:r>
        <w:rPr>
          <w:rFonts w:ascii="Times New Roman" w:hAnsi="Times New Roman" w:cs="Times New Roman"/>
          <w:lang w:val="pt-BR"/>
        </w:rPr>
        <w:t xml:space="preserve">é utilizada para estimar o vetor de retornos esperados em excesso anualizados </w:t>
      </w:r>
      <m:oMath>
        <m:r>
          <m:rPr>
            <m:sty m:val="b"/>
          </m:rPr>
          <w:rPr>
            <w:rFonts w:ascii="Cambria Math" w:hAnsi="Cambria Math" w:cs="Times New Roman"/>
          </w:rPr>
          <m:t>μ</m:t>
        </m:r>
        <m:r>
          <m:rPr>
            <m:sty m:val="p"/>
          </m:rPr>
          <w:rPr>
            <w:rFonts w:ascii="Cambria Math" w:hAnsi="Cambria Math" w:cs="Times New Roman"/>
            <w:lang w:val="pt-BR"/>
          </w:rPr>
          <m:t>∈</m:t>
        </m:r>
        <m:sSup>
          <m:sSupPr>
            <m:ctrlPr>
              <w:rPr>
                <w:rFonts w:ascii="Cambria Math" w:hAnsi="Cambria Math" w:cs="Times New Roman"/>
              </w:rPr>
            </m:ctrlPr>
          </m:sSupPr>
          <m:e>
            <m:r>
              <m:rPr>
                <m:scr m:val="double-struck"/>
                <m:sty m:val="p"/>
              </m:rPr>
              <w:rPr>
                <w:rFonts w:ascii="Cambria Math" w:hAnsi="Cambria Math" w:cs="Times New Roman"/>
                <w:lang w:val="pt-BR"/>
              </w:rPr>
              <m:t>R</m:t>
            </m:r>
          </m:e>
          <m:sup>
            <m:r>
              <w:rPr>
                <w:rFonts w:ascii="Cambria Math" w:hAnsi="Cambria Math" w:cs="Times New Roman"/>
              </w:rPr>
              <m:t>N</m:t>
            </m:r>
          </m:sup>
        </m:sSup>
      </m:oMath>
      <w:r>
        <w:rPr>
          <w:rFonts w:ascii="Times New Roman" w:hAnsi="Times New Roman" w:cs="Times New Roman"/>
          <w:lang w:val="pt-BR"/>
        </w:rPr>
        <w:t xml:space="preserve"> e a matriz de covariância anualizada </w:t>
      </w:r>
      <m:oMath>
        <m:r>
          <m:rPr>
            <m:sty m:val="b"/>
          </m:rPr>
          <w:rPr>
            <w:rFonts w:ascii="Cambria Math" w:hAnsi="Cambria Math" w:cs="Times New Roman"/>
          </w:rPr>
          <m:t>Σ</m:t>
        </m:r>
        <m:r>
          <m:rPr>
            <m:sty m:val="p"/>
          </m:rPr>
          <w:rPr>
            <w:rFonts w:ascii="Cambria Math" w:hAnsi="Cambria Math" w:cs="Times New Roman"/>
            <w:lang w:val="pt-BR"/>
          </w:rPr>
          <m:t>∈</m:t>
        </m:r>
        <m:sSup>
          <m:sSupPr>
            <m:ctrlPr>
              <w:rPr>
                <w:rFonts w:ascii="Cambria Math" w:hAnsi="Cambria Math" w:cs="Times New Roman"/>
              </w:rPr>
            </m:ctrlPr>
          </m:sSupPr>
          <m:e>
            <m:r>
              <m:rPr>
                <m:scr m:val="double-struck"/>
                <m:sty m:val="p"/>
              </m:rPr>
              <w:rPr>
                <w:rFonts w:ascii="Cambria Math" w:hAnsi="Cambria Math" w:cs="Times New Roman"/>
                <w:lang w:val="pt-BR"/>
              </w:rPr>
              <m:t>R</m:t>
            </m:r>
          </m:e>
          <m:sup>
            <m:r>
              <w:rPr>
                <w:rFonts w:ascii="Cambria Math" w:hAnsi="Cambria Math" w:cs="Times New Roman"/>
              </w:rPr>
              <m:t>N</m:t>
            </m:r>
            <m:r>
              <m:rPr>
                <m:sty m:val="p"/>
              </m:rPr>
              <w:rPr>
                <w:rFonts w:ascii="Cambria Math" w:hAnsi="Cambria Math" w:cs="Times New Roman"/>
                <w:lang w:val="pt-BR"/>
              </w:rPr>
              <m:t>×</m:t>
            </m:r>
            <m:r>
              <w:rPr>
                <w:rFonts w:ascii="Cambria Math" w:hAnsi="Cambria Math" w:cs="Times New Roman"/>
              </w:rPr>
              <m:t>N</m:t>
            </m:r>
          </m:sup>
        </m:sSup>
      </m:oMath>
      <w:r>
        <w:rPr>
          <w:rFonts w:ascii="Times New Roman" w:hAnsi="Times New Roman" w:cs="Times New Roman"/>
          <w:lang w:val="pt-BR"/>
        </w:rPr>
        <w:t>, esta última obtida pelo estimador de encolhimento de Ledoit-Wolf descrito na Seção 3.4.2.</w:t>
      </w:r>
    </w:p>
    <w:p w14:paraId="18CD4C59" w14:textId="77777777" w:rsidR="00303D02" w:rsidRPr="00303D02" w:rsidRDefault="00303D02" w:rsidP="00303D02">
      <w:pPr>
        <w:pStyle w:val="Corpodetexto"/>
        <w:spacing w:line="360" w:lineRule="auto"/>
        <w:ind w:firstLine="851"/>
        <w:jc w:val="both"/>
        <w:rPr>
          <w:lang w:val="pt-BR"/>
        </w:rPr>
      </w:pPr>
      <w:r>
        <w:rPr>
          <w:lang w:val="pt-BR"/>
        </w:rPr>
        <w:t>Todos os modelos estão sujeitos ao mesmo conjunto de restrições estruturais, que garantem a admissibilidade financeira das carteiras para um investidor institucional:</w:t>
      </w:r>
    </w:p>
    <w:p w14:paraId="16F6AF54" w14:textId="77777777" w:rsidR="00303D02" w:rsidRDefault="00000000" w:rsidP="00303D02">
      <w:pPr>
        <w:pStyle w:val="Corpodetexto"/>
      </w:pPr>
      <m:oMathPara>
        <m:oMathParaPr>
          <m:jc m:val="center"/>
        </m:oMathParaPr>
        <m:oMath>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e>
          </m:nary>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0  </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w</m:t>
              </m:r>
            </m:e>
          </m:acc>
          <m:r>
            <m:rPr>
              <m:sty m:val="p"/>
            </m:rPr>
            <w:rPr>
              <w:rFonts w:ascii="Cambria Math" w:hAnsi="Cambria Math"/>
            </w:rPr>
            <m:t>.</m:t>
          </m:r>
        </m:oMath>
      </m:oMathPara>
    </w:p>
    <w:p w14:paraId="10B0D773" w14:textId="77777777" w:rsidR="00303D02" w:rsidRDefault="00303D02" w:rsidP="00303D02">
      <w:pPr>
        <w:pStyle w:val="FirstParagraph"/>
        <w:spacing w:before="0" w:after="0" w:line="360" w:lineRule="auto"/>
        <w:ind w:firstLine="851"/>
        <w:jc w:val="both"/>
        <w:rPr>
          <w:lang w:val="pt-BR"/>
        </w:rPr>
      </w:pPr>
    </w:p>
    <w:p w14:paraId="6B461783" w14:textId="77777777" w:rsidR="00303D02" w:rsidRPr="009C7B5F" w:rsidRDefault="00303D02" w:rsidP="00303D02">
      <w:pPr>
        <w:pStyle w:val="FirstParagraph"/>
        <w:spacing w:before="0" w:after="0" w:line="360" w:lineRule="auto"/>
        <w:ind w:firstLine="851"/>
        <w:jc w:val="both"/>
        <w:rPr>
          <w:lang w:val="pt-BR"/>
        </w:rPr>
      </w:pPr>
      <w:r>
        <w:rPr>
          <w:lang w:val="pt-BR"/>
        </w:rPr>
        <w:t>A primeira condição impõe o orçamento pleno (a totalidade do capital é alocada); a segunda impõe a vedação a vendas a descoberto (</w:t>
      </w:r>
      <w:proofErr w:type="spellStart"/>
      <w:r>
        <w:rPr>
          <w:i/>
          <w:iCs/>
          <w:lang w:val="pt-BR"/>
        </w:rPr>
        <w:t>long-only</w:t>
      </w:r>
      <w:proofErr w:type="spellEnd"/>
      <w:r>
        <w:rPr>
          <w:lang w:val="pt-BR"/>
        </w:rPr>
        <w:t xml:space="preserve">), em conformidade com a regulação aplicável a fundos de investimento de varejo no Brasil; e a terceira é um teto de concentração por emissor, com </w:t>
      </w:r>
      <m:oMath>
        <m:acc>
          <m:accPr>
            <m:chr m:val="‾"/>
            <m:ctrlPr>
              <w:rPr>
                <w:rFonts w:ascii="Cambria Math" w:hAnsi="Cambria Math"/>
              </w:rPr>
            </m:ctrlPr>
          </m:accPr>
          <m:e>
            <m:r>
              <w:rPr>
                <w:rFonts w:ascii="Cambria Math" w:hAnsi="Cambria Math"/>
              </w:rPr>
              <m:t>w</m:t>
            </m:r>
          </m:e>
        </m:acc>
        <m:r>
          <m:rPr>
            <m:sty m:val="p"/>
          </m:rPr>
          <w:rPr>
            <w:rFonts w:ascii="Cambria Math" w:hAnsi="Cambria Math"/>
            <w:lang w:val="pt-BR"/>
          </w:rPr>
          <m:t>=</m:t>
        </m:r>
        <m:r>
          <w:rPr>
            <w:rFonts w:ascii="Cambria Math" w:hAnsi="Cambria Math"/>
            <w:lang w:val="pt-BR"/>
          </w:rPr>
          <m:t>1</m:t>
        </m:r>
      </m:oMath>
      <w:r>
        <w:rPr>
          <w:lang w:val="pt-BR"/>
        </w:rPr>
        <w:t xml:space="preserve"> (sem teto) nas variantes </w:t>
      </w:r>
      <w:r>
        <w:rPr>
          <w:lang w:val="pt-BR"/>
        </w:rPr>
        <w:lastRenderedPageBreak/>
        <w:t xml:space="preserve">irrestritas e </w:t>
      </w:r>
      <m:oMath>
        <m:acc>
          <m:accPr>
            <m:chr m:val="‾"/>
            <m:ctrlPr>
              <w:rPr>
                <w:rFonts w:ascii="Cambria Math" w:hAnsi="Cambria Math"/>
              </w:rPr>
            </m:ctrlPr>
          </m:accPr>
          <m:e>
            <m:r>
              <w:rPr>
                <w:rFonts w:ascii="Cambria Math" w:hAnsi="Cambria Math"/>
              </w:rPr>
              <m:t>w</m:t>
            </m:r>
          </m:e>
        </m:acc>
        <m:r>
          <m:rPr>
            <m:sty m:val="p"/>
          </m:rPr>
          <w:rPr>
            <w:rFonts w:ascii="Cambria Math" w:hAnsi="Cambria Math"/>
            <w:lang w:val="pt-BR"/>
          </w:rPr>
          <m:t>=</m:t>
        </m:r>
        <m:r>
          <w:rPr>
            <w:rFonts w:ascii="Cambria Math" w:hAnsi="Cambria Math"/>
            <w:lang w:val="pt-BR"/>
          </w:rPr>
          <m:t>0</m:t>
        </m:r>
        <m:r>
          <m:rPr>
            <m:sty m:val="p"/>
          </m:rPr>
          <w:rPr>
            <w:rFonts w:ascii="Cambria Math" w:hAnsi="Cambria Math"/>
            <w:lang w:val="pt-BR"/>
          </w:rPr>
          <m:t>,</m:t>
        </m:r>
        <m:r>
          <w:rPr>
            <w:rFonts w:ascii="Cambria Math" w:hAnsi="Cambria Math"/>
            <w:lang w:val="pt-BR"/>
          </w:rPr>
          <m:t>10</m:t>
        </m:r>
      </m:oMath>
      <w:r>
        <w:rPr>
          <w:lang w:val="pt-BR"/>
        </w:rPr>
        <w:t xml:space="preserve"> nas variantes identificadas pelo sufixo </w:t>
      </w:r>
      <w:r>
        <w:rPr>
          <w:i/>
          <w:iCs/>
          <w:lang w:val="pt-BR"/>
        </w:rPr>
        <w:t>c10</w:t>
      </w:r>
      <w:r>
        <w:rPr>
          <w:lang w:val="pt-BR"/>
        </w:rPr>
        <w:t>, que refletem o limite de 10% por emissor estabelecido pela Resolução CVM nº 175/2022.</w:t>
      </w:r>
    </w:p>
    <w:p w14:paraId="7B00FA64" w14:textId="77777777" w:rsidR="00303D02" w:rsidRPr="00FA446B" w:rsidRDefault="00303D02" w:rsidP="00303D02">
      <w:pPr>
        <w:rPr>
          <w:b/>
          <w:bCs/>
          <w:sz w:val="24"/>
          <w:szCs w:val="24"/>
          <w:lang w:val="pt-BR"/>
        </w:rPr>
      </w:pPr>
      <w:bookmarkStart w:id="103" w:name="Xcc7fccd656fef1fec0a9264969e5189e8919430"/>
    </w:p>
    <w:p w14:paraId="6F92CDA1" w14:textId="1BBEBE2D" w:rsidR="00303D02" w:rsidRPr="00FA446B" w:rsidRDefault="00303D02" w:rsidP="00303D02">
      <w:pPr>
        <w:jc w:val="center"/>
        <w:rPr>
          <w:b/>
          <w:bCs/>
          <w:sz w:val="24"/>
          <w:szCs w:val="24"/>
          <w:lang w:val="pt-BR"/>
        </w:rPr>
      </w:pPr>
      <w:r>
        <w:rPr>
          <w:b/>
          <w:bCs/>
          <w:sz w:val="24"/>
          <w:szCs w:val="24"/>
          <w:lang w:val="pt-BR"/>
        </w:rPr>
        <w:t xml:space="preserve">Penalidade de fricção transacional (norma </w:t>
      </w:r>
      <m:oMath>
        <m:sSub>
          <m:sSubPr>
            <m:ctrlPr>
              <w:rPr>
                <w:rFonts w:ascii="Cambria Math" w:hAnsi="Cambria Math"/>
                <w:b/>
                <w:bCs/>
                <w:sz w:val="24"/>
                <w:szCs w:val="24"/>
              </w:rPr>
            </m:ctrlPr>
          </m:sSubPr>
          <m:e>
            <m:r>
              <m:rPr>
                <m:sty m:val="bi"/>
              </m:rPr>
              <w:rPr>
                <w:rFonts w:ascii="Cambria Math" w:hAnsi="Cambria Math"/>
                <w:sz w:val="24"/>
                <w:szCs w:val="24"/>
              </w:rPr>
              <m:t>L</m:t>
            </m:r>
          </m:e>
          <m:sub>
            <m:r>
              <m:rPr>
                <m:sty m:val="bi"/>
              </m:rPr>
              <w:rPr>
                <w:rFonts w:ascii="Cambria Math" w:hAnsi="Cambria Math"/>
                <w:sz w:val="24"/>
                <w:szCs w:val="24"/>
              </w:rPr>
              <m:t>1</m:t>
            </m:r>
          </m:sub>
        </m:sSub>
      </m:oMath>
      <w:r>
        <w:rPr>
          <w:b/>
          <w:bCs/>
          <w:sz w:val="24"/>
          <w:szCs w:val="24"/>
          <w:lang w:val="pt-BR"/>
        </w:rPr>
        <w:t>)</w:t>
      </w:r>
    </w:p>
    <w:p w14:paraId="6DE78AB4" w14:textId="77777777" w:rsidR="00303D02" w:rsidRPr="00303D02" w:rsidRDefault="00303D02" w:rsidP="00303D02">
      <w:pPr>
        <w:pStyle w:val="FirstParagraph"/>
        <w:rPr>
          <w:rFonts w:ascii="Times New Roman" w:hAnsi="Times New Roman" w:cs="Times New Roman"/>
          <w:lang w:val="pt-BR"/>
        </w:rPr>
      </w:pPr>
    </w:p>
    <w:p w14:paraId="66C106E9" w14:textId="77777777" w:rsidR="00303D02" w:rsidRPr="00303D02" w:rsidRDefault="00303D02" w:rsidP="00303D02">
      <w:pPr>
        <w:pStyle w:val="FirstParagraph"/>
        <w:spacing w:before="0" w:after="0" w:line="360" w:lineRule="auto"/>
        <w:ind w:firstLine="851"/>
        <w:jc w:val="both"/>
        <w:rPr>
          <w:rFonts w:ascii="Times New Roman" w:hAnsi="Times New Roman" w:cs="Times New Roman"/>
          <w:lang w:val="pt-BR"/>
        </w:rPr>
      </w:pPr>
      <w:r>
        <w:rPr>
          <w:rFonts w:ascii="Times New Roman" w:hAnsi="Times New Roman" w:cs="Times New Roman"/>
          <w:lang w:val="pt-BR"/>
        </w:rPr>
        <w:t>Para evitar que o otimizador realize realocações economicamente injustificadas a cada mês, incorpora-se à função objetivo uma penalidade proporcional ao giro (</w:t>
      </w:r>
      <w:r>
        <w:rPr>
          <w:rFonts w:ascii="Times New Roman" w:hAnsi="Times New Roman" w:cs="Times New Roman"/>
          <w:i/>
          <w:iCs/>
          <w:lang w:val="pt-BR"/>
        </w:rPr>
        <w:t>turnover</w:t>
      </w:r>
      <w:r>
        <w:rPr>
          <w:rFonts w:ascii="Times New Roman" w:hAnsi="Times New Roman" w:cs="Times New Roman"/>
          <w:lang w:val="pt-BR"/>
        </w:rPr>
        <w:t xml:space="preserve">) da carteira, medida pela norma </w:t>
      </w: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lang w:val="pt-BR"/>
              </w:rPr>
              <m:t>1</m:t>
            </m:r>
          </m:sub>
        </m:sSub>
      </m:oMath>
      <w:r>
        <w:rPr>
          <w:rFonts w:ascii="Times New Roman" w:hAnsi="Times New Roman" w:cs="Times New Roman"/>
          <w:lang w:val="pt-BR"/>
        </w:rPr>
        <w:t xml:space="preserve"> do vetor de variação de pesos:</w:t>
      </w:r>
    </w:p>
    <w:p w14:paraId="16330BAA" w14:textId="77777777" w:rsidR="00303D02" w:rsidRPr="00303D02" w:rsidRDefault="00303D02" w:rsidP="00303D02">
      <w:pPr>
        <w:pStyle w:val="Corpodetexto"/>
        <w:rPr>
          <w:lang w:val="en-US"/>
        </w:rPr>
      </w:pPr>
      <m:oMathPara>
        <m:oMathParaPr>
          <m:jc m:val="center"/>
        </m:oMathParaPr>
        <m:oMath>
          <m:r>
            <w:rPr>
              <w:rFonts w:ascii="Cambria Math" w:hAnsi="Cambria Math"/>
            </w:rPr>
            <m:t>Φ</m:t>
          </m:r>
          <m:d>
            <m:dPr>
              <m:ctrlPr>
                <w:rPr>
                  <w:rFonts w:ascii="Cambria Math" w:hAnsi="Cambria Math"/>
                </w:rPr>
              </m:ctrlPr>
            </m:dPr>
            <m:e>
              <m:r>
                <m:rPr>
                  <m:sty m:val="b"/>
                </m:rPr>
                <w:rPr>
                  <w:rFonts w:ascii="Cambria Math" w:hAnsi="Cambria Math"/>
                </w:rPr>
                <m:t>w</m:t>
              </m:r>
            </m:e>
          </m:d>
          <m:r>
            <m:rPr>
              <m:sty m:val="p"/>
            </m:rPr>
            <w:rPr>
              <w:rFonts w:ascii="Cambria Math" w:hAnsi="Cambria Math"/>
              <w:lang w:val="en-US"/>
            </w:rPr>
            <m:t>=</m:t>
          </m:r>
          <m:r>
            <w:rPr>
              <w:rFonts w:ascii="Cambria Math" w:hAnsi="Cambria Math"/>
            </w:rPr>
            <m:t>c</m:t>
          </m:r>
          <m:r>
            <w:rPr>
              <w:rFonts w:ascii="Cambria Math" w:hAnsi="Cambria Math"/>
              <w:lang w:val="en-US"/>
            </w:rPr>
            <m:t> </m:t>
          </m:r>
          <m:r>
            <m:rPr>
              <m:sty m:val="p"/>
            </m:rPr>
            <w:rPr>
              <w:rFonts w:ascii="Cambria Math" w:hAnsi="Cambria Math"/>
              <w:lang w:val="en-US"/>
            </w:rPr>
            <m:t>∥</m:t>
          </m:r>
          <m:r>
            <m:rPr>
              <m:sty m:val="b"/>
            </m:rPr>
            <w:rPr>
              <w:rFonts w:ascii="Cambria Math" w:hAnsi="Cambria Math"/>
            </w:rPr>
            <m:t>w</m:t>
          </m:r>
          <m:r>
            <m:rPr>
              <m:sty m:val="p"/>
            </m:rPr>
            <w:rPr>
              <w:rFonts w:ascii="Cambria Math" w:hAnsi="Cambria Math"/>
              <w:lang w:val="en-US"/>
            </w:rPr>
            <m:t>-</m:t>
          </m:r>
          <m:sSub>
            <m:sSubPr>
              <m:ctrlPr>
                <w:rPr>
                  <w:rFonts w:ascii="Cambria Math" w:hAnsi="Cambria Math"/>
                </w:rPr>
              </m:ctrlPr>
            </m:sSubPr>
            <m:e>
              <m:r>
                <m:rPr>
                  <m:sty m:val="b"/>
                </m:rPr>
                <w:rPr>
                  <w:rFonts w:ascii="Cambria Math" w:hAnsi="Cambria Math"/>
                </w:rPr>
                <m:t>w</m:t>
              </m:r>
            </m:e>
            <m:sub>
              <m:r>
                <m:rPr>
                  <m:nor/>
                </m:rPr>
                <w:rPr>
                  <w:lang w:val="en-US"/>
                </w:rPr>
                <m:t>ant</m:t>
              </m:r>
            </m:sub>
          </m:sSub>
          <m:sSub>
            <m:sSubPr>
              <m:ctrlPr>
                <w:rPr>
                  <w:rFonts w:ascii="Cambria Math" w:hAnsi="Cambria Math"/>
                </w:rPr>
              </m:ctrlPr>
            </m:sSubPr>
            <m:e>
              <m:r>
                <m:rPr>
                  <m:sty m:val="p"/>
                </m:rPr>
                <w:rPr>
                  <w:rFonts w:ascii="Cambria Math" w:hAnsi="Cambria Math"/>
                  <w:lang w:val="en-US"/>
                </w:rPr>
                <m:t>∥</m:t>
              </m:r>
            </m:e>
            <m:sub>
              <m:r>
                <w:rPr>
                  <w:rFonts w:ascii="Cambria Math" w:hAnsi="Cambria Math"/>
                  <w:lang w:val="en-US"/>
                </w:rPr>
                <m:t>1</m:t>
              </m:r>
            </m:sub>
          </m:sSub>
          <m:r>
            <m:rPr>
              <m:sty m:val="p"/>
            </m:rPr>
            <w:rPr>
              <w:rFonts w:ascii="Cambria Math" w:hAnsi="Cambria Math"/>
              <w:lang w:val="en-US"/>
            </w:rPr>
            <m:t>=</m:t>
          </m:r>
          <m:r>
            <w:rPr>
              <w:rFonts w:ascii="Cambria Math" w:hAnsi="Cambria Math"/>
            </w:rPr>
            <m:t>c</m:t>
          </m:r>
          <m:nary>
            <m:naryPr>
              <m:chr m:val="∑"/>
              <m:limLoc m:val="undOvr"/>
              <m:ctrlPr>
                <w:rPr>
                  <w:rFonts w:ascii="Cambria Math" w:hAnsi="Cambria Math"/>
                </w:rPr>
              </m:ctrlPr>
            </m:naryPr>
            <m:sub>
              <m:r>
                <w:rPr>
                  <w:rFonts w:ascii="Cambria Math" w:hAnsi="Cambria Math"/>
                </w:rPr>
                <m:t>i</m:t>
              </m:r>
              <m:r>
                <m:rPr>
                  <m:sty m:val="p"/>
                </m:rPr>
                <w:rPr>
                  <w:rFonts w:ascii="Cambria Math" w:hAnsi="Cambria Math"/>
                  <w:lang w:val="en-US"/>
                </w:rPr>
                <m:t>=</m:t>
              </m:r>
              <m:r>
                <w:rPr>
                  <w:rFonts w:ascii="Cambria Math" w:hAnsi="Cambria Math"/>
                  <w:lang w:val="en-US"/>
                </w:rPr>
                <m:t>1</m:t>
              </m:r>
            </m:sub>
            <m:sup>
              <m: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lang w:val="en-US"/>
                    </w:rPr>
                    <m:t>-</m:t>
                  </m:r>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lang w:val="en-US"/>
                        </w:rPr>
                        <m:t>,</m:t>
                      </m:r>
                      <m:r>
                        <m:rPr>
                          <m:nor/>
                        </m:rPr>
                        <w:rPr>
                          <w:lang w:val="en-US"/>
                        </w:rPr>
                        <m:t>ant</m:t>
                      </m:r>
                    </m:sub>
                  </m:sSub>
                </m:e>
              </m:d>
            </m:e>
          </m:nary>
          <m:r>
            <m:rPr>
              <m:sty m:val="p"/>
            </m:rPr>
            <w:rPr>
              <w:rFonts w:ascii="Cambria Math" w:hAnsi="Cambria Math"/>
              <w:lang w:val="en-US"/>
            </w:rPr>
            <m:t>,</m:t>
          </m:r>
        </m:oMath>
      </m:oMathPara>
    </w:p>
    <w:p w14:paraId="59284493" w14:textId="77777777" w:rsidR="00FA446B" w:rsidRPr="00660315" w:rsidRDefault="00FA446B" w:rsidP="00303D02">
      <w:pPr>
        <w:pStyle w:val="FirstParagraph"/>
        <w:spacing w:before="0" w:after="0" w:line="360" w:lineRule="auto"/>
        <w:ind w:firstLine="851"/>
        <w:jc w:val="both"/>
        <w:rPr>
          <w:rFonts w:ascii="Times New Roman" w:hAnsi="Times New Roman" w:cs="Times New Roman"/>
        </w:rPr>
      </w:pPr>
    </w:p>
    <w:p w14:paraId="3F532544" w14:textId="3C886F72" w:rsidR="00303D02" w:rsidRPr="00303D02" w:rsidRDefault="00303D02" w:rsidP="00FA446B">
      <w:pPr>
        <w:pStyle w:val="FirstParagraph"/>
        <w:spacing w:before="0" w:after="0" w:line="360" w:lineRule="auto"/>
        <w:jc w:val="both"/>
        <w:rPr>
          <w:rFonts w:ascii="Times New Roman" w:hAnsi="Times New Roman" w:cs="Times New Roman"/>
          <w:lang w:val="pt-BR"/>
        </w:rPr>
      </w:pPr>
      <w:r>
        <w:rPr>
          <w:rFonts w:ascii="Times New Roman" w:hAnsi="Times New Roman" w:cs="Times New Roman"/>
          <w:lang w:val="pt-BR"/>
        </w:rPr>
        <w:t xml:space="preserve">onde </w:t>
      </w:r>
      <m:oMath>
        <m:sSub>
          <m:sSubPr>
            <m:ctrlPr>
              <w:rPr>
                <w:rFonts w:ascii="Cambria Math" w:hAnsi="Cambria Math" w:cs="Times New Roman"/>
              </w:rPr>
            </m:ctrlPr>
          </m:sSubPr>
          <m:e>
            <m:r>
              <m:rPr>
                <m:sty m:val="b"/>
              </m:rPr>
              <w:rPr>
                <w:rFonts w:ascii="Cambria Math" w:hAnsi="Cambria Math" w:cs="Times New Roman"/>
              </w:rPr>
              <m:t>w</m:t>
            </m:r>
          </m:e>
          <m:sub>
            <m:r>
              <m:rPr>
                <m:nor/>
              </m:rPr>
              <w:rPr>
                <w:rFonts w:ascii="Times New Roman" w:hAnsi="Times New Roman" w:cs="Times New Roman"/>
                <w:lang w:val="pt-BR"/>
              </w:rPr>
              <m:t>ant</m:t>
            </m:r>
          </m:sub>
        </m:sSub>
      </m:oMath>
      <w:r>
        <w:rPr>
          <w:rFonts w:ascii="Times New Roman" w:hAnsi="Times New Roman" w:cs="Times New Roman"/>
          <w:lang w:val="pt-BR"/>
        </w:rPr>
        <w:t xml:space="preserve"> </w:t>
      </w:r>
      <w:proofErr w:type="spellStart"/>
      <w:r>
        <w:rPr>
          <w:rFonts w:ascii="Times New Roman" w:hAnsi="Times New Roman" w:cs="Times New Roman"/>
          <w:lang w:val="pt-BR"/>
        </w:rPr>
        <w:t>é</w:t>
      </w:r>
      <w:proofErr w:type="spellEnd"/>
      <w:r>
        <w:rPr>
          <w:rFonts w:ascii="Times New Roman" w:hAnsi="Times New Roman" w:cs="Times New Roman"/>
          <w:lang w:val="pt-BR"/>
        </w:rPr>
        <w:t xml:space="preserve"> o vetor de pesos vigente no período anterior (após a deriva natural dos preços) e </w:t>
      </w:r>
      <m:oMath>
        <m:r>
          <w:rPr>
            <w:rFonts w:ascii="Cambria Math" w:hAnsi="Cambria Math" w:cs="Times New Roman"/>
          </w:rPr>
          <m:t>c</m:t>
        </m:r>
        <m:r>
          <m:rPr>
            <m:sty m:val="p"/>
          </m:rPr>
          <w:rPr>
            <w:rFonts w:ascii="Cambria Math" w:hAnsi="Cambria Math" w:cs="Times New Roman"/>
            <w:lang w:val="pt-BR"/>
          </w:rPr>
          <m:t>=</m:t>
        </m:r>
        <m:r>
          <w:rPr>
            <w:rFonts w:ascii="Cambria Math" w:hAnsi="Cambria Math" w:cs="Times New Roman"/>
            <w:lang w:val="pt-BR"/>
          </w:rPr>
          <m:t>0</m:t>
        </m:r>
        <m:r>
          <m:rPr>
            <m:sty m:val="p"/>
          </m:rPr>
          <w:rPr>
            <w:rFonts w:ascii="Cambria Math" w:hAnsi="Cambria Math" w:cs="Times New Roman"/>
            <w:lang w:val="pt-BR"/>
          </w:rPr>
          <m:t>,</m:t>
        </m:r>
        <m:r>
          <w:rPr>
            <w:rFonts w:ascii="Cambria Math" w:hAnsi="Cambria Math" w:cs="Times New Roman"/>
            <w:lang w:val="pt-BR"/>
          </w:rPr>
          <m:t>5</m:t>
        </m:r>
        <m:r>
          <m:rPr>
            <m:sty m:val="p"/>
          </m:rPr>
          <w:rPr>
            <w:rFonts w:ascii="Cambria Math" w:hAnsi="Cambria Math" w:cs="Times New Roman"/>
            <w:lang w:val="pt-BR"/>
          </w:rPr>
          <m:t>%</m:t>
        </m:r>
      </m:oMath>
      <w:r>
        <w:rPr>
          <w:rFonts w:ascii="Times New Roman" w:hAnsi="Times New Roman" w:cs="Times New Roman"/>
          <w:lang w:val="pt-BR"/>
        </w:rPr>
        <w:t xml:space="preserve"> é o custo transacional proporcional, calibrado conservadoramente para corretagem, emolumentos e impacto de mercado na B3. Essa penalidade é isomórfica a uma regularização do tipo </w:t>
      </w:r>
      <w:r>
        <w:rPr>
          <w:rFonts w:ascii="Times New Roman" w:hAnsi="Times New Roman" w:cs="Times New Roman"/>
          <w:i/>
          <w:iCs/>
          <w:lang w:val="pt-BR"/>
        </w:rPr>
        <w:t>Lasso</w:t>
      </w:r>
      <w:r>
        <w:rPr>
          <w:rFonts w:ascii="Times New Roman" w:hAnsi="Times New Roman" w:cs="Times New Roman"/>
          <w:lang w:val="pt-BR"/>
        </w:rPr>
        <w:t xml:space="preserve">: ela induz </w:t>
      </w:r>
      <w:proofErr w:type="spellStart"/>
      <w:r>
        <w:rPr>
          <w:rFonts w:ascii="Times New Roman" w:hAnsi="Times New Roman" w:cs="Times New Roman"/>
          <w:lang w:val="pt-BR"/>
        </w:rPr>
        <w:t>esparsidade</w:t>
      </w:r>
      <w:proofErr w:type="spellEnd"/>
      <w:r>
        <w:rPr>
          <w:rFonts w:ascii="Times New Roman" w:hAnsi="Times New Roman" w:cs="Times New Roman"/>
          <w:lang w:val="pt-BR"/>
        </w:rPr>
        <w:t xml:space="preserve"> nas realocações e cria uma zona de não-negociação (</w:t>
      </w:r>
      <w:r>
        <w:rPr>
          <w:rFonts w:ascii="Times New Roman" w:hAnsi="Times New Roman" w:cs="Times New Roman"/>
          <w:i/>
          <w:iCs/>
          <w:lang w:val="pt-BR"/>
        </w:rPr>
        <w:t>no-trade zone</w:t>
      </w:r>
      <w:r>
        <w:rPr>
          <w:rFonts w:ascii="Times New Roman" w:hAnsi="Times New Roman" w:cs="Times New Roman"/>
          <w:lang w:val="pt-BR"/>
        </w:rPr>
        <w:t>), na qual o otimizador mantém os pesos inalterados sempre que o ganho marginal da realocação for inferior ao seu custo.</w:t>
      </w:r>
    </w:p>
    <w:p w14:paraId="73C9777E" w14:textId="77777777" w:rsidR="00303D02" w:rsidRDefault="00303D02" w:rsidP="00303D02">
      <w:pPr>
        <w:spacing w:line="360" w:lineRule="auto"/>
        <w:ind w:firstLine="720"/>
        <w:jc w:val="center"/>
        <w:rPr>
          <w:sz w:val="24"/>
          <w:szCs w:val="24"/>
          <w:lang w:val="pt-BR"/>
        </w:rPr>
      </w:pPr>
      <w:bookmarkStart w:id="104" w:name="solvers"/>
      <w:bookmarkEnd w:id="103"/>
    </w:p>
    <w:p w14:paraId="12FA1C28" w14:textId="77777777" w:rsidR="00303D02" w:rsidRPr="00FA446B" w:rsidRDefault="00303D02" w:rsidP="00E61085">
      <w:pPr>
        <w:spacing w:line="360" w:lineRule="auto"/>
        <w:jc w:val="center"/>
        <w:rPr>
          <w:b/>
          <w:bCs/>
          <w:sz w:val="24"/>
          <w:szCs w:val="24"/>
          <w:lang w:val="pt-BR"/>
        </w:rPr>
      </w:pPr>
      <w:proofErr w:type="spellStart"/>
      <w:r>
        <w:rPr>
          <w:b/>
          <w:bCs/>
          <w:sz w:val="24"/>
          <w:szCs w:val="24"/>
          <w:lang w:val="pt-BR"/>
        </w:rPr>
        <w:t>Solvers</w:t>
      </w:r>
      <w:proofErr w:type="spellEnd"/>
    </w:p>
    <w:p w14:paraId="2016D5EB" w14:textId="77777777" w:rsidR="00303D02" w:rsidRDefault="00303D02" w:rsidP="00303D02">
      <w:pPr>
        <w:pStyle w:val="FirstParagraph"/>
        <w:spacing w:before="0" w:after="0" w:line="360" w:lineRule="auto"/>
        <w:ind w:firstLine="720"/>
        <w:rPr>
          <w:rFonts w:ascii="Times New Roman" w:hAnsi="Times New Roman" w:cs="Times New Roman"/>
          <w:lang w:val="pt-BR"/>
        </w:rPr>
      </w:pPr>
    </w:p>
    <w:p w14:paraId="2719525E" w14:textId="77777777" w:rsidR="00303D02" w:rsidRDefault="00303D02" w:rsidP="00303D02">
      <w:pPr>
        <w:pStyle w:val="FirstParagraph"/>
        <w:spacing w:before="0" w:after="0" w:line="360" w:lineRule="auto"/>
        <w:ind w:firstLine="851"/>
        <w:jc w:val="both"/>
        <w:rPr>
          <w:rFonts w:ascii="Times New Roman" w:hAnsi="Times New Roman" w:cs="Times New Roman"/>
          <w:lang w:val="pt-BR"/>
        </w:rPr>
      </w:pPr>
      <w:r>
        <w:rPr>
          <w:rFonts w:ascii="Times New Roman" w:hAnsi="Times New Roman" w:cs="Times New Roman"/>
          <w:lang w:val="pt-BR"/>
        </w:rPr>
        <w:t xml:space="preserve">Os problemas convexos diferenciáveis (média-variância e suas variantes) são resolvidos pelo algoritmo de Programação Quadrática Sequencial (SLSQP) da biblioteca </w:t>
      </w:r>
      <w:proofErr w:type="spellStart"/>
      <w:proofErr w:type="gramStart"/>
      <w:r>
        <w:rPr>
          <w:rStyle w:val="VerbatimChar"/>
          <w:rFonts w:ascii="Times New Roman" w:hAnsi="Times New Roman" w:cs="Times New Roman"/>
          <w:i w:val="0"/>
          <w:color w:val="auto"/>
          <w:sz w:val="24"/>
          <w:szCs w:val="24"/>
        </w:rPr>
        <w:t>scipy.optimize</w:t>
      </w:r>
      <w:proofErr w:type="spellEnd"/>
      <w:proofErr w:type="gramEnd"/>
      <w:r>
        <w:rPr>
          <w:rFonts w:ascii="Times New Roman" w:hAnsi="Times New Roman" w:cs="Times New Roman"/>
          <w:i/>
          <w:lang w:val="pt-BR"/>
        </w:rPr>
        <w:t>,</w:t>
      </w:r>
      <w:r>
        <w:rPr>
          <w:rFonts w:ascii="Times New Roman" w:hAnsi="Times New Roman" w:cs="Times New Roman"/>
          <w:lang w:val="pt-BR"/>
        </w:rPr>
        <w:t xml:space="preserve"> eficiente para problemas de pequena dimensão (</w:t>
      </w:r>
      <m:oMath>
        <m:r>
          <m:rPr>
            <m:sty m:val="p"/>
          </m:rPr>
          <w:rPr>
            <w:rFonts w:ascii="Cambria Math" w:hAnsi="Cambria Math" w:cs="Times New Roman"/>
            <w:lang w:val="pt-BR"/>
          </w:rPr>
          <m:t>N≤120</m:t>
        </m:r>
      </m:oMath>
      <w:r>
        <w:rPr>
          <w:rFonts w:ascii="Times New Roman" w:hAnsi="Times New Roman" w:cs="Times New Roman"/>
          <w:lang w:val="pt-BR"/>
        </w:rPr>
        <w:t xml:space="preserve">) com restrições lineares e de caixa. Os problemas reformuláveis como programação linear ou cônica de segunda ordem (CVaR, CDaR) são resolvidos pela biblioteca </w:t>
      </w:r>
      <w:proofErr w:type="spellStart"/>
      <w:r>
        <w:rPr>
          <w:rStyle w:val="VerbatimChar"/>
          <w:rFonts w:ascii="Times New Roman" w:hAnsi="Times New Roman" w:cs="Times New Roman"/>
          <w:i w:val="0"/>
          <w:color w:val="auto"/>
          <w:sz w:val="24"/>
          <w:szCs w:val="24"/>
        </w:rPr>
        <w:t>cvxpy</w:t>
      </w:r>
      <w:proofErr w:type="spellEnd"/>
      <w:r>
        <w:rPr>
          <w:rFonts w:ascii="Times New Roman" w:hAnsi="Times New Roman" w:cs="Times New Roman"/>
          <w:lang w:val="pt-BR"/>
        </w:rPr>
        <w:t xml:space="preserve">, com a cadeia de </w:t>
      </w:r>
      <w:proofErr w:type="spellStart"/>
      <w:r>
        <w:rPr>
          <w:rFonts w:ascii="Times New Roman" w:hAnsi="Times New Roman" w:cs="Times New Roman"/>
          <w:iCs/>
          <w:lang w:val="pt-BR"/>
        </w:rPr>
        <w:t>solvers</w:t>
      </w:r>
      <w:proofErr w:type="spellEnd"/>
      <w:r>
        <w:rPr>
          <w:rFonts w:ascii="Times New Roman" w:hAnsi="Times New Roman" w:cs="Times New Roman"/>
          <w:lang w:val="pt-BR"/>
        </w:rPr>
        <w:t xml:space="preserve"> CLARABEL → ECOS → SCS acionada por </w:t>
      </w:r>
      <w:proofErr w:type="spellStart"/>
      <w:r>
        <w:rPr>
          <w:rFonts w:ascii="Times New Roman" w:hAnsi="Times New Roman" w:cs="Times New Roman"/>
          <w:iCs/>
          <w:lang w:val="pt-BR"/>
        </w:rPr>
        <w:t>fallback</w:t>
      </w:r>
      <w:proofErr w:type="spellEnd"/>
      <w:r>
        <w:rPr>
          <w:rFonts w:ascii="Times New Roman" w:hAnsi="Times New Roman" w:cs="Times New Roman"/>
          <w:lang w:val="pt-BR"/>
        </w:rPr>
        <w:t xml:space="preserve"> automático em caso de não-convergência.</w:t>
      </w:r>
    </w:p>
    <w:p w14:paraId="1179AA41" w14:textId="77777777" w:rsidR="00303D02" w:rsidRDefault="00303D02" w:rsidP="00303D02">
      <w:pPr>
        <w:pStyle w:val="Corpodetexto"/>
        <w:rPr>
          <w:lang w:val="pt-BR"/>
        </w:rPr>
      </w:pPr>
    </w:p>
    <w:p w14:paraId="2BB7807B" w14:textId="77777777" w:rsidR="00303D02" w:rsidRPr="00564EAF" w:rsidRDefault="00303D02" w:rsidP="00303D02">
      <w:pPr>
        <w:pStyle w:val="Ttulo3"/>
        <w:numPr>
          <w:ilvl w:val="2"/>
          <w:numId w:val="1"/>
        </w:numPr>
        <w:rPr>
          <w:b w:val="0"/>
          <w:sz w:val="22"/>
        </w:rPr>
      </w:pPr>
      <w:bookmarkStart w:id="105" w:name="_Toc231500758"/>
      <w:r>
        <w:rPr>
          <w:b w:val="0"/>
          <w:lang w:val="pt-BR"/>
        </w:rPr>
        <w:t>Família I — Modelos de Média-Variância (MPT)</w:t>
      </w:r>
      <w:bookmarkEnd w:id="105"/>
      <w:r>
        <w:rPr>
          <w:b w:val="0"/>
        </w:rPr>
        <w:t xml:space="preserve"> </w:t>
      </w:r>
    </w:p>
    <w:p w14:paraId="39C8BAF6" w14:textId="77777777" w:rsidR="00303D02" w:rsidRDefault="00303D02" w:rsidP="00303D02">
      <w:pPr>
        <w:pStyle w:val="FirstParagraph"/>
        <w:spacing w:before="0" w:after="0" w:line="360" w:lineRule="auto"/>
        <w:jc w:val="both"/>
        <w:rPr>
          <w:lang w:val="pt-BR"/>
        </w:rPr>
      </w:pPr>
      <w:bookmarkStart w:id="106" w:name="família-i-modelos-de-média-variância-mpt"/>
      <w:bookmarkEnd w:id="104"/>
    </w:p>
    <w:p w14:paraId="64B945C2" w14:textId="77777777" w:rsidR="00303D02" w:rsidRDefault="00303D02" w:rsidP="00303D02">
      <w:pPr>
        <w:pStyle w:val="FirstParagraph"/>
        <w:spacing w:before="0" w:after="0" w:line="360" w:lineRule="auto"/>
        <w:ind w:firstLine="851"/>
        <w:jc w:val="both"/>
        <w:rPr>
          <w:rFonts w:ascii="Times New Roman" w:hAnsi="Times New Roman" w:cs="Times New Roman"/>
          <w:lang w:val="pt-BR"/>
        </w:rPr>
      </w:pPr>
      <w:r>
        <w:rPr>
          <w:rFonts w:ascii="Times New Roman" w:hAnsi="Times New Roman" w:cs="Times New Roman"/>
          <w:lang w:val="pt-BR"/>
        </w:rPr>
        <w:t xml:space="preserve">Os seis modelos desta família operacionalizam o paradigma de Markowitz (1952), no qual o risco é mensurado pela variância da carteira, </w:t>
      </w:r>
      <m:oMath>
        <m:sSubSup>
          <m:sSubSupPr>
            <m:ctrlPr>
              <w:rPr>
                <w:rFonts w:ascii="Cambria Math" w:hAnsi="Cambria Math" w:cs="Times New Roman"/>
              </w:rPr>
            </m:ctrlPr>
          </m:sSubSupPr>
          <m:e>
            <m:r>
              <w:rPr>
                <w:rFonts w:ascii="Cambria Math" w:hAnsi="Cambria Math" w:cs="Times New Roman"/>
              </w:rPr>
              <m:t>σ</m:t>
            </m:r>
          </m:e>
          <m:sub>
            <m:r>
              <w:rPr>
                <w:rFonts w:ascii="Cambria Math" w:hAnsi="Cambria Math" w:cs="Times New Roman"/>
              </w:rPr>
              <m:t>p</m:t>
            </m:r>
          </m:sub>
          <m:sup>
            <m:r>
              <w:rPr>
                <w:rFonts w:ascii="Cambria Math" w:hAnsi="Cambria Math" w:cs="Times New Roman"/>
                <w:lang w:val="pt-BR"/>
              </w:rPr>
              <m:t>2</m:t>
            </m:r>
          </m:sup>
        </m:sSubSup>
        <m:r>
          <m:rPr>
            <m:sty m:val="p"/>
          </m:rPr>
          <w:rPr>
            <w:rFonts w:ascii="Cambria Math" w:hAnsi="Cambria Math" w:cs="Times New Roman"/>
            <w:lang w:val="pt-BR"/>
          </w:rPr>
          <m:t>=</m:t>
        </m:r>
        <m:sSup>
          <m:sSupPr>
            <m:ctrlPr>
              <w:rPr>
                <w:rFonts w:ascii="Cambria Math" w:hAnsi="Cambria Math" w:cs="Times New Roman"/>
              </w:rPr>
            </m:ctrlPr>
          </m:sSupPr>
          <m:e>
            <m:r>
              <m:rPr>
                <m:sty m:val="b"/>
              </m:rPr>
              <w:rPr>
                <w:rFonts w:ascii="Cambria Math" w:hAnsi="Cambria Math" w:cs="Times New Roman"/>
              </w:rPr>
              <m:t>w</m:t>
            </m:r>
          </m:e>
          <m:sup>
            <m:r>
              <m:rPr>
                <m:sty m:val="p"/>
              </m:rPr>
              <w:rPr>
                <w:rFonts w:ascii="Cambria Math" w:hAnsi="Cambria Math" w:cs="Times New Roman"/>
                <w:lang w:val="pt-BR"/>
              </w:rPr>
              <m:t>⊤</m:t>
            </m:r>
          </m:sup>
        </m:sSup>
        <m:r>
          <m:rPr>
            <m:sty m:val="b"/>
          </m:rPr>
          <w:rPr>
            <w:rFonts w:ascii="Cambria Math" w:hAnsi="Cambria Math" w:cs="Times New Roman"/>
          </w:rPr>
          <m:t>Σw</m:t>
        </m:r>
      </m:oMath>
      <w:r>
        <w:rPr>
          <w:rFonts w:ascii="Times New Roman" w:hAnsi="Times New Roman" w:cs="Times New Roman"/>
          <w:lang w:val="pt-BR"/>
        </w:rPr>
        <w:t>.</w:t>
      </w:r>
    </w:p>
    <w:p w14:paraId="184075A3" w14:textId="77777777" w:rsidR="004D2E46" w:rsidRPr="004D2E46" w:rsidRDefault="004D2E46" w:rsidP="004D2E46">
      <w:pPr>
        <w:pStyle w:val="Corpodetexto"/>
        <w:rPr>
          <w:lang w:val="pt-BR"/>
        </w:rPr>
      </w:pPr>
    </w:p>
    <w:p w14:paraId="32B60DE0" w14:textId="77777777" w:rsidR="00303D02" w:rsidRPr="00303D02" w:rsidRDefault="00303D02" w:rsidP="00D1643A">
      <w:pPr>
        <w:pStyle w:val="PargrafodaLista"/>
        <w:numPr>
          <w:ilvl w:val="0"/>
          <w:numId w:val="63"/>
        </w:numPr>
        <w:jc w:val="center"/>
        <w:rPr>
          <w:sz w:val="24"/>
          <w:szCs w:val="24"/>
          <w:lang w:val="pt-BR"/>
        </w:rPr>
      </w:pPr>
      <w:bookmarkStart w:id="107" w:name="ponderação-igualitária-equalweight-1n"/>
      <w:r>
        <w:rPr>
          <w:sz w:val="24"/>
          <w:szCs w:val="24"/>
          <w:lang w:val="pt-BR"/>
        </w:rPr>
        <w:t xml:space="preserve">Ponderação Igualitária — </w:t>
      </w:r>
      <w:proofErr w:type="spellStart"/>
      <w:r>
        <w:rPr>
          <w:rStyle w:val="VerbatimChar"/>
          <w:rFonts w:ascii="Times New Roman" w:hAnsi="Times New Roman"/>
          <w:i w:val="0"/>
          <w:color w:val="auto"/>
          <w:sz w:val="24"/>
          <w:szCs w:val="24"/>
        </w:rPr>
        <w:t>EqualWeight</w:t>
      </w:r>
      <w:proofErr w:type="spellEnd"/>
      <w:r>
        <w:rPr>
          <w:sz w:val="24"/>
          <w:szCs w:val="24"/>
          <w:lang w:val="pt-BR"/>
        </w:rPr>
        <w:t xml:space="preserve"> (1/N)</w:t>
      </w:r>
    </w:p>
    <w:p w14:paraId="02B9616B" w14:textId="77777777" w:rsidR="004D2E46" w:rsidRDefault="004D2E46" w:rsidP="00303D02">
      <w:pPr>
        <w:pStyle w:val="FirstParagraph"/>
        <w:spacing w:before="0" w:after="0" w:line="360" w:lineRule="auto"/>
        <w:ind w:firstLine="851"/>
        <w:jc w:val="both"/>
        <w:rPr>
          <w:lang w:val="pt-BR"/>
        </w:rPr>
      </w:pPr>
    </w:p>
    <w:p w14:paraId="0D3F2185" w14:textId="478CE1A5" w:rsidR="00303D02" w:rsidRPr="009C7B5F" w:rsidRDefault="00303D02" w:rsidP="00303D02">
      <w:pPr>
        <w:pStyle w:val="FirstParagraph"/>
        <w:spacing w:before="0" w:after="0" w:line="360" w:lineRule="auto"/>
        <w:ind w:firstLine="851"/>
        <w:jc w:val="both"/>
        <w:rPr>
          <w:lang w:val="pt-BR"/>
        </w:rPr>
      </w:pPr>
      <w:r>
        <w:rPr>
          <w:lang w:val="pt-BR"/>
        </w:rPr>
        <w:lastRenderedPageBreak/>
        <w:t>A estratégia ingênua de referência atribui peso idêntico a todos os ativos, sem qualquer otimização:</w:t>
      </w:r>
    </w:p>
    <w:p w14:paraId="49F5A84F" w14:textId="77777777" w:rsidR="00303D02" w:rsidRDefault="00000000" w:rsidP="00303D02">
      <w:pPr>
        <w:pStyle w:val="Corpodetexto"/>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r>
            <m:rPr>
              <m:sty m:val="p"/>
            </m:rPr>
            <w:rPr>
              <w:rFonts w:ascii="Cambria Math" w:hAnsi="Cambria Math"/>
            </w:rPr>
            <m:t>,</m:t>
          </m:r>
          <m:r>
            <w:rPr>
              <w:rFonts w:ascii="Cambria Math" w:hAnsi="Cambria Math"/>
            </w:rPr>
            <m:t>  </m:t>
          </m:r>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m:oMathPara>
    </w:p>
    <w:p w14:paraId="7046B2FE" w14:textId="77777777" w:rsidR="00303D02" w:rsidRDefault="00303D02" w:rsidP="00303D02">
      <w:pPr>
        <w:pStyle w:val="FirstParagraph"/>
        <w:spacing w:before="0" w:after="0" w:line="360" w:lineRule="auto"/>
        <w:ind w:firstLine="851"/>
        <w:jc w:val="both"/>
        <w:rPr>
          <w:lang w:val="pt-BR"/>
        </w:rPr>
      </w:pPr>
      <w:r>
        <w:rPr>
          <w:lang w:val="pt-BR"/>
        </w:rPr>
        <w:t xml:space="preserve">Constitui o </w:t>
      </w:r>
      <w:r>
        <w:rPr>
          <w:i/>
          <w:iCs/>
          <w:lang w:val="pt-BR"/>
        </w:rPr>
        <w:t>benchmark</w:t>
      </w:r>
      <w:r>
        <w:rPr>
          <w:lang w:val="pt-BR"/>
        </w:rPr>
        <w:t xml:space="preserve"> central de </w:t>
      </w:r>
      <w:proofErr w:type="spellStart"/>
      <w:r>
        <w:rPr>
          <w:lang w:val="pt-BR"/>
        </w:rPr>
        <w:t>DeMiguel</w:t>
      </w:r>
      <w:proofErr w:type="spellEnd"/>
      <w:r>
        <w:rPr>
          <w:lang w:val="pt-BR"/>
        </w:rPr>
        <w:t xml:space="preserve">, </w:t>
      </w:r>
      <w:proofErr w:type="spellStart"/>
      <w:r>
        <w:rPr>
          <w:lang w:val="pt-BR"/>
        </w:rPr>
        <w:t>Garlappi</w:t>
      </w:r>
      <w:proofErr w:type="spellEnd"/>
      <w:r>
        <w:rPr>
          <w:lang w:val="pt-BR"/>
        </w:rPr>
        <w:t xml:space="preserve"> e </w:t>
      </w:r>
      <w:proofErr w:type="spellStart"/>
      <w:r>
        <w:rPr>
          <w:lang w:val="pt-BR"/>
        </w:rPr>
        <w:t>Uppal</w:t>
      </w:r>
      <w:proofErr w:type="spellEnd"/>
      <w:r>
        <w:rPr>
          <w:lang w:val="pt-BR"/>
        </w:rPr>
        <w:t xml:space="preserve"> (2009), contra o qual a vantagem informacional dos demais otimizadores é aferida.</w:t>
      </w:r>
    </w:p>
    <w:p w14:paraId="690CF631" w14:textId="77777777" w:rsidR="004D2E46" w:rsidRPr="004D2E46" w:rsidRDefault="004D2E46" w:rsidP="004D2E46">
      <w:pPr>
        <w:pStyle w:val="Corpodetexto"/>
        <w:rPr>
          <w:lang w:val="pt-BR"/>
        </w:rPr>
      </w:pPr>
    </w:p>
    <w:p w14:paraId="634DA15F" w14:textId="77777777" w:rsidR="00303D02" w:rsidRPr="00303D02" w:rsidRDefault="00303D02" w:rsidP="00D1643A">
      <w:pPr>
        <w:pStyle w:val="PargrafodaLista"/>
        <w:numPr>
          <w:ilvl w:val="0"/>
          <w:numId w:val="63"/>
        </w:numPr>
        <w:jc w:val="center"/>
        <w:rPr>
          <w:lang w:val="pt-BR"/>
        </w:rPr>
      </w:pPr>
      <w:bookmarkStart w:id="108" w:name="inverso-da-volatilidade-invvol"/>
      <w:bookmarkEnd w:id="107"/>
      <w:r>
        <w:rPr>
          <w:lang w:val="pt-BR"/>
        </w:rPr>
        <w:t xml:space="preserve">Inverso da Volatilidade — </w:t>
      </w:r>
      <w:proofErr w:type="spellStart"/>
      <w:r>
        <w:rPr>
          <w:rStyle w:val="VerbatimChar"/>
          <w:rFonts w:ascii="Times New Roman" w:hAnsi="Times New Roman"/>
          <w:i w:val="0"/>
          <w:color w:val="auto"/>
          <w:sz w:val="24"/>
          <w:szCs w:val="24"/>
        </w:rPr>
        <w:t>InvVol</w:t>
      </w:r>
      <w:proofErr w:type="spellEnd"/>
    </w:p>
    <w:p w14:paraId="254CEEEE" w14:textId="77777777" w:rsidR="004D2E46" w:rsidRDefault="004D2E46" w:rsidP="004D2E46">
      <w:pPr>
        <w:pStyle w:val="FirstParagraph"/>
        <w:spacing w:before="0" w:after="0" w:line="360" w:lineRule="auto"/>
        <w:jc w:val="both"/>
        <w:rPr>
          <w:lang w:val="pt-BR"/>
        </w:rPr>
      </w:pPr>
    </w:p>
    <w:p w14:paraId="3434B751" w14:textId="60D6A38B" w:rsidR="00303D02" w:rsidRPr="009C7B5F" w:rsidRDefault="00303D02" w:rsidP="00303D02">
      <w:pPr>
        <w:pStyle w:val="FirstParagraph"/>
        <w:spacing w:before="0" w:after="0" w:line="360" w:lineRule="auto"/>
        <w:ind w:firstLine="851"/>
        <w:jc w:val="both"/>
        <w:rPr>
          <w:lang w:val="pt-BR"/>
        </w:rPr>
      </w:pPr>
      <w:r>
        <w:rPr>
          <w:lang w:val="pt-BR"/>
        </w:rPr>
        <w:t xml:space="preserve">Aloca capital de forma inversamente proporcional à volatilidade individual de cada ativo </w:t>
      </w:r>
      <m:oMath>
        <m:sSub>
          <m:sSubPr>
            <m:ctrlPr>
              <w:rPr>
                <w:rFonts w:ascii="Cambria Math" w:hAnsi="Cambria Math"/>
              </w:rPr>
            </m:ctrlPr>
          </m:sSubPr>
          <m:e>
            <m:r>
              <w:rPr>
                <w:rFonts w:ascii="Cambria Math" w:hAnsi="Cambria Math"/>
              </w:rPr>
              <m:t>σ</m:t>
            </m:r>
          </m:e>
          <m:sub>
            <m:r>
              <w:rPr>
                <w:rFonts w:ascii="Cambria Math" w:hAnsi="Cambria Math"/>
              </w:rPr>
              <m:t>i</m:t>
            </m:r>
          </m:sub>
        </m:sSub>
        <m:r>
          <m:rPr>
            <m:sty m:val="p"/>
          </m:rPr>
          <w:rPr>
            <w:rFonts w:ascii="Cambria Math" w:hAnsi="Cambria Math"/>
            <w:lang w:val="pt-BR"/>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Σ</m:t>
                </m:r>
              </m:e>
              <m:sub>
                <m:r>
                  <w:rPr>
                    <w:rFonts w:ascii="Cambria Math" w:hAnsi="Cambria Math"/>
                  </w:rPr>
                  <m:t>ii</m:t>
                </m:r>
              </m:sub>
            </m:sSub>
          </m:e>
        </m:rad>
      </m:oMath>
      <w:r>
        <w:rPr>
          <w:lang w:val="pt-BR"/>
        </w:rPr>
        <w:t>, ignorando as covariâncias cruzadas:</w:t>
      </w:r>
    </w:p>
    <w:p w14:paraId="6569774A" w14:textId="77777777" w:rsidR="00303D02" w:rsidRPr="00D66E6F" w:rsidRDefault="00000000" w:rsidP="00303D02">
      <w:pPr>
        <w:pStyle w:val="Corpodetexto"/>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num>
            <m:den>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1</m:t>
                  </m:r>
                </m:e>
              </m:nary>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j</m:t>
                  </m:r>
                </m:sub>
              </m:sSub>
            </m:den>
          </m:f>
          <m:r>
            <m:rPr>
              <m:sty m:val="p"/>
            </m:rPr>
            <w:rPr>
              <w:rFonts w:ascii="Cambria Math" w:hAnsi="Cambria Math"/>
            </w:rPr>
            <m:t>.</m:t>
          </m:r>
        </m:oMath>
      </m:oMathPara>
    </w:p>
    <w:p w14:paraId="7701F21A" w14:textId="77777777" w:rsidR="008776EC" w:rsidRDefault="008776EC" w:rsidP="00D66E6F">
      <w:pPr>
        <w:rPr>
          <w:lang w:val="pt-BR"/>
        </w:rPr>
      </w:pPr>
      <w:bookmarkStart w:id="109" w:name="mínima-variância-global-minvar"/>
      <w:bookmarkEnd w:id="108"/>
    </w:p>
    <w:p w14:paraId="72482977" w14:textId="5ED4DE3E" w:rsidR="00F84BC6" w:rsidRPr="00F84BC6" w:rsidRDefault="00F84BC6" w:rsidP="00D1643A">
      <w:pPr>
        <w:pStyle w:val="PargrafodaLista"/>
        <w:numPr>
          <w:ilvl w:val="0"/>
          <w:numId w:val="63"/>
        </w:numPr>
        <w:spacing w:line="360" w:lineRule="auto"/>
        <w:jc w:val="center"/>
        <w:rPr>
          <w:sz w:val="24"/>
          <w:szCs w:val="24"/>
        </w:rPr>
      </w:pPr>
      <w:r>
        <w:rPr>
          <w:sz w:val="24"/>
          <w:szCs w:val="24"/>
        </w:rPr>
        <w:t xml:space="preserve">Mínima Variância Global — </w:t>
      </w:r>
      <w:proofErr w:type="spellStart"/>
      <w:r>
        <w:rPr>
          <w:rStyle w:val="VerbatimChar"/>
          <w:rFonts w:ascii="Times New Roman" w:hAnsi="Times New Roman"/>
          <w:i w:val="0"/>
          <w:iCs w:val="0"/>
          <w:color w:val="auto"/>
          <w:sz w:val="24"/>
          <w:szCs w:val="24"/>
        </w:rPr>
        <w:t>MinVar</w:t>
      </w:r>
      <w:proofErr w:type="spellEnd"/>
    </w:p>
    <w:p w14:paraId="3A8CD324" w14:textId="77777777" w:rsidR="004D2E46" w:rsidRDefault="004D2E46" w:rsidP="00F84BC6">
      <w:pPr>
        <w:spacing w:line="360" w:lineRule="auto"/>
        <w:jc w:val="both"/>
        <w:rPr>
          <w:sz w:val="24"/>
          <w:szCs w:val="24"/>
        </w:rPr>
      </w:pPr>
    </w:p>
    <w:p w14:paraId="556BB70F" w14:textId="57E3003C" w:rsidR="00F84BC6" w:rsidRDefault="00F84BC6" w:rsidP="004D2E46">
      <w:pPr>
        <w:spacing w:line="360" w:lineRule="auto"/>
        <w:ind w:firstLine="851"/>
        <w:jc w:val="both"/>
        <w:rPr>
          <w:sz w:val="24"/>
          <w:szCs w:val="24"/>
        </w:rPr>
      </w:pPr>
      <w:r>
        <w:rPr>
          <w:sz w:val="24"/>
          <w:szCs w:val="24"/>
        </w:rPr>
        <w:t>Minimiza a variância da carteira sem qualquer referência ao vetor de retornos esperados, o que a torna teoricamente robusta ao componente de estimação mais ruidoso do processo (</w:t>
      </w:r>
      <w:proofErr w:type="spellStart"/>
      <w:r>
        <w:rPr>
          <w:sz w:val="24"/>
          <w:szCs w:val="24"/>
        </w:rPr>
        <w:t>DeMiguel</w:t>
      </w:r>
      <w:proofErr w:type="spellEnd"/>
      <w:r>
        <w:rPr>
          <w:sz w:val="24"/>
          <w:szCs w:val="24"/>
        </w:rPr>
        <w:t xml:space="preserve">; </w:t>
      </w:r>
      <w:proofErr w:type="spellStart"/>
      <w:r>
        <w:rPr>
          <w:sz w:val="24"/>
          <w:szCs w:val="24"/>
        </w:rPr>
        <w:t>Garlappi</w:t>
      </w:r>
      <w:proofErr w:type="spellEnd"/>
      <w:r>
        <w:rPr>
          <w:sz w:val="24"/>
          <w:szCs w:val="24"/>
        </w:rPr>
        <w:t xml:space="preserve">; </w:t>
      </w:r>
      <w:proofErr w:type="spellStart"/>
      <w:r>
        <w:rPr>
          <w:sz w:val="24"/>
          <w:szCs w:val="24"/>
        </w:rPr>
        <w:t>Uppal</w:t>
      </w:r>
      <w:proofErr w:type="spellEnd"/>
      <w:r>
        <w:rPr>
          <w:sz w:val="24"/>
          <w:szCs w:val="24"/>
        </w:rPr>
        <w:t>, 2009):</w:t>
      </w:r>
    </w:p>
    <w:p w14:paraId="62E7079C" w14:textId="77777777" w:rsidR="004D2E46" w:rsidRPr="00C8154F" w:rsidRDefault="004D2E46" w:rsidP="004D2E46">
      <w:pPr>
        <w:spacing w:line="360" w:lineRule="auto"/>
        <w:ind w:firstLine="851"/>
        <w:jc w:val="both"/>
        <w:rPr>
          <w:sz w:val="24"/>
          <w:szCs w:val="24"/>
        </w:rPr>
      </w:pPr>
    </w:p>
    <w:p w14:paraId="205AABF8" w14:textId="77777777" w:rsidR="00F84BC6" w:rsidRPr="004D2E46" w:rsidRDefault="00000000" w:rsidP="00F84BC6">
      <w:pPr>
        <w:spacing w:line="360" w:lineRule="auto"/>
        <w:jc w:val="both"/>
        <w:rPr>
          <w:sz w:val="24"/>
          <w:szCs w:val="24"/>
        </w:rPr>
      </w:pPr>
      <m:oMathPara>
        <m:oMathParaPr>
          <m:jc m:val="center"/>
        </m:oMathParaPr>
        <m:oMath>
          <m:limLow>
            <m:limLowPr>
              <m:ctrlPr>
                <w:rPr>
                  <w:rFonts w:ascii="Cambria Math" w:hAnsi="Cambria Math"/>
                  <w:sz w:val="24"/>
                  <w:szCs w:val="24"/>
                </w:rPr>
              </m:ctrlPr>
            </m:limLowPr>
            <m:e>
              <m:r>
                <m:rPr>
                  <m:sty m:val="p"/>
                </m:rPr>
                <w:rPr>
                  <w:rFonts w:ascii="Cambria Math" w:hAnsi="Cambria Math"/>
                  <w:sz w:val="24"/>
                  <w:szCs w:val="24"/>
                </w:rPr>
                <m:t>min</m:t>
              </m:r>
            </m:e>
            <m:lim>
              <m:r>
                <m:rPr>
                  <m:sty m:val="b"/>
                </m:rPr>
                <w:rPr>
                  <w:rFonts w:ascii="Cambria Math" w:hAnsi="Cambria Math"/>
                  <w:sz w:val="24"/>
                  <w:szCs w:val="24"/>
                </w:rPr>
                <m:t>w</m:t>
              </m:r>
            </m:lim>
          </m:limLow>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w</m:t>
              </m:r>
            </m:e>
            <m:sup>
              <m:r>
                <m:rPr>
                  <m:sty m:val="p"/>
                </m:rPr>
                <w:rPr>
                  <w:rFonts w:ascii="Cambria Math" w:hAnsi="Cambria Math"/>
                  <w:sz w:val="24"/>
                  <w:szCs w:val="24"/>
                </w:rPr>
                <m:t>⊤</m:t>
              </m:r>
            </m:sup>
          </m:sSup>
          <m:r>
            <m:rPr>
              <m:sty m:val="b"/>
            </m:rPr>
            <w:rPr>
              <w:rFonts w:ascii="Cambria Math" w:hAnsi="Cambria Math"/>
              <w:sz w:val="24"/>
              <w:szCs w:val="24"/>
            </w:rPr>
            <m:t>Σw</m:t>
          </m:r>
          <m:r>
            <m:rPr>
              <m:sty m:val="p"/>
            </m:rPr>
            <w:rPr>
              <w:rFonts w:ascii="Cambria Math" w:hAnsi="Cambria Math"/>
              <w:sz w:val="24"/>
              <w:szCs w:val="24"/>
            </w:rPr>
            <m:t>+</m:t>
          </m:r>
          <m:r>
            <w:rPr>
              <w:rFonts w:ascii="Cambria Math" w:hAnsi="Cambria Math"/>
              <w:sz w:val="24"/>
              <w:szCs w:val="24"/>
            </w:rPr>
            <m:t>Φ</m:t>
          </m:r>
          <m:d>
            <m:dPr>
              <m:ctrlPr>
                <w:rPr>
                  <w:rFonts w:ascii="Cambria Math" w:hAnsi="Cambria Math"/>
                  <w:sz w:val="24"/>
                  <w:szCs w:val="24"/>
                </w:rPr>
              </m:ctrlPr>
            </m:dPr>
            <m:e>
              <m:r>
                <m:rPr>
                  <m:sty m:val="b"/>
                </m:rPr>
                <w:rPr>
                  <w:rFonts w:ascii="Cambria Math" w:hAnsi="Cambria Math"/>
                  <w:sz w:val="24"/>
                  <w:szCs w:val="24"/>
                </w:rPr>
                <m:t>w</m:t>
              </m:r>
            </m:e>
          </m:d>
          <m:r>
            <w:rPr>
              <w:rFonts w:ascii="Cambria Math" w:hAnsi="Cambria Math"/>
              <w:sz w:val="24"/>
              <w:szCs w:val="24"/>
            </w:rPr>
            <m:t> </m:t>
          </m:r>
          <m:r>
            <m:rPr>
              <m:nor/>
            </m:rPr>
            <w:rPr>
              <w:sz w:val="24"/>
              <w:szCs w:val="24"/>
            </w:rPr>
            <m:t>s.a.</m:t>
          </m:r>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1</m:t>
              </m:r>
            </m:e>
            <m:sup>
              <m:r>
                <m:rPr>
                  <m:sty m:val="p"/>
                </m:rPr>
                <w:rPr>
                  <w:rFonts w:ascii="Cambria Math" w:hAnsi="Cambria Math"/>
                  <w:sz w:val="24"/>
                  <w:szCs w:val="24"/>
                </w:rPr>
                <m:t>⊤</m:t>
              </m:r>
            </m:sup>
          </m:sSup>
          <m:r>
            <m:rPr>
              <m:sty m:val="b"/>
            </m:rPr>
            <w:rPr>
              <w:rFonts w:ascii="Cambria Math" w:hAnsi="Cambria Math"/>
              <w:sz w:val="24"/>
              <w:szCs w:val="24"/>
            </w:rPr>
            <m:t>w</m:t>
          </m:r>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  </m:t>
          </m:r>
          <m:r>
            <m:rPr>
              <m:sty m:val="b"/>
            </m:rPr>
            <w:rPr>
              <w:rFonts w:ascii="Cambria Math" w:hAnsi="Cambria Math"/>
              <w:sz w:val="24"/>
              <w:szCs w:val="24"/>
            </w:rPr>
            <m:t>0</m:t>
          </m:r>
          <m:r>
            <m:rPr>
              <m:sty m:val="p"/>
            </m:rPr>
            <w:rPr>
              <w:rFonts w:ascii="Cambria Math" w:hAnsi="Cambria Math"/>
              <w:sz w:val="24"/>
              <w:szCs w:val="24"/>
            </w:rPr>
            <m:t>≤</m:t>
          </m:r>
          <m:r>
            <m:rPr>
              <m:sty m:val="b"/>
            </m:rPr>
            <w:rPr>
              <w:rFonts w:ascii="Cambria Math" w:hAnsi="Cambria Math"/>
              <w:sz w:val="24"/>
              <w:szCs w:val="24"/>
            </w:rPr>
            <m:t>w</m:t>
          </m:r>
          <m:r>
            <m:rPr>
              <m:sty m:val="p"/>
            </m:rPr>
            <w:rPr>
              <w:rFonts w:ascii="Cambria Math" w:hAnsi="Cambria Math"/>
              <w:sz w:val="24"/>
              <w:szCs w:val="24"/>
            </w:rPr>
            <m:t>≤</m:t>
          </m:r>
          <m:acc>
            <m:accPr>
              <m:chr m:val="‾"/>
              <m:ctrlPr>
                <w:rPr>
                  <w:rFonts w:ascii="Cambria Math" w:hAnsi="Cambria Math"/>
                  <w:sz w:val="24"/>
                  <w:szCs w:val="24"/>
                </w:rPr>
              </m:ctrlPr>
            </m:accPr>
            <m:e>
              <m:r>
                <w:rPr>
                  <w:rFonts w:ascii="Cambria Math" w:hAnsi="Cambria Math"/>
                  <w:sz w:val="24"/>
                  <w:szCs w:val="24"/>
                </w:rPr>
                <m:t>w</m:t>
              </m:r>
            </m:e>
          </m:acc>
          <m:r>
            <m:rPr>
              <m:sty m:val="b"/>
            </m:rPr>
            <w:rPr>
              <w:rFonts w:ascii="Cambria Math" w:hAnsi="Cambria Math"/>
              <w:sz w:val="24"/>
              <w:szCs w:val="24"/>
            </w:rPr>
            <m:t>1</m:t>
          </m:r>
          <m:r>
            <m:rPr>
              <m:sty m:val="p"/>
            </m:rPr>
            <w:rPr>
              <w:rFonts w:ascii="Cambria Math" w:hAnsi="Cambria Math"/>
              <w:sz w:val="24"/>
              <w:szCs w:val="24"/>
            </w:rPr>
            <m:t>.</m:t>
          </m:r>
        </m:oMath>
      </m:oMathPara>
    </w:p>
    <w:p w14:paraId="48FC1E2F" w14:textId="77777777" w:rsidR="004D2E46" w:rsidRPr="00C8154F" w:rsidRDefault="004D2E46" w:rsidP="00F84BC6">
      <w:pPr>
        <w:spacing w:line="360" w:lineRule="auto"/>
        <w:jc w:val="both"/>
        <w:rPr>
          <w:sz w:val="24"/>
          <w:szCs w:val="24"/>
        </w:rPr>
      </w:pPr>
    </w:p>
    <w:p w14:paraId="518403B0" w14:textId="6CEE4BE2" w:rsidR="00F84BC6" w:rsidRPr="004D2E46" w:rsidRDefault="00F84BC6" w:rsidP="00D1643A">
      <w:pPr>
        <w:pStyle w:val="PargrafodaLista"/>
        <w:numPr>
          <w:ilvl w:val="0"/>
          <w:numId w:val="63"/>
        </w:numPr>
        <w:spacing w:line="360" w:lineRule="auto"/>
        <w:jc w:val="center"/>
        <w:rPr>
          <w:sz w:val="24"/>
          <w:szCs w:val="24"/>
        </w:rPr>
      </w:pPr>
      <w:bookmarkStart w:id="110" w:name="X1261b37b0cca076dc09205a1c40f768e29f6111"/>
      <w:r>
        <w:rPr>
          <w:sz w:val="24"/>
          <w:szCs w:val="24"/>
        </w:rPr>
        <w:t xml:space="preserve">Mínima Variância com Teto de 10% — </w:t>
      </w:r>
      <w:r>
        <w:rPr>
          <w:rStyle w:val="VerbatimChar"/>
          <w:rFonts w:ascii="Times New Roman" w:hAnsi="Times New Roman"/>
          <w:i w:val="0"/>
          <w:iCs w:val="0"/>
          <w:color w:val="auto"/>
          <w:sz w:val="24"/>
          <w:szCs w:val="24"/>
        </w:rPr>
        <w:t>MinVar_c10</w:t>
      </w:r>
    </w:p>
    <w:p w14:paraId="340F400C" w14:textId="77777777" w:rsidR="004D2E46" w:rsidRDefault="004D2E46" w:rsidP="00F84BC6">
      <w:pPr>
        <w:spacing w:line="360" w:lineRule="auto"/>
        <w:jc w:val="both"/>
        <w:rPr>
          <w:sz w:val="24"/>
          <w:szCs w:val="24"/>
        </w:rPr>
      </w:pPr>
    </w:p>
    <w:p w14:paraId="508E526D" w14:textId="2B13DCED" w:rsidR="00F84BC6" w:rsidRDefault="00F84BC6" w:rsidP="00F84BC6">
      <w:pPr>
        <w:spacing w:line="360" w:lineRule="auto"/>
        <w:jc w:val="both"/>
        <w:rPr>
          <w:sz w:val="24"/>
          <w:szCs w:val="24"/>
        </w:rPr>
      </w:pPr>
      <w:r>
        <w:rPr>
          <w:sz w:val="24"/>
          <w:szCs w:val="24"/>
        </w:rPr>
        <w:t xml:space="preserve">Idêntica à anterior, com o teto de concentração </w:t>
      </w:r>
      <m:oMath>
        <m:acc>
          <m:accPr>
            <m:chr m:val="‾"/>
            <m:ctrlPr>
              <w:rPr>
                <w:rFonts w:ascii="Cambria Math" w:hAnsi="Cambria Math"/>
                <w:sz w:val="24"/>
                <w:szCs w:val="24"/>
              </w:rPr>
            </m:ctrlPr>
          </m:accPr>
          <m:e>
            <m:r>
              <w:rPr>
                <w:rFonts w:ascii="Cambria Math" w:hAnsi="Cambria Math"/>
                <w:sz w:val="24"/>
                <w:szCs w:val="24"/>
              </w:rPr>
              <m:t>w</m:t>
            </m:r>
          </m:e>
        </m:acc>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10</m:t>
        </m:r>
      </m:oMath>
      <w:r>
        <w:rPr>
          <w:sz w:val="24"/>
          <w:szCs w:val="24"/>
        </w:rPr>
        <w:t xml:space="preserve"> ativo, em conformidade com a Resolução CVM nº 175/2022.</w:t>
      </w:r>
    </w:p>
    <w:p w14:paraId="7D2D30BE" w14:textId="77777777" w:rsidR="004D2E46" w:rsidRPr="00C8154F" w:rsidRDefault="004D2E46" w:rsidP="00F84BC6">
      <w:pPr>
        <w:spacing w:line="360" w:lineRule="auto"/>
        <w:jc w:val="both"/>
        <w:rPr>
          <w:sz w:val="24"/>
          <w:szCs w:val="24"/>
        </w:rPr>
      </w:pPr>
    </w:p>
    <w:p w14:paraId="7EFCF11E" w14:textId="1C2F17FD" w:rsidR="00F84BC6" w:rsidRPr="004D2E46" w:rsidRDefault="00F84BC6" w:rsidP="00D1643A">
      <w:pPr>
        <w:pStyle w:val="PargrafodaLista"/>
        <w:numPr>
          <w:ilvl w:val="0"/>
          <w:numId w:val="63"/>
        </w:numPr>
        <w:spacing w:line="360" w:lineRule="auto"/>
        <w:jc w:val="center"/>
        <w:rPr>
          <w:sz w:val="24"/>
          <w:szCs w:val="24"/>
        </w:rPr>
      </w:pPr>
      <w:bookmarkStart w:id="111" w:name="X4bf229fedebd76145bd964b00e28673da0de01c"/>
      <w:bookmarkEnd w:id="110"/>
      <w:r>
        <w:rPr>
          <w:sz w:val="24"/>
          <w:szCs w:val="24"/>
        </w:rPr>
        <w:t xml:space="preserve">Máxima Utilidade Média-Variância — </w:t>
      </w:r>
      <w:proofErr w:type="spellStart"/>
      <w:r>
        <w:rPr>
          <w:rStyle w:val="VerbatimChar"/>
          <w:rFonts w:ascii="Times New Roman" w:hAnsi="Times New Roman"/>
          <w:i w:val="0"/>
          <w:iCs w:val="0"/>
          <w:color w:val="auto"/>
          <w:sz w:val="24"/>
          <w:szCs w:val="24"/>
        </w:rPr>
        <w:t>MaxSharpe</w:t>
      </w:r>
      <w:proofErr w:type="spellEnd"/>
      <w:r>
        <w:rPr>
          <w:sz w:val="24"/>
          <w:szCs w:val="24"/>
        </w:rPr>
        <w:t xml:space="preserve"> (</w:t>
      </w:r>
      <m:oMath>
        <m:r>
          <m:rPr>
            <m:sty m:val="bi"/>
          </m:rPr>
          <w:rPr>
            <w:rFonts w:ascii="Cambria Math" w:hAnsi="Cambria Math"/>
            <w:sz w:val="24"/>
            <w:szCs w:val="24"/>
          </w:rPr>
          <m:t>λ</m:t>
        </m:r>
        <m:r>
          <m:rPr>
            <m:sty m:val="b"/>
          </m:rPr>
          <w:rPr>
            <w:rFonts w:ascii="Cambria Math" w:hAnsi="Cambria Math"/>
            <w:sz w:val="24"/>
            <w:szCs w:val="24"/>
          </w:rPr>
          <m:t>=</m:t>
        </m:r>
        <m:r>
          <m:rPr>
            <m:sty m:val="bi"/>
          </m:rPr>
          <w:rPr>
            <w:rFonts w:ascii="Cambria Math" w:hAnsi="Cambria Math"/>
            <w:sz w:val="24"/>
            <w:szCs w:val="24"/>
          </w:rPr>
          <m:t>2</m:t>
        </m:r>
        <m:r>
          <m:rPr>
            <m:sty m:val="b"/>
          </m:rPr>
          <w:rPr>
            <w:rFonts w:ascii="Cambria Math" w:hAnsi="Cambria Math"/>
            <w:sz w:val="24"/>
            <w:szCs w:val="24"/>
          </w:rPr>
          <m:t>,</m:t>
        </m:r>
        <m:r>
          <m:rPr>
            <m:sty m:val="bi"/>
          </m:rPr>
          <w:rPr>
            <w:rFonts w:ascii="Cambria Math" w:hAnsi="Cambria Math"/>
            <w:sz w:val="24"/>
            <w:szCs w:val="24"/>
          </w:rPr>
          <m:t>5</m:t>
        </m:r>
      </m:oMath>
      <w:r>
        <w:rPr>
          <w:sz w:val="24"/>
          <w:szCs w:val="24"/>
        </w:rPr>
        <w:t>)</w:t>
      </w:r>
    </w:p>
    <w:p w14:paraId="0AED243F" w14:textId="77777777" w:rsidR="004D2E46" w:rsidRPr="00C8154F" w:rsidRDefault="004D2E46" w:rsidP="00F84BC6">
      <w:pPr>
        <w:spacing w:line="360" w:lineRule="auto"/>
        <w:jc w:val="both"/>
        <w:rPr>
          <w:sz w:val="24"/>
          <w:szCs w:val="24"/>
        </w:rPr>
      </w:pPr>
    </w:p>
    <w:p w14:paraId="48BAFDB7" w14:textId="77777777" w:rsidR="00F84BC6" w:rsidRDefault="00F84BC6" w:rsidP="004D2E46">
      <w:pPr>
        <w:spacing w:line="360" w:lineRule="auto"/>
        <w:ind w:firstLine="851"/>
        <w:jc w:val="both"/>
        <w:rPr>
          <w:sz w:val="24"/>
          <w:szCs w:val="24"/>
        </w:rPr>
      </w:pPr>
      <w:r>
        <w:rPr>
          <w:sz w:val="24"/>
          <w:szCs w:val="24"/>
        </w:rPr>
        <w:t xml:space="preserve">Maximiza uma função de utilidade quadrática que pondera retorno esperado e variância pelo coeficiente de aversão ao risco </w:t>
      </w:r>
      <m:oMath>
        <m:r>
          <w:rPr>
            <w:rFonts w:ascii="Cambria Math" w:hAnsi="Cambria Math"/>
            <w:sz w:val="24"/>
            <w:szCs w:val="24"/>
          </w:rPr>
          <m:t>λ</m:t>
        </m:r>
      </m:oMath>
      <w:r>
        <w:rPr>
          <w:sz w:val="24"/>
          <w:szCs w:val="24"/>
        </w:rPr>
        <w:t>. Equivalentemente, minimiza o negativo dessa utilidade acrescido da penalidade transacional:</w:t>
      </w:r>
    </w:p>
    <w:p w14:paraId="2482164F" w14:textId="77777777" w:rsidR="004D2E46" w:rsidRPr="00C8154F" w:rsidRDefault="004D2E46" w:rsidP="004D2E46">
      <w:pPr>
        <w:spacing w:line="360" w:lineRule="auto"/>
        <w:ind w:firstLine="851"/>
        <w:jc w:val="both"/>
        <w:rPr>
          <w:sz w:val="24"/>
          <w:szCs w:val="24"/>
        </w:rPr>
      </w:pPr>
    </w:p>
    <w:p w14:paraId="48A42C06" w14:textId="77777777" w:rsidR="00F84BC6" w:rsidRPr="004D2E46" w:rsidRDefault="00000000" w:rsidP="00F84BC6">
      <w:pPr>
        <w:spacing w:line="360" w:lineRule="auto"/>
        <w:jc w:val="both"/>
        <w:rPr>
          <w:sz w:val="24"/>
          <w:szCs w:val="24"/>
        </w:rPr>
      </w:pPr>
      <m:oMathPara>
        <m:oMathParaPr>
          <m:jc m:val="center"/>
        </m:oMathParaPr>
        <m:oMath>
          <m:limLow>
            <m:limLowPr>
              <m:ctrlPr>
                <w:rPr>
                  <w:rFonts w:ascii="Cambria Math" w:hAnsi="Cambria Math"/>
                  <w:sz w:val="24"/>
                  <w:szCs w:val="24"/>
                </w:rPr>
              </m:ctrlPr>
            </m:limLowPr>
            <m:e>
              <m:r>
                <m:rPr>
                  <m:sty m:val="p"/>
                </m:rPr>
                <w:rPr>
                  <w:rFonts w:ascii="Cambria Math" w:hAnsi="Cambria Math"/>
                  <w:sz w:val="24"/>
                  <w:szCs w:val="24"/>
                </w:rPr>
                <m:t>min</m:t>
              </m:r>
            </m:e>
            <m:lim>
              <m:r>
                <m:rPr>
                  <m:sty m:val="b"/>
                </m:rPr>
                <w:rPr>
                  <w:rFonts w:ascii="Cambria Math" w:hAnsi="Cambria Math"/>
                  <w:sz w:val="24"/>
                  <w:szCs w:val="24"/>
                </w:rPr>
                <m:t>w</m:t>
              </m:r>
            </m:lim>
          </m:limLow>
          <m:r>
            <w:rPr>
              <w:rFonts w:ascii="Cambria Math" w:hAnsi="Cambria Math"/>
              <w:sz w:val="24"/>
              <w:szCs w:val="24"/>
            </w:rPr>
            <m:t> </m:t>
          </m:r>
          <m:r>
            <m:rPr>
              <m:sty m:val="p"/>
            </m:rPr>
            <w:rPr>
              <w:rFonts w:ascii="Cambria Math" w:hAnsi="Cambria Math"/>
              <w:sz w:val="24"/>
              <w:szCs w:val="24"/>
            </w:rPr>
            <m:t>-</m:t>
          </m:r>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μ</m:t>
              </m:r>
            </m:e>
            <m:sup>
              <m:r>
                <m:rPr>
                  <m:sty m:val="p"/>
                </m:rPr>
                <w:rPr>
                  <w:rFonts w:ascii="Cambria Math" w:hAnsi="Cambria Math"/>
                  <w:sz w:val="24"/>
                  <w:szCs w:val="24"/>
                </w:rPr>
                <m:t>⊤</m:t>
              </m:r>
            </m:sup>
          </m:sSup>
          <m:r>
            <m:rPr>
              <m:sty m:val="b"/>
            </m:rPr>
            <w:rPr>
              <w:rFonts w:ascii="Cambria Math" w:hAnsi="Cambria Math"/>
              <w:sz w:val="24"/>
              <w:szCs w:val="24"/>
            </w:rPr>
            <m:t>w</m:t>
          </m:r>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λ</m:t>
              </m:r>
            </m:num>
            <m:den>
              <m:r>
                <w:rPr>
                  <w:rFonts w:ascii="Cambria Math" w:hAnsi="Cambria Math"/>
                  <w:sz w:val="24"/>
                  <w:szCs w:val="24"/>
                </w:rPr>
                <m:t>2</m:t>
              </m:r>
            </m:den>
          </m:f>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w</m:t>
              </m:r>
            </m:e>
            <m:sup>
              <m:r>
                <m:rPr>
                  <m:sty m:val="p"/>
                </m:rPr>
                <w:rPr>
                  <w:rFonts w:ascii="Cambria Math" w:hAnsi="Cambria Math"/>
                  <w:sz w:val="24"/>
                  <w:szCs w:val="24"/>
                </w:rPr>
                <m:t>⊤</m:t>
              </m:r>
            </m:sup>
          </m:sSup>
          <m:r>
            <m:rPr>
              <m:sty m:val="b"/>
            </m:rPr>
            <w:rPr>
              <w:rFonts w:ascii="Cambria Math" w:hAnsi="Cambria Math"/>
              <w:sz w:val="24"/>
              <w:szCs w:val="24"/>
            </w:rPr>
            <m:t>Σw</m:t>
          </m:r>
          <m:r>
            <m:rPr>
              <m:sty m:val="p"/>
            </m:rPr>
            <w:rPr>
              <w:rFonts w:ascii="Cambria Math" w:hAnsi="Cambria Math"/>
              <w:sz w:val="24"/>
              <w:szCs w:val="24"/>
            </w:rPr>
            <m:t>+</m:t>
          </m:r>
          <m:r>
            <w:rPr>
              <w:rFonts w:ascii="Cambria Math" w:hAnsi="Cambria Math"/>
              <w:sz w:val="24"/>
              <w:szCs w:val="24"/>
            </w:rPr>
            <m:t>Φ</m:t>
          </m:r>
          <m:d>
            <m:dPr>
              <m:ctrlPr>
                <w:rPr>
                  <w:rFonts w:ascii="Cambria Math" w:hAnsi="Cambria Math"/>
                  <w:sz w:val="24"/>
                  <w:szCs w:val="24"/>
                </w:rPr>
              </m:ctrlPr>
            </m:dPr>
            <m:e>
              <m:r>
                <m:rPr>
                  <m:sty m:val="b"/>
                </m:rPr>
                <w:rPr>
                  <w:rFonts w:ascii="Cambria Math" w:hAnsi="Cambria Math"/>
                  <w:sz w:val="24"/>
                  <w:szCs w:val="24"/>
                </w:rPr>
                <m:t>w</m:t>
              </m:r>
            </m:e>
          </m:d>
          <m:r>
            <w:rPr>
              <w:rFonts w:ascii="Cambria Math" w:hAnsi="Cambria Math"/>
              <w:sz w:val="24"/>
              <w:szCs w:val="24"/>
            </w:rPr>
            <m:t> </m:t>
          </m:r>
          <m:r>
            <m:rPr>
              <m:nor/>
            </m:rPr>
            <w:rPr>
              <w:sz w:val="24"/>
              <w:szCs w:val="24"/>
            </w:rPr>
            <m:t>s.a.</m:t>
          </m:r>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1</m:t>
              </m:r>
            </m:e>
            <m:sup>
              <m:r>
                <m:rPr>
                  <m:sty m:val="p"/>
                </m:rPr>
                <w:rPr>
                  <w:rFonts w:ascii="Cambria Math" w:hAnsi="Cambria Math"/>
                  <w:sz w:val="24"/>
                  <w:szCs w:val="24"/>
                </w:rPr>
                <m:t>⊤</m:t>
              </m:r>
            </m:sup>
          </m:sSup>
          <m:r>
            <m:rPr>
              <m:sty m:val="b"/>
            </m:rPr>
            <w:rPr>
              <w:rFonts w:ascii="Cambria Math" w:hAnsi="Cambria Math"/>
              <w:sz w:val="24"/>
              <w:szCs w:val="24"/>
            </w:rPr>
            <m:t>w</m:t>
          </m:r>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  </m:t>
          </m:r>
          <m:r>
            <m:rPr>
              <m:sty m:val="b"/>
            </m:rPr>
            <w:rPr>
              <w:rFonts w:ascii="Cambria Math" w:hAnsi="Cambria Math"/>
              <w:sz w:val="24"/>
              <w:szCs w:val="24"/>
            </w:rPr>
            <m:t>0</m:t>
          </m:r>
          <m:r>
            <m:rPr>
              <m:sty m:val="p"/>
            </m:rPr>
            <w:rPr>
              <w:rFonts w:ascii="Cambria Math" w:hAnsi="Cambria Math"/>
              <w:sz w:val="24"/>
              <w:szCs w:val="24"/>
            </w:rPr>
            <m:t>≤</m:t>
          </m:r>
          <m:r>
            <m:rPr>
              <m:sty m:val="b"/>
            </m:rPr>
            <w:rPr>
              <w:rFonts w:ascii="Cambria Math" w:hAnsi="Cambria Math"/>
              <w:sz w:val="24"/>
              <w:szCs w:val="24"/>
            </w:rPr>
            <m:t>w</m:t>
          </m:r>
          <m:r>
            <m:rPr>
              <m:sty m:val="p"/>
            </m:rPr>
            <w:rPr>
              <w:rFonts w:ascii="Cambria Math" w:hAnsi="Cambria Math"/>
              <w:sz w:val="24"/>
              <w:szCs w:val="24"/>
            </w:rPr>
            <m:t>≤</m:t>
          </m:r>
          <m:acc>
            <m:accPr>
              <m:chr m:val="‾"/>
              <m:ctrlPr>
                <w:rPr>
                  <w:rFonts w:ascii="Cambria Math" w:hAnsi="Cambria Math"/>
                  <w:sz w:val="24"/>
                  <w:szCs w:val="24"/>
                </w:rPr>
              </m:ctrlPr>
            </m:accPr>
            <m:e>
              <m:r>
                <w:rPr>
                  <w:rFonts w:ascii="Cambria Math" w:hAnsi="Cambria Math"/>
                  <w:sz w:val="24"/>
                  <w:szCs w:val="24"/>
                </w:rPr>
                <m:t>w</m:t>
              </m:r>
            </m:e>
          </m:acc>
          <m:r>
            <m:rPr>
              <m:sty m:val="b"/>
            </m:rPr>
            <w:rPr>
              <w:rFonts w:ascii="Cambria Math" w:hAnsi="Cambria Math"/>
              <w:sz w:val="24"/>
              <w:szCs w:val="24"/>
            </w:rPr>
            <m:t>1</m:t>
          </m:r>
          <m:r>
            <m:rPr>
              <m:sty m:val="p"/>
            </m:rPr>
            <w:rPr>
              <w:rFonts w:ascii="Cambria Math" w:hAnsi="Cambria Math"/>
              <w:sz w:val="24"/>
              <w:szCs w:val="24"/>
            </w:rPr>
            <m:t>,</m:t>
          </m:r>
        </m:oMath>
      </m:oMathPara>
    </w:p>
    <w:p w14:paraId="38227DC4" w14:textId="77777777" w:rsidR="004D2E46" w:rsidRPr="00C8154F" w:rsidRDefault="004D2E46" w:rsidP="00F84BC6">
      <w:pPr>
        <w:spacing w:line="360" w:lineRule="auto"/>
        <w:jc w:val="both"/>
        <w:rPr>
          <w:sz w:val="24"/>
          <w:szCs w:val="24"/>
        </w:rPr>
      </w:pPr>
    </w:p>
    <w:p w14:paraId="5D39B426" w14:textId="77777777" w:rsidR="00F84BC6" w:rsidRPr="004D2E46" w:rsidRDefault="00F84BC6" w:rsidP="00F84BC6">
      <w:pPr>
        <w:spacing w:line="360" w:lineRule="auto"/>
        <w:jc w:val="both"/>
        <w:rPr>
          <w:sz w:val="24"/>
          <w:szCs w:val="24"/>
        </w:rPr>
      </w:pPr>
      <w:r>
        <w:rPr>
          <w:sz w:val="24"/>
          <w:szCs w:val="24"/>
        </w:rPr>
        <w:t xml:space="preserve">com </w:t>
      </w:r>
      <m:oMath>
        <m:r>
          <w:rPr>
            <w:rFonts w:ascii="Cambria Math" w:hAnsi="Cambria Math"/>
            <w:sz w:val="24"/>
            <w:szCs w:val="24"/>
          </w:rPr>
          <m:t>λ</m:t>
        </m:r>
        <m:r>
          <m:rPr>
            <m:sty m:val="p"/>
          </m:rPr>
          <w:rPr>
            <w:rFonts w:ascii="Cambria Math" w:hAnsi="Cambria Math"/>
            <w:sz w:val="24"/>
            <w:szCs w:val="24"/>
          </w:rPr>
          <m:t>=</m:t>
        </m:r>
        <m:r>
          <w:rPr>
            <w:rFonts w:ascii="Cambria Math" w:hAnsi="Cambria Math"/>
            <w:sz w:val="24"/>
            <w:szCs w:val="24"/>
          </w:rPr>
          <m:t>2</m:t>
        </m:r>
        <m:r>
          <m:rPr>
            <m:sty m:val="p"/>
          </m:rPr>
          <w:rPr>
            <w:rFonts w:ascii="Cambria Math" w:hAnsi="Cambria Math"/>
            <w:sz w:val="24"/>
            <w:szCs w:val="24"/>
          </w:rPr>
          <m:t>,</m:t>
        </m:r>
        <m:r>
          <w:rPr>
            <w:rFonts w:ascii="Cambria Math" w:hAnsi="Cambria Math"/>
            <w:sz w:val="24"/>
            <w:szCs w:val="24"/>
          </w:rPr>
          <m:t>5</m:t>
        </m:r>
      </m:oMath>
      <w:r>
        <w:rPr>
          <w:sz w:val="24"/>
          <w:szCs w:val="24"/>
        </w:rPr>
        <w:t xml:space="preserve">. Cabe a ressalva metodológica de que esta formulação </w:t>
      </w:r>
      <w:r>
        <w:rPr>
          <w:b/>
          <w:bCs/>
          <w:sz w:val="24"/>
          <w:szCs w:val="24"/>
        </w:rPr>
        <w:t>não</w:t>
      </w:r>
      <w:r>
        <w:rPr>
          <w:sz w:val="24"/>
          <w:szCs w:val="24"/>
        </w:rPr>
        <w:t xml:space="preserve"> maximiza diretamente o Índice de </w:t>
      </w:r>
      <w:proofErr w:type="spellStart"/>
      <w:r>
        <w:rPr>
          <w:sz w:val="24"/>
          <w:szCs w:val="24"/>
        </w:rPr>
        <w:t>Sharpe</w:t>
      </w:r>
      <w:proofErr w:type="spellEnd"/>
      <w:r>
        <w:rPr>
          <w:sz w:val="24"/>
          <w:szCs w:val="24"/>
        </w:rPr>
        <w:t xml:space="preserve"> — problema não-convexo —, mas sim a utilidade média-variância, que produz o portfólio de tangência apenas sob condições específicas. O rótulo histórico “Máximo </w:t>
      </w:r>
      <w:proofErr w:type="spellStart"/>
      <w:r>
        <w:rPr>
          <w:sz w:val="24"/>
          <w:szCs w:val="24"/>
        </w:rPr>
        <w:t>Sharpe</w:t>
      </w:r>
      <w:proofErr w:type="spellEnd"/>
      <w:r>
        <w:rPr>
          <w:sz w:val="24"/>
          <w:szCs w:val="24"/>
        </w:rPr>
        <w:t>” é, portanto, mantido apenas por continuidade nominal com a literatura, devendo a função objetivo ser interpretada como de máxima utilidade.</w:t>
      </w:r>
    </w:p>
    <w:p w14:paraId="2C895BD8" w14:textId="77777777" w:rsidR="004D2E46" w:rsidRDefault="004D2E46" w:rsidP="00F84BC6">
      <w:pPr>
        <w:spacing w:line="360" w:lineRule="auto"/>
        <w:jc w:val="both"/>
        <w:rPr>
          <w:sz w:val="24"/>
          <w:szCs w:val="24"/>
        </w:rPr>
      </w:pPr>
      <w:bookmarkStart w:id="112" w:name="X22817ef26e1b055d6584acab2b8b2fad5b46e01"/>
      <w:bookmarkEnd w:id="111"/>
    </w:p>
    <w:p w14:paraId="09C10B12" w14:textId="609FAE9C" w:rsidR="00F84BC6" w:rsidRPr="004D2E46" w:rsidRDefault="00F84BC6" w:rsidP="00D1643A">
      <w:pPr>
        <w:pStyle w:val="PargrafodaLista"/>
        <w:numPr>
          <w:ilvl w:val="0"/>
          <w:numId w:val="63"/>
        </w:numPr>
        <w:spacing w:line="360" w:lineRule="auto"/>
        <w:jc w:val="both"/>
        <w:rPr>
          <w:sz w:val="24"/>
          <w:szCs w:val="24"/>
        </w:rPr>
      </w:pPr>
      <w:r>
        <w:rPr>
          <w:sz w:val="24"/>
          <w:szCs w:val="24"/>
        </w:rPr>
        <w:t xml:space="preserve">Máxima Utilidade Média-Variância com Teto de 10% — </w:t>
      </w:r>
      <w:r>
        <w:rPr>
          <w:rStyle w:val="VerbatimChar"/>
          <w:rFonts w:ascii="Times New Roman" w:hAnsi="Times New Roman"/>
          <w:i w:val="0"/>
          <w:iCs w:val="0"/>
          <w:color w:val="auto"/>
          <w:sz w:val="24"/>
          <w:szCs w:val="24"/>
        </w:rPr>
        <w:t>MaxSharpe_c10</w:t>
      </w:r>
    </w:p>
    <w:p w14:paraId="75CF1404" w14:textId="77777777" w:rsidR="004D2E46" w:rsidRDefault="004D2E46" w:rsidP="00F84BC6">
      <w:pPr>
        <w:spacing w:line="360" w:lineRule="auto"/>
        <w:jc w:val="both"/>
        <w:rPr>
          <w:sz w:val="24"/>
          <w:szCs w:val="24"/>
        </w:rPr>
      </w:pPr>
    </w:p>
    <w:p w14:paraId="4DD26F48" w14:textId="2C9546EF" w:rsidR="00F84BC6" w:rsidRPr="004D2E46" w:rsidRDefault="00F84BC6" w:rsidP="004D2E46">
      <w:pPr>
        <w:spacing w:line="360" w:lineRule="auto"/>
        <w:ind w:firstLine="851"/>
        <w:jc w:val="both"/>
        <w:rPr>
          <w:sz w:val="24"/>
          <w:szCs w:val="24"/>
        </w:rPr>
      </w:pPr>
      <w:r>
        <w:rPr>
          <w:sz w:val="24"/>
          <w:szCs w:val="24"/>
        </w:rPr>
        <w:t xml:space="preserve">Idêntica à anterior, com </w:t>
      </w:r>
      <m:oMath>
        <m:acc>
          <m:accPr>
            <m:chr m:val="‾"/>
            <m:ctrlPr>
              <w:rPr>
                <w:rFonts w:ascii="Cambria Math" w:hAnsi="Cambria Math"/>
                <w:sz w:val="24"/>
                <w:szCs w:val="24"/>
              </w:rPr>
            </m:ctrlPr>
          </m:accPr>
          <m:e>
            <m:r>
              <w:rPr>
                <w:rFonts w:ascii="Cambria Math" w:hAnsi="Cambria Math"/>
                <w:sz w:val="24"/>
                <w:szCs w:val="24"/>
              </w:rPr>
              <m:t>w</m:t>
            </m:r>
          </m:e>
        </m:acc>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10</m:t>
        </m:r>
      </m:oMath>
      <w:r>
        <w:rPr>
          <w:sz w:val="24"/>
          <w:szCs w:val="24"/>
        </w:rPr>
        <w:t>.</w:t>
      </w:r>
    </w:p>
    <w:p w14:paraId="06547E6C" w14:textId="77777777" w:rsidR="004D2E46" w:rsidRDefault="004D2E46" w:rsidP="00F84BC6">
      <w:pPr>
        <w:spacing w:line="360" w:lineRule="auto"/>
        <w:jc w:val="both"/>
        <w:rPr>
          <w:sz w:val="24"/>
          <w:szCs w:val="24"/>
        </w:rPr>
      </w:pPr>
      <w:bookmarkStart w:id="113" w:name="Xf7249765c01f5515126677636a782039cf5ef34"/>
      <w:bookmarkEnd w:id="112"/>
    </w:p>
    <w:p w14:paraId="134B5414" w14:textId="77777777" w:rsidR="004D2E46" w:rsidRPr="000815A7" w:rsidRDefault="004D2E46" w:rsidP="004D2E46">
      <w:pPr>
        <w:rPr>
          <w:bCs/>
          <w:sz w:val="24"/>
          <w:szCs w:val="24"/>
        </w:rPr>
      </w:pPr>
    </w:p>
    <w:p w14:paraId="4BE53E89" w14:textId="0315D645" w:rsidR="004D2E46" w:rsidRPr="004D2E46" w:rsidRDefault="004D2E46" w:rsidP="004D2E46">
      <w:pPr>
        <w:pStyle w:val="Ttulo3"/>
        <w:numPr>
          <w:ilvl w:val="2"/>
          <w:numId w:val="1"/>
        </w:numPr>
        <w:rPr>
          <w:b w:val="0"/>
          <w:bCs w:val="0"/>
          <w:sz w:val="22"/>
        </w:rPr>
      </w:pPr>
      <w:bookmarkStart w:id="114" w:name="_Toc231500759"/>
      <w:r>
        <w:rPr>
          <w:b w:val="0"/>
          <w:bCs w:val="0"/>
        </w:rPr>
        <w:t>Família II — Modelos de Risco de Queda (PMPT)</w:t>
      </w:r>
      <w:bookmarkEnd w:id="114"/>
      <w:r>
        <w:rPr>
          <w:b w:val="0"/>
          <w:bCs w:val="0"/>
        </w:rPr>
        <w:t xml:space="preserve"> </w:t>
      </w:r>
    </w:p>
    <w:p w14:paraId="349CDB3F" w14:textId="77777777" w:rsidR="004D2E46" w:rsidRDefault="004D2E46" w:rsidP="004D2E46">
      <w:pPr>
        <w:pStyle w:val="FirstParagraph"/>
        <w:spacing w:before="0" w:after="0" w:line="360" w:lineRule="auto"/>
        <w:jc w:val="both"/>
        <w:rPr>
          <w:lang w:val="pt-BR"/>
        </w:rPr>
      </w:pPr>
    </w:p>
    <w:p w14:paraId="3A447C09" w14:textId="77777777" w:rsidR="00F84BC6" w:rsidRDefault="00F84BC6" w:rsidP="004D2E46">
      <w:pPr>
        <w:spacing w:line="360" w:lineRule="auto"/>
        <w:ind w:firstLine="851"/>
        <w:jc w:val="both"/>
        <w:rPr>
          <w:sz w:val="24"/>
          <w:szCs w:val="24"/>
        </w:rPr>
      </w:pPr>
      <w:r>
        <w:rPr>
          <w:sz w:val="24"/>
          <w:szCs w:val="24"/>
        </w:rPr>
        <w:t>Esta família substitui a variância simétrica por medidas de risco assimétricas, sensíveis apenas às realizações desfavoráveis. O arcabouço unificador é o dos Momentos Parciais Inferiores (</w:t>
      </w:r>
      <w:proofErr w:type="spellStart"/>
      <w:r>
        <w:rPr>
          <w:i/>
          <w:iCs/>
          <w:sz w:val="24"/>
          <w:szCs w:val="24"/>
        </w:rPr>
        <w:t>Lower</w:t>
      </w:r>
      <w:proofErr w:type="spellEnd"/>
      <w:r>
        <w:rPr>
          <w:i/>
          <w:iCs/>
          <w:sz w:val="24"/>
          <w:szCs w:val="24"/>
        </w:rPr>
        <w:t xml:space="preserve"> </w:t>
      </w:r>
      <w:proofErr w:type="spellStart"/>
      <w:r>
        <w:rPr>
          <w:i/>
          <w:iCs/>
          <w:sz w:val="24"/>
          <w:szCs w:val="24"/>
        </w:rPr>
        <w:t>Partial</w:t>
      </w:r>
      <w:proofErr w:type="spellEnd"/>
      <w:r>
        <w:rPr>
          <w:i/>
          <w:iCs/>
          <w:sz w:val="24"/>
          <w:szCs w:val="24"/>
        </w:rPr>
        <w:t xml:space="preserve"> </w:t>
      </w:r>
      <w:proofErr w:type="spellStart"/>
      <w:r>
        <w:rPr>
          <w:i/>
          <w:iCs/>
          <w:sz w:val="24"/>
          <w:szCs w:val="24"/>
        </w:rPr>
        <w:t>Moments</w:t>
      </w:r>
      <w:proofErr w:type="spellEnd"/>
      <w:r>
        <w:rPr>
          <w:sz w:val="24"/>
          <w:szCs w:val="24"/>
        </w:rPr>
        <w:t xml:space="preserve">, LPM), apresentado na Seção 2.10. Dada uma série de </w:t>
      </w:r>
      <m:oMath>
        <m:r>
          <w:rPr>
            <w:rFonts w:ascii="Cambria Math" w:hAnsi="Cambria Math"/>
            <w:sz w:val="24"/>
            <w:szCs w:val="24"/>
          </w:rPr>
          <m:t>T</m:t>
        </m:r>
      </m:oMath>
      <w:r>
        <w:rPr>
          <w:sz w:val="24"/>
          <w:szCs w:val="24"/>
        </w:rPr>
        <w:t xml:space="preserve"> retornos </w:t>
      </w:r>
      <m:oMath>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t</m:t>
            </m:r>
          </m:sub>
        </m:sSub>
        <m:r>
          <m:rPr>
            <m:sty m:val="p"/>
          </m:rPr>
          <w:rPr>
            <w:rFonts w:ascii="Cambria Math" w:hAnsi="Cambria Math"/>
            <w:sz w:val="24"/>
            <w:szCs w:val="24"/>
          </w:rPr>
          <m:t>}</m:t>
        </m:r>
      </m:oMath>
      <w:r>
        <w:rPr>
          <w:sz w:val="24"/>
          <w:szCs w:val="24"/>
        </w:rPr>
        <w:t xml:space="preserve"> da carteira e um retorno mínimo aceitável (</w:t>
      </w:r>
      <w:proofErr w:type="spellStart"/>
      <w:r>
        <w:rPr>
          <w:i/>
          <w:iCs/>
          <w:sz w:val="24"/>
          <w:szCs w:val="24"/>
        </w:rPr>
        <w:t>Minimum</w:t>
      </w:r>
      <w:proofErr w:type="spellEnd"/>
      <w:r>
        <w:rPr>
          <w:i/>
          <w:iCs/>
          <w:sz w:val="24"/>
          <w:szCs w:val="24"/>
        </w:rPr>
        <w:t xml:space="preserve"> </w:t>
      </w:r>
      <w:proofErr w:type="spellStart"/>
      <w:r>
        <w:rPr>
          <w:i/>
          <w:iCs/>
          <w:sz w:val="24"/>
          <w:szCs w:val="24"/>
        </w:rPr>
        <w:t>Acceptable</w:t>
      </w:r>
      <w:proofErr w:type="spellEnd"/>
      <w:r>
        <w:rPr>
          <w:i/>
          <w:iCs/>
          <w:sz w:val="24"/>
          <w:szCs w:val="24"/>
        </w:rPr>
        <w:t xml:space="preserve"> </w:t>
      </w:r>
      <w:proofErr w:type="spellStart"/>
      <w:r>
        <w:rPr>
          <w:i/>
          <w:iCs/>
          <w:sz w:val="24"/>
          <w:szCs w:val="24"/>
        </w:rPr>
        <w:t>Return</w:t>
      </w:r>
      <w:proofErr w:type="spellEnd"/>
      <w:r>
        <w:rPr>
          <w:sz w:val="24"/>
          <w:szCs w:val="24"/>
        </w:rPr>
        <w:t xml:space="preserve">, MAR) </w:t>
      </w:r>
      <m:oMath>
        <m:r>
          <w:rPr>
            <w:rFonts w:ascii="Cambria Math" w:hAnsi="Cambria Math"/>
            <w:sz w:val="24"/>
            <w:szCs w:val="24"/>
          </w:rPr>
          <m:t>τ</m:t>
        </m:r>
      </m:oMath>
      <w:r>
        <w:rPr>
          <w:sz w:val="24"/>
          <w:szCs w:val="24"/>
        </w:rPr>
        <w:t xml:space="preserve">, o LPM de ordem </w:t>
      </w:r>
      <m:oMath>
        <m:r>
          <w:rPr>
            <w:rFonts w:ascii="Cambria Math" w:hAnsi="Cambria Math"/>
            <w:sz w:val="24"/>
            <w:szCs w:val="24"/>
          </w:rPr>
          <m:t>n</m:t>
        </m:r>
      </m:oMath>
      <w:r>
        <w:rPr>
          <w:sz w:val="24"/>
          <w:szCs w:val="24"/>
        </w:rPr>
        <w:t xml:space="preserve"> é estimado por:</w:t>
      </w:r>
    </w:p>
    <w:p w14:paraId="24F1394C" w14:textId="77777777" w:rsidR="004D2E46" w:rsidRPr="00C8154F" w:rsidRDefault="004D2E46" w:rsidP="004D2E46">
      <w:pPr>
        <w:spacing w:line="360" w:lineRule="auto"/>
        <w:ind w:firstLine="851"/>
        <w:jc w:val="both"/>
        <w:rPr>
          <w:sz w:val="24"/>
          <w:szCs w:val="24"/>
        </w:rPr>
      </w:pPr>
    </w:p>
    <w:p w14:paraId="70574074" w14:textId="77777777" w:rsidR="00F84BC6" w:rsidRPr="004D2E46" w:rsidRDefault="00000000" w:rsidP="00F84BC6">
      <w:pPr>
        <w:spacing w:line="360" w:lineRule="auto"/>
        <w:jc w:val="both"/>
        <w:rPr>
          <w:sz w:val="24"/>
          <w:szCs w:val="24"/>
        </w:rPr>
      </w:pPr>
      <m:oMathPara>
        <m:oMathParaPr>
          <m:jc m:val="center"/>
        </m:oMathParaPr>
        <m:oMath>
          <m:sSub>
            <m:sSubPr>
              <m:ctrlPr>
                <w:rPr>
                  <w:rFonts w:ascii="Cambria Math" w:hAnsi="Cambria Math"/>
                  <w:sz w:val="24"/>
                  <w:szCs w:val="24"/>
                </w:rPr>
              </m:ctrlPr>
            </m:sSubPr>
            <m:e>
              <m:r>
                <m:rPr>
                  <m:sty m:val="p"/>
                </m:rPr>
                <w:rPr>
                  <w:rFonts w:ascii="Cambria Math" w:hAnsi="Cambria Math"/>
                  <w:sz w:val="24"/>
                  <w:szCs w:val="24"/>
                </w:rPr>
                <m:t>LPM</m:t>
              </m:r>
            </m:e>
            <m:sub>
              <m:r>
                <w:rPr>
                  <w:rFonts w:ascii="Cambria Math" w:hAnsi="Cambria Math"/>
                  <w:sz w:val="24"/>
                  <w:szCs w:val="24"/>
                </w:rPr>
                <m:t>n</m:t>
              </m:r>
            </m:sub>
          </m:sSub>
          <m:d>
            <m:dPr>
              <m:ctrlPr>
                <w:rPr>
                  <w:rFonts w:ascii="Cambria Math" w:hAnsi="Cambria Math"/>
                  <w:sz w:val="24"/>
                  <w:szCs w:val="24"/>
                </w:rPr>
              </m:ctrlPr>
            </m:dPr>
            <m:e>
              <m:r>
                <w:rPr>
                  <w:rFonts w:ascii="Cambria Math" w:hAnsi="Cambria Math"/>
                  <w:sz w:val="24"/>
                  <w:szCs w:val="24"/>
                </w:rPr>
                <m:t>τ</m:t>
              </m:r>
            </m:e>
          </m:d>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T</m:t>
              </m:r>
            </m:den>
          </m:f>
          <m:nary>
            <m:naryPr>
              <m:chr m:val="∑"/>
              <m:limLoc m:val="undOvr"/>
              <m:ctrlPr>
                <w:rPr>
                  <w:rFonts w:ascii="Cambria Math" w:hAnsi="Cambria Math"/>
                  <w:sz w:val="24"/>
                  <w:szCs w:val="24"/>
                </w:rPr>
              </m:ctrlPr>
            </m:naryPr>
            <m:sub>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1</m:t>
              </m:r>
            </m:sub>
            <m:sup>
              <m:r>
                <w:rPr>
                  <w:rFonts w:ascii="Cambria Math" w:hAnsi="Cambria Math"/>
                  <w:sz w:val="24"/>
                  <w:szCs w:val="24"/>
                </w:rPr>
                <m:t>T</m:t>
              </m:r>
            </m:sup>
            <m:e>
              <m:sSup>
                <m:sSupPr>
                  <m:ctrlPr>
                    <w:rPr>
                      <w:rFonts w:ascii="Cambria Math" w:hAnsi="Cambria Math"/>
                      <w:sz w:val="24"/>
                      <w:szCs w:val="24"/>
                    </w:rPr>
                  </m:ctrlPr>
                </m:sSupPr>
                <m:e>
                  <m:d>
                    <m:dPr>
                      <m:begChr m:val="["/>
                      <m:endChr m:val="]"/>
                      <m:ctrlPr>
                        <w:rPr>
                          <w:rFonts w:ascii="Cambria Math" w:hAnsi="Cambria Math"/>
                          <w:sz w:val="24"/>
                          <w:szCs w:val="24"/>
                        </w:rPr>
                      </m:ctrlPr>
                    </m:dPr>
                    <m:e>
                      <m:r>
                        <m:rPr>
                          <m:sty m:val="p"/>
                        </m:rPr>
                        <w:rPr>
                          <w:rFonts w:ascii="Cambria Math" w:hAnsi="Cambria Math"/>
                          <w:sz w:val="24"/>
                          <w:szCs w:val="24"/>
                        </w:rPr>
                        <m:t>max</m:t>
                      </m:r>
                      <m:d>
                        <m:dPr>
                          <m:ctrlPr>
                            <w:rPr>
                              <w:rFonts w:ascii="Cambria Math" w:hAnsi="Cambria Math"/>
                              <w:sz w:val="24"/>
                              <w:szCs w:val="24"/>
                            </w:rPr>
                          </m:ctrlPr>
                        </m:dPr>
                        <m:e>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 </m:t>
                          </m:r>
                          <m:r>
                            <w:rPr>
                              <w:rFonts w:ascii="Cambria Math" w:hAnsi="Cambria Math"/>
                              <w:sz w:val="24"/>
                              <w:szCs w:val="24"/>
                            </w:rPr>
                            <m:t>τ</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t</m:t>
                              </m:r>
                            </m:sub>
                          </m:sSub>
                        </m:e>
                      </m:d>
                    </m:e>
                  </m:d>
                </m:e>
                <m:sup>
                  <m:r>
                    <w:rPr>
                      <w:rFonts w:ascii="Cambria Math" w:hAnsi="Cambria Math"/>
                      <w:sz w:val="24"/>
                      <w:szCs w:val="24"/>
                    </w:rPr>
                    <m:t>n</m:t>
                  </m:r>
                </m:sup>
              </m:sSup>
            </m:e>
          </m:nary>
          <m:r>
            <m:rPr>
              <m:sty m:val="p"/>
            </m:rPr>
            <w:rPr>
              <w:rFonts w:ascii="Cambria Math" w:hAnsi="Cambria Math"/>
              <w:sz w:val="24"/>
              <w:szCs w:val="24"/>
            </w:rPr>
            <m:t>.</m:t>
          </m:r>
        </m:oMath>
      </m:oMathPara>
    </w:p>
    <w:p w14:paraId="2924D218" w14:textId="77777777" w:rsidR="004D2E46" w:rsidRPr="00C8154F" w:rsidRDefault="004D2E46" w:rsidP="00F84BC6">
      <w:pPr>
        <w:spacing w:line="360" w:lineRule="auto"/>
        <w:jc w:val="both"/>
        <w:rPr>
          <w:sz w:val="24"/>
          <w:szCs w:val="24"/>
        </w:rPr>
      </w:pPr>
    </w:p>
    <w:p w14:paraId="5E50A484" w14:textId="11FD5C66" w:rsidR="00F84BC6" w:rsidRPr="004D2E46" w:rsidRDefault="00F84BC6" w:rsidP="00D1643A">
      <w:pPr>
        <w:pStyle w:val="PargrafodaLista"/>
        <w:numPr>
          <w:ilvl w:val="0"/>
          <w:numId w:val="64"/>
        </w:numPr>
        <w:spacing w:line="360" w:lineRule="auto"/>
        <w:jc w:val="center"/>
        <w:rPr>
          <w:sz w:val="24"/>
          <w:szCs w:val="24"/>
        </w:rPr>
      </w:pPr>
      <w:bookmarkStart w:id="115" w:name="máximo-índice-ômega-maxomega"/>
      <w:r>
        <w:rPr>
          <w:sz w:val="24"/>
          <w:szCs w:val="24"/>
        </w:rPr>
        <w:t xml:space="preserve">Máximo Índice Ômega — </w:t>
      </w:r>
      <w:proofErr w:type="spellStart"/>
      <w:r>
        <w:rPr>
          <w:rStyle w:val="VerbatimChar"/>
          <w:rFonts w:ascii="Times New Roman" w:hAnsi="Times New Roman"/>
          <w:i w:val="0"/>
          <w:iCs w:val="0"/>
          <w:color w:val="auto"/>
          <w:sz w:val="24"/>
          <w:szCs w:val="24"/>
        </w:rPr>
        <w:t>MaxOmega</w:t>
      </w:r>
      <w:proofErr w:type="spellEnd"/>
    </w:p>
    <w:p w14:paraId="6BFEF13D" w14:textId="77777777" w:rsidR="004D2E46" w:rsidRDefault="004D2E46" w:rsidP="00F84BC6">
      <w:pPr>
        <w:spacing w:line="360" w:lineRule="auto"/>
        <w:jc w:val="both"/>
        <w:rPr>
          <w:sz w:val="24"/>
          <w:szCs w:val="24"/>
        </w:rPr>
      </w:pPr>
    </w:p>
    <w:p w14:paraId="56C437E4" w14:textId="5BB28E03" w:rsidR="00F84BC6" w:rsidRDefault="00F84BC6" w:rsidP="004D2E46">
      <w:pPr>
        <w:spacing w:line="360" w:lineRule="auto"/>
        <w:ind w:firstLine="851"/>
        <w:jc w:val="both"/>
        <w:rPr>
          <w:sz w:val="24"/>
          <w:szCs w:val="24"/>
        </w:rPr>
      </w:pPr>
      <w:r>
        <w:rPr>
          <w:sz w:val="24"/>
          <w:szCs w:val="24"/>
        </w:rPr>
        <w:t>O Índice Ômega (</w:t>
      </w:r>
      <w:proofErr w:type="spellStart"/>
      <w:r>
        <w:rPr>
          <w:sz w:val="24"/>
          <w:szCs w:val="24"/>
        </w:rPr>
        <w:t>Keating</w:t>
      </w:r>
      <w:proofErr w:type="spellEnd"/>
      <w:r>
        <w:rPr>
          <w:sz w:val="24"/>
          <w:szCs w:val="24"/>
        </w:rPr>
        <w:t xml:space="preserve">; </w:t>
      </w:r>
      <w:proofErr w:type="spellStart"/>
      <w:r>
        <w:rPr>
          <w:sz w:val="24"/>
          <w:szCs w:val="24"/>
        </w:rPr>
        <w:t>Shadwick</w:t>
      </w:r>
      <w:proofErr w:type="spellEnd"/>
      <w:r>
        <w:rPr>
          <w:sz w:val="24"/>
          <w:szCs w:val="24"/>
        </w:rPr>
        <w:t>, 2002) é a razão entre o potencial de ganho acima do alvo e o risco de perda abaixo dele, correspondendo à razão entre os momentos parciais superior e inferior de primeira ordem (</w:t>
      </w:r>
      <m:oMath>
        <m:r>
          <w:rPr>
            <w:rFonts w:ascii="Cambria Math" w:hAnsi="Cambria Math"/>
            <w:sz w:val="24"/>
            <w:szCs w:val="24"/>
          </w:rPr>
          <m:t>n</m:t>
        </m:r>
        <m:r>
          <m:rPr>
            <m:sty m:val="p"/>
          </m:rPr>
          <w:rPr>
            <w:rFonts w:ascii="Cambria Math" w:hAnsi="Cambria Math"/>
            <w:sz w:val="24"/>
            <w:szCs w:val="24"/>
          </w:rPr>
          <m:t>=</m:t>
        </m:r>
        <m:r>
          <w:rPr>
            <w:rFonts w:ascii="Cambria Math" w:hAnsi="Cambria Math"/>
            <w:sz w:val="24"/>
            <w:szCs w:val="24"/>
          </w:rPr>
          <m:t>1</m:t>
        </m:r>
      </m:oMath>
      <w:r>
        <w:rPr>
          <w:sz w:val="24"/>
          <w:szCs w:val="24"/>
        </w:rPr>
        <w:t>):</w:t>
      </w:r>
    </w:p>
    <w:p w14:paraId="780E0681" w14:textId="77777777" w:rsidR="004D2E46" w:rsidRPr="00C8154F" w:rsidRDefault="004D2E46" w:rsidP="004D2E46">
      <w:pPr>
        <w:spacing w:line="360" w:lineRule="auto"/>
        <w:ind w:firstLine="851"/>
        <w:jc w:val="both"/>
        <w:rPr>
          <w:sz w:val="24"/>
          <w:szCs w:val="24"/>
        </w:rPr>
      </w:pPr>
    </w:p>
    <w:p w14:paraId="40A0FACC" w14:textId="77777777" w:rsidR="00F84BC6" w:rsidRPr="004D2E46" w:rsidRDefault="00F84BC6" w:rsidP="00F84BC6">
      <w:pPr>
        <w:spacing w:line="360" w:lineRule="auto"/>
        <w:jc w:val="both"/>
        <w:rPr>
          <w:sz w:val="24"/>
          <w:szCs w:val="24"/>
        </w:rPr>
      </w:pPr>
      <m:oMathPara>
        <m:oMathParaPr>
          <m:jc m:val="center"/>
        </m:oMathParaPr>
        <m:oMath>
          <m:r>
            <w:rPr>
              <w:rFonts w:ascii="Cambria Math" w:hAnsi="Cambria Math"/>
              <w:sz w:val="24"/>
              <w:szCs w:val="24"/>
            </w:rPr>
            <m:t>Ω</m:t>
          </m:r>
          <m:d>
            <m:dPr>
              <m:ctrlPr>
                <w:rPr>
                  <w:rFonts w:ascii="Cambria Math" w:hAnsi="Cambria Math"/>
                  <w:sz w:val="24"/>
                  <w:szCs w:val="24"/>
                </w:rPr>
              </m:ctrlPr>
            </m:dPr>
            <m:e>
              <m:r>
                <w:rPr>
                  <w:rFonts w:ascii="Cambria Math" w:hAnsi="Cambria Math"/>
                  <w:sz w:val="24"/>
                  <w:szCs w:val="24"/>
                </w:rPr>
                <m:t>τ</m:t>
              </m:r>
            </m:e>
          </m:d>
          <m:r>
            <m:rPr>
              <m:sty m:val="p"/>
            </m:rP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m:rPr>
                      <m:sty m:val="p"/>
                    </m:rPr>
                    <w:rPr>
                      <w:rFonts w:ascii="Cambria Math" w:hAnsi="Cambria Math"/>
                      <w:sz w:val="24"/>
                      <w:szCs w:val="24"/>
                    </w:rPr>
                    <m:t>UPM</m:t>
                  </m:r>
                </m:e>
                <m:sub>
                  <m:r>
                    <w:rPr>
                      <w:rFonts w:ascii="Cambria Math" w:hAnsi="Cambria Math"/>
                      <w:sz w:val="24"/>
                      <w:szCs w:val="24"/>
                    </w:rPr>
                    <m:t>1</m:t>
                  </m:r>
                </m:sub>
              </m:sSub>
              <m:d>
                <m:dPr>
                  <m:ctrlPr>
                    <w:rPr>
                      <w:rFonts w:ascii="Cambria Math" w:hAnsi="Cambria Math"/>
                      <w:sz w:val="24"/>
                      <w:szCs w:val="24"/>
                    </w:rPr>
                  </m:ctrlPr>
                </m:dPr>
                <m:e>
                  <m:r>
                    <w:rPr>
                      <w:rFonts w:ascii="Cambria Math" w:hAnsi="Cambria Math"/>
                      <w:sz w:val="24"/>
                      <w:szCs w:val="24"/>
                    </w:rPr>
                    <m:t>τ</m:t>
                  </m:r>
                </m:e>
              </m:d>
            </m:num>
            <m:den>
              <m:sSub>
                <m:sSubPr>
                  <m:ctrlPr>
                    <w:rPr>
                      <w:rFonts w:ascii="Cambria Math" w:hAnsi="Cambria Math"/>
                      <w:sz w:val="24"/>
                      <w:szCs w:val="24"/>
                    </w:rPr>
                  </m:ctrlPr>
                </m:sSubPr>
                <m:e>
                  <m:r>
                    <m:rPr>
                      <m:sty m:val="p"/>
                    </m:rPr>
                    <w:rPr>
                      <w:rFonts w:ascii="Cambria Math" w:hAnsi="Cambria Math"/>
                      <w:sz w:val="24"/>
                      <w:szCs w:val="24"/>
                    </w:rPr>
                    <m:t>LPM</m:t>
                  </m:r>
                </m:e>
                <m:sub>
                  <m:r>
                    <w:rPr>
                      <w:rFonts w:ascii="Cambria Math" w:hAnsi="Cambria Math"/>
                      <w:sz w:val="24"/>
                      <w:szCs w:val="24"/>
                    </w:rPr>
                    <m:t>1</m:t>
                  </m:r>
                </m:sub>
              </m:sSub>
              <m:d>
                <m:dPr>
                  <m:ctrlPr>
                    <w:rPr>
                      <w:rFonts w:ascii="Cambria Math" w:hAnsi="Cambria Math"/>
                      <w:sz w:val="24"/>
                      <w:szCs w:val="24"/>
                    </w:rPr>
                  </m:ctrlPr>
                </m:dPr>
                <m:e>
                  <m:r>
                    <w:rPr>
                      <w:rFonts w:ascii="Cambria Math" w:hAnsi="Cambria Math"/>
                      <w:sz w:val="24"/>
                      <w:szCs w:val="24"/>
                    </w:rPr>
                    <m:t>τ</m:t>
                  </m:r>
                </m:e>
              </m:d>
            </m:den>
          </m:f>
          <m:r>
            <m:rPr>
              <m:sty m:val="p"/>
            </m:rPr>
            <w:rPr>
              <w:rFonts w:ascii="Cambria Math" w:hAnsi="Cambria Math"/>
              <w:sz w:val="24"/>
              <w:szCs w:val="24"/>
            </w:rPr>
            <m:t>=</m:t>
          </m:r>
          <m:f>
            <m:fPr>
              <m:ctrlPr>
                <w:rPr>
                  <w:rFonts w:ascii="Cambria Math" w:hAnsi="Cambria Math"/>
                  <w:sz w:val="24"/>
                  <w:szCs w:val="24"/>
                </w:rPr>
              </m:ctrlPr>
            </m:fPr>
            <m:num>
              <m:r>
                <m:rPr>
                  <m:scr m:val="double-struck"/>
                  <m:sty m:val="p"/>
                </m:rPr>
                <w:rPr>
                  <w:rFonts w:ascii="Cambria Math" w:hAnsi="Cambria Math"/>
                  <w:sz w:val="24"/>
                  <w:szCs w:val="24"/>
                </w:rPr>
                <m:t>E</m:t>
              </m:r>
              <m:d>
                <m:dPr>
                  <m:begChr m:val="["/>
                  <m:endChr m:val="]"/>
                  <m:ctrlPr>
                    <w:rPr>
                      <w:rFonts w:ascii="Cambria Math" w:hAnsi="Cambria Math"/>
                      <w:sz w:val="24"/>
                      <w:szCs w:val="24"/>
                    </w:rPr>
                  </m:ctrlPr>
                </m:dPr>
                <m:e>
                  <m:r>
                    <m:rPr>
                      <m:sty m:val="p"/>
                    </m:rPr>
                    <w:rPr>
                      <w:rFonts w:ascii="Cambria Math" w:hAnsi="Cambria Math"/>
                      <w:sz w:val="24"/>
                      <w:szCs w:val="24"/>
                    </w:rPr>
                    <m:t>max</m:t>
                  </m:r>
                  <m:d>
                    <m:dPr>
                      <m:ctrlPr>
                        <w:rPr>
                          <w:rFonts w:ascii="Cambria Math" w:hAnsi="Cambria Math"/>
                          <w:sz w:val="24"/>
                          <w:szCs w:val="24"/>
                        </w:rPr>
                      </m:ctrlPr>
                    </m:dPr>
                    <m:e>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 </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p</m:t>
                          </m:r>
                        </m:sub>
                      </m:sSub>
                      <m:r>
                        <m:rPr>
                          <m:sty m:val="p"/>
                        </m:rPr>
                        <w:rPr>
                          <w:rFonts w:ascii="Cambria Math" w:hAnsi="Cambria Math"/>
                          <w:sz w:val="24"/>
                          <w:szCs w:val="24"/>
                        </w:rPr>
                        <m:t>-</m:t>
                      </m:r>
                      <m:r>
                        <w:rPr>
                          <w:rFonts w:ascii="Cambria Math" w:hAnsi="Cambria Math"/>
                          <w:sz w:val="24"/>
                          <w:szCs w:val="24"/>
                        </w:rPr>
                        <m:t>τ</m:t>
                      </m:r>
                    </m:e>
                  </m:d>
                </m:e>
              </m:d>
            </m:num>
            <m:den>
              <m:r>
                <m:rPr>
                  <m:scr m:val="double-struck"/>
                  <m:sty m:val="p"/>
                </m:rPr>
                <w:rPr>
                  <w:rFonts w:ascii="Cambria Math" w:hAnsi="Cambria Math"/>
                  <w:sz w:val="24"/>
                  <w:szCs w:val="24"/>
                </w:rPr>
                <m:t>E</m:t>
              </m:r>
              <m:d>
                <m:dPr>
                  <m:begChr m:val="["/>
                  <m:endChr m:val="]"/>
                  <m:ctrlPr>
                    <w:rPr>
                      <w:rFonts w:ascii="Cambria Math" w:hAnsi="Cambria Math"/>
                      <w:sz w:val="24"/>
                      <w:szCs w:val="24"/>
                    </w:rPr>
                  </m:ctrlPr>
                </m:dPr>
                <m:e>
                  <m:r>
                    <m:rPr>
                      <m:sty m:val="p"/>
                    </m:rPr>
                    <w:rPr>
                      <w:rFonts w:ascii="Cambria Math" w:hAnsi="Cambria Math"/>
                      <w:sz w:val="24"/>
                      <w:szCs w:val="24"/>
                    </w:rPr>
                    <m:t>max</m:t>
                  </m:r>
                  <m:d>
                    <m:dPr>
                      <m:ctrlPr>
                        <w:rPr>
                          <w:rFonts w:ascii="Cambria Math" w:hAnsi="Cambria Math"/>
                          <w:sz w:val="24"/>
                          <w:szCs w:val="24"/>
                        </w:rPr>
                      </m:ctrlPr>
                    </m:dPr>
                    <m:e>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 τ</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p</m:t>
                          </m:r>
                        </m:sub>
                      </m:sSub>
                    </m:e>
                  </m:d>
                </m:e>
              </m:d>
            </m:den>
          </m:f>
          <m:r>
            <m:rPr>
              <m:sty m:val="p"/>
            </m:rPr>
            <w:rPr>
              <w:rFonts w:ascii="Cambria Math" w:hAnsi="Cambria Math"/>
              <w:sz w:val="24"/>
              <w:szCs w:val="24"/>
            </w:rPr>
            <m:t>.</m:t>
          </m:r>
        </m:oMath>
      </m:oMathPara>
    </w:p>
    <w:p w14:paraId="5A782DF0" w14:textId="77777777" w:rsidR="004D2E46" w:rsidRPr="00C8154F" w:rsidRDefault="004D2E46" w:rsidP="00F84BC6">
      <w:pPr>
        <w:spacing w:line="360" w:lineRule="auto"/>
        <w:jc w:val="both"/>
        <w:rPr>
          <w:sz w:val="24"/>
          <w:szCs w:val="24"/>
        </w:rPr>
      </w:pPr>
    </w:p>
    <w:p w14:paraId="7AC23D32" w14:textId="77777777" w:rsidR="00F84BC6" w:rsidRDefault="00F84BC6" w:rsidP="004D2E46">
      <w:pPr>
        <w:spacing w:line="360" w:lineRule="auto"/>
        <w:ind w:firstLine="851"/>
        <w:jc w:val="both"/>
        <w:rPr>
          <w:sz w:val="24"/>
          <w:szCs w:val="24"/>
        </w:rPr>
      </w:pPr>
      <w:r>
        <w:rPr>
          <w:sz w:val="24"/>
          <w:szCs w:val="24"/>
        </w:rPr>
        <w:t xml:space="preserve">A estratégia busca os pesos que maximizam </w:t>
      </w:r>
      <m:oMath>
        <m:r>
          <w:rPr>
            <w:rFonts w:ascii="Cambria Math" w:hAnsi="Cambria Math"/>
            <w:sz w:val="24"/>
            <w:szCs w:val="24"/>
          </w:rPr>
          <m:t>Ω</m:t>
        </m:r>
        <m:d>
          <m:dPr>
            <m:ctrlPr>
              <w:rPr>
                <w:rFonts w:ascii="Cambria Math" w:hAnsi="Cambria Math"/>
                <w:sz w:val="24"/>
                <w:szCs w:val="24"/>
              </w:rPr>
            </m:ctrlPr>
          </m:dPr>
          <m:e>
            <m:r>
              <w:rPr>
                <w:rFonts w:ascii="Cambria Math" w:hAnsi="Cambria Math"/>
                <w:sz w:val="24"/>
                <w:szCs w:val="24"/>
              </w:rPr>
              <m:t>τ</m:t>
            </m:r>
          </m:e>
        </m:d>
      </m:oMath>
      <w:r>
        <w:rPr>
          <w:sz w:val="24"/>
          <w:szCs w:val="24"/>
        </w:rPr>
        <w:t xml:space="preserve">, com </w:t>
      </w:r>
      <m:oMath>
        <m:r>
          <w:rPr>
            <w:rFonts w:ascii="Cambria Math" w:hAnsi="Cambria Math"/>
            <w:sz w:val="24"/>
            <w:szCs w:val="24"/>
          </w:rPr>
          <m:t>τ</m:t>
        </m:r>
      </m:oMath>
      <w:r>
        <w:rPr>
          <w:sz w:val="24"/>
          <w:szCs w:val="24"/>
        </w:rPr>
        <w:t xml:space="preserve"> fixado na taxa livre de risco (CDI).</w:t>
      </w:r>
    </w:p>
    <w:p w14:paraId="6D79ABB6" w14:textId="77777777" w:rsidR="004D2E46" w:rsidRPr="00C8154F" w:rsidRDefault="004D2E46" w:rsidP="004D2E46">
      <w:pPr>
        <w:spacing w:line="360" w:lineRule="auto"/>
        <w:ind w:firstLine="851"/>
        <w:jc w:val="both"/>
        <w:rPr>
          <w:sz w:val="24"/>
          <w:szCs w:val="24"/>
        </w:rPr>
      </w:pPr>
    </w:p>
    <w:p w14:paraId="08B2A63F" w14:textId="524906C1" w:rsidR="00F84BC6" w:rsidRPr="004D2E46" w:rsidRDefault="00F84BC6" w:rsidP="00D1643A">
      <w:pPr>
        <w:pStyle w:val="PargrafodaLista"/>
        <w:numPr>
          <w:ilvl w:val="0"/>
          <w:numId w:val="64"/>
        </w:numPr>
        <w:spacing w:line="360" w:lineRule="auto"/>
        <w:jc w:val="center"/>
        <w:rPr>
          <w:sz w:val="24"/>
          <w:szCs w:val="24"/>
        </w:rPr>
      </w:pPr>
      <w:bookmarkStart w:id="116" w:name="máximo-índice-de-sortino-maxsortino"/>
      <w:bookmarkEnd w:id="115"/>
      <w:r>
        <w:rPr>
          <w:sz w:val="24"/>
          <w:szCs w:val="24"/>
        </w:rPr>
        <w:t xml:space="preserve">Máximo Índice de </w:t>
      </w:r>
      <w:proofErr w:type="spellStart"/>
      <w:r>
        <w:rPr>
          <w:sz w:val="24"/>
          <w:szCs w:val="24"/>
        </w:rPr>
        <w:t>Sortino</w:t>
      </w:r>
      <w:proofErr w:type="spellEnd"/>
      <w:r>
        <w:rPr>
          <w:sz w:val="24"/>
          <w:szCs w:val="24"/>
        </w:rPr>
        <w:t xml:space="preserve"> — </w:t>
      </w:r>
      <w:proofErr w:type="spellStart"/>
      <w:r>
        <w:rPr>
          <w:rStyle w:val="VerbatimChar"/>
          <w:rFonts w:ascii="Times New Roman" w:hAnsi="Times New Roman"/>
          <w:i w:val="0"/>
          <w:iCs w:val="0"/>
          <w:color w:val="auto"/>
          <w:sz w:val="24"/>
          <w:szCs w:val="24"/>
        </w:rPr>
        <w:t>MaxSortino</w:t>
      </w:r>
      <w:proofErr w:type="spellEnd"/>
    </w:p>
    <w:p w14:paraId="1F3EF7CA" w14:textId="77777777" w:rsidR="004D2E46" w:rsidRDefault="004D2E46" w:rsidP="00F84BC6">
      <w:pPr>
        <w:spacing w:line="360" w:lineRule="auto"/>
        <w:jc w:val="both"/>
        <w:rPr>
          <w:sz w:val="24"/>
          <w:szCs w:val="24"/>
        </w:rPr>
      </w:pPr>
    </w:p>
    <w:p w14:paraId="48A074C3" w14:textId="6D563512" w:rsidR="00F84BC6" w:rsidRDefault="00F84BC6" w:rsidP="004D2E46">
      <w:pPr>
        <w:spacing w:line="360" w:lineRule="auto"/>
        <w:ind w:firstLine="851"/>
        <w:jc w:val="both"/>
        <w:rPr>
          <w:sz w:val="24"/>
          <w:szCs w:val="24"/>
        </w:rPr>
      </w:pPr>
      <w:r>
        <w:rPr>
          <w:sz w:val="24"/>
          <w:szCs w:val="24"/>
        </w:rPr>
        <w:t xml:space="preserve">O Índice de </w:t>
      </w:r>
      <w:proofErr w:type="spellStart"/>
      <w:r>
        <w:rPr>
          <w:sz w:val="24"/>
          <w:szCs w:val="24"/>
        </w:rPr>
        <w:t>Sortino</w:t>
      </w:r>
      <w:proofErr w:type="spellEnd"/>
      <w:r>
        <w:rPr>
          <w:sz w:val="24"/>
          <w:szCs w:val="24"/>
        </w:rPr>
        <w:t xml:space="preserve"> (</w:t>
      </w:r>
      <w:proofErr w:type="spellStart"/>
      <w:r>
        <w:rPr>
          <w:sz w:val="24"/>
          <w:szCs w:val="24"/>
        </w:rPr>
        <w:t>Sortino</w:t>
      </w:r>
      <w:proofErr w:type="spellEnd"/>
      <w:r>
        <w:rPr>
          <w:sz w:val="24"/>
          <w:szCs w:val="24"/>
        </w:rPr>
        <w:t xml:space="preserve">; Van der </w:t>
      </w:r>
      <w:proofErr w:type="spellStart"/>
      <w:r>
        <w:rPr>
          <w:sz w:val="24"/>
          <w:szCs w:val="24"/>
        </w:rPr>
        <w:t>Meer</w:t>
      </w:r>
      <w:proofErr w:type="spellEnd"/>
      <w:r>
        <w:rPr>
          <w:sz w:val="24"/>
          <w:szCs w:val="24"/>
        </w:rPr>
        <w:t xml:space="preserve">, 1991) refina o Índice de </w:t>
      </w:r>
      <w:proofErr w:type="spellStart"/>
      <w:r>
        <w:rPr>
          <w:sz w:val="24"/>
          <w:szCs w:val="24"/>
        </w:rPr>
        <w:t>Sharpe</w:t>
      </w:r>
      <w:proofErr w:type="spellEnd"/>
      <w:r>
        <w:rPr>
          <w:sz w:val="24"/>
          <w:szCs w:val="24"/>
        </w:rPr>
        <w:t xml:space="preserve"> ao substituir o desvio-padrão total pelo desvio de queda (</w:t>
      </w:r>
      <w:proofErr w:type="spellStart"/>
      <w:r>
        <w:rPr>
          <w:i/>
          <w:iCs/>
          <w:sz w:val="24"/>
          <w:szCs w:val="24"/>
        </w:rPr>
        <w:t>downside</w:t>
      </w:r>
      <w:proofErr w:type="spellEnd"/>
      <w:r>
        <w:rPr>
          <w:i/>
          <w:iCs/>
          <w:sz w:val="24"/>
          <w:szCs w:val="24"/>
        </w:rPr>
        <w:t xml:space="preserve"> </w:t>
      </w:r>
      <w:proofErr w:type="spellStart"/>
      <w:r>
        <w:rPr>
          <w:i/>
          <w:iCs/>
          <w:sz w:val="24"/>
          <w:szCs w:val="24"/>
        </w:rPr>
        <w:t>deviation</w:t>
      </w:r>
      <w:proofErr w:type="spellEnd"/>
      <w:r>
        <w:rPr>
          <w:sz w:val="24"/>
          <w:szCs w:val="24"/>
        </w:rPr>
        <w:t>), que é a raiz do LPM de segunda ordem (</w:t>
      </w:r>
      <m:oMath>
        <m:r>
          <w:rPr>
            <w:rFonts w:ascii="Cambria Math" w:hAnsi="Cambria Math"/>
            <w:sz w:val="24"/>
            <w:szCs w:val="24"/>
          </w:rPr>
          <m:t>n</m:t>
        </m:r>
        <m:r>
          <m:rPr>
            <m:sty m:val="p"/>
          </m:rPr>
          <w:rPr>
            <w:rFonts w:ascii="Cambria Math" w:hAnsi="Cambria Math"/>
            <w:sz w:val="24"/>
            <w:szCs w:val="24"/>
          </w:rPr>
          <m:t>=</m:t>
        </m:r>
        <m:r>
          <w:rPr>
            <w:rFonts w:ascii="Cambria Math" w:hAnsi="Cambria Math"/>
            <w:sz w:val="24"/>
            <w:szCs w:val="24"/>
          </w:rPr>
          <m:t>2</m:t>
        </m:r>
      </m:oMath>
      <w:r>
        <w:rPr>
          <w:sz w:val="24"/>
          <w:szCs w:val="24"/>
        </w:rPr>
        <w:t>):</w:t>
      </w:r>
    </w:p>
    <w:p w14:paraId="38837B87" w14:textId="77777777" w:rsidR="004D2E46" w:rsidRPr="00C8154F" w:rsidRDefault="004D2E46" w:rsidP="004D2E46">
      <w:pPr>
        <w:spacing w:line="360" w:lineRule="auto"/>
        <w:ind w:firstLine="851"/>
        <w:jc w:val="both"/>
        <w:rPr>
          <w:sz w:val="24"/>
          <w:szCs w:val="24"/>
        </w:rPr>
      </w:pPr>
    </w:p>
    <w:p w14:paraId="4EAC2751" w14:textId="77777777" w:rsidR="00F84BC6" w:rsidRPr="004D2E46" w:rsidRDefault="00000000" w:rsidP="00F84BC6">
      <w:pPr>
        <w:spacing w:line="360" w:lineRule="auto"/>
        <w:jc w:val="both"/>
        <w:rPr>
          <w:sz w:val="24"/>
          <w:szCs w:val="24"/>
        </w:rPr>
      </w:pPr>
      <m:oMathPara>
        <m:oMathParaPr>
          <m:jc m:val="center"/>
        </m:oMathParaPr>
        <m:oMath>
          <m:sSub>
            <m:sSubPr>
              <m:ctrlPr>
                <w:rPr>
                  <w:rFonts w:ascii="Cambria Math" w:hAnsi="Cambria Math"/>
                  <w:sz w:val="24"/>
                  <w:szCs w:val="24"/>
                </w:rPr>
              </m:ctrlPr>
            </m:sSubPr>
            <m:e>
              <m:r>
                <m:rPr>
                  <m:sty m:val="p"/>
                </m:rPr>
                <w:rPr>
                  <w:rFonts w:ascii="Cambria Math" w:hAnsi="Cambria Math"/>
                  <w:sz w:val="24"/>
                  <w:szCs w:val="24"/>
                </w:rPr>
                <m:t>Sortino</m:t>
              </m:r>
            </m:e>
            <m:sub>
              <m:r>
                <w:rPr>
                  <w:rFonts w:ascii="Cambria Math" w:hAnsi="Cambria Math"/>
                  <w:sz w:val="24"/>
                  <w:szCs w:val="24"/>
                </w:rPr>
                <m:t>p</m:t>
              </m:r>
            </m:sub>
          </m:sSub>
          <m:r>
            <m:rPr>
              <m:sty m:val="p"/>
            </m:rPr>
            <w:rPr>
              <w:rFonts w:ascii="Cambria Math" w:hAnsi="Cambria Math"/>
              <w:sz w:val="24"/>
              <w:szCs w:val="24"/>
            </w:rPr>
            <m:t>=</m:t>
          </m:r>
          <m:f>
            <m:fPr>
              <m:ctrlPr>
                <w:rPr>
                  <w:rFonts w:ascii="Cambria Math" w:hAnsi="Cambria Math"/>
                  <w:sz w:val="24"/>
                  <w:szCs w:val="24"/>
                </w:rPr>
              </m:ctrlPr>
            </m:fPr>
            <m:num>
              <m:r>
                <m:rPr>
                  <m:scr m:val="double-struck"/>
                  <m:sty m:val="p"/>
                </m:rPr>
                <w:rPr>
                  <w:rFonts w:ascii="Cambria Math" w:hAnsi="Cambria Math"/>
                  <w:sz w:val="24"/>
                  <w:szCs w:val="24"/>
                </w:rPr>
                <m:t>E</m:t>
              </m:r>
              <m:d>
                <m:dPr>
                  <m:begChr m:val="["/>
                  <m:end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p</m:t>
                      </m:r>
                    </m:sub>
                  </m:sSub>
                </m:e>
              </m:d>
              <m:r>
                <m:rPr>
                  <m:sty m:val="p"/>
                </m:rPr>
                <w:rPr>
                  <w:rFonts w:ascii="Cambria Math" w:hAnsi="Cambria Math"/>
                  <w:sz w:val="24"/>
                  <w:szCs w:val="24"/>
                </w:rPr>
                <m:t>-</m:t>
              </m:r>
              <m:r>
                <w:rPr>
                  <w:rFonts w:ascii="Cambria Math" w:hAnsi="Cambria Math"/>
                  <w:sz w:val="24"/>
                  <w:szCs w:val="24"/>
                </w:rPr>
                <m:t>τ</m:t>
              </m:r>
            </m:num>
            <m:den>
              <m:rad>
                <m:radPr>
                  <m:degHide m:val="1"/>
                  <m:ctrlPr>
                    <w:rPr>
                      <w:rFonts w:ascii="Cambria Math" w:hAnsi="Cambria Math"/>
                      <w:sz w:val="24"/>
                      <w:szCs w:val="24"/>
                    </w:rPr>
                  </m:ctrlPr>
                </m:radPr>
                <m:deg/>
                <m:e>
                  <m:sSub>
                    <m:sSubPr>
                      <m:ctrlPr>
                        <w:rPr>
                          <w:rFonts w:ascii="Cambria Math" w:hAnsi="Cambria Math"/>
                          <w:sz w:val="24"/>
                          <w:szCs w:val="24"/>
                        </w:rPr>
                      </m:ctrlPr>
                    </m:sSubPr>
                    <m:e>
                      <m:r>
                        <m:rPr>
                          <m:sty m:val="p"/>
                        </m:rPr>
                        <w:rPr>
                          <w:rFonts w:ascii="Cambria Math" w:hAnsi="Cambria Math"/>
                          <w:sz w:val="24"/>
                          <w:szCs w:val="24"/>
                        </w:rPr>
                        <m:t>LPM</m:t>
                      </m:r>
                    </m:e>
                    <m:sub>
                      <m:r>
                        <w:rPr>
                          <w:rFonts w:ascii="Cambria Math" w:hAnsi="Cambria Math"/>
                          <w:sz w:val="24"/>
                          <w:szCs w:val="24"/>
                        </w:rPr>
                        <m:t>2</m:t>
                      </m:r>
                    </m:sub>
                  </m:sSub>
                  <m:d>
                    <m:dPr>
                      <m:ctrlPr>
                        <w:rPr>
                          <w:rFonts w:ascii="Cambria Math" w:hAnsi="Cambria Math"/>
                          <w:sz w:val="24"/>
                          <w:szCs w:val="24"/>
                        </w:rPr>
                      </m:ctrlPr>
                    </m:dPr>
                    <m:e>
                      <m:r>
                        <w:rPr>
                          <w:rFonts w:ascii="Cambria Math" w:hAnsi="Cambria Math"/>
                          <w:sz w:val="24"/>
                          <w:szCs w:val="24"/>
                        </w:rPr>
                        <m:t>τ</m:t>
                      </m:r>
                    </m:e>
                  </m:d>
                </m:e>
              </m:rad>
            </m:den>
          </m:f>
          <m:r>
            <m:rPr>
              <m:sty m:val="p"/>
            </m:rPr>
            <w:rPr>
              <w:rFonts w:ascii="Cambria Math" w:hAnsi="Cambria Math"/>
              <w:sz w:val="24"/>
              <w:szCs w:val="24"/>
            </w:rPr>
            <m:t>,</m:t>
          </m:r>
          <m:r>
            <w:rPr>
              <w:rFonts w:ascii="Cambria Math" w:hAnsi="Cambria Math"/>
              <w:sz w:val="24"/>
              <w:szCs w:val="24"/>
            </w:rPr>
            <m:t>  </m:t>
          </m:r>
          <m:rad>
            <m:radPr>
              <m:degHide m:val="1"/>
              <m:ctrlPr>
                <w:rPr>
                  <w:rFonts w:ascii="Cambria Math" w:hAnsi="Cambria Math"/>
                  <w:sz w:val="24"/>
                  <w:szCs w:val="24"/>
                </w:rPr>
              </m:ctrlPr>
            </m:radPr>
            <m:deg/>
            <m:e>
              <m:sSub>
                <m:sSubPr>
                  <m:ctrlPr>
                    <w:rPr>
                      <w:rFonts w:ascii="Cambria Math" w:hAnsi="Cambria Math"/>
                      <w:sz w:val="24"/>
                      <w:szCs w:val="24"/>
                    </w:rPr>
                  </m:ctrlPr>
                </m:sSubPr>
                <m:e>
                  <m:r>
                    <m:rPr>
                      <m:sty m:val="p"/>
                    </m:rPr>
                    <w:rPr>
                      <w:rFonts w:ascii="Cambria Math" w:hAnsi="Cambria Math"/>
                      <w:sz w:val="24"/>
                      <w:szCs w:val="24"/>
                    </w:rPr>
                    <m:t>LPM</m:t>
                  </m:r>
                </m:e>
                <m:sub>
                  <m:r>
                    <w:rPr>
                      <w:rFonts w:ascii="Cambria Math" w:hAnsi="Cambria Math"/>
                      <w:sz w:val="24"/>
                      <w:szCs w:val="24"/>
                    </w:rPr>
                    <m:t>2</m:t>
                  </m:r>
                </m:sub>
              </m:sSub>
              <m:d>
                <m:dPr>
                  <m:ctrlPr>
                    <w:rPr>
                      <w:rFonts w:ascii="Cambria Math" w:hAnsi="Cambria Math"/>
                      <w:sz w:val="24"/>
                      <w:szCs w:val="24"/>
                    </w:rPr>
                  </m:ctrlPr>
                </m:dPr>
                <m:e>
                  <m:r>
                    <w:rPr>
                      <w:rFonts w:ascii="Cambria Math" w:hAnsi="Cambria Math"/>
                      <w:sz w:val="24"/>
                      <w:szCs w:val="24"/>
                    </w:rPr>
                    <m:t>τ</m:t>
                  </m:r>
                </m:e>
              </m:d>
            </m:e>
          </m:rad>
          <m:r>
            <m:rPr>
              <m:sty m:val="p"/>
            </m:rPr>
            <w:rPr>
              <w:rFonts w:ascii="Cambria Math" w:hAnsi="Cambria Math"/>
              <w:sz w:val="24"/>
              <w:szCs w:val="24"/>
            </w:rPr>
            <m:t>=</m:t>
          </m:r>
          <m:rad>
            <m:radPr>
              <m:degHide m:val="1"/>
              <m:ctrlPr>
                <w:rPr>
                  <w:rFonts w:ascii="Cambria Math" w:hAnsi="Cambria Math"/>
                  <w:sz w:val="24"/>
                  <w:szCs w:val="24"/>
                </w:rPr>
              </m:ctrlPr>
            </m:radPr>
            <m:deg/>
            <m:e>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T</m:t>
                  </m:r>
                </m:den>
              </m:f>
              <m:nary>
                <m:naryPr>
                  <m:chr m:val="∑"/>
                  <m:limLoc m:val="undOvr"/>
                  <m:ctrlPr>
                    <w:rPr>
                      <w:rFonts w:ascii="Cambria Math" w:hAnsi="Cambria Math"/>
                      <w:sz w:val="24"/>
                      <w:szCs w:val="24"/>
                    </w:rPr>
                  </m:ctrlPr>
                </m:naryPr>
                <m:sub>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1</m:t>
                  </m:r>
                </m:sub>
                <m:sup>
                  <m:r>
                    <w:rPr>
                      <w:rFonts w:ascii="Cambria Math" w:hAnsi="Cambria Math"/>
                      <w:sz w:val="24"/>
                      <w:szCs w:val="24"/>
                    </w:rPr>
                    <m:t>T</m:t>
                  </m:r>
                </m:sup>
                <m:e>
                  <m:sSup>
                    <m:sSupPr>
                      <m:ctrlPr>
                        <w:rPr>
                          <w:rFonts w:ascii="Cambria Math" w:hAnsi="Cambria Math"/>
                          <w:sz w:val="24"/>
                          <w:szCs w:val="24"/>
                        </w:rPr>
                      </m:ctrlPr>
                    </m:sSupPr>
                    <m:e>
                      <m:d>
                        <m:dPr>
                          <m:begChr m:val="["/>
                          <m:endChr m:val="]"/>
                          <m:ctrlPr>
                            <w:rPr>
                              <w:rFonts w:ascii="Cambria Math" w:hAnsi="Cambria Math"/>
                              <w:sz w:val="24"/>
                              <w:szCs w:val="24"/>
                            </w:rPr>
                          </m:ctrlPr>
                        </m:dPr>
                        <m:e>
                          <m:r>
                            <m:rPr>
                              <m:sty m:val="p"/>
                            </m:rPr>
                            <w:rPr>
                              <w:rFonts w:ascii="Cambria Math" w:hAnsi="Cambria Math"/>
                              <w:sz w:val="24"/>
                              <w:szCs w:val="24"/>
                            </w:rPr>
                            <m:t>max</m:t>
                          </m:r>
                          <m:d>
                            <m:dPr>
                              <m:ctrlPr>
                                <w:rPr>
                                  <w:rFonts w:ascii="Cambria Math" w:hAnsi="Cambria Math"/>
                                  <w:sz w:val="24"/>
                                  <w:szCs w:val="24"/>
                                </w:rPr>
                              </m:ctrlPr>
                            </m:dPr>
                            <m:e>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 </m:t>
                              </m:r>
                              <m:r>
                                <w:rPr>
                                  <w:rFonts w:ascii="Cambria Math" w:hAnsi="Cambria Math"/>
                                  <w:sz w:val="24"/>
                                  <w:szCs w:val="24"/>
                                </w:rPr>
                                <m:t>τ</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t</m:t>
                                  </m:r>
                                </m:sub>
                              </m:sSub>
                            </m:e>
                          </m:d>
                        </m:e>
                      </m:d>
                    </m:e>
                    <m:sup>
                      <m:r>
                        <w:rPr>
                          <w:rFonts w:ascii="Cambria Math" w:hAnsi="Cambria Math"/>
                          <w:sz w:val="24"/>
                          <w:szCs w:val="24"/>
                        </w:rPr>
                        <m:t>2</m:t>
                      </m:r>
                    </m:sup>
                  </m:sSup>
                </m:e>
              </m:nary>
            </m:e>
          </m:rad>
          <m:r>
            <m:rPr>
              <m:sty m:val="p"/>
            </m:rPr>
            <w:rPr>
              <w:rFonts w:ascii="Cambria Math" w:hAnsi="Cambria Math"/>
              <w:sz w:val="24"/>
              <w:szCs w:val="24"/>
            </w:rPr>
            <m:t>.</m:t>
          </m:r>
        </m:oMath>
      </m:oMathPara>
    </w:p>
    <w:p w14:paraId="136C7B57" w14:textId="77777777" w:rsidR="004D2E46" w:rsidRPr="00C8154F" w:rsidRDefault="004D2E46" w:rsidP="00F84BC6">
      <w:pPr>
        <w:spacing w:line="360" w:lineRule="auto"/>
        <w:jc w:val="both"/>
        <w:rPr>
          <w:sz w:val="24"/>
          <w:szCs w:val="24"/>
        </w:rPr>
      </w:pPr>
    </w:p>
    <w:p w14:paraId="3D6D3D65" w14:textId="77777777" w:rsidR="00F84BC6" w:rsidRDefault="00F84BC6" w:rsidP="004D2E46">
      <w:pPr>
        <w:spacing w:line="360" w:lineRule="auto"/>
        <w:ind w:firstLine="851"/>
        <w:jc w:val="both"/>
        <w:rPr>
          <w:sz w:val="24"/>
          <w:szCs w:val="24"/>
        </w:rPr>
      </w:pPr>
      <w:r>
        <w:rPr>
          <w:sz w:val="24"/>
          <w:szCs w:val="24"/>
        </w:rPr>
        <w:t xml:space="preserve">A estratégia maximiza </w:t>
      </w:r>
      <m:oMath>
        <m:sSub>
          <m:sSubPr>
            <m:ctrlPr>
              <w:rPr>
                <w:rFonts w:ascii="Cambria Math" w:hAnsi="Cambria Math"/>
                <w:sz w:val="24"/>
                <w:szCs w:val="24"/>
              </w:rPr>
            </m:ctrlPr>
          </m:sSubPr>
          <m:e>
            <m:r>
              <m:rPr>
                <m:sty m:val="p"/>
              </m:rPr>
              <w:rPr>
                <w:rFonts w:ascii="Cambria Math" w:hAnsi="Cambria Math"/>
                <w:sz w:val="24"/>
                <w:szCs w:val="24"/>
              </w:rPr>
              <m:t>Sortino</m:t>
            </m:r>
          </m:e>
          <m:sub>
            <m:r>
              <w:rPr>
                <w:rFonts w:ascii="Cambria Math" w:hAnsi="Cambria Math"/>
                <w:sz w:val="24"/>
                <w:szCs w:val="24"/>
              </w:rPr>
              <m:t>p</m:t>
            </m:r>
          </m:sub>
        </m:sSub>
      </m:oMath>
      <w:r>
        <w:rPr>
          <w:sz w:val="24"/>
          <w:szCs w:val="24"/>
        </w:rPr>
        <w:t xml:space="preserve"> sujeita às restrições estruturais comuns.</w:t>
      </w:r>
    </w:p>
    <w:p w14:paraId="24EF692E" w14:textId="77777777" w:rsidR="004D2E46" w:rsidRPr="00C8154F" w:rsidRDefault="004D2E46" w:rsidP="004D2E46">
      <w:pPr>
        <w:spacing w:line="360" w:lineRule="auto"/>
        <w:jc w:val="both"/>
        <w:rPr>
          <w:sz w:val="24"/>
          <w:szCs w:val="24"/>
        </w:rPr>
      </w:pPr>
    </w:p>
    <w:p w14:paraId="22D925E8" w14:textId="247CDC78" w:rsidR="00F84BC6" w:rsidRPr="004D2E46" w:rsidRDefault="00F84BC6" w:rsidP="00D1643A">
      <w:pPr>
        <w:pStyle w:val="PargrafodaLista"/>
        <w:numPr>
          <w:ilvl w:val="0"/>
          <w:numId w:val="64"/>
        </w:numPr>
        <w:spacing w:line="360" w:lineRule="auto"/>
        <w:jc w:val="center"/>
        <w:rPr>
          <w:sz w:val="24"/>
          <w:szCs w:val="24"/>
        </w:rPr>
      </w:pPr>
      <w:bookmarkStart w:id="117" w:name="máximo-índice-kappa-de-ordem-3-maxkappa3"/>
      <w:bookmarkEnd w:id="116"/>
      <w:r>
        <w:rPr>
          <w:sz w:val="24"/>
          <w:szCs w:val="24"/>
        </w:rPr>
        <w:t xml:space="preserve">Máximo Índice </w:t>
      </w:r>
      <w:proofErr w:type="spellStart"/>
      <w:r>
        <w:rPr>
          <w:sz w:val="24"/>
          <w:szCs w:val="24"/>
        </w:rPr>
        <w:t>Kappa</w:t>
      </w:r>
      <w:proofErr w:type="spellEnd"/>
      <w:r>
        <w:rPr>
          <w:sz w:val="24"/>
          <w:szCs w:val="24"/>
        </w:rPr>
        <w:t xml:space="preserve"> de Ordem 3 — </w:t>
      </w:r>
      <w:r>
        <w:rPr>
          <w:rStyle w:val="VerbatimChar"/>
          <w:rFonts w:ascii="Times New Roman" w:hAnsi="Times New Roman"/>
          <w:i w:val="0"/>
          <w:iCs w:val="0"/>
          <w:color w:val="auto"/>
          <w:sz w:val="24"/>
          <w:szCs w:val="24"/>
        </w:rPr>
        <w:t>MaxKappa3</w:t>
      </w:r>
    </w:p>
    <w:p w14:paraId="26E1632E" w14:textId="77777777" w:rsidR="004D2E46" w:rsidRDefault="004D2E46" w:rsidP="00F84BC6">
      <w:pPr>
        <w:spacing w:line="360" w:lineRule="auto"/>
        <w:jc w:val="both"/>
        <w:rPr>
          <w:sz w:val="24"/>
          <w:szCs w:val="24"/>
        </w:rPr>
      </w:pPr>
    </w:p>
    <w:p w14:paraId="7F90036E" w14:textId="18CA6069" w:rsidR="00F84BC6" w:rsidRDefault="00F84BC6" w:rsidP="004D2E46">
      <w:pPr>
        <w:spacing w:line="360" w:lineRule="auto"/>
        <w:ind w:firstLine="851"/>
        <w:jc w:val="both"/>
        <w:rPr>
          <w:sz w:val="24"/>
          <w:szCs w:val="24"/>
        </w:rPr>
      </w:pPr>
      <w:r>
        <w:rPr>
          <w:sz w:val="24"/>
          <w:szCs w:val="24"/>
        </w:rPr>
        <w:t xml:space="preserve">O Índice </w:t>
      </w:r>
      <w:proofErr w:type="spellStart"/>
      <w:r>
        <w:rPr>
          <w:sz w:val="24"/>
          <w:szCs w:val="24"/>
        </w:rPr>
        <w:t>Kappa</w:t>
      </w:r>
      <w:proofErr w:type="spellEnd"/>
      <w:r>
        <w:rPr>
          <w:sz w:val="24"/>
          <w:szCs w:val="24"/>
        </w:rPr>
        <w:t xml:space="preserve"> (</w:t>
      </w:r>
      <w:proofErr w:type="spellStart"/>
      <w:r>
        <w:rPr>
          <w:sz w:val="24"/>
          <w:szCs w:val="24"/>
        </w:rPr>
        <w:t>Kaplan</w:t>
      </w:r>
      <w:proofErr w:type="spellEnd"/>
      <w:r>
        <w:rPr>
          <w:sz w:val="24"/>
          <w:szCs w:val="24"/>
        </w:rPr>
        <w:t xml:space="preserve">; </w:t>
      </w:r>
      <w:proofErr w:type="spellStart"/>
      <w:r>
        <w:rPr>
          <w:sz w:val="24"/>
          <w:szCs w:val="24"/>
        </w:rPr>
        <w:t>Knowles</w:t>
      </w:r>
      <w:proofErr w:type="spellEnd"/>
      <w:r>
        <w:rPr>
          <w:sz w:val="24"/>
          <w:szCs w:val="24"/>
        </w:rPr>
        <w:t xml:space="preserve">, 2004) generaliza </w:t>
      </w:r>
      <w:proofErr w:type="spellStart"/>
      <w:r>
        <w:rPr>
          <w:sz w:val="24"/>
          <w:szCs w:val="24"/>
        </w:rPr>
        <w:t>Sortino</w:t>
      </w:r>
      <w:proofErr w:type="spellEnd"/>
      <w:r>
        <w:rPr>
          <w:sz w:val="24"/>
          <w:szCs w:val="24"/>
        </w:rPr>
        <w:t xml:space="preserve"> e Ômega para uma ordem </w:t>
      </w:r>
      <m:oMath>
        <m:r>
          <w:rPr>
            <w:rFonts w:ascii="Cambria Math" w:hAnsi="Cambria Math"/>
            <w:sz w:val="24"/>
            <w:szCs w:val="24"/>
          </w:rPr>
          <m:t>n</m:t>
        </m:r>
      </m:oMath>
      <w:r>
        <w:rPr>
          <w:sz w:val="24"/>
          <w:szCs w:val="24"/>
        </w:rPr>
        <w:t xml:space="preserve"> arbitrária do momento parcial inferior. A variante de ordem </w:t>
      </w:r>
      <m:oMath>
        <m:r>
          <w:rPr>
            <w:rFonts w:ascii="Cambria Math" w:hAnsi="Cambria Math"/>
            <w:sz w:val="24"/>
            <w:szCs w:val="24"/>
          </w:rPr>
          <m:t>n</m:t>
        </m:r>
        <m:r>
          <m:rPr>
            <m:sty m:val="p"/>
          </m:rPr>
          <w:rPr>
            <w:rFonts w:ascii="Cambria Math" w:hAnsi="Cambria Math"/>
            <w:sz w:val="24"/>
            <w:szCs w:val="24"/>
          </w:rPr>
          <m:t>=</m:t>
        </m:r>
        <m:r>
          <w:rPr>
            <w:rFonts w:ascii="Cambria Math" w:hAnsi="Cambria Math"/>
            <w:sz w:val="24"/>
            <w:szCs w:val="24"/>
          </w:rPr>
          <m:t>3</m:t>
        </m:r>
      </m:oMath>
      <w:r>
        <w:rPr>
          <w:sz w:val="24"/>
          <w:szCs w:val="24"/>
        </w:rPr>
        <w:t xml:space="preserve"> incorpora a assimetria (</w:t>
      </w:r>
      <w:proofErr w:type="spellStart"/>
      <w:r>
        <w:rPr>
          <w:i/>
          <w:iCs/>
          <w:sz w:val="24"/>
          <w:szCs w:val="24"/>
        </w:rPr>
        <w:t>skewness</w:t>
      </w:r>
      <w:proofErr w:type="spellEnd"/>
      <w:r>
        <w:rPr>
          <w:sz w:val="24"/>
          <w:szCs w:val="24"/>
        </w:rPr>
        <w:t>) da distribuição de perdas, penalizando mais intensamente as perdas extremas:</w:t>
      </w:r>
    </w:p>
    <w:p w14:paraId="5BB4246B" w14:textId="77777777" w:rsidR="004D2E46" w:rsidRPr="00C8154F" w:rsidRDefault="004D2E46" w:rsidP="00F84BC6">
      <w:pPr>
        <w:spacing w:line="360" w:lineRule="auto"/>
        <w:jc w:val="both"/>
        <w:rPr>
          <w:sz w:val="24"/>
          <w:szCs w:val="24"/>
        </w:rPr>
      </w:pPr>
    </w:p>
    <w:p w14:paraId="52E07E1C" w14:textId="77777777" w:rsidR="00F84BC6" w:rsidRPr="004D2E46" w:rsidRDefault="00000000" w:rsidP="00F84BC6">
      <w:pPr>
        <w:spacing w:line="360" w:lineRule="auto"/>
        <w:jc w:val="both"/>
        <w:rPr>
          <w:sz w:val="24"/>
          <w:szCs w:val="24"/>
        </w:rPr>
      </w:pPr>
      <m:oMathPara>
        <m:oMathParaPr>
          <m:jc m:val="center"/>
        </m:oMathParaPr>
        <m:oMath>
          <m:sSub>
            <m:sSubPr>
              <m:ctrlPr>
                <w:rPr>
                  <w:rFonts w:ascii="Cambria Math" w:hAnsi="Cambria Math"/>
                  <w:sz w:val="24"/>
                  <w:szCs w:val="24"/>
                </w:rPr>
              </m:ctrlPr>
            </m:sSubPr>
            <m:e>
              <m:r>
                <w:rPr>
                  <w:rFonts w:ascii="Cambria Math" w:hAnsi="Cambria Math"/>
                  <w:sz w:val="24"/>
                  <w:szCs w:val="24"/>
                </w:rPr>
                <m:t>κ</m:t>
              </m:r>
            </m:e>
            <m:sub>
              <m:r>
                <w:rPr>
                  <w:rFonts w:ascii="Cambria Math" w:hAnsi="Cambria Math"/>
                  <w:sz w:val="24"/>
                  <w:szCs w:val="24"/>
                </w:rPr>
                <m:t>n</m:t>
              </m:r>
            </m:sub>
          </m:sSub>
          <m:d>
            <m:dPr>
              <m:ctrlPr>
                <w:rPr>
                  <w:rFonts w:ascii="Cambria Math" w:hAnsi="Cambria Math"/>
                  <w:sz w:val="24"/>
                  <w:szCs w:val="24"/>
                </w:rPr>
              </m:ctrlPr>
            </m:dPr>
            <m:e>
              <m:r>
                <w:rPr>
                  <w:rFonts w:ascii="Cambria Math" w:hAnsi="Cambria Math"/>
                  <w:sz w:val="24"/>
                  <w:szCs w:val="24"/>
                </w:rPr>
                <m:t>τ</m:t>
              </m:r>
            </m:e>
          </m:d>
          <m:r>
            <m:rPr>
              <m:sty m:val="p"/>
            </m:rPr>
            <w:rPr>
              <w:rFonts w:ascii="Cambria Math" w:hAnsi="Cambria Math"/>
              <w:sz w:val="24"/>
              <w:szCs w:val="24"/>
            </w:rPr>
            <m:t>=</m:t>
          </m:r>
          <m:f>
            <m:fPr>
              <m:ctrlPr>
                <w:rPr>
                  <w:rFonts w:ascii="Cambria Math" w:hAnsi="Cambria Math"/>
                  <w:sz w:val="24"/>
                  <w:szCs w:val="24"/>
                </w:rPr>
              </m:ctrlPr>
            </m:fPr>
            <m:num>
              <m:r>
                <m:rPr>
                  <m:scr m:val="double-struck"/>
                  <m:sty m:val="p"/>
                </m:rPr>
                <w:rPr>
                  <w:rFonts w:ascii="Cambria Math" w:hAnsi="Cambria Math"/>
                  <w:sz w:val="24"/>
                  <w:szCs w:val="24"/>
                </w:rPr>
                <m:t>E</m:t>
              </m:r>
              <m:d>
                <m:dPr>
                  <m:begChr m:val="["/>
                  <m:end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p</m:t>
                      </m:r>
                    </m:sub>
                  </m:sSub>
                </m:e>
              </m:d>
              <m:r>
                <m:rPr>
                  <m:sty m:val="p"/>
                </m:rPr>
                <w:rPr>
                  <w:rFonts w:ascii="Cambria Math" w:hAnsi="Cambria Math"/>
                  <w:sz w:val="24"/>
                  <w:szCs w:val="24"/>
                </w:rPr>
                <m:t>-</m:t>
              </m:r>
              <m:r>
                <w:rPr>
                  <w:rFonts w:ascii="Cambria Math" w:hAnsi="Cambria Math"/>
                  <w:sz w:val="24"/>
                  <w:szCs w:val="24"/>
                </w:rPr>
                <m:t>τ</m:t>
              </m:r>
            </m:num>
            <m:den>
              <m:sSup>
                <m:sSupPr>
                  <m:ctrlPr>
                    <w:rPr>
                      <w:rFonts w:ascii="Cambria Math" w:hAnsi="Cambria Math"/>
                      <w:sz w:val="24"/>
                      <w:szCs w:val="24"/>
                    </w:rPr>
                  </m:ctrlPr>
                </m:sSupPr>
                <m:e>
                  <m:d>
                    <m:dPr>
                      <m:begChr m:val="["/>
                      <m:endChr m:val="]"/>
                      <m:ctrlPr>
                        <w:rPr>
                          <w:rFonts w:ascii="Cambria Math" w:hAnsi="Cambria Math"/>
                          <w:sz w:val="24"/>
                          <w:szCs w:val="24"/>
                        </w:rPr>
                      </m:ctrlPr>
                    </m:dPr>
                    <m:e>
                      <m:sSub>
                        <m:sSubPr>
                          <m:ctrlPr>
                            <w:rPr>
                              <w:rFonts w:ascii="Cambria Math" w:hAnsi="Cambria Math"/>
                              <w:sz w:val="24"/>
                              <w:szCs w:val="24"/>
                            </w:rPr>
                          </m:ctrlPr>
                        </m:sSubPr>
                        <m:e>
                          <m:r>
                            <m:rPr>
                              <m:sty m:val="p"/>
                            </m:rPr>
                            <w:rPr>
                              <w:rFonts w:ascii="Cambria Math" w:hAnsi="Cambria Math"/>
                              <w:sz w:val="24"/>
                              <w:szCs w:val="24"/>
                            </w:rPr>
                            <m:t>LPM</m:t>
                          </m:r>
                        </m:e>
                        <m:sub>
                          <m:r>
                            <w:rPr>
                              <w:rFonts w:ascii="Cambria Math" w:hAnsi="Cambria Math"/>
                              <w:sz w:val="24"/>
                              <w:szCs w:val="24"/>
                            </w:rPr>
                            <m:t>n</m:t>
                          </m:r>
                        </m:sub>
                      </m:sSub>
                      <m:d>
                        <m:dPr>
                          <m:ctrlPr>
                            <w:rPr>
                              <w:rFonts w:ascii="Cambria Math" w:hAnsi="Cambria Math"/>
                              <w:sz w:val="24"/>
                              <w:szCs w:val="24"/>
                            </w:rPr>
                          </m:ctrlPr>
                        </m:dPr>
                        <m:e>
                          <m:r>
                            <w:rPr>
                              <w:rFonts w:ascii="Cambria Math" w:hAnsi="Cambria Math"/>
                              <w:sz w:val="24"/>
                              <w:szCs w:val="24"/>
                            </w:rPr>
                            <m:t>τ</m:t>
                          </m:r>
                        </m:e>
                      </m:d>
                    </m:e>
                  </m:d>
                </m:e>
                <m:sup>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n</m:t>
                  </m:r>
                </m:sup>
              </m:sSup>
            </m:den>
          </m:f>
          <m:r>
            <m:rPr>
              <m:sty m:val="p"/>
            </m:rPr>
            <w:rPr>
              <w:rFonts w:ascii="Cambria Math" w:hAnsi="Cambria Math"/>
              <w:sz w:val="24"/>
              <w:szCs w:val="24"/>
            </w:rPr>
            <m:t>,</m:t>
          </m:r>
          <m:r>
            <w:rPr>
              <w:rFonts w:ascii="Cambria Math" w:hAnsi="Cambria Math"/>
              <w:sz w:val="24"/>
              <w:szCs w:val="24"/>
            </w:rPr>
            <m:t>  </m:t>
          </m:r>
          <m:r>
            <m:rPr>
              <m:nor/>
            </m:rPr>
            <w:rPr>
              <w:sz w:val="24"/>
              <w:szCs w:val="24"/>
            </w:rPr>
            <m:t xml:space="preserve">com </m:t>
          </m:r>
          <m:r>
            <w:rPr>
              <w:rFonts w:ascii="Cambria Math" w:hAnsi="Cambria Math"/>
              <w:sz w:val="24"/>
              <w:szCs w:val="24"/>
            </w:rPr>
            <m:t>n</m:t>
          </m:r>
          <m:r>
            <m:rPr>
              <m:sty m:val="p"/>
            </m:rPr>
            <w:rPr>
              <w:rFonts w:ascii="Cambria Math" w:hAnsi="Cambria Math"/>
              <w:sz w:val="24"/>
              <w:szCs w:val="24"/>
            </w:rPr>
            <m:t>=</m:t>
          </m:r>
          <m:r>
            <w:rPr>
              <w:rFonts w:ascii="Cambria Math" w:hAnsi="Cambria Math"/>
              <w:sz w:val="24"/>
              <w:szCs w:val="24"/>
            </w:rPr>
            <m:t>3</m:t>
          </m:r>
          <m:r>
            <m:rPr>
              <m:sty m:val="p"/>
            </m:rPr>
            <w:rPr>
              <w:rFonts w:ascii="Cambria Math" w:hAnsi="Cambria Math"/>
              <w:sz w:val="24"/>
              <w:szCs w:val="24"/>
            </w:rPr>
            <m:t>.</m:t>
          </m:r>
        </m:oMath>
      </m:oMathPara>
    </w:p>
    <w:p w14:paraId="08CA3D2C" w14:textId="77777777" w:rsidR="004D2E46" w:rsidRPr="00C8154F" w:rsidRDefault="004D2E46" w:rsidP="00F84BC6">
      <w:pPr>
        <w:spacing w:line="360" w:lineRule="auto"/>
        <w:jc w:val="both"/>
        <w:rPr>
          <w:sz w:val="24"/>
          <w:szCs w:val="24"/>
        </w:rPr>
      </w:pPr>
    </w:p>
    <w:p w14:paraId="0952C86C" w14:textId="7942D3DA" w:rsidR="00F84BC6" w:rsidRPr="004D2E46" w:rsidRDefault="00F84BC6" w:rsidP="00D1643A">
      <w:pPr>
        <w:pStyle w:val="PargrafodaLista"/>
        <w:numPr>
          <w:ilvl w:val="0"/>
          <w:numId w:val="64"/>
        </w:numPr>
        <w:spacing w:line="360" w:lineRule="auto"/>
        <w:jc w:val="center"/>
        <w:rPr>
          <w:sz w:val="24"/>
          <w:szCs w:val="24"/>
        </w:rPr>
      </w:pPr>
      <w:bookmarkStart w:id="118" w:name="mínimo-cvar-mincvar"/>
      <w:bookmarkEnd w:id="117"/>
      <w:r>
        <w:rPr>
          <w:sz w:val="24"/>
          <w:szCs w:val="24"/>
        </w:rPr>
        <w:t xml:space="preserve">Mínimo </w:t>
      </w:r>
      <w:proofErr w:type="spellStart"/>
      <w:r>
        <w:rPr>
          <w:sz w:val="24"/>
          <w:szCs w:val="24"/>
        </w:rPr>
        <w:t>CVaR</w:t>
      </w:r>
      <w:proofErr w:type="spellEnd"/>
      <w:r>
        <w:rPr>
          <w:sz w:val="24"/>
          <w:szCs w:val="24"/>
        </w:rPr>
        <w:t xml:space="preserve"> — </w:t>
      </w:r>
      <w:proofErr w:type="spellStart"/>
      <w:r>
        <w:rPr>
          <w:rStyle w:val="VerbatimChar"/>
          <w:rFonts w:ascii="Times New Roman" w:hAnsi="Times New Roman"/>
          <w:i w:val="0"/>
          <w:iCs w:val="0"/>
          <w:color w:val="auto"/>
          <w:sz w:val="24"/>
          <w:szCs w:val="24"/>
        </w:rPr>
        <w:t>MinCVaR</w:t>
      </w:r>
      <w:proofErr w:type="spellEnd"/>
    </w:p>
    <w:p w14:paraId="37DB8141" w14:textId="77777777" w:rsidR="004D2E46" w:rsidRDefault="004D2E46" w:rsidP="00F84BC6">
      <w:pPr>
        <w:spacing w:line="360" w:lineRule="auto"/>
        <w:jc w:val="both"/>
        <w:rPr>
          <w:sz w:val="24"/>
          <w:szCs w:val="24"/>
        </w:rPr>
      </w:pPr>
    </w:p>
    <w:p w14:paraId="47DF9F51" w14:textId="13C641EB" w:rsidR="00F84BC6" w:rsidRDefault="00F84BC6" w:rsidP="00DB087C">
      <w:pPr>
        <w:spacing w:line="360" w:lineRule="auto"/>
        <w:ind w:firstLine="851"/>
        <w:jc w:val="both"/>
        <w:rPr>
          <w:sz w:val="24"/>
          <w:szCs w:val="24"/>
        </w:rPr>
      </w:pPr>
      <w:r>
        <w:rPr>
          <w:sz w:val="24"/>
          <w:szCs w:val="24"/>
        </w:rPr>
        <w:t xml:space="preserve">O </w:t>
      </w:r>
      <w:proofErr w:type="spellStart"/>
      <w:r>
        <w:rPr>
          <w:i/>
          <w:iCs/>
          <w:sz w:val="24"/>
          <w:szCs w:val="24"/>
        </w:rPr>
        <w:t>Conditional</w:t>
      </w:r>
      <w:proofErr w:type="spellEnd"/>
      <w:r>
        <w:rPr>
          <w:i/>
          <w:iCs/>
          <w:sz w:val="24"/>
          <w:szCs w:val="24"/>
        </w:rPr>
        <w:t xml:space="preserve"> </w:t>
      </w:r>
      <w:proofErr w:type="spellStart"/>
      <w:r>
        <w:rPr>
          <w:i/>
          <w:iCs/>
          <w:sz w:val="24"/>
          <w:szCs w:val="24"/>
        </w:rPr>
        <w:t>Value-at-Risk</w:t>
      </w:r>
      <w:proofErr w:type="spellEnd"/>
      <w:r>
        <w:rPr>
          <w:sz w:val="24"/>
          <w:szCs w:val="24"/>
        </w:rPr>
        <w:t xml:space="preserve"> (</w:t>
      </w:r>
      <w:proofErr w:type="spellStart"/>
      <w:r>
        <w:rPr>
          <w:sz w:val="24"/>
          <w:szCs w:val="24"/>
        </w:rPr>
        <w:t>CVaR</w:t>
      </w:r>
      <w:proofErr w:type="spellEnd"/>
      <w:r>
        <w:rPr>
          <w:sz w:val="24"/>
          <w:szCs w:val="24"/>
        </w:rPr>
        <w:t xml:space="preserve">), ou </w:t>
      </w:r>
      <w:proofErr w:type="spellStart"/>
      <w:r>
        <w:rPr>
          <w:i/>
          <w:iCs/>
          <w:sz w:val="24"/>
          <w:szCs w:val="24"/>
        </w:rPr>
        <w:t>Expected</w:t>
      </w:r>
      <w:proofErr w:type="spellEnd"/>
      <w:r>
        <w:rPr>
          <w:i/>
          <w:iCs/>
          <w:sz w:val="24"/>
          <w:szCs w:val="24"/>
        </w:rPr>
        <w:t xml:space="preserve"> </w:t>
      </w:r>
      <w:proofErr w:type="spellStart"/>
      <w:r>
        <w:rPr>
          <w:i/>
          <w:iCs/>
          <w:sz w:val="24"/>
          <w:szCs w:val="24"/>
        </w:rPr>
        <w:t>Shortfall</w:t>
      </w:r>
      <w:proofErr w:type="spellEnd"/>
      <w:r>
        <w:rPr>
          <w:sz w:val="24"/>
          <w:szCs w:val="24"/>
        </w:rPr>
        <w:t xml:space="preserve">, é a perda esperada condicional a que a perda exceda o quantil do </w:t>
      </w:r>
      <w:proofErr w:type="spellStart"/>
      <w:r>
        <w:rPr>
          <w:i/>
          <w:iCs/>
          <w:sz w:val="24"/>
          <w:szCs w:val="24"/>
        </w:rPr>
        <w:t>Value-at-Risk</w:t>
      </w:r>
      <w:proofErr w:type="spellEnd"/>
      <w:r>
        <w:rPr>
          <w:sz w:val="24"/>
          <w:szCs w:val="24"/>
        </w:rPr>
        <w:t xml:space="preserve"> ao nível de confiança </w:t>
      </w:r>
      <m:oMath>
        <m:r>
          <w:rPr>
            <w:rFonts w:ascii="Cambria Math" w:hAnsi="Cambria Math"/>
            <w:sz w:val="24"/>
            <w:szCs w:val="24"/>
          </w:rPr>
          <m:t>β</m:t>
        </m:r>
      </m:oMath>
      <w:r>
        <w:rPr>
          <w:sz w:val="24"/>
          <w:szCs w:val="24"/>
        </w:rPr>
        <w:t xml:space="preserve"> (adotado em </w:t>
      </w:r>
      <m:oMath>
        <m:r>
          <w:rPr>
            <w:rFonts w:ascii="Cambria Math" w:hAnsi="Cambria Math"/>
            <w:sz w:val="24"/>
            <w:szCs w:val="24"/>
          </w:rPr>
          <m:t>95</m:t>
        </m:r>
        <m:r>
          <m:rPr>
            <m:sty m:val="p"/>
          </m:rPr>
          <w:rPr>
            <w:rFonts w:ascii="Cambria Math" w:hAnsi="Cambria Math"/>
            <w:sz w:val="24"/>
            <w:szCs w:val="24"/>
          </w:rPr>
          <m:t>%</m:t>
        </m:r>
      </m:oMath>
      <w:r>
        <w:rPr>
          <w:sz w:val="24"/>
          <w:szCs w:val="24"/>
        </w:rPr>
        <w:t xml:space="preserve">). Diferentemente do VaR, o CVaR é uma medida de risco coerente (Artzner et al., 1999) e convexa, podendo ser minimizada por programação linear através da formulação de Rockafellar e Uryasev (2000). Introduzindo a variável auxiliar </w:t>
      </w:r>
      <m:oMath>
        <m:r>
          <w:rPr>
            <w:rFonts w:ascii="Cambria Math" w:hAnsi="Cambria Math"/>
            <w:sz w:val="24"/>
            <w:szCs w:val="24"/>
          </w:rPr>
          <m:t>ζ</m:t>
        </m:r>
      </m:oMath>
      <w:r>
        <w:rPr>
          <w:sz w:val="24"/>
          <w:szCs w:val="24"/>
        </w:rPr>
        <w:t xml:space="preserve"> (o VaR) e as variáveis de folga </w:t>
      </w: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0</m:t>
        </m:r>
      </m:oMath>
      <w:r>
        <w:rPr>
          <w:sz w:val="24"/>
          <w:szCs w:val="24"/>
        </w:rPr>
        <w:t>, o problema é:</w:t>
      </w:r>
    </w:p>
    <w:p w14:paraId="64470E57" w14:textId="77777777" w:rsidR="00DB087C" w:rsidRPr="00C8154F" w:rsidRDefault="00DB087C" w:rsidP="00DB087C">
      <w:pPr>
        <w:spacing w:line="360" w:lineRule="auto"/>
        <w:ind w:firstLine="851"/>
        <w:jc w:val="both"/>
        <w:rPr>
          <w:sz w:val="24"/>
          <w:szCs w:val="24"/>
        </w:rPr>
      </w:pPr>
    </w:p>
    <w:p w14:paraId="68EFB639" w14:textId="77777777" w:rsidR="00F84BC6" w:rsidRPr="00C8154F" w:rsidRDefault="00000000" w:rsidP="00F84BC6">
      <w:pPr>
        <w:spacing w:line="360" w:lineRule="auto"/>
        <w:jc w:val="both"/>
        <w:rPr>
          <w:sz w:val="24"/>
          <w:szCs w:val="24"/>
        </w:rPr>
      </w:pPr>
      <m:oMathPara>
        <m:oMathParaPr>
          <m:jc m:val="center"/>
        </m:oMathParaPr>
        <m:oMath>
          <m:limLow>
            <m:limLowPr>
              <m:ctrlPr>
                <w:rPr>
                  <w:rFonts w:ascii="Cambria Math" w:hAnsi="Cambria Math"/>
                  <w:sz w:val="24"/>
                  <w:szCs w:val="24"/>
                </w:rPr>
              </m:ctrlPr>
            </m:limLowPr>
            <m:e>
              <m:r>
                <m:rPr>
                  <m:sty m:val="p"/>
                </m:rPr>
                <w:rPr>
                  <w:rFonts w:ascii="Cambria Math" w:hAnsi="Cambria Math"/>
                  <w:sz w:val="24"/>
                  <w:szCs w:val="24"/>
                </w:rPr>
                <m:t>min</m:t>
              </m:r>
            </m:e>
            <m:lim>
              <m:r>
                <m:rPr>
                  <m:sty m:val="b"/>
                </m:rPr>
                <w:rPr>
                  <w:rFonts w:ascii="Cambria Math" w:hAnsi="Cambria Math"/>
                  <w:sz w:val="24"/>
                  <w:szCs w:val="24"/>
                </w:rPr>
                <m:t>w</m:t>
              </m:r>
              <m:r>
                <m:rPr>
                  <m:sty m:val="p"/>
                </m:rPr>
                <w:rPr>
                  <w:rFonts w:ascii="Cambria Math" w:hAnsi="Cambria Math"/>
                  <w:sz w:val="24"/>
                  <w:szCs w:val="24"/>
                </w:rPr>
                <m:t>,</m:t>
              </m:r>
              <m:r>
                <w:rPr>
                  <w:rFonts w:ascii="Cambria Math" w:hAnsi="Cambria Math"/>
                  <w:sz w:val="24"/>
                  <w:szCs w:val="24"/>
                </w:rPr>
                <m:t> </m:t>
              </m:r>
              <m:r>
                <w:rPr>
                  <w:rFonts w:ascii="Cambria Math" w:hAnsi="Cambria Math"/>
                  <w:sz w:val="24"/>
                  <w:szCs w:val="24"/>
                </w:rPr>
                <m:t>ζ</m:t>
              </m:r>
              <m:r>
                <m:rPr>
                  <m:sty m:val="p"/>
                </m:rPr>
                <w:rPr>
                  <w:rFonts w:ascii="Cambria Math" w:hAnsi="Cambria Math"/>
                  <w:sz w:val="24"/>
                  <w:szCs w:val="24"/>
                </w:rPr>
                <m:t>,</m:t>
              </m:r>
              <m:r>
                <w:rPr>
                  <w:rFonts w:ascii="Cambria Math" w:hAnsi="Cambria Math"/>
                  <w:sz w:val="24"/>
                  <w:szCs w:val="24"/>
                </w:rPr>
                <m:t> </m:t>
              </m:r>
              <m:r>
                <m:rPr>
                  <m:sty m:val="b"/>
                </m:rPr>
                <w:rPr>
                  <w:rFonts w:ascii="Cambria Math" w:hAnsi="Cambria Math"/>
                  <w:sz w:val="24"/>
                  <w:szCs w:val="24"/>
                </w:rPr>
                <m:t>u</m:t>
              </m:r>
            </m:lim>
          </m:limLow>
          <m:r>
            <w:rPr>
              <w:rFonts w:ascii="Cambria Math" w:hAnsi="Cambria Math"/>
              <w:sz w:val="24"/>
              <w:szCs w:val="24"/>
            </w:rPr>
            <m:t>  </m:t>
          </m:r>
          <m:r>
            <w:rPr>
              <w:rFonts w:ascii="Cambria Math" w:hAnsi="Cambria Math"/>
              <w:sz w:val="24"/>
              <w:szCs w:val="24"/>
            </w:rPr>
            <m:t>ζ</m:t>
          </m:r>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d>
                <m:dPr>
                  <m:ctrlPr>
                    <w:rPr>
                      <w:rFonts w:ascii="Cambria Math" w:hAnsi="Cambria Math"/>
                      <w:sz w:val="24"/>
                      <w:szCs w:val="24"/>
                    </w:rPr>
                  </m:ctrlPr>
                </m:dPr>
                <m:e>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β</m:t>
                  </m:r>
                </m:e>
              </m:d>
              <m:r>
                <w:rPr>
                  <w:rFonts w:ascii="Cambria Math" w:hAnsi="Cambria Math"/>
                  <w:sz w:val="24"/>
                  <w:szCs w:val="24"/>
                </w:rPr>
                <m:t> </m:t>
              </m:r>
              <m:r>
                <w:rPr>
                  <w:rFonts w:ascii="Cambria Math" w:hAnsi="Cambria Math"/>
                  <w:sz w:val="24"/>
                  <w:szCs w:val="24"/>
                </w:rPr>
                <m:t>T</m:t>
              </m:r>
            </m:den>
          </m:f>
          <m:nary>
            <m:naryPr>
              <m:chr m:val="∑"/>
              <m:limLoc m:val="undOvr"/>
              <m:ctrlPr>
                <w:rPr>
                  <w:rFonts w:ascii="Cambria Math" w:hAnsi="Cambria Math"/>
                  <w:sz w:val="24"/>
                  <w:szCs w:val="24"/>
                </w:rPr>
              </m:ctrlPr>
            </m:naryPr>
            <m:sub>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1</m:t>
              </m:r>
            </m:sub>
            <m:sup>
              <m:r>
                <w:rPr>
                  <w:rFonts w:ascii="Cambria Math" w:hAnsi="Cambria Math"/>
                  <w:sz w:val="24"/>
                  <w:szCs w:val="24"/>
                </w:rPr>
                <m:t>T</m:t>
              </m:r>
            </m:sup>
            <m:e>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t</m:t>
                  </m:r>
                </m:sub>
              </m:sSub>
            </m:e>
          </m:nary>
          <m:r>
            <w:rPr>
              <w:rFonts w:ascii="Cambria Math" w:hAnsi="Cambria Math"/>
              <w:sz w:val="24"/>
              <w:szCs w:val="24"/>
            </w:rPr>
            <m:t> </m:t>
          </m:r>
          <m:r>
            <m:rPr>
              <m:sty m:val="p"/>
            </m:rPr>
            <w:rPr>
              <w:rFonts w:ascii="Cambria Math" w:hAnsi="Cambria Math"/>
              <w:sz w:val="24"/>
              <w:szCs w:val="24"/>
            </w:rPr>
            <m:t>+</m:t>
          </m:r>
          <m:r>
            <w:rPr>
              <w:rFonts w:ascii="Cambria Math" w:hAnsi="Cambria Math"/>
              <w:sz w:val="24"/>
              <w:szCs w:val="24"/>
            </w:rPr>
            <m:t> </m:t>
          </m:r>
          <m:r>
            <w:rPr>
              <w:rFonts w:ascii="Cambria Math" w:hAnsi="Cambria Math"/>
              <w:sz w:val="24"/>
              <w:szCs w:val="24"/>
            </w:rPr>
            <m:t>Φ</m:t>
          </m:r>
          <m:d>
            <m:dPr>
              <m:ctrlPr>
                <w:rPr>
                  <w:rFonts w:ascii="Cambria Math" w:hAnsi="Cambria Math"/>
                  <w:sz w:val="24"/>
                  <w:szCs w:val="24"/>
                </w:rPr>
              </m:ctrlPr>
            </m:dPr>
            <m:e>
              <m:r>
                <m:rPr>
                  <m:sty m:val="b"/>
                </m:rPr>
                <w:rPr>
                  <w:rFonts w:ascii="Cambria Math" w:hAnsi="Cambria Math"/>
                  <w:sz w:val="24"/>
                  <w:szCs w:val="24"/>
                </w:rPr>
                <m:t>w</m:t>
              </m:r>
            </m:e>
          </m:d>
        </m:oMath>
      </m:oMathPara>
    </w:p>
    <w:p w14:paraId="4F2E93B4" w14:textId="77777777" w:rsidR="00F84BC6" w:rsidRPr="00C8154F" w:rsidRDefault="00F84BC6" w:rsidP="00F84BC6">
      <w:pPr>
        <w:spacing w:line="360" w:lineRule="auto"/>
        <w:jc w:val="both"/>
        <w:rPr>
          <w:sz w:val="24"/>
          <w:szCs w:val="24"/>
        </w:rPr>
      </w:pPr>
      <w:r>
        <w:rPr>
          <w:sz w:val="24"/>
          <w:szCs w:val="24"/>
        </w:rPr>
        <w:t>sujeito a:</w:t>
      </w:r>
    </w:p>
    <w:p w14:paraId="48E548EA" w14:textId="77777777" w:rsidR="00F84BC6" w:rsidRPr="00C8154F" w:rsidRDefault="00000000" w:rsidP="00F84BC6">
      <w:pPr>
        <w:spacing w:line="360" w:lineRule="auto"/>
        <w:jc w:val="both"/>
        <w:rPr>
          <w:sz w:val="24"/>
          <w:szCs w:val="24"/>
        </w:rPr>
      </w:pPr>
      <m:oMathPara>
        <m:oMathParaPr>
          <m:jc m:val="center"/>
        </m:oMathParaP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w</m:t>
              </m:r>
            </m:e>
            <m:sup>
              <m:r>
                <m:rPr>
                  <m:sty m:val="p"/>
                </m:rPr>
                <w:rPr>
                  <w:rFonts w:ascii="Cambria Math" w:hAnsi="Cambria Math"/>
                  <w:sz w:val="24"/>
                  <w:szCs w:val="24"/>
                </w:rPr>
                <m:t>⊤</m:t>
              </m:r>
            </m:sup>
          </m:sSup>
          <m:sSub>
            <m:sSubPr>
              <m:ctrlPr>
                <w:rPr>
                  <w:rFonts w:ascii="Cambria Math" w:hAnsi="Cambria Math"/>
                  <w:sz w:val="24"/>
                  <w:szCs w:val="24"/>
                </w:rPr>
              </m:ctrlPr>
            </m:sSubPr>
            <m:e>
              <m:r>
                <m:rPr>
                  <m:sty m:val="b"/>
                </m:rPr>
                <w:rPr>
                  <w:rFonts w:ascii="Cambria Math" w:hAnsi="Cambria Math"/>
                  <w:sz w:val="24"/>
                  <w:szCs w:val="24"/>
                </w:rPr>
                <m:t>r</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ζ</m:t>
          </m:r>
          <m:r>
            <m:rPr>
              <m:sty m:val="p"/>
            </m:rPr>
            <w:rPr>
              <w:rFonts w:ascii="Cambria Math" w:hAnsi="Cambria Math"/>
              <w:sz w:val="24"/>
              <w:szCs w:val="24"/>
            </w:rPr>
            <m:t>,</m:t>
          </m:r>
          <m:r>
            <w:rPr>
              <w:rFonts w:ascii="Cambria Math" w:hAnsi="Cambria Math"/>
              <w:sz w:val="24"/>
              <w:szCs w:val="24"/>
            </w:rPr>
            <m:t>  </m:t>
          </m:r>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  </m:t>
          </m:r>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T</m:t>
          </m:r>
          <m:r>
            <m:rPr>
              <m:sty m:val="p"/>
            </m:rPr>
            <w:rPr>
              <w:rFonts w:ascii="Cambria Math" w:hAnsi="Cambria Math"/>
              <w:sz w:val="24"/>
              <w:szCs w:val="24"/>
            </w:rPr>
            <m:t>,</m:t>
          </m:r>
        </m:oMath>
      </m:oMathPara>
    </w:p>
    <w:p w14:paraId="1F2B21C3" w14:textId="77777777" w:rsidR="00F84BC6" w:rsidRPr="00C8154F" w:rsidRDefault="00000000" w:rsidP="00F84BC6">
      <w:pPr>
        <w:spacing w:line="360" w:lineRule="auto"/>
        <w:jc w:val="both"/>
        <w:rPr>
          <w:sz w:val="24"/>
          <w:szCs w:val="24"/>
        </w:rPr>
      </w:pPr>
      <m:oMathPara>
        <m:oMathParaPr>
          <m:jc m:val="center"/>
        </m:oMathParaPr>
        <m:oMath>
          <m:sSup>
            <m:sSupPr>
              <m:ctrlPr>
                <w:rPr>
                  <w:rFonts w:ascii="Cambria Math" w:hAnsi="Cambria Math"/>
                  <w:sz w:val="24"/>
                  <w:szCs w:val="24"/>
                </w:rPr>
              </m:ctrlPr>
            </m:sSupPr>
            <m:e>
              <m:r>
                <m:rPr>
                  <m:sty m:val="b"/>
                </m:rPr>
                <w:rPr>
                  <w:rFonts w:ascii="Cambria Math" w:hAnsi="Cambria Math"/>
                  <w:sz w:val="24"/>
                  <w:szCs w:val="24"/>
                </w:rPr>
                <m:t>1</m:t>
              </m:r>
            </m:e>
            <m:sup>
              <m:r>
                <m:rPr>
                  <m:sty m:val="p"/>
                </m:rPr>
                <w:rPr>
                  <w:rFonts w:ascii="Cambria Math" w:hAnsi="Cambria Math"/>
                  <w:sz w:val="24"/>
                  <w:szCs w:val="24"/>
                </w:rPr>
                <m:t>⊤</m:t>
              </m:r>
            </m:sup>
          </m:sSup>
          <m:r>
            <m:rPr>
              <m:sty m:val="b"/>
            </m:rPr>
            <w:rPr>
              <w:rFonts w:ascii="Cambria Math" w:hAnsi="Cambria Math"/>
              <w:sz w:val="24"/>
              <w:szCs w:val="24"/>
            </w:rPr>
            <m:t>w</m:t>
          </m:r>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  </m:t>
          </m:r>
          <m:r>
            <m:rPr>
              <m:sty m:val="b"/>
            </m:rPr>
            <w:rPr>
              <w:rFonts w:ascii="Cambria Math" w:hAnsi="Cambria Math"/>
              <w:sz w:val="24"/>
              <w:szCs w:val="24"/>
            </w:rPr>
            <m:t>0</m:t>
          </m:r>
          <m:r>
            <m:rPr>
              <m:sty m:val="p"/>
            </m:rPr>
            <w:rPr>
              <w:rFonts w:ascii="Cambria Math" w:hAnsi="Cambria Math"/>
              <w:sz w:val="24"/>
              <w:szCs w:val="24"/>
            </w:rPr>
            <m:t>≤</m:t>
          </m:r>
          <m:r>
            <m:rPr>
              <m:sty m:val="b"/>
            </m:rPr>
            <w:rPr>
              <w:rFonts w:ascii="Cambria Math" w:hAnsi="Cambria Math"/>
              <w:sz w:val="24"/>
              <w:szCs w:val="24"/>
            </w:rPr>
            <m:t>w</m:t>
          </m:r>
          <m:r>
            <m:rPr>
              <m:sty m:val="p"/>
            </m:rPr>
            <w:rPr>
              <w:rFonts w:ascii="Cambria Math" w:hAnsi="Cambria Math"/>
              <w:sz w:val="24"/>
              <w:szCs w:val="24"/>
            </w:rPr>
            <m:t>≤</m:t>
          </m:r>
          <m:acc>
            <m:accPr>
              <m:chr m:val="‾"/>
              <m:ctrlPr>
                <w:rPr>
                  <w:rFonts w:ascii="Cambria Math" w:hAnsi="Cambria Math"/>
                  <w:sz w:val="24"/>
                  <w:szCs w:val="24"/>
                </w:rPr>
              </m:ctrlPr>
            </m:accPr>
            <m:e>
              <m:r>
                <w:rPr>
                  <w:rFonts w:ascii="Cambria Math" w:hAnsi="Cambria Math"/>
                  <w:sz w:val="24"/>
                  <w:szCs w:val="24"/>
                </w:rPr>
                <m:t>w</m:t>
              </m:r>
            </m:e>
          </m:acc>
          <m:r>
            <m:rPr>
              <m:sty m:val="b"/>
            </m:rPr>
            <w:rPr>
              <w:rFonts w:ascii="Cambria Math" w:hAnsi="Cambria Math"/>
              <w:sz w:val="24"/>
              <w:szCs w:val="24"/>
            </w:rPr>
            <m:t>1</m:t>
          </m:r>
          <m:r>
            <m:rPr>
              <m:sty m:val="p"/>
            </m:rPr>
            <w:rPr>
              <w:rFonts w:ascii="Cambria Math" w:hAnsi="Cambria Math"/>
              <w:sz w:val="24"/>
              <w:szCs w:val="24"/>
            </w:rPr>
            <m:t>,</m:t>
          </m:r>
        </m:oMath>
      </m:oMathPara>
    </w:p>
    <w:p w14:paraId="54BAE6C4" w14:textId="77777777" w:rsidR="00F84BC6" w:rsidRDefault="00F84BC6" w:rsidP="00F84BC6">
      <w:pPr>
        <w:spacing w:line="360" w:lineRule="auto"/>
        <w:jc w:val="both"/>
        <w:rPr>
          <w:sz w:val="24"/>
          <w:szCs w:val="24"/>
        </w:rPr>
      </w:pPr>
      <w:r>
        <w:rPr>
          <w:sz w:val="24"/>
          <w:szCs w:val="24"/>
        </w:rPr>
        <w:t xml:space="preserve">onde </w:t>
      </w:r>
      <m:oMath>
        <m:sSub>
          <m:sSubPr>
            <m:ctrlPr>
              <w:rPr>
                <w:rFonts w:ascii="Cambria Math" w:hAnsi="Cambria Math"/>
                <w:sz w:val="24"/>
                <w:szCs w:val="24"/>
              </w:rPr>
            </m:ctrlPr>
          </m:sSubPr>
          <m:e>
            <m:r>
              <m:rPr>
                <m:sty m:val="b"/>
              </m:rPr>
              <w:rPr>
                <w:rFonts w:ascii="Cambria Math" w:hAnsi="Cambria Math"/>
                <w:sz w:val="24"/>
                <w:szCs w:val="24"/>
              </w:rPr>
              <m:t>r</m:t>
            </m:r>
          </m:e>
          <m:sub>
            <m:r>
              <w:rPr>
                <w:rFonts w:ascii="Cambria Math" w:hAnsi="Cambria Math"/>
                <w:sz w:val="24"/>
                <w:szCs w:val="24"/>
              </w:rPr>
              <m:t>t</m:t>
            </m:r>
          </m:sub>
        </m:sSub>
      </m:oMath>
      <w:r>
        <w:rPr>
          <w:sz w:val="24"/>
          <w:szCs w:val="24"/>
        </w:rPr>
        <w:t xml:space="preserve"> é o vetor de retornos dos ativos no período </w:t>
      </w:r>
      <m:oMath>
        <m:r>
          <w:rPr>
            <w:rFonts w:ascii="Cambria Math" w:hAnsi="Cambria Math"/>
            <w:sz w:val="24"/>
            <w:szCs w:val="24"/>
          </w:rPr>
          <m:t>t</m:t>
        </m:r>
      </m:oMath>
      <w:r>
        <w:rPr>
          <w:sz w:val="24"/>
          <w:szCs w:val="24"/>
        </w:rPr>
        <w:t xml:space="preserve"> da janela de estimação. A restrição sobre </w:t>
      </w: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t</m:t>
            </m:r>
          </m:sub>
        </m:sSub>
      </m:oMath>
      <w:r>
        <w:rPr>
          <w:sz w:val="24"/>
          <w:szCs w:val="24"/>
        </w:rPr>
        <w:t xml:space="preserve"> captura apenas as perdas que excedem o limiar </w:t>
      </w:r>
      <m:oMath>
        <m:r>
          <w:rPr>
            <w:rFonts w:ascii="Cambria Math" w:hAnsi="Cambria Math"/>
            <w:sz w:val="24"/>
            <w:szCs w:val="24"/>
          </w:rPr>
          <m:t>ζ</m:t>
        </m:r>
      </m:oMath>
      <w:r>
        <w:rPr>
          <w:sz w:val="24"/>
          <w:szCs w:val="24"/>
        </w:rPr>
        <w:t>, de modo que a função objetivo minimiza a severidade média da cauda esquerda da distribuição.</w:t>
      </w:r>
    </w:p>
    <w:p w14:paraId="72622D87" w14:textId="77777777" w:rsidR="00DB087C" w:rsidRPr="00C8154F" w:rsidRDefault="00DB087C" w:rsidP="00F84BC6">
      <w:pPr>
        <w:spacing w:line="360" w:lineRule="auto"/>
        <w:jc w:val="both"/>
        <w:rPr>
          <w:sz w:val="24"/>
          <w:szCs w:val="24"/>
        </w:rPr>
      </w:pPr>
    </w:p>
    <w:p w14:paraId="2133DE7F" w14:textId="768A97F9" w:rsidR="00F84BC6" w:rsidRPr="00DB087C" w:rsidRDefault="00F84BC6" w:rsidP="00D1643A">
      <w:pPr>
        <w:pStyle w:val="PargrafodaLista"/>
        <w:numPr>
          <w:ilvl w:val="0"/>
          <w:numId w:val="64"/>
        </w:numPr>
        <w:spacing w:line="360" w:lineRule="auto"/>
        <w:jc w:val="center"/>
        <w:rPr>
          <w:sz w:val="24"/>
          <w:szCs w:val="24"/>
        </w:rPr>
      </w:pPr>
      <w:bookmarkStart w:id="119" w:name="mínimo-cdar-mincdar"/>
      <w:bookmarkEnd w:id="118"/>
      <w:r>
        <w:rPr>
          <w:sz w:val="24"/>
          <w:szCs w:val="24"/>
        </w:rPr>
        <w:t xml:space="preserve">Mínimo </w:t>
      </w:r>
      <w:proofErr w:type="spellStart"/>
      <w:r>
        <w:rPr>
          <w:sz w:val="24"/>
          <w:szCs w:val="24"/>
        </w:rPr>
        <w:t>CDaR</w:t>
      </w:r>
      <w:proofErr w:type="spellEnd"/>
      <w:r>
        <w:rPr>
          <w:sz w:val="24"/>
          <w:szCs w:val="24"/>
        </w:rPr>
        <w:t xml:space="preserve"> — </w:t>
      </w:r>
      <w:proofErr w:type="spellStart"/>
      <w:r>
        <w:rPr>
          <w:rStyle w:val="VerbatimChar"/>
          <w:rFonts w:ascii="Times New Roman" w:hAnsi="Times New Roman"/>
          <w:i w:val="0"/>
          <w:iCs w:val="0"/>
          <w:color w:val="auto"/>
          <w:sz w:val="24"/>
          <w:szCs w:val="24"/>
        </w:rPr>
        <w:t>MinCDaR</w:t>
      </w:r>
      <w:proofErr w:type="spellEnd"/>
    </w:p>
    <w:p w14:paraId="50AAB7C5" w14:textId="77777777" w:rsidR="00DB087C" w:rsidRDefault="00DB087C" w:rsidP="00F84BC6">
      <w:pPr>
        <w:spacing w:line="360" w:lineRule="auto"/>
        <w:jc w:val="both"/>
        <w:rPr>
          <w:sz w:val="24"/>
          <w:szCs w:val="24"/>
        </w:rPr>
      </w:pPr>
    </w:p>
    <w:p w14:paraId="5DEB7A30" w14:textId="5645D935" w:rsidR="00F84BC6" w:rsidRDefault="00F84BC6" w:rsidP="00DB087C">
      <w:pPr>
        <w:spacing w:line="360" w:lineRule="auto"/>
        <w:ind w:firstLine="851"/>
        <w:jc w:val="both"/>
        <w:rPr>
          <w:sz w:val="24"/>
          <w:szCs w:val="24"/>
        </w:rPr>
      </w:pPr>
      <w:r>
        <w:rPr>
          <w:sz w:val="24"/>
          <w:szCs w:val="24"/>
        </w:rPr>
        <w:t xml:space="preserve">O </w:t>
      </w:r>
      <w:proofErr w:type="spellStart"/>
      <w:r>
        <w:rPr>
          <w:i/>
          <w:iCs/>
          <w:sz w:val="24"/>
          <w:szCs w:val="24"/>
        </w:rPr>
        <w:t>Conditional</w:t>
      </w:r>
      <w:proofErr w:type="spellEnd"/>
      <w:r>
        <w:rPr>
          <w:i/>
          <w:iCs/>
          <w:sz w:val="24"/>
          <w:szCs w:val="24"/>
        </w:rPr>
        <w:t xml:space="preserve"> </w:t>
      </w:r>
      <w:proofErr w:type="spellStart"/>
      <w:r>
        <w:rPr>
          <w:i/>
          <w:iCs/>
          <w:sz w:val="24"/>
          <w:szCs w:val="24"/>
        </w:rPr>
        <w:t>Drawdown-at-Risk</w:t>
      </w:r>
      <w:proofErr w:type="spellEnd"/>
      <w:r>
        <w:rPr>
          <w:sz w:val="24"/>
          <w:szCs w:val="24"/>
        </w:rPr>
        <w:t xml:space="preserve"> (</w:t>
      </w:r>
      <w:proofErr w:type="spellStart"/>
      <w:r>
        <w:rPr>
          <w:sz w:val="24"/>
          <w:szCs w:val="24"/>
        </w:rPr>
        <w:t>CDaR</w:t>
      </w:r>
      <w:proofErr w:type="spellEnd"/>
      <w:r>
        <w:rPr>
          <w:sz w:val="24"/>
          <w:szCs w:val="24"/>
        </w:rPr>
        <w:t xml:space="preserve">) transpõe a lógica do </w:t>
      </w:r>
      <w:proofErr w:type="spellStart"/>
      <w:r>
        <w:rPr>
          <w:sz w:val="24"/>
          <w:szCs w:val="24"/>
        </w:rPr>
        <w:t>CVaR</w:t>
      </w:r>
      <w:proofErr w:type="spellEnd"/>
      <w:r>
        <w:rPr>
          <w:sz w:val="24"/>
          <w:szCs w:val="24"/>
        </w:rPr>
        <w:t xml:space="preserve"> do domínio dos retornos para o domínio dos rebaixamentos acumulados (</w:t>
      </w:r>
      <w:proofErr w:type="spellStart"/>
      <w:r>
        <w:rPr>
          <w:i/>
          <w:iCs/>
          <w:sz w:val="24"/>
          <w:szCs w:val="24"/>
        </w:rPr>
        <w:t>drawdowns</w:t>
      </w:r>
      <w:proofErr w:type="spellEnd"/>
      <w:r>
        <w:rPr>
          <w:sz w:val="24"/>
          <w:szCs w:val="24"/>
        </w:rPr>
        <w:t xml:space="preserve">), minimizando a média dos </w:t>
      </w:r>
      <m:oMath>
        <m:d>
          <m:dPr>
            <m:ctrlPr>
              <w:rPr>
                <w:rFonts w:ascii="Cambria Math" w:hAnsi="Cambria Math"/>
                <w:sz w:val="24"/>
                <w:szCs w:val="24"/>
              </w:rPr>
            </m:ctrlPr>
          </m:dPr>
          <m:e>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β</m:t>
            </m:r>
          </m:e>
        </m:d>
      </m:oMath>
      <w:r>
        <w:rPr>
          <w:sz w:val="24"/>
          <w:szCs w:val="24"/>
        </w:rPr>
        <w:t xml:space="preserve"> piores rebaixamentos da curva de capital. Seja </w:t>
      </w:r>
      <m:oMath>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t</m:t>
            </m:r>
          </m:sub>
        </m:sSub>
      </m:oMath>
      <w:r>
        <w:rPr>
          <w:sz w:val="24"/>
          <w:szCs w:val="24"/>
        </w:rPr>
        <w:t xml:space="preserve"> o rebaixamento no instante </w:t>
      </w:r>
      <m:oMath>
        <m:r>
          <w:rPr>
            <w:rFonts w:ascii="Cambria Math" w:hAnsi="Cambria Math"/>
            <w:sz w:val="24"/>
            <w:szCs w:val="24"/>
          </w:rPr>
          <m:t>t</m:t>
        </m:r>
      </m:oMath>
      <w:r>
        <w:rPr>
          <w:sz w:val="24"/>
          <w:szCs w:val="24"/>
        </w:rPr>
        <w:t xml:space="preserve">, definido a partir do valor acumulado </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t</m:t>
            </m:r>
          </m:sub>
        </m:sSub>
        <m:r>
          <m:rPr>
            <m:sty m:val="p"/>
          </m:rPr>
          <w:rPr>
            <w:rFonts w:ascii="Cambria Math" w:hAnsi="Cambria Math"/>
            <w:sz w:val="24"/>
            <w:szCs w:val="24"/>
          </w:rPr>
          <m:t>=</m:t>
        </m:r>
        <m:nary>
          <m:naryPr>
            <m:chr m:val="∏"/>
            <m:limLoc m:val="undOvr"/>
            <m:supHide m:val="1"/>
            <m:ctrlPr>
              <w:rPr>
                <w:rFonts w:ascii="Cambria Math" w:hAnsi="Cambria Math"/>
                <w:sz w:val="24"/>
                <w:szCs w:val="24"/>
              </w:rPr>
            </m:ctrlPr>
          </m:naryPr>
          <m:sub>
            <m:r>
              <w:rPr>
                <w:rFonts w:ascii="Cambria Math" w:hAnsi="Cambria Math"/>
                <w:sz w:val="24"/>
                <w:szCs w:val="24"/>
              </w:rPr>
              <m:t>s</m:t>
            </m:r>
            <m:r>
              <m:rPr>
                <m:sty m:val="p"/>
              </m:rPr>
              <w:rPr>
                <w:rFonts w:ascii="Cambria Math" w:hAnsi="Cambria Math"/>
                <w:sz w:val="24"/>
                <w:szCs w:val="24"/>
              </w:rPr>
              <m:t>≤</m:t>
            </m:r>
            <m:r>
              <w:rPr>
                <w:rFonts w:ascii="Cambria Math" w:hAnsi="Cambria Math"/>
                <w:sz w:val="24"/>
                <w:szCs w:val="24"/>
              </w:rPr>
              <m:t>t</m:t>
            </m:r>
          </m:sub>
          <m:sup>
            <m:r>
              <w:rPr>
                <w:rFonts w:ascii="Cambria Math" w:hAnsi="Cambria Math"/>
                <w:sz w:val="24"/>
                <w:szCs w:val="24"/>
              </w:rPr>
              <m:t>​</m:t>
            </m:r>
          </m:sup>
          <m:e>
            <m:d>
              <m:dPr>
                <m:ctrlPr>
                  <w:rPr>
                    <w:rFonts w:ascii="Cambria Math" w:hAnsi="Cambria Math"/>
                    <w:sz w:val="24"/>
                    <w:szCs w:val="24"/>
                  </w:rPr>
                </m:ctrlPr>
              </m:dPr>
              <m:e>
                <m:r>
                  <w:rPr>
                    <w:rFonts w:ascii="Cambria Math" w:hAnsi="Cambria Math"/>
                    <w:sz w:val="24"/>
                    <w:szCs w:val="24"/>
                  </w:rPr>
                  <m:t>1</m:t>
                </m:r>
                <m:r>
                  <m:rPr>
                    <m:sty m:val="p"/>
                  </m:rPr>
                  <w:rPr>
                    <w:rFonts w:ascii="Cambria Math" w:hAnsi="Cambria Math"/>
                    <w:sz w:val="24"/>
                    <w:szCs w:val="24"/>
                  </w:rPr>
                  <m:t>+</m:t>
                </m:r>
                <m:sSup>
                  <m:sSupPr>
                    <m:ctrlPr>
                      <w:rPr>
                        <w:rFonts w:ascii="Cambria Math" w:hAnsi="Cambria Math"/>
                        <w:sz w:val="24"/>
                        <w:szCs w:val="24"/>
                      </w:rPr>
                    </m:ctrlPr>
                  </m:sSupPr>
                  <m:e>
                    <m:r>
                      <m:rPr>
                        <m:sty m:val="b"/>
                      </m:rPr>
                      <w:rPr>
                        <w:rFonts w:ascii="Cambria Math" w:hAnsi="Cambria Math"/>
                        <w:sz w:val="24"/>
                        <w:szCs w:val="24"/>
                      </w:rPr>
                      <m:t>w</m:t>
                    </m:r>
                  </m:e>
                  <m:sup>
                    <m:r>
                      <m:rPr>
                        <m:sty m:val="p"/>
                      </m:rPr>
                      <w:rPr>
                        <w:rFonts w:ascii="Cambria Math" w:hAnsi="Cambria Math"/>
                        <w:sz w:val="24"/>
                        <w:szCs w:val="24"/>
                      </w:rPr>
                      <m:t>⊤</m:t>
                    </m:r>
                  </m:sup>
                </m:sSup>
                <m:sSub>
                  <m:sSubPr>
                    <m:ctrlPr>
                      <w:rPr>
                        <w:rFonts w:ascii="Cambria Math" w:hAnsi="Cambria Math"/>
                        <w:sz w:val="24"/>
                        <w:szCs w:val="24"/>
                      </w:rPr>
                    </m:ctrlPr>
                  </m:sSubPr>
                  <m:e>
                    <m:r>
                      <m:rPr>
                        <m:sty m:val="b"/>
                      </m:rPr>
                      <w:rPr>
                        <w:rFonts w:ascii="Cambria Math" w:hAnsi="Cambria Math"/>
                        <w:sz w:val="24"/>
                        <w:szCs w:val="24"/>
                      </w:rPr>
                      <m:t>r</m:t>
                    </m:r>
                  </m:e>
                  <m:sub>
                    <m:r>
                      <w:rPr>
                        <w:rFonts w:ascii="Cambria Math" w:hAnsi="Cambria Math"/>
                        <w:sz w:val="24"/>
                        <w:szCs w:val="24"/>
                      </w:rPr>
                      <m:t>s</m:t>
                    </m:r>
                  </m:sub>
                </m:sSub>
              </m:e>
            </m:d>
          </m:e>
        </m:nary>
      </m:oMath>
      <w:r>
        <w:rPr>
          <w:sz w:val="24"/>
          <w:szCs w:val="24"/>
        </w:rPr>
        <w:t xml:space="preserve"> como:</w:t>
      </w:r>
    </w:p>
    <w:p w14:paraId="1482F923" w14:textId="77777777" w:rsidR="00DB087C" w:rsidRPr="00C8154F" w:rsidRDefault="00DB087C" w:rsidP="00F84BC6">
      <w:pPr>
        <w:spacing w:line="360" w:lineRule="auto"/>
        <w:jc w:val="both"/>
        <w:rPr>
          <w:sz w:val="24"/>
          <w:szCs w:val="24"/>
        </w:rPr>
      </w:pPr>
    </w:p>
    <w:p w14:paraId="2DBB6B4A" w14:textId="77777777" w:rsidR="00F84BC6" w:rsidRPr="00DB087C" w:rsidRDefault="00000000" w:rsidP="00F84BC6">
      <w:pPr>
        <w:spacing w:line="360" w:lineRule="auto"/>
        <w:jc w:val="both"/>
        <w:rPr>
          <w:sz w:val="24"/>
          <w:szCs w:val="24"/>
        </w:rPr>
      </w:pPr>
      <m:oMathPara>
        <m:oMathParaPr>
          <m:jc m:val="center"/>
        </m:oMathParaPr>
        <m:oMath>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t</m:t>
              </m:r>
            </m:sub>
          </m:sSub>
          <m:r>
            <m:rPr>
              <m:sty m:val="p"/>
            </m:rPr>
            <w:rPr>
              <w:rFonts w:ascii="Cambria Math" w:hAnsi="Cambria Math"/>
              <w:sz w:val="24"/>
              <w:szCs w:val="24"/>
            </w:rPr>
            <m:t>=</m:t>
          </m:r>
          <m:limLow>
            <m:limLowPr>
              <m:ctrlPr>
                <w:rPr>
                  <w:rFonts w:ascii="Cambria Math" w:hAnsi="Cambria Math"/>
                  <w:sz w:val="24"/>
                  <w:szCs w:val="24"/>
                </w:rPr>
              </m:ctrlPr>
            </m:limLowPr>
            <m:e>
              <m:r>
                <m:rPr>
                  <m:sty m:val="p"/>
                </m:rPr>
                <w:rPr>
                  <w:rFonts w:ascii="Cambria Math" w:hAnsi="Cambria Math"/>
                  <w:sz w:val="24"/>
                  <w:szCs w:val="24"/>
                </w:rPr>
                <m:t>max</m:t>
              </m:r>
            </m:e>
            <m:lim>
              <m:r>
                <w:rPr>
                  <w:rFonts w:ascii="Cambria Math" w:hAnsi="Cambria Math"/>
                  <w:sz w:val="24"/>
                  <w:szCs w:val="24"/>
                </w:rPr>
                <m:t>s</m:t>
              </m:r>
              <m:r>
                <m:rPr>
                  <m:sty m:val="p"/>
                </m:rPr>
                <w:rPr>
                  <w:rFonts w:ascii="Cambria Math" w:hAnsi="Cambria Math"/>
                  <w:sz w:val="24"/>
                  <w:szCs w:val="24"/>
                </w:rPr>
                <m:t>≤</m:t>
              </m:r>
              <m:r>
                <w:rPr>
                  <w:rFonts w:ascii="Cambria Math" w:hAnsi="Cambria Math"/>
                  <w:sz w:val="24"/>
                  <w:szCs w:val="24"/>
                </w:rPr>
                <m:t>t</m:t>
              </m:r>
            </m:lim>
          </m:limLow>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s</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t</m:t>
              </m:r>
            </m:sub>
          </m:sSub>
          <m:r>
            <m:rPr>
              <m:sty m:val="p"/>
            </m:rPr>
            <w:rPr>
              <w:rFonts w:ascii="Cambria Math" w:hAnsi="Cambria Math"/>
              <w:sz w:val="24"/>
              <w:szCs w:val="24"/>
            </w:rPr>
            <m:t>.</m:t>
          </m:r>
        </m:oMath>
      </m:oMathPara>
    </w:p>
    <w:p w14:paraId="30857993" w14:textId="77777777" w:rsidR="00DB087C" w:rsidRPr="00C8154F" w:rsidRDefault="00DB087C" w:rsidP="00F84BC6">
      <w:pPr>
        <w:spacing w:line="360" w:lineRule="auto"/>
        <w:jc w:val="both"/>
        <w:rPr>
          <w:sz w:val="24"/>
          <w:szCs w:val="24"/>
        </w:rPr>
      </w:pPr>
    </w:p>
    <w:p w14:paraId="0A0FC649" w14:textId="77777777" w:rsidR="00F84BC6" w:rsidRDefault="00F84BC6" w:rsidP="00DB087C">
      <w:pPr>
        <w:spacing w:line="360" w:lineRule="auto"/>
        <w:ind w:firstLine="851"/>
        <w:jc w:val="both"/>
        <w:rPr>
          <w:sz w:val="24"/>
          <w:szCs w:val="24"/>
        </w:rPr>
      </w:pPr>
      <w:r>
        <w:rPr>
          <w:sz w:val="24"/>
          <w:szCs w:val="24"/>
        </w:rPr>
        <w:t xml:space="preserve">Analogamente ao </w:t>
      </w:r>
      <w:proofErr w:type="spellStart"/>
      <w:r>
        <w:rPr>
          <w:sz w:val="24"/>
          <w:szCs w:val="24"/>
        </w:rPr>
        <w:t>CVaR</w:t>
      </w:r>
      <w:proofErr w:type="spellEnd"/>
      <w:r>
        <w:rPr>
          <w:sz w:val="24"/>
          <w:szCs w:val="24"/>
        </w:rPr>
        <w:t xml:space="preserve">, com variável auxiliar </w:t>
      </w:r>
      <m:oMath>
        <m:r>
          <w:rPr>
            <w:rFonts w:ascii="Cambria Math" w:hAnsi="Cambria Math"/>
            <w:sz w:val="24"/>
            <w:szCs w:val="24"/>
          </w:rPr>
          <m:t>ζ</m:t>
        </m:r>
      </m:oMath>
      <w:r>
        <w:rPr>
          <w:sz w:val="24"/>
          <w:szCs w:val="24"/>
        </w:rPr>
        <w:t xml:space="preserve"> e folgas </w:t>
      </w:r>
      <m:oMath>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0</m:t>
        </m:r>
      </m:oMath>
      <w:r>
        <w:rPr>
          <w:sz w:val="24"/>
          <w:szCs w:val="24"/>
        </w:rPr>
        <w:t>, o problema linear é:</w:t>
      </w:r>
    </w:p>
    <w:p w14:paraId="0C43717A" w14:textId="77777777" w:rsidR="00DB087C" w:rsidRPr="00C8154F" w:rsidRDefault="00DB087C" w:rsidP="00F84BC6">
      <w:pPr>
        <w:spacing w:line="360" w:lineRule="auto"/>
        <w:jc w:val="both"/>
        <w:rPr>
          <w:sz w:val="24"/>
          <w:szCs w:val="24"/>
        </w:rPr>
      </w:pPr>
    </w:p>
    <w:p w14:paraId="1A368E2D" w14:textId="77777777" w:rsidR="00F84BC6" w:rsidRPr="00DB087C" w:rsidRDefault="00000000" w:rsidP="00F84BC6">
      <w:pPr>
        <w:spacing w:line="360" w:lineRule="auto"/>
        <w:jc w:val="both"/>
        <w:rPr>
          <w:sz w:val="24"/>
          <w:szCs w:val="24"/>
        </w:rPr>
      </w:pPr>
      <m:oMathPara>
        <m:oMathParaPr>
          <m:jc m:val="center"/>
        </m:oMathParaPr>
        <m:oMath>
          <m:limLow>
            <m:limLowPr>
              <m:ctrlPr>
                <w:rPr>
                  <w:rFonts w:ascii="Cambria Math" w:hAnsi="Cambria Math"/>
                  <w:sz w:val="24"/>
                  <w:szCs w:val="24"/>
                </w:rPr>
              </m:ctrlPr>
            </m:limLowPr>
            <m:e>
              <m:r>
                <m:rPr>
                  <m:sty m:val="p"/>
                </m:rPr>
                <w:rPr>
                  <w:rFonts w:ascii="Cambria Math" w:hAnsi="Cambria Math"/>
                  <w:sz w:val="24"/>
                  <w:szCs w:val="24"/>
                </w:rPr>
                <m:t>min</m:t>
              </m:r>
            </m:e>
            <m:lim>
              <m:r>
                <m:rPr>
                  <m:sty m:val="b"/>
                </m:rPr>
                <w:rPr>
                  <w:rFonts w:ascii="Cambria Math" w:hAnsi="Cambria Math"/>
                  <w:sz w:val="24"/>
                  <w:szCs w:val="24"/>
                </w:rPr>
                <m:t>w</m:t>
              </m:r>
              <m:r>
                <m:rPr>
                  <m:sty m:val="p"/>
                </m:rPr>
                <w:rPr>
                  <w:rFonts w:ascii="Cambria Math" w:hAnsi="Cambria Math"/>
                  <w:sz w:val="24"/>
                  <w:szCs w:val="24"/>
                </w:rPr>
                <m:t>,</m:t>
              </m:r>
              <m:r>
                <w:rPr>
                  <w:rFonts w:ascii="Cambria Math" w:hAnsi="Cambria Math"/>
                  <w:sz w:val="24"/>
                  <w:szCs w:val="24"/>
                </w:rPr>
                <m:t> </m:t>
              </m:r>
              <m:r>
                <w:rPr>
                  <w:rFonts w:ascii="Cambria Math" w:hAnsi="Cambria Math"/>
                  <w:sz w:val="24"/>
                  <w:szCs w:val="24"/>
                </w:rPr>
                <m:t>ζ</m:t>
              </m:r>
              <m:r>
                <m:rPr>
                  <m:sty m:val="p"/>
                </m:rPr>
                <w:rPr>
                  <w:rFonts w:ascii="Cambria Math" w:hAnsi="Cambria Math"/>
                  <w:sz w:val="24"/>
                  <w:szCs w:val="24"/>
                </w:rPr>
                <m:t>,</m:t>
              </m:r>
              <m:r>
                <w:rPr>
                  <w:rFonts w:ascii="Cambria Math" w:hAnsi="Cambria Math"/>
                  <w:sz w:val="24"/>
                  <w:szCs w:val="24"/>
                </w:rPr>
                <m:t> </m:t>
              </m:r>
              <m:r>
                <m:rPr>
                  <m:sty m:val="b"/>
                </m:rPr>
                <w:rPr>
                  <w:rFonts w:ascii="Cambria Math" w:hAnsi="Cambria Math"/>
                  <w:sz w:val="24"/>
                  <w:szCs w:val="24"/>
                </w:rPr>
                <m:t>z</m:t>
              </m:r>
            </m:lim>
          </m:limLow>
          <m:r>
            <w:rPr>
              <w:rFonts w:ascii="Cambria Math" w:hAnsi="Cambria Math"/>
              <w:sz w:val="24"/>
              <w:szCs w:val="24"/>
            </w:rPr>
            <m:t>  </m:t>
          </m:r>
          <m:r>
            <w:rPr>
              <w:rFonts w:ascii="Cambria Math" w:hAnsi="Cambria Math"/>
              <w:sz w:val="24"/>
              <w:szCs w:val="24"/>
            </w:rPr>
            <m:t>ζ</m:t>
          </m:r>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d>
                <m:dPr>
                  <m:ctrlPr>
                    <w:rPr>
                      <w:rFonts w:ascii="Cambria Math" w:hAnsi="Cambria Math"/>
                      <w:sz w:val="24"/>
                      <w:szCs w:val="24"/>
                    </w:rPr>
                  </m:ctrlPr>
                </m:dPr>
                <m:e>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β</m:t>
                  </m:r>
                </m:e>
              </m:d>
              <m:r>
                <w:rPr>
                  <w:rFonts w:ascii="Cambria Math" w:hAnsi="Cambria Math"/>
                  <w:sz w:val="24"/>
                  <w:szCs w:val="24"/>
                </w:rPr>
                <m:t> </m:t>
              </m:r>
              <m:r>
                <w:rPr>
                  <w:rFonts w:ascii="Cambria Math" w:hAnsi="Cambria Math"/>
                  <w:sz w:val="24"/>
                  <w:szCs w:val="24"/>
                </w:rPr>
                <m:t>T</m:t>
              </m:r>
            </m:den>
          </m:f>
          <m:nary>
            <m:naryPr>
              <m:chr m:val="∑"/>
              <m:limLoc m:val="undOvr"/>
              <m:ctrlPr>
                <w:rPr>
                  <w:rFonts w:ascii="Cambria Math" w:hAnsi="Cambria Math"/>
                  <w:sz w:val="24"/>
                  <w:szCs w:val="24"/>
                </w:rPr>
              </m:ctrlPr>
            </m:naryPr>
            <m:sub>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1</m:t>
              </m:r>
            </m:sub>
            <m:sup>
              <m:r>
                <w:rPr>
                  <w:rFonts w:ascii="Cambria Math" w:hAnsi="Cambria Math"/>
                  <w:sz w:val="24"/>
                  <w:szCs w:val="24"/>
                </w:rPr>
                <m:t>T</m:t>
              </m:r>
            </m:sup>
            <m:e>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t</m:t>
                  </m:r>
                </m:sub>
              </m:sSub>
            </m:e>
          </m:nary>
          <m:r>
            <w:rPr>
              <w:rFonts w:ascii="Cambria Math" w:hAnsi="Cambria Math"/>
              <w:sz w:val="24"/>
              <w:szCs w:val="24"/>
            </w:rPr>
            <m:t> </m:t>
          </m:r>
          <m:r>
            <m:rPr>
              <m:sty m:val="p"/>
            </m:rPr>
            <w:rPr>
              <w:rFonts w:ascii="Cambria Math" w:hAnsi="Cambria Math"/>
              <w:sz w:val="24"/>
              <w:szCs w:val="24"/>
            </w:rPr>
            <m:t>+</m:t>
          </m:r>
          <m:r>
            <w:rPr>
              <w:rFonts w:ascii="Cambria Math" w:hAnsi="Cambria Math"/>
              <w:sz w:val="24"/>
              <w:szCs w:val="24"/>
            </w:rPr>
            <m:t> </m:t>
          </m:r>
          <m:r>
            <w:rPr>
              <w:rFonts w:ascii="Cambria Math" w:hAnsi="Cambria Math"/>
              <w:sz w:val="24"/>
              <w:szCs w:val="24"/>
            </w:rPr>
            <m:t>Φ</m:t>
          </m:r>
          <m:d>
            <m:dPr>
              <m:ctrlPr>
                <w:rPr>
                  <w:rFonts w:ascii="Cambria Math" w:hAnsi="Cambria Math"/>
                  <w:sz w:val="24"/>
                  <w:szCs w:val="24"/>
                </w:rPr>
              </m:ctrlPr>
            </m:dPr>
            <m:e>
              <m:r>
                <m:rPr>
                  <m:sty m:val="b"/>
                </m:rPr>
                <w:rPr>
                  <w:rFonts w:ascii="Cambria Math" w:hAnsi="Cambria Math"/>
                  <w:sz w:val="24"/>
                  <w:szCs w:val="24"/>
                </w:rPr>
                <m:t>w</m:t>
              </m:r>
            </m:e>
          </m:d>
          <m:r>
            <w:rPr>
              <w:rFonts w:ascii="Cambria Math" w:hAnsi="Cambria Math"/>
              <w:sz w:val="24"/>
              <w:szCs w:val="24"/>
            </w:rPr>
            <m:t> </m:t>
          </m:r>
          <m:r>
            <m:rPr>
              <m:nor/>
            </m:rPr>
            <w:rPr>
              <w:sz w:val="24"/>
              <w:szCs w:val="24"/>
            </w:rPr>
            <m:t>s.a.</m:t>
          </m:r>
          <m:r>
            <w:rPr>
              <w:rFonts w:ascii="Cambria Math" w:hAnsi="Cambria Math"/>
              <w:sz w:val="24"/>
              <w:szCs w:val="24"/>
            </w:rPr>
            <m:t> </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t</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ζ</m:t>
          </m:r>
          <m:r>
            <m:rPr>
              <m:sty m:val="p"/>
            </m:rPr>
            <w:rPr>
              <w:rFonts w:ascii="Cambria Math" w:hAnsi="Cambria Math"/>
              <w:sz w:val="24"/>
              <w:szCs w:val="24"/>
            </w:rPr>
            <m:t>,</m:t>
          </m:r>
          <m:r>
            <w:rPr>
              <w:rFonts w:ascii="Cambria Math" w:hAnsi="Cambria Math"/>
              <w:sz w:val="24"/>
              <w:szCs w:val="24"/>
            </w:rPr>
            <m:t>  </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oMath>
      </m:oMathPara>
    </w:p>
    <w:p w14:paraId="4AEC7650" w14:textId="77777777" w:rsidR="00DB087C" w:rsidRPr="00C8154F" w:rsidRDefault="00DB087C" w:rsidP="00F84BC6">
      <w:pPr>
        <w:spacing w:line="360" w:lineRule="auto"/>
        <w:jc w:val="both"/>
        <w:rPr>
          <w:sz w:val="24"/>
          <w:szCs w:val="24"/>
        </w:rPr>
      </w:pPr>
    </w:p>
    <w:p w14:paraId="39F91BE8" w14:textId="77777777" w:rsidR="00F84BC6" w:rsidRDefault="00F84BC6" w:rsidP="00F84BC6">
      <w:pPr>
        <w:spacing w:line="360" w:lineRule="auto"/>
        <w:jc w:val="both"/>
        <w:rPr>
          <w:sz w:val="24"/>
          <w:szCs w:val="24"/>
        </w:rPr>
      </w:pPr>
      <w:r>
        <w:rPr>
          <w:sz w:val="24"/>
          <w:szCs w:val="24"/>
        </w:rPr>
        <w:t xml:space="preserve">mantidas as restrições estruturais comuns. O </w:t>
      </w:r>
      <w:proofErr w:type="spellStart"/>
      <w:r>
        <w:rPr>
          <w:sz w:val="24"/>
          <w:szCs w:val="24"/>
        </w:rPr>
        <w:t>CDaR</w:t>
      </w:r>
      <w:proofErr w:type="spellEnd"/>
      <w:r>
        <w:rPr>
          <w:sz w:val="24"/>
          <w:szCs w:val="24"/>
        </w:rPr>
        <w:t xml:space="preserve"> é particularmente relevante para o investidor avesso a perdas prolongadas, por penalizar diretamente a magnitude e a persistência dos rebaixamentos.</w:t>
      </w:r>
    </w:p>
    <w:p w14:paraId="74DC244D" w14:textId="77777777" w:rsidR="00DB087C" w:rsidRDefault="00DB087C" w:rsidP="00F84BC6">
      <w:pPr>
        <w:spacing w:line="360" w:lineRule="auto"/>
        <w:jc w:val="both"/>
        <w:rPr>
          <w:sz w:val="24"/>
          <w:szCs w:val="24"/>
        </w:rPr>
      </w:pPr>
    </w:p>
    <w:p w14:paraId="30FEB790" w14:textId="77777777" w:rsidR="000814E1" w:rsidRPr="000815A7" w:rsidRDefault="000814E1" w:rsidP="000814E1">
      <w:pPr>
        <w:rPr>
          <w:bCs/>
          <w:sz w:val="24"/>
          <w:szCs w:val="24"/>
        </w:rPr>
      </w:pPr>
    </w:p>
    <w:p w14:paraId="36D4CC9B" w14:textId="7CF1739F" w:rsidR="000814E1" w:rsidRPr="00F4543F" w:rsidRDefault="00F4543F" w:rsidP="00F4543F">
      <w:pPr>
        <w:pStyle w:val="Ttulo3"/>
        <w:numPr>
          <w:ilvl w:val="2"/>
          <w:numId w:val="1"/>
        </w:numPr>
        <w:rPr>
          <w:b w:val="0"/>
          <w:bCs w:val="0"/>
          <w:sz w:val="22"/>
        </w:rPr>
      </w:pPr>
      <w:bookmarkStart w:id="120" w:name="_Toc231500760"/>
      <w:r>
        <w:rPr>
          <w:b w:val="0"/>
          <w:bCs w:val="0"/>
        </w:rPr>
        <w:t xml:space="preserve">Família III — Modelo de </w:t>
      </w:r>
      <w:proofErr w:type="spellStart"/>
      <w:r>
        <w:rPr>
          <w:b w:val="0"/>
          <w:bCs w:val="0"/>
        </w:rPr>
        <w:t>Black-Litterman</w:t>
      </w:r>
      <w:proofErr w:type="spellEnd"/>
      <w:r>
        <w:rPr>
          <w:b w:val="0"/>
          <w:bCs w:val="0"/>
        </w:rPr>
        <w:t xml:space="preserve"> (BL)</w:t>
      </w:r>
      <w:bookmarkEnd w:id="120"/>
    </w:p>
    <w:p w14:paraId="1CBA201E" w14:textId="77777777" w:rsidR="000814E1" w:rsidRDefault="000814E1" w:rsidP="000814E1">
      <w:pPr>
        <w:pStyle w:val="FirstParagraph"/>
        <w:spacing w:before="0" w:after="0" w:line="360" w:lineRule="auto"/>
        <w:jc w:val="both"/>
        <w:rPr>
          <w:lang w:val="pt-BR"/>
        </w:rPr>
      </w:pPr>
    </w:p>
    <w:p w14:paraId="1C46533E" w14:textId="77777777" w:rsidR="00F84BC6" w:rsidRDefault="00F84BC6" w:rsidP="000814E1">
      <w:pPr>
        <w:spacing w:line="360" w:lineRule="auto"/>
        <w:ind w:firstLine="851"/>
        <w:jc w:val="both"/>
        <w:rPr>
          <w:sz w:val="24"/>
          <w:szCs w:val="24"/>
        </w:rPr>
      </w:pPr>
      <w:bookmarkStart w:id="121" w:name="família-iii-modelo-de-black-litterman-bl"/>
      <w:bookmarkEnd w:id="113"/>
      <w:bookmarkEnd w:id="119"/>
      <w:r>
        <w:rPr>
          <w:sz w:val="24"/>
          <w:szCs w:val="24"/>
        </w:rPr>
        <w:t xml:space="preserve">Os quatro modelos desta família implementam o arcabouço </w:t>
      </w:r>
      <w:proofErr w:type="spellStart"/>
      <w:r>
        <w:rPr>
          <w:sz w:val="24"/>
          <w:szCs w:val="24"/>
        </w:rPr>
        <w:t>Bayesiano</w:t>
      </w:r>
      <w:proofErr w:type="spellEnd"/>
      <w:r>
        <w:rPr>
          <w:sz w:val="24"/>
          <w:szCs w:val="24"/>
        </w:rPr>
        <w:t xml:space="preserve"> de </w:t>
      </w:r>
      <w:proofErr w:type="spellStart"/>
      <w:r>
        <w:rPr>
          <w:sz w:val="24"/>
          <w:szCs w:val="24"/>
        </w:rPr>
        <w:t>Black</w:t>
      </w:r>
      <w:proofErr w:type="spellEnd"/>
      <w:r>
        <w:rPr>
          <w:sz w:val="24"/>
          <w:szCs w:val="24"/>
        </w:rPr>
        <w:t xml:space="preserve"> </w:t>
      </w:r>
      <w:r>
        <w:rPr>
          <w:sz w:val="24"/>
          <w:szCs w:val="24"/>
        </w:rPr>
        <w:lastRenderedPageBreak/>
        <w:t xml:space="preserve">e </w:t>
      </w:r>
      <w:proofErr w:type="spellStart"/>
      <w:r>
        <w:rPr>
          <w:sz w:val="24"/>
          <w:szCs w:val="24"/>
        </w:rPr>
        <w:t>Litterman</w:t>
      </w:r>
      <w:proofErr w:type="spellEnd"/>
      <w:r>
        <w:rPr>
          <w:sz w:val="24"/>
          <w:szCs w:val="24"/>
        </w:rPr>
        <w:t xml:space="preserve"> (1992), que combina um </w:t>
      </w:r>
      <w:r>
        <w:rPr>
          <w:i/>
          <w:iCs/>
          <w:sz w:val="24"/>
          <w:szCs w:val="24"/>
        </w:rPr>
        <w:t>prior</w:t>
      </w:r>
      <w:r>
        <w:rPr>
          <w:sz w:val="24"/>
          <w:szCs w:val="24"/>
        </w:rPr>
        <w:t xml:space="preserve"> de equilíbrio de mercado com visões quantitativas do investidor, gerando um vetor de retornos esperados </w:t>
      </w:r>
      <w:r>
        <w:rPr>
          <w:i/>
          <w:iCs/>
          <w:sz w:val="24"/>
          <w:szCs w:val="24"/>
        </w:rPr>
        <w:t>posteriores</w:t>
      </w:r>
      <w:r>
        <w:rPr>
          <w:sz w:val="24"/>
          <w:szCs w:val="24"/>
        </w:rPr>
        <w:t xml:space="preserve"> mais estável que a média histórica.</w:t>
      </w:r>
    </w:p>
    <w:p w14:paraId="2A486121" w14:textId="77777777" w:rsidR="00C50BD5" w:rsidRPr="00C8154F" w:rsidRDefault="00C50BD5" w:rsidP="000814E1">
      <w:pPr>
        <w:spacing w:line="360" w:lineRule="auto"/>
        <w:ind w:firstLine="851"/>
        <w:jc w:val="both"/>
        <w:rPr>
          <w:sz w:val="24"/>
          <w:szCs w:val="24"/>
        </w:rPr>
      </w:pPr>
    </w:p>
    <w:p w14:paraId="50F43110" w14:textId="77777777" w:rsidR="00F84BC6" w:rsidRDefault="00F84BC6" w:rsidP="00C50BD5">
      <w:pPr>
        <w:spacing w:line="360" w:lineRule="auto"/>
        <w:jc w:val="center"/>
        <w:rPr>
          <w:sz w:val="24"/>
          <w:szCs w:val="24"/>
        </w:rPr>
      </w:pPr>
      <w:bookmarkStart w:id="122" w:name="X43c43e77cac6720b23deab038bf90bdd92729af"/>
      <w:r>
        <w:rPr>
          <w:sz w:val="24"/>
          <w:szCs w:val="24"/>
        </w:rPr>
        <w:t>Vetor de retornos implícitos de equilíbrio (</w:t>
      </w:r>
      <m:oMath>
        <m:r>
          <m:rPr>
            <m:sty m:val="b"/>
          </m:rPr>
          <w:rPr>
            <w:rFonts w:ascii="Cambria Math" w:hAnsi="Cambria Math"/>
            <w:sz w:val="24"/>
            <w:szCs w:val="24"/>
          </w:rPr>
          <m:t>Π</m:t>
        </m:r>
      </m:oMath>
      <w:r>
        <w:rPr>
          <w:sz w:val="24"/>
          <w:szCs w:val="24"/>
        </w:rPr>
        <w:t>)</w:t>
      </w:r>
    </w:p>
    <w:p w14:paraId="029C0F9B" w14:textId="77777777" w:rsidR="00C50BD5" w:rsidRPr="00C8154F" w:rsidRDefault="00C50BD5" w:rsidP="00F84BC6">
      <w:pPr>
        <w:spacing w:line="360" w:lineRule="auto"/>
        <w:jc w:val="both"/>
        <w:rPr>
          <w:sz w:val="24"/>
          <w:szCs w:val="24"/>
        </w:rPr>
      </w:pPr>
    </w:p>
    <w:p w14:paraId="0BCDF2BE" w14:textId="77777777" w:rsidR="009F539C" w:rsidRPr="009F539C" w:rsidRDefault="009F539C" w:rsidP="009F539C">
      <w:pPr>
        <w:spacing w:line="360" w:lineRule="auto"/>
        <w:ind w:firstLine="851"/>
        <w:jc w:val="both"/>
        <w:rPr>
          <w:sz w:val="24"/>
          <w:szCs w:val="24"/>
          <w:lang w:val="pt-BR"/>
        </w:rPr>
      </w:pPr>
      <w:r>
        <w:rPr>
          <w:sz w:val="24"/>
          <w:szCs w:val="24"/>
          <w:lang w:val="pt-BR"/>
        </w:rPr>
        <w:t xml:space="preserve">O </w:t>
      </w:r>
      <w:r>
        <w:rPr>
          <w:i/>
          <w:iCs/>
          <w:sz w:val="24"/>
          <w:szCs w:val="24"/>
          <w:lang w:val="pt-BR"/>
        </w:rPr>
        <w:t>prior</w:t>
      </w:r>
      <w:r>
        <w:rPr>
          <w:sz w:val="24"/>
          <w:szCs w:val="24"/>
          <w:lang w:val="pt-BR"/>
        </w:rPr>
        <w:t xml:space="preserve"> é obtido por otimização reversa do CAPM. Para garantir a viabilidade empírica e eliminar qualquer viés de antecipação (</w:t>
      </w:r>
      <w:r>
        <w:rPr>
          <w:i/>
          <w:iCs/>
          <w:sz w:val="24"/>
          <w:szCs w:val="24"/>
          <w:lang w:val="pt-BR"/>
        </w:rPr>
        <w:t>look-</w:t>
      </w:r>
      <w:proofErr w:type="spellStart"/>
      <w:r>
        <w:rPr>
          <w:i/>
          <w:iCs/>
          <w:sz w:val="24"/>
          <w:szCs w:val="24"/>
          <w:lang w:val="pt-BR"/>
        </w:rPr>
        <w:t>ahead</w:t>
      </w:r>
      <w:proofErr w:type="spellEnd"/>
      <w:r>
        <w:rPr>
          <w:i/>
          <w:iCs/>
          <w:sz w:val="24"/>
          <w:szCs w:val="24"/>
          <w:lang w:val="pt-BR"/>
        </w:rPr>
        <w:t xml:space="preserve"> bias</w:t>
      </w:r>
      <w:r>
        <w:rPr>
          <w:sz w:val="24"/>
          <w:szCs w:val="24"/>
          <w:lang w:val="pt-BR"/>
        </w:rPr>
        <w:t xml:space="preserve">) no vetor de pesos, adota-se um portfólio de referência estritamente equiponderado. O vetor de retornos que tornaria ótima a carteira neutra é </w:t>
      </w:r>
      <w:proofErr w:type="gramStart"/>
      <w:r>
        <w:rPr>
          <w:sz w:val="24"/>
          <w:szCs w:val="24"/>
          <w:lang w:val="pt-BR"/>
        </w:rPr>
        <w:t>extraído</w:t>
      </w:r>
      <w:proofErr w:type="gramEnd"/>
      <w:r>
        <w:rPr>
          <w:sz w:val="24"/>
          <w:szCs w:val="24"/>
          <w:lang w:val="pt-BR"/>
        </w:rPr>
        <w:t xml:space="preserve"> por:</w:t>
      </w:r>
    </w:p>
    <w:p w14:paraId="1921B01A" w14:textId="77777777" w:rsidR="00C50BD5" w:rsidRPr="00C8154F" w:rsidRDefault="00C50BD5" w:rsidP="00F84BC6">
      <w:pPr>
        <w:spacing w:line="360" w:lineRule="auto"/>
        <w:jc w:val="both"/>
        <w:rPr>
          <w:sz w:val="24"/>
          <w:szCs w:val="24"/>
        </w:rPr>
      </w:pPr>
    </w:p>
    <w:p w14:paraId="1A1F3246" w14:textId="3FD94D2E" w:rsidR="00F84BC6" w:rsidRPr="00C8154F" w:rsidRDefault="00F84BC6" w:rsidP="00F84BC6">
      <w:pPr>
        <w:spacing w:line="360" w:lineRule="auto"/>
        <w:jc w:val="both"/>
        <w:rPr>
          <w:sz w:val="24"/>
          <w:szCs w:val="24"/>
        </w:rPr>
      </w:pPr>
      <m:oMathPara>
        <m:oMathParaPr>
          <m:jc m:val="center"/>
        </m:oMathParaPr>
        <m:oMath>
          <m:r>
            <m:rPr>
              <m:sty m:val="b"/>
            </m:rPr>
            <w:rPr>
              <w:rFonts w:ascii="Cambria Math" w:hAnsi="Cambria Math"/>
              <w:sz w:val="24"/>
              <w:szCs w:val="24"/>
            </w:rPr>
            <m:t>Π</m:t>
          </m:r>
          <m:r>
            <m:rPr>
              <m:sty m:val="p"/>
            </m:rPr>
            <w:rPr>
              <w:rFonts w:ascii="Cambria Math" w:hAnsi="Cambria Math"/>
              <w:sz w:val="24"/>
              <w:szCs w:val="24"/>
            </w:rPr>
            <m:t>=</m:t>
          </m:r>
          <m:r>
            <w:rPr>
              <w:rFonts w:ascii="Cambria Math" w:hAnsi="Cambria Math"/>
              <w:sz w:val="24"/>
              <w:szCs w:val="24"/>
            </w:rPr>
            <m:t>δ </m:t>
          </m:r>
          <m:r>
            <m:rPr>
              <m:sty m:val="b"/>
            </m:rPr>
            <w:rPr>
              <w:rFonts w:ascii="Cambria Math" w:hAnsi="Cambria Math"/>
              <w:sz w:val="24"/>
              <w:szCs w:val="24"/>
            </w:rPr>
            <m:t>Σ</m:t>
          </m:r>
          <m:r>
            <w:rPr>
              <w:rFonts w:ascii="Cambria Math" w:hAnsi="Cambria Math"/>
              <w:sz w:val="24"/>
              <w:szCs w:val="24"/>
            </w:rPr>
            <m:t> </m:t>
          </m:r>
          <m:sSub>
            <m:sSubPr>
              <m:ctrlPr>
                <w:rPr>
                  <w:rFonts w:ascii="Cambria Math" w:hAnsi="Cambria Math"/>
                  <w:sz w:val="24"/>
                  <w:szCs w:val="24"/>
                </w:rPr>
              </m:ctrlPr>
            </m:sSubPr>
            <m:e>
              <m:r>
                <m:rPr>
                  <m:sty m:val="b"/>
                </m:rPr>
                <w:rPr>
                  <w:rFonts w:ascii="Cambria Math" w:hAnsi="Cambria Math"/>
                  <w:sz w:val="24"/>
                  <w:szCs w:val="24"/>
                </w:rPr>
                <m:t>w</m:t>
              </m:r>
            </m:e>
            <m:sub>
              <m:r>
                <w:rPr>
                  <w:rFonts w:ascii="Cambria Math" w:hAnsi="Cambria Math"/>
                  <w:sz w:val="24"/>
                  <w:szCs w:val="24"/>
                </w:rPr>
                <m:t>eq</m:t>
              </m:r>
            </m:sub>
          </m:sSub>
          <m:r>
            <m:rPr>
              <m:sty m:val="p"/>
            </m:rPr>
            <w:rPr>
              <w:rFonts w:ascii="Cambria Math" w:hAnsi="Cambria Math"/>
              <w:sz w:val="24"/>
              <w:szCs w:val="24"/>
            </w:rPr>
            <m:t>,</m:t>
          </m:r>
        </m:oMath>
      </m:oMathPara>
    </w:p>
    <w:p w14:paraId="54F34BD3" w14:textId="77777777" w:rsidR="00C50BD5" w:rsidRDefault="00C50BD5" w:rsidP="00F84BC6">
      <w:pPr>
        <w:spacing w:line="360" w:lineRule="auto"/>
        <w:jc w:val="both"/>
        <w:rPr>
          <w:sz w:val="24"/>
          <w:szCs w:val="24"/>
        </w:rPr>
      </w:pPr>
    </w:p>
    <w:p w14:paraId="39D8653F" w14:textId="5FA8B24E" w:rsidR="00F84BC6" w:rsidRDefault="00F84BC6" w:rsidP="00F84BC6">
      <w:pPr>
        <w:spacing w:line="360" w:lineRule="auto"/>
        <w:jc w:val="both"/>
        <w:rPr>
          <w:sz w:val="24"/>
          <w:szCs w:val="24"/>
        </w:rPr>
      </w:pPr>
      <w:r>
        <w:rPr>
          <w:sz w:val="24"/>
          <w:szCs w:val="24"/>
        </w:rPr>
        <w:t xml:space="preserve">onde </w:t>
      </w:r>
      <m:oMath>
        <m:sSub>
          <m:sSubPr>
            <m:ctrlPr>
              <w:rPr>
                <w:rFonts w:ascii="Cambria Math" w:hAnsi="Cambria Math"/>
                <w:sz w:val="24"/>
                <w:szCs w:val="24"/>
              </w:rPr>
            </m:ctrlPr>
          </m:sSubPr>
          <m:e>
            <m:r>
              <m:rPr>
                <m:sty m:val="b"/>
              </m:rPr>
              <w:rPr>
                <w:rFonts w:ascii="Cambria Math" w:hAnsi="Cambria Math"/>
                <w:sz w:val="24"/>
                <w:szCs w:val="24"/>
              </w:rPr>
              <m:t>w</m:t>
            </m:r>
          </m:e>
          <m:sub>
            <m:r>
              <m:rPr>
                <m:nor/>
              </m:rPr>
              <w:rPr>
                <w:rFonts w:ascii="Cambria Math"/>
                <w:sz w:val="24"/>
                <w:szCs w:val="24"/>
              </w:rPr>
              <m:t>eq</m:t>
            </m:r>
          </m:sub>
        </m:sSub>
      </m:oMath>
      <w:r>
        <w:rPr>
          <w:sz w:val="24"/>
          <w:szCs w:val="24"/>
        </w:rPr>
        <w:t xml:space="preserve"> é o vetor de pesos onde cada ativo recebe a alocação de </w:t>
      </w:r>
      <w:r>
        <w:rPr>
          <w:rFonts w:ascii="Cambria Math" w:hAnsi="Cambria Math"/>
          <w:i/>
          <w:sz w:val="24"/>
          <w:szCs w:val="24"/>
          <w:lang w:val="pt-BR"/>
        </w:rPr>
        <w:t>1/</w:t>
      </w:r>
      <w:proofErr w:type="gramStart"/>
      <w:r>
        <w:rPr>
          <w:rFonts w:ascii="Cambria Math" w:hAnsi="Cambria Math"/>
          <w:i/>
          <w:sz w:val="24"/>
          <w:szCs w:val="24"/>
          <w:lang w:val="pt-BR"/>
        </w:rPr>
        <w:t xml:space="preserve">N  </w:t>
      </w:r>
      <w:r>
        <w:rPr>
          <w:sz w:val="24"/>
          <w:szCs w:val="24"/>
        </w:rPr>
        <w:t>,</w:t>
      </w:r>
      <w:proofErr w:type="gramEnd"/>
      <w:r>
        <w:rPr>
          <w:sz w:val="24"/>
          <w:szCs w:val="24"/>
        </w:rPr>
        <w:t xml:space="preserve"> sendo </w:t>
      </w:r>
      <w:r>
        <w:rPr>
          <w:rFonts w:ascii="Cambria Math" w:hAnsi="Cambria Math"/>
          <w:i/>
          <w:sz w:val="24"/>
          <w:szCs w:val="24"/>
          <w:lang w:val="pt-BR"/>
        </w:rPr>
        <w:t>N=118</w:t>
      </w:r>
      <w:r>
        <w:rPr>
          <w:sz w:val="24"/>
          <w:szCs w:val="24"/>
        </w:rPr>
        <w:t xml:space="preserve"> , e  </w:t>
      </w:r>
      <m:oMath>
        <m:r>
          <w:rPr>
            <w:rFonts w:ascii="Cambria Math" w:hAnsi="Cambria Math"/>
            <w:sz w:val="24"/>
            <w:szCs w:val="24"/>
          </w:rPr>
          <m:t>δ</m:t>
        </m:r>
      </m:oMath>
      <w:r>
        <w:rPr>
          <w:sz w:val="24"/>
          <w:szCs w:val="24"/>
        </w:rPr>
        <w:t xml:space="preserve"> é o coeficiente de aversão ao risco agregado. Conforme documentado nas limitações (Seção 3.5.5), o </w:t>
      </w:r>
      <m:oMath>
        <m:r>
          <w:rPr>
            <w:rFonts w:ascii="Cambria Math" w:hAnsi="Cambria Math"/>
            <w:sz w:val="24"/>
            <w:szCs w:val="24"/>
          </w:rPr>
          <m:t>δ</m:t>
        </m:r>
      </m:oMath>
      <w:r>
        <w:rPr>
          <w:sz w:val="24"/>
          <w:szCs w:val="24"/>
        </w:rPr>
        <w:t xml:space="preserve"> estimado por otimização reversa sobre a amostra resultou em valor negativo, economicamente inválido; adotou-se, portanto, o valor convencional </w:t>
      </w:r>
      <m:oMath>
        <m:r>
          <w:rPr>
            <w:rFonts w:ascii="Cambria Math" w:hAnsi="Cambria Math"/>
            <w:sz w:val="24"/>
            <w:szCs w:val="24"/>
          </w:rPr>
          <m:t>δ</m:t>
        </m:r>
        <m:r>
          <m:rPr>
            <m:sty m:val="p"/>
          </m:rPr>
          <w:rPr>
            <w:rFonts w:ascii="Cambria Math" w:hAnsi="Cambria Math"/>
            <w:sz w:val="24"/>
            <w:szCs w:val="24"/>
          </w:rPr>
          <m:t>=</m:t>
        </m:r>
        <m:r>
          <w:rPr>
            <w:rFonts w:ascii="Cambria Math" w:hAnsi="Cambria Math"/>
            <w:sz w:val="24"/>
            <w:szCs w:val="24"/>
          </w:rPr>
          <m:t>2</m:t>
        </m:r>
        <m:r>
          <m:rPr>
            <m:sty m:val="p"/>
          </m:rPr>
          <w:rPr>
            <w:rFonts w:ascii="Cambria Math" w:hAnsi="Cambria Math"/>
            <w:sz w:val="24"/>
            <w:szCs w:val="24"/>
          </w:rPr>
          <m:t>,</m:t>
        </m:r>
        <m:r>
          <w:rPr>
            <w:rFonts w:ascii="Cambria Math" w:hAnsi="Cambria Math"/>
            <w:sz w:val="24"/>
            <w:szCs w:val="24"/>
          </w:rPr>
          <m:t>5</m:t>
        </m:r>
      </m:oMath>
      <w:r>
        <w:rPr>
          <w:sz w:val="24"/>
          <w:szCs w:val="24"/>
        </w:rPr>
        <w:t>, calibrado por He e Litterman (1999).</w:t>
      </w:r>
    </w:p>
    <w:p w14:paraId="12FBAC24" w14:textId="77777777" w:rsidR="00C50BD5" w:rsidRPr="00A84A27" w:rsidRDefault="00C50BD5" w:rsidP="00F84BC6">
      <w:pPr>
        <w:spacing w:line="360" w:lineRule="auto"/>
        <w:jc w:val="both"/>
        <w:rPr>
          <w:sz w:val="24"/>
          <w:szCs w:val="24"/>
        </w:rPr>
      </w:pPr>
    </w:p>
    <w:p w14:paraId="3DB0F61B" w14:textId="77777777" w:rsidR="00F84BC6" w:rsidRDefault="00F84BC6" w:rsidP="00C50BD5">
      <w:pPr>
        <w:spacing w:line="360" w:lineRule="auto"/>
        <w:jc w:val="center"/>
        <w:rPr>
          <w:sz w:val="24"/>
          <w:szCs w:val="24"/>
        </w:rPr>
      </w:pPr>
      <w:bookmarkStart w:id="123" w:name="X8f3575e7489c250cc2c5572e0923ce76db213cb"/>
      <w:bookmarkEnd w:id="122"/>
      <w:r>
        <w:rPr>
          <w:sz w:val="24"/>
          <w:szCs w:val="24"/>
        </w:rPr>
        <w:t xml:space="preserve">Visões quantitativas por </w:t>
      </w:r>
      <w:proofErr w:type="spellStart"/>
      <w:r>
        <w:rPr>
          <w:sz w:val="24"/>
          <w:szCs w:val="24"/>
        </w:rPr>
        <w:t>momentum</w:t>
      </w:r>
      <w:proofErr w:type="spellEnd"/>
      <w:r>
        <w:rPr>
          <w:sz w:val="24"/>
          <w:szCs w:val="24"/>
        </w:rPr>
        <w:t xml:space="preserve"> (</w:t>
      </w:r>
      <m:oMath>
        <m:r>
          <m:rPr>
            <m:sty m:val="b"/>
          </m:rPr>
          <w:rPr>
            <w:rFonts w:ascii="Cambria Math" w:hAnsi="Cambria Math"/>
            <w:sz w:val="24"/>
            <w:szCs w:val="24"/>
          </w:rPr>
          <m:t>Q</m:t>
        </m:r>
      </m:oMath>
      <w:r>
        <w:rPr>
          <w:sz w:val="24"/>
          <w:szCs w:val="24"/>
        </w:rPr>
        <w:t xml:space="preserve">, </w:t>
      </w:r>
      <m:oMath>
        <m:r>
          <m:rPr>
            <m:sty m:val="b"/>
          </m:rPr>
          <w:rPr>
            <w:rFonts w:ascii="Cambria Math" w:hAnsi="Cambria Math"/>
            <w:sz w:val="24"/>
            <w:szCs w:val="24"/>
          </w:rPr>
          <m:t>P</m:t>
        </m:r>
      </m:oMath>
      <w:r>
        <w:rPr>
          <w:sz w:val="24"/>
          <w:szCs w:val="24"/>
        </w:rPr>
        <w:t xml:space="preserve">, </w:t>
      </w:r>
      <m:oMath>
        <m:r>
          <m:rPr>
            <m:sty m:val="b"/>
          </m:rPr>
          <w:rPr>
            <w:rFonts w:ascii="Cambria Math" w:hAnsi="Cambria Math"/>
            <w:sz w:val="24"/>
            <w:szCs w:val="24"/>
          </w:rPr>
          <m:t>Ω</m:t>
        </m:r>
      </m:oMath>
      <w:r>
        <w:rPr>
          <w:sz w:val="24"/>
          <w:szCs w:val="24"/>
        </w:rPr>
        <w:t>)</w:t>
      </w:r>
    </w:p>
    <w:p w14:paraId="0F4EA4EF" w14:textId="77777777" w:rsidR="00C50BD5" w:rsidRPr="00C8154F" w:rsidRDefault="00C50BD5" w:rsidP="00F84BC6">
      <w:pPr>
        <w:spacing w:line="360" w:lineRule="auto"/>
        <w:jc w:val="both"/>
        <w:rPr>
          <w:sz w:val="24"/>
          <w:szCs w:val="24"/>
        </w:rPr>
      </w:pPr>
    </w:p>
    <w:p w14:paraId="48DE49F1" w14:textId="77777777" w:rsidR="00F84BC6" w:rsidRDefault="00F84BC6" w:rsidP="00723C79">
      <w:pPr>
        <w:spacing w:line="360" w:lineRule="auto"/>
        <w:ind w:firstLine="851"/>
        <w:jc w:val="both"/>
        <w:rPr>
          <w:sz w:val="24"/>
          <w:szCs w:val="24"/>
        </w:rPr>
      </w:pPr>
      <w:r>
        <w:rPr>
          <w:sz w:val="24"/>
          <w:szCs w:val="24"/>
        </w:rPr>
        <w:t xml:space="preserve">As visões são absolutas e geradas pelo fator de </w:t>
      </w:r>
      <w:proofErr w:type="spellStart"/>
      <w:r>
        <w:rPr>
          <w:i/>
          <w:iCs/>
          <w:sz w:val="24"/>
          <w:szCs w:val="24"/>
        </w:rPr>
        <w:t>momentum</w:t>
      </w:r>
      <w:proofErr w:type="spellEnd"/>
      <w:r>
        <w:rPr>
          <w:sz w:val="24"/>
          <w:szCs w:val="24"/>
        </w:rPr>
        <w:t xml:space="preserve"> 12-1, definido como o retorno acumulado de cada ativo nos últimos doze meses, excluído o mês mais recente para mitigar o efeito de reversão de curto prazo. Como há uma visão por ativo, a matriz de incidência é a identidade, </w:t>
      </w:r>
      <m:oMath>
        <m:r>
          <m:rPr>
            <m:sty m:val="b"/>
          </m:rPr>
          <w:rPr>
            <w:rFonts w:ascii="Cambria Math" w:hAnsi="Cambria Math"/>
            <w:sz w:val="24"/>
            <w:szCs w:val="24"/>
          </w:rPr>
          <m:t>P</m:t>
        </m:r>
        <m:r>
          <m:rPr>
            <m:sty m:val="p"/>
          </m:rPr>
          <w:rPr>
            <w:rFonts w:ascii="Cambria Math" w:hAnsi="Cambria Math"/>
            <w:sz w:val="24"/>
            <w:szCs w:val="24"/>
          </w:rPr>
          <m:t>=</m:t>
        </m:r>
        <m:sSub>
          <m:sSubPr>
            <m:ctrlPr>
              <w:rPr>
                <w:rFonts w:ascii="Cambria Math" w:hAnsi="Cambria Math"/>
                <w:sz w:val="24"/>
                <w:szCs w:val="24"/>
              </w:rPr>
            </m:ctrlPr>
          </m:sSubPr>
          <m:e>
            <m:r>
              <m:rPr>
                <m:sty m:val="b"/>
              </m:rPr>
              <w:rPr>
                <w:rFonts w:ascii="Cambria Math" w:hAnsi="Cambria Math"/>
                <w:sz w:val="24"/>
                <w:szCs w:val="24"/>
              </w:rPr>
              <m:t>I</m:t>
            </m:r>
          </m:e>
          <m:sub>
            <m:r>
              <w:rPr>
                <w:rFonts w:ascii="Cambria Math" w:hAnsi="Cambria Math"/>
                <w:sz w:val="24"/>
                <w:szCs w:val="24"/>
              </w:rPr>
              <m:t>N</m:t>
            </m:r>
          </m:sub>
        </m:sSub>
      </m:oMath>
      <w:r>
        <w:rPr>
          <w:sz w:val="24"/>
          <w:szCs w:val="24"/>
        </w:rPr>
        <w:t xml:space="preserve">, e o vetor de visões </w:t>
      </w:r>
      <m:oMath>
        <m:r>
          <m:rPr>
            <m:sty m:val="b"/>
          </m:rPr>
          <w:rPr>
            <w:rFonts w:ascii="Cambria Math" w:hAnsi="Cambria Math"/>
            <w:sz w:val="24"/>
            <w:szCs w:val="24"/>
          </w:rPr>
          <m:t>Q</m:t>
        </m:r>
      </m:oMath>
      <w:r>
        <w:rPr>
          <w:sz w:val="24"/>
          <w:szCs w:val="24"/>
        </w:rPr>
        <w:t xml:space="preserve"> contém os retornos previstos por momentum. A matriz de incerteza das visões </w:t>
      </w:r>
      <m:oMath>
        <m:r>
          <m:rPr>
            <m:sty m:val="b"/>
          </m:rPr>
          <w:rPr>
            <w:rFonts w:ascii="Cambria Math" w:hAnsi="Cambria Math"/>
            <w:sz w:val="24"/>
            <w:szCs w:val="24"/>
          </w:rPr>
          <m:t>Ω</m:t>
        </m:r>
      </m:oMath>
      <w:r>
        <w:rPr>
          <w:sz w:val="24"/>
          <w:szCs w:val="24"/>
        </w:rPr>
        <w:t xml:space="preserve"> é diagonal e proporcional à variância do </w:t>
      </w:r>
      <w:r>
        <w:rPr>
          <w:i/>
          <w:iCs/>
          <w:sz w:val="24"/>
          <w:szCs w:val="24"/>
        </w:rPr>
        <w:t>prior</w:t>
      </w:r>
      <w:r>
        <w:rPr>
          <w:sz w:val="24"/>
          <w:szCs w:val="24"/>
        </w:rPr>
        <w:t xml:space="preserve">, seguindo </w:t>
      </w:r>
      <w:proofErr w:type="spellStart"/>
      <w:r>
        <w:rPr>
          <w:sz w:val="24"/>
          <w:szCs w:val="24"/>
        </w:rPr>
        <w:t>He</w:t>
      </w:r>
      <w:proofErr w:type="spellEnd"/>
      <w:r>
        <w:rPr>
          <w:sz w:val="24"/>
          <w:szCs w:val="24"/>
        </w:rPr>
        <w:t xml:space="preserve"> e </w:t>
      </w:r>
      <w:proofErr w:type="spellStart"/>
      <w:r>
        <w:rPr>
          <w:sz w:val="24"/>
          <w:szCs w:val="24"/>
        </w:rPr>
        <w:t>Litterman</w:t>
      </w:r>
      <w:proofErr w:type="spellEnd"/>
      <w:r>
        <w:rPr>
          <w:sz w:val="24"/>
          <w:szCs w:val="24"/>
        </w:rPr>
        <w:t xml:space="preserve"> (1999):</w:t>
      </w:r>
    </w:p>
    <w:p w14:paraId="3E119F7C" w14:textId="77777777" w:rsidR="00723C79" w:rsidRPr="00C8154F" w:rsidRDefault="00723C79" w:rsidP="00723C79">
      <w:pPr>
        <w:spacing w:line="360" w:lineRule="auto"/>
        <w:ind w:firstLine="851"/>
        <w:jc w:val="both"/>
        <w:rPr>
          <w:sz w:val="24"/>
          <w:szCs w:val="24"/>
        </w:rPr>
      </w:pPr>
    </w:p>
    <w:p w14:paraId="12C77E1E" w14:textId="77777777" w:rsidR="00F84BC6" w:rsidRPr="00723C79" w:rsidRDefault="00F84BC6" w:rsidP="00F84BC6">
      <w:pPr>
        <w:spacing w:line="360" w:lineRule="auto"/>
        <w:jc w:val="both"/>
        <w:rPr>
          <w:sz w:val="24"/>
          <w:szCs w:val="24"/>
        </w:rPr>
      </w:pPr>
      <m:oMathPara>
        <m:oMathParaPr>
          <m:jc m:val="center"/>
        </m:oMathParaPr>
        <m:oMath>
          <m:r>
            <m:rPr>
              <m:sty m:val="b"/>
            </m:rPr>
            <w:rPr>
              <w:rFonts w:ascii="Cambria Math" w:hAnsi="Cambria Math"/>
              <w:sz w:val="24"/>
              <w:szCs w:val="24"/>
            </w:rPr>
            <m:t>Ω</m:t>
          </m:r>
          <m:r>
            <m:rPr>
              <m:sty m:val="p"/>
            </m:rPr>
            <w:rPr>
              <w:rFonts w:ascii="Cambria Math" w:hAnsi="Cambria Math"/>
              <w:sz w:val="24"/>
              <w:szCs w:val="24"/>
            </w:rPr>
            <m:t>=diag</m:t>
          </m:r>
          <m:r>
            <w:rPr>
              <w:rFonts w:ascii="Cambria Math" w:hAnsi="Cambria Math"/>
              <w:sz w:val="24"/>
              <w:szCs w:val="24"/>
            </w:rPr>
            <m:t>​</m:t>
          </m:r>
          <m:d>
            <m:dPr>
              <m:ctrlPr>
                <w:rPr>
                  <w:rFonts w:ascii="Cambria Math" w:hAnsi="Cambria Math"/>
                  <w:sz w:val="24"/>
                  <w:szCs w:val="24"/>
                </w:rPr>
              </m:ctrlPr>
            </m:dPr>
            <m:e>
              <m:r>
                <w:rPr>
                  <w:rFonts w:ascii="Cambria Math" w:hAnsi="Cambria Math"/>
                  <w:sz w:val="24"/>
                  <w:szCs w:val="24"/>
                </w:rPr>
                <m:t>τ </m:t>
              </m:r>
              <m:r>
                <m:rPr>
                  <m:sty m:val="b"/>
                </m:rPr>
                <w:rPr>
                  <w:rFonts w:ascii="Cambria Math" w:hAnsi="Cambria Math"/>
                  <w:sz w:val="24"/>
                  <w:szCs w:val="24"/>
                </w:rPr>
                <m:t>P</m:t>
              </m:r>
              <m:r>
                <w:rPr>
                  <w:rFonts w:ascii="Cambria Math" w:hAnsi="Cambria Math"/>
                  <w:sz w:val="24"/>
                  <w:szCs w:val="24"/>
                </w:rPr>
                <m:t> </m:t>
              </m:r>
              <m:r>
                <m:rPr>
                  <m:sty m:val="b"/>
                </m:rPr>
                <w:rPr>
                  <w:rFonts w:ascii="Cambria Math" w:hAnsi="Cambria Math"/>
                  <w:sz w:val="24"/>
                  <w:szCs w:val="24"/>
                </w:rPr>
                <m:t>Σ</m:t>
              </m:r>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P</m:t>
                  </m:r>
                </m:e>
                <m:sup>
                  <m:r>
                    <m:rPr>
                      <m:sty m:val="p"/>
                    </m:rPr>
                    <w:rPr>
                      <w:rFonts w:ascii="Cambria Math" w:hAnsi="Cambria Math"/>
                      <w:sz w:val="24"/>
                      <w:szCs w:val="24"/>
                    </w:rPr>
                    <m:t>⊤</m:t>
                  </m:r>
                </m:sup>
              </m:sSup>
            </m:e>
          </m:d>
          <m:r>
            <m:rPr>
              <m:sty m:val="p"/>
            </m:rPr>
            <w:rPr>
              <w:rFonts w:ascii="Cambria Math" w:hAnsi="Cambria Math"/>
              <w:sz w:val="24"/>
              <w:szCs w:val="24"/>
            </w:rPr>
            <m:t>,</m:t>
          </m:r>
          <m:r>
            <w:rPr>
              <w:rFonts w:ascii="Cambria Math" w:hAnsi="Cambria Math"/>
              <w:sz w:val="24"/>
              <w:szCs w:val="24"/>
            </w:rPr>
            <m:t>  τ</m:t>
          </m:r>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05</m:t>
          </m:r>
          <m:r>
            <m:rPr>
              <m:sty m:val="p"/>
            </m:rPr>
            <w:rPr>
              <w:rFonts w:ascii="Cambria Math" w:hAnsi="Cambria Math"/>
              <w:sz w:val="24"/>
              <w:szCs w:val="24"/>
            </w:rPr>
            <m:t>.</m:t>
          </m:r>
        </m:oMath>
      </m:oMathPara>
    </w:p>
    <w:p w14:paraId="7EFB8513" w14:textId="77777777" w:rsidR="00723C79" w:rsidRPr="00C8154F" w:rsidRDefault="00723C79" w:rsidP="00F84BC6">
      <w:pPr>
        <w:spacing w:line="360" w:lineRule="auto"/>
        <w:jc w:val="both"/>
        <w:rPr>
          <w:sz w:val="24"/>
          <w:szCs w:val="24"/>
        </w:rPr>
      </w:pPr>
    </w:p>
    <w:p w14:paraId="0A3DF707" w14:textId="77777777" w:rsidR="00F84BC6" w:rsidRPr="00C8154F" w:rsidRDefault="00F84BC6" w:rsidP="00723C79">
      <w:pPr>
        <w:spacing w:line="360" w:lineRule="auto"/>
        <w:jc w:val="center"/>
        <w:rPr>
          <w:sz w:val="24"/>
          <w:szCs w:val="24"/>
        </w:rPr>
      </w:pPr>
      <w:bookmarkStart w:id="124" w:name="X22d18a4c639c190faf727d4f5fc98f712b45b94"/>
      <w:bookmarkEnd w:id="123"/>
      <w:r>
        <w:rPr>
          <w:sz w:val="24"/>
          <w:szCs w:val="24"/>
        </w:rPr>
        <w:t>Retorno esperado posterior (fórmula mestra)</w:t>
      </w:r>
    </w:p>
    <w:p w14:paraId="33D0B581" w14:textId="77777777" w:rsidR="00723C79" w:rsidRDefault="00723C79" w:rsidP="00F84BC6">
      <w:pPr>
        <w:spacing w:line="360" w:lineRule="auto"/>
        <w:jc w:val="both"/>
        <w:rPr>
          <w:sz w:val="24"/>
          <w:szCs w:val="24"/>
        </w:rPr>
      </w:pPr>
    </w:p>
    <w:p w14:paraId="063A8EE1" w14:textId="2AA5C058" w:rsidR="00F84BC6" w:rsidRDefault="00F84BC6" w:rsidP="00723C79">
      <w:pPr>
        <w:spacing w:line="360" w:lineRule="auto"/>
        <w:ind w:firstLine="851"/>
        <w:jc w:val="both"/>
        <w:rPr>
          <w:sz w:val="24"/>
          <w:szCs w:val="24"/>
        </w:rPr>
      </w:pPr>
      <w:r>
        <w:rPr>
          <w:sz w:val="24"/>
          <w:szCs w:val="24"/>
        </w:rPr>
        <w:t xml:space="preserve">A combinação </w:t>
      </w:r>
      <w:proofErr w:type="spellStart"/>
      <w:r>
        <w:rPr>
          <w:sz w:val="24"/>
          <w:szCs w:val="24"/>
        </w:rPr>
        <w:t>Bayesiana</w:t>
      </w:r>
      <w:proofErr w:type="spellEnd"/>
      <w:r>
        <w:rPr>
          <w:sz w:val="24"/>
          <w:szCs w:val="24"/>
        </w:rPr>
        <w:t xml:space="preserve"> do </w:t>
      </w:r>
      <w:r>
        <w:rPr>
          <w:i/>
          <w:iCs/>
          <w:sz w:val="24"/>
          <w:szCs w:val="24"/>
        </w:rPr>
        <w:t>prior</w:t>
      </w:r>
      <w:r>
        <w:rPr>
          <w:sz w:val="24"/>
          <w:szCs w:val="24"/>
        </w:rPr>
        <w:t xml:space="preserve"> com as visões produz o vetor de retornos </w:t>
      </w:r>
      <w:r>
        <w:rPr>
          <w:sz w:val="24"/>
          <w:szCs w:val="24"/>
        </w:rPr>
        <w:lastRenderedPageBreak/>
        <w:t xml:space="preserve">esperados posteriores pela fórmula mestra de </w:t>
      </w:r>
      <w:proofErr w:type="spellStart"/>
      <w:r>
        <w:rPr>
          <w:sz w:val="24"/>
          <w:szCs w:val="24"/>
        </w:rPr>
        <w:t>Black-Litterman</w:t>
      </w:r>
      <w:proofErr w:type="spellEnd"/>
      <w:r>
        <w:rPr>
          <w:sz w:val="24"/>
          <w:szCs w:val="24"/>
        </w:rPr>
        <w:t>:</w:t>
      </w:r>
    </w:p>
    <w:p w14:paraId="66A17163" w14:textId="77777777" w:rsidR="00723C79" w:rsidRPr="00C8154F" w:rsidRDefault="00723C79" w:rsidP="00723C79">
      <w:pPr>
        <w:spacing w:line="360" w:lineRule="auto"/>
        <w:ind w:firstLine="851"/>
        <w:jc w:val="both"/>
        <w:rPr>
          <w:sz w:val="24"/>
          <w:szCs w:val="24"/>
        </w:rPr>
      </w:pPr>
    </w:p>
    <w:p w14:paraId="0F87FE38" w14:textId="77777777" w:rsidR="00F84BC6" w:rsidRPr="00723C79" w:rsidRDefault="00000000" w:rsidP="00F84BC6">
      <w:pPr>
        <w:spacing w:line="360" w:lineRule="auto"/>
        <w:jc w:val="both"/>
        <w:rPr>
          <w:sz w:val="24"/>
          <w:szCs w:val="24"/>
        </w:rPr>
      </w:pPr>
      <m:oMathPara>
        <m:oMathParaPr>
          <m:jc m:val="center"/>
        </m:oMathParaPr>
        <m:oMath>
          <m:sSub>
            <m:sSubPr>
              <m:ctrlPr>
                <w:rPr>
                  <w:rFonts w:ascii="Cambria Math" w:hAnsi="Cambria Math"/>
                  <w:sz w:val="24"/>
                  <w:szCs w:val="24"/>
                </w:rPr>
              </m:ctrlPr>
            </m:sSubPr>
            <m:e>
              <m:r>
                <m:rPr>
                  <m:sty m:val="b"/>
                </m:rPr>
                <w:rPr>
                  <w:rFonts w:ascii="Cambria Math" w:hAnsi="Cambria Math"/>
                  <w:sz w:val="24"/>
                  <w:szCs w:val="24"/>
                </w:rPr>
                <m:t>μ</m:t>
              </m:r>
            </m:e>
            <m:sub>
              <m:r>
                <m:rPr>
                  <m:sty m:val="p"/>
                </m:rPr>
                <w:rPr>
                  <w:rFonts w:ascii="Cambria Math" w:hAnsi="Cambria Math"/>
                  <w:sz w:val="24"/>
                  <w:szCs w:val="24"/>
                </w:rPr>
                <m:t>BL</m:t>
              </m:r>
            </m:sub>
          </m:sSub>
          <m:r>
            <m:rPr>
              <m:sty m:val="p"/>
            </m:rPr>
            <w:rPr>
              <w:rFonts w:ascii="Cambria Math" w:hAnsi="Cambria Math"/>
              <w:sz w:val="24"/>
              <w:szCs w:val="24"/>
            </w:rPr>
            <m:t>=</m:t>
          </m:r>
          <m:sSup>
            <m:sSupPr>
              <m:ctrlPr>
                <w:rPr>
                  <w:rFonts w:ascii="Cambria Math" w:hAnsi="Cambria Math"/>
                  <w:sz w:val="24"/>
                  <w:szCs w:val="24"/>
                </w:rPr>
              </m:ctrlPr>
            </m:sSupPr>
            <m:e>
              <m:d>
                <m:dPr>
                  <m:begChr m:val="["/>
                  <m:endChr m:val="]"/>
                  <m:ctrlPr>
                    <w:rPr>
                      <w:rFonts w:ascii="Cambria Math" w:hAnsi="Cambria Math"/>
                      <w:sz w:val="24"/>
                      <w:szCs w:val="24"/>
                    </w:rPr>
                  </m:ctrlPr>
                </m:dPr>
                <m:e>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τ</m:t>
                          </m:r>
                          <m:r>
                            <m:rPr>
                              <m:sty m:val="b"/>
                            </m:rPr>
                            <w:rPr>
                              <w:rFonts w:ascii="Cambria Math" w:hAnsi="Cambria Math"/>
                              <w:sz w:val="24"/>
                              <w:szCs w:val="24"/>
                            </w:rPr>
                            <m:t>Σ</m:t>
                          </m:r>
                        </m:e>
                      </m:d>
                    </m:e>
                    <m:sup>
                      <m:r>
                        <m:rPr>
                          <m:sty m:val="p"/>
                        </m:rPr>
                        <w:rPr>
                          <w:rFonts w:ascii="Cambria Math" w:hAnsi="Cambria Math"/>
                          <w:sz w:val="24"/>
                          <w:szCs w:val="24"/>
                        </w:rPr>
                        <m:t>-</m:t>
                      </m:r>
                      <m:r>
                        <w:rPr>
                          <w:rFonts w:ascii="Cambria Math" w:hAnsi="Cambria Math"/>
                          <w:sz w:val="24"/>
                          <w:szCs w:val="24"/>
                        </w:rPr>
                        <m:t>1</m:t>
                      </m:r>
                    </m:sup>
                  </m:sSup>
                  <m:r>
                    <m:rPr>
                      <m:sty m:val="p"/>
                    </m:rPr>
                    <w:rPr>
                      <w:rFonts w:ascii="Cambria Math" w:hAnsi="Cambria Math"/>
                      <w:sz w:val="24"/>
                      <w:szCs w:val="24"/>
                    </w:rPr>
                    <m:t>+</m:t>
                  </m:r>
                  <m:sSup>
                    <m:sSupPr>
                      <m:ctrlPr>
                        <w:rPr>
                          <w:rFonts w:ascii="Cambria Math" w:hAnsi="Cambria Math"/>
                          <w:sz w:val="24"/>
                          <w:szCs w:val="24"/>
                        </w:rPr>
                      </m:ctrlPr>
                    </m:sSupPr>
                    <m:e>
                      <m:r>
                        <m:rPr>
                          <m:sty m:val="b"/>
                        </m:rPr>
                        <w:rPr>
                          <w:rFonts w:ascii="Cambria Math" w:hAnsi="Cambria Math"/>
                          <w:sz w:val="24"/>
                          <w:szCs w:val="24"/>
                        </w:rPr>
                        <m:t>P</m:t>
                      </m:r>
                    </m:e>
                    <m:sup>
                      <m:r>
                        <m:rPr>
                          <m:sty m:val="p"/>
                        </m:rPr>
                        <w:rPr>
                          <w:rFonts w:ascii="Cambria Math" w:hAnsi="Cambria Math"/>
                          <w:sz w:val="24"/>
                          <w:szCs w:val="24"/>
                        </w:rPr>
                        <m:t>⊤</m:t>
                      </m:r>
                    </m:sup>
                  </m:sSup>
                  <m:sSup>
                    <m:sSupPr>
                      <m:ctrlPr>
                        <w:rPr>
                          <w:rFonts w:ascii="Cambria Math" w:hAnsi="Cambria Math"/>
                          <w:sz w:val="24"/>
                          <w:szCs w:val="24"/>
                        </w:rPr>
                      </m:ctrlPr>
                    </m:sSupPr>
                    <m:e>
                      <m:r>
                        <m:rPr>
                          <m:sty m:val="b"/>
                        </m:rPr>
                        <w:rPr>
                          <w:rFonts w:ascii="Cambria Math" w:hAnsi="Cambria Math"/>
                          <w:sz w:val="24"/>
                          <w:szCs w:val="24"/>
                        </w:rPr>
                        <m:t>Ω</m:t>
                      </m:r>
                    </m:e>
                    <m:sup>
                      <m:r>
                        <m:rPr>
                          <m:sty m:val="p"/>
                        </m:rPr>
                        <w:rPr>
                          <w:rFonts w:ascii="Cambria Math" w:hAnsi="Cambria Math"/>
                          <w:sz w:val="24"/>
                          <w:szCs w:val="24"/>
                        </w:rPr>
                        <m:t>-</m:t>
                      </m:r>
                      <m:r>
                        <w:rPr>
                          <w:rFonts w:ascii="Cambria Math" w:hAnsi="Cambria Math"/>
                          <w:sz w:val="24"/>
                          <w:szCs w:val="24"/>
                        </w:rPr>
                        <m:t>1</m:t>
                      </m:r>
                    </m:sup>
                  </m:sSup>
                  <m:r>
                    <m:rPr>
                      <m:sty m:val="b"/>
                    </m:rPr>
                    <w:rPr>
                      <w:rFonts w:ascii="Cambria Math" w:hAnsi="Cambria Math"/>
                      <w:sz w:val="24"/>
                      <w:szCs w:val="24"/>
                    </w:rPr>
                    <m:t>P</m:t>
                  </m:r>
                </m:e>
              </m:d>
            </m:e>
            <m:sup>
              <m:r>
                <m:rPr>
                  <m:sty m:val="p"/>
                </m:rPr>
                <w:rPr>
                  <w:rFonts w:ascii="Cambria Math" w:hAnsi="Cambria Math"/>
                  <w:sz w:val="24"/>
                  <w:szCs w:val="24"/>
                </w:rPr>
                <m:t>-</m:t>
              </m:r>
              <m:r>
                <w:rPr>
                  <w:rFonts w:ascii="Cambria Math" w:hAnsi="Cambria Math"/>
                  <w:sz w:val="24"/>
                  <w:szCs w:val="24"/>
                </w:rPr>
                <m:t>1</m:t>
              </m:r>
            </m:sup>
          </m:sSup>
          <m:d>
            <m:dPr>
              <m:begChr m:val="["/>
              <m:endChr m:val="]"/>
              <m:ctrlPr>
                <w:rPr>
                  <w:rFonts w:ascii="Cambria Math" w:hAnsi="Cambria Math"/>
                  <w:sz w:val="24"/>
                  <w:szCs w:val="24"/>
                </w:rPr>
              </m:ctrlPr>
            </m:dPr>
            <m:e>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τ</m:t>
                      </m:r>
                      <m:r>
                        <m:rPr>
                          <m:sty m:val="b"/>
                        </m:rPr>
                        <w:rPr>
                          <w:rFonts w:ascii="Cambria Math" w:hAnsi="Cambria Math"/>
                          <w:sz w:val="24"/>
                          <w:szCs w:val="24"/>
                        </w:rPr>
                        <m:t>Σ</m:t>
                      </m:r>
                    </m:e>
                  </m:d>
                </m:e>
                <m:sup>
                  <m:r>
                    <m:rPr>
                      <m:sty m:val="p"/>
                    </m:rPr>
                    <w:rPr>
                      <w:rFonts w:ascii="Cambria Math" w:hAnsi="Cambria Math"/>
                      <w:sz w:val="24"/>
                      <w:szCs w:val="24"/>
                    </w:rPr>
                    <m:t>-</m:t>
                  </m:r>
                  <m:r>
                    <w:rPr>
                      <w:rFonts w:ascii="Cambria Math" w:hAnsi="Cambria Math"/>
                      <w:sz w:val="24"/>
                      <w:szCs w:val="24"/>
                    </w:rPr>
                    <m:t>1</m:t>
                  </m:r>
                </m:sup>
              </m:sSup>
              <m:r>
                <m:rPr>
                  <m:sty m:val="b"/>
                </m:rPr>
                <w:rPr>
                  <w:rFonts w:ascii="Cambria Math" w:hAnsi="Cambria Math"/>
                  <w:sz w:val="24"/>
                  <w:szCs w:val="24"/>
                </w:rPr>
                <m:t>Π</m:t>
              </m:r>
              <m:r>
                <m:rPr>
                  <m:sty m:val="p"/>
                </m:rPr>
                <w:rPr>
                  <w:rFonts w:ascii="Cambria Math" w:hAnsi="Cambria Math"/>
                  <w:sz w:val="24"/>
                  <w:szCs w:val="24"/>
                </w:rPr>
                <m:t>+</m:t>
              </m:r>
              <m:sSup>
                <m:sSupPr>
                  <m:ctrlPr>
                    <w:rPr>
                      <w:rFonts w:ascii="Cambria Math" w:hAnsi="Cambria Math"/>
                      <w:sz w:val="24"/>
                      <w:szCs w:val="24"/>
                    </w:rPr>
                  </m:ctrlPr>
                </m:sSupPr>
                <m:e>
                  <m:r>
                    <m:rPr>
                      <m:sty m:val="b"/>
                    </m:rPr>
                    <w:rPr>
                      <w:rFonts w:ascii="Cambria Math" w:hAnsi="Cambria Math"/>
                      <w:sz w:val="24"/>
                      <w:szCs w:val="24"/>
                    </w:rPr>
                    <m:t>P</m:t>
                  </m:r>
                </m:e>
                <m:sup>
                  <m:r>
                    <m:rPr>
                      <m:sty m:val="p"/>
                    </m:rPr>
                    <w:rPr>
                      <w:rFonts w:ascii="Cambria Math" w:hAnsi="Cambria Math"/>
                      <w:sz w:val="24"/>
                      <w:szCs w:val="24"/>
                    </w:rPr>
                    <m:t>⊤</m:t>
                  </m:r>
                </m:sup>
              </m:sSup>
              <m:sSup>
                <m:sSupPr>
                  <m:ctrlPr>
                    <w:rPr>
                      <w:rFonts w:ascii="Cambria Math" w:hAnsi="Cambria Math"/>
                      <w:sz w:val="24"/>
                      <w:szCs w:val="24"/>
                    </w:rPr>
                  </m:ctrlPr>
                </m:sSupPr>
                <m:e>
                  <m:r>
                    <m:rPr>
                      <m:sty m:val="b"/>
                    </m:rPr>
                    <w:rPr>
                      <w:rFonts w:ascii="Cambria Math" w:hAnsi="Cambria Math"/>
                      <w:sz w:val="24"/>
                      <w:szCs w:val="24"/>
                    </w:rPr>
                    <m:t>Ω</m:t>
                  </m:r>
                </m:e>
                <m:sup>
                  <m:r>
                    <m:rPr>
                      <m:sty m:val="p"/>
                    </m:rPr>
                    <w:rPr>
                      <w:rFonts w:ascii="Cambria Math" w:hAnsi="Cambria Math"/>
                      <w:sz w:val="24"/>
                      <w:szCs w:val="24"/>
                    </w:rPr>
                    <m:t>-</m:t>
                  </m:r>
                  <m:r>
                    <w:rPr>
                      <w:rFonts w:ascii="Cambria Math" w:hAnsi="Cambria Math"/>
                      <w:sz w:val="24"/>
                      <w:szCs w:val="24"/>
                    </w:rPr>
                    <m:t>1</m:t>
                  </m:r>
                </m:sup>
              </m:sSup>
              <m:r>
                <m:rPr>
                  <m:sty m:val="b"/>
                </m:rPr>
                <w:rPr>
                  <w:rFonts w:ascii="Cambria Math" w:hAnsi="Cambria Math"/>
                  <w:sz w:val="24"/>
                  <w:szCs w:val="24"/>
                </w:rPr>
                <m:t>Q</m:t>
              </m:r>
            </m:e>
          </m:d>
          <m:r>
            <m:rPr>
              <m:sty m:val="p"/>
            </m:rPr>
            <w:rPr>
              <w:rFonts w:ascii="Cambria Math" w:hAnsi="Cambria Math"/>
              <w:sz w:val="24"/>
              <w:szCs w:val="24"/>
            </w:rPr>
            <m:t>.</m:t>
          </m:r>
        </m:oMath>
      </m:oMathPara>
    </w:p>
    <w:p w14:paraId="26C46118" w14:textId="77777777" w:rsidR="00723C79" w:rsidRPr="00C8154F" w:rsidRDefault="00723C79" w:rsidP="00F84BC6">
      <w:pPr>
        <w:spacing w:line="360" w:lineRule="auto"/>
        <w:jc w:val="both"/>
        <w:rPr>
          <w:sz w:val="24"/>
          <w:szCs w:val="24"/>
        </w:rPr>
      </w:pPr>
    </w:p>
    <w:p w14:paraId="6F3071D3" w14:textId="77777777" w:rsidR="00F84BC6" w:rsidRDefault="00F84BC6" w:rsidP="00723C79">
      <w:pPr>
        <w:spacing w:line="360" w:lineRule="auto"/>
        <w:ind w:firstLine="851"/>
        <w:jc w:val="both"/>
        <w:rPr>
          <w:sz w:val="24"/>
          <w:szCs w:val="24"/>
        </w:rPr>
      </w:pPr>
      <w:r>
        <w:rPr>
          <w:sz w:val="24"/>
          <w:szCs w:val="24"/>
        </w:rPr>
        <w:t xml:space="preserve">O vetor </w:t>
      </w:r>
      <m:oMath>
        <m:sSub>
          <m:sSubPr>
            <m:ctrlPr>
              <w:rPr>
                <w:rFonts w:ascii="Cambria Math" w:hAnsi="Cambria Math"/>
                <w:sz w:val="24"/>
                <w:szCs w:val="24"/>
              </w:rPr>
            </m:ctrlPr>
          </m:sSubPr>
          <m:e>
            <m:r>
              <m:rPr>
                <m:sty m:val="b"/>
              </m:rPr>
              <w:rPr>
                <w:rFonts w:ascii="Cambria Math" w:hAnsi="Cambria Math"/>
                <w:sz w:val="24"/>
                <w:szCs w:val="24"/>
              </w:rPr>
              <m:t>μ</m:t>
            </m:r>
          </m:e>
          <m:sub>
            <m:r>
              <m:rPr>
                <m:sty m:val="p"/>
              </m:rPr>
              <w:rPr>
                <w:rFonts w:ascii="Cambria Math" w:hAnsi="Cambria Math"/>
                <w:sz w:val="24"/>
                <w:szCs w:val="24"/>
              </w:rPr>
              <m:t>BL</m:t>
            </m:r>
          </m:sub>
        </m:sSub>
      </m:oMath>
      <w:r>
        <w:rPr>
          <w:sz w:val="24"/>
          <w:szCs w:val="24"/>
        </w:rPr>
        <w:t xml:space="preserve"> resultante substitui então a média histórica </w:t>
      </w:r>
      <m:oMath>
        <m:r>
          <m:rPr>
            <m:sty m:val="b"/>
          </m:rPr>
          <w:rPr>
            <w:rFonts w:ascii="Cambria Math" w:hAnsi="Cambria Math"/>
            <w:sz w:val="24"/>
            <w:szCs w:val="24"/>
          </w:rPr>
          <m:t>μ</m:t>
        </m:r>
      </m:oMath>
      <w:r>
        <w:rPr>
          <w:sz w:val="24"/>
          <w:szCs w:val="24"/>
        </w:rPr>
        <w:t xml:space="preserve"> na função objetivo de máxima utilidade média-variância da Seção 3.5.2, sujeito às mesmas restrições e penalidade </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sz w:val="24"/>
          <w:szCs w:val="24"/>
        </w:rPr>
        <w:t>.</w:t>
      </w:r>
    </w:p>
    <w:p w14:paraId="16818538" w14:textId="77777777" w:rsidR="00723C79" w:rsidRPr="00C8154F" w:rsidRDefault="00723C79" w:rsidP="00723C79">
      <w:pPr>
        <w:spacing w:line="360" w:lineRule="auto"/>
        <w:ind w:firstLine="851"/>
        <w:jc w:val="both"/>
        <w:rPr>
          <w:sz w:val="24"/>
          <w:szCs w:val="24"/>
        </w:rPr>
      </w:pPr>
    </w:p>
    <w:p w14:paraId="308B906F" w14:textId="77777777" w:rsidR="00F84BC6" w:rsidRPr="00C8154F" w:rsidRDefault="00F84BC6" w:rsidP="00B87BCF">
      <w:pPr>
        <w:spacing w:line="360" w:lineRule="auto"/>
        <w:jc w:val="center"/>
        <w:rPr>
          <w:sz w:val="24"/>
          <w:szCs w:val="24"/>
        </w:rPr>
      </w:pPr>
      <w:bookmarkStart w:id="125" w:name="Xa55c44fa99418ed4739bf1d2fb5f179fc94db5b"/>
      <w:bookmarkEnd w:id="124"/>
      <w:r>
        <w:rPr>
          <w:sz w:val="24"/>
          <w:szCs w:val="24"/>
        </w:rPr>
        <w:t xml:space="preserve">Variante </w:t>
      </w:r>
      <w:proofErr w:type="spellStart"/>
      <w:r>
        <w:rPr>
          <w:i/>
          <w:iCs/>
          <w:sz w:val="24"/>
          <w:szCs w:val="24"/>
        </w:rPr>
        <w:t>downside</w:t>
      </w:r>
      <w:proofErr w:type="spellEnd"/>
      <w:r>
        <w:rPr>
          <w:sz w:val="24"/>
          <w:szCs w:val="24"/>
        </w:rPr>
        <w:t xml:space="preserve"> (</w:t>
      </w:r>
      <w:proofErr w:type="spellStart"/>
      <w:r>
        <w:rPr>
          <w:sz w:val="24"/>
          <w:szCs w:val="24"/>
        </w:rPr>
        <w:t>semicovariância</w:t>
      </w:r>
      <w:proofErr w:type="spellEnd"/>
      <w:r>
        <w:rPr>
          <w:sz w:val="24"/>
          <w:szCs w:val="24"/>
        </w:rPr>
        <w:t xml:space="preserve"> de Estrada)</w:t>
      </w:r>
    </w:p>
    <w:p w14:paraId="2C766A29" w14:textId="77777777" w:rsidR="00B87BCF" w:rsidRDefault="00B87BCF" w:rsidP="00F84BC6">
      <w:pPr>
        <w:spacing w:line="360" w:lineRule="auto"/>
        <w:jc w:val="both"/>
        <w:rPr>
          <w:sz w:val="24"/>
          <w:szCs w:val="24"/>
        </w:rPr>
      </w:pPr>
    </w:p>
    <w:p w14:paraId="7530B1A3" w14:textId="12A3AED2" w:rsidR="00F84BC6" w:rsidRDefault="00F84BC6" w:rsidP="00B87BCF">
      <w:pPr>
        <w:spacing w:line="360" w:lineRule="auto"/>
        <w:ind w:firstLine="851"/>
        <w:jc w:val="both"/>
        <w:rPr>
          <w:sz w:val="24"/>
          <w:szCs w:val="24"/>
        </w:rPr>
      </w:pPr>
      <w:r>
        <w:rPr>
          <w:sz w:val="24"/>
          <w:szCs w:val="24"/>
        </w:rPr>
        <w:t xml:space="preserve">Nas variantes </w:t>
      </w:r>
      <w:proofErr w:type="spellStart"/>
      <w:r>
        <w:rPr>
          <w:rStyle w:val="VerbatimChar"/>
          <w:rFonts w:ascii="Times New Roman" w:hAnsi="Times New Roman"/>
          <w:i w:val="0"/>
          <w:iCs w:val="0"/>
          <w:color w:val="auto"/>
          <w:sz w:val="24"/>
          <w:szCs w:val="24"/>
        </w:rPr>
        <w:t>BL_downside</w:t>
      </w:r>
      <w:proofErr w:type="spellEnd"/>
      <w:r>
        <w:rPr>
          <w:sz w:val="24"/>
          <w:szCs w:val="24"/>
        </w:rPr>
        <w:t xml:space="preserve">, a matriz de covariância </w:t>
      </w:r>
      <m:oMath>
        <m:r>
          <m:rPr>
            <m:sty m:val="b"/>
          </m:rPr>
          <w:rPr>
            <w:rFonts w:ascii="Cambria Math" w:hAnsi="Cambria Math"/>
            <w:sz w:val="24"/>
            <w:szCs w:val="24"/>
          </w:rPr>
          <m:t>Σ</m:t>
        </m:r>
      </m:oMath>
      <w:r>
        <w:rPr>
          <w:sz w:val="24"/>
          <w:szCs w:val="24"/>
        </w:rPr>
        <w:t xml:space="preserve"> — tanto no </w:t>
      </w:r>
      <w:r>
        <w:rPr>
          <w:i/>
          <w:iCs/>
          <w:sz w:val="24"/>
          <w:szCs w:val="24"/>
        </w:rPr>
        <w:t>prior</w:t>
      </w:r>
      <w:r>
        <w:rPr>
          <w:sz w:val="24"/>
          <w:szCs w:val="24"/>
        </w:rPr>
        <w:t xml:space="preserve"> quanto na otimização — é substituída pela matriz de </w:t>
      </w:r>
      <w:proofErr w:type="spellStart"/>
      <w:r>
        <w:rPr>
          <w:sz w:val="24"/>
          <w:szCs w:val="24"/>
        </w:rPr>
        <w:t>semicovariância</w:t>
      </w:r>
      <w:proofErr w:type="spellEnd"/>
      <w:r>
        <w:rPr>
          <w:sz w:val="24"/>
          <w:szCs w:val="24"/>
        </w:rPr>
        <w:t xml:space="preserve"> de queda de Estrada (2008), que considera apenas as realizações conjuntas abaixo de um alvo de referência </w:t>
      </w:r>
      <m:oMath>
        <m:r>
          <w:rPr>
            <w:rFonts w:ascii="Cambria Math" w:hAnsi="Cambria Math"/>
            <w:sz w:val="24"/>
            <w:szCs w:val="24"/>
          </w:rPr>
          <m:t>τ</m:t>
        </m:r>
      </m:oMath>
      <w:r>
        <w:rPr>
          <w:sz w:val="24"/>
          <w:szCs w:val="24"/>
        </w:rPr>
        <w:t>:</w:t>
      </w:r>
    </w:p>
    <w:p w14:paraId="5DE0D233" w14:textId="77777777" w:rsidR="00B87BCF" w:rsidRPr="00C8154F" w:rsidRDefault="00B87BCF" w:rsidP="00B87BCF">
      <w:pPr>
        <w:spacing w:line="360" w:lineRule="auto"/>
        <w:ind w:firstLine="851"/>
        <w:jc w:val="both"/>
        <w:rPr>
          <w:sz w:val="24"/>
          <w:szCs w:val="24"/>
        </w:rPr>
      </w:pPr>
    </w:p>
    <w:p w14:paraId="681BA6B5" w14:textId="77777777" w:rsidR="00F84BC6" w:rsidRPr="00B87BCF" w:rsidRDefault="00000000" w:rsidP="00F84BC6">
      <w:pPr>
        <w:spacing w:line="360" w:lineRule="auto"/>
        <w:jc w:val="both"/>
        <w:rPr>
          <w:sz w:val="24"/>
          <w:szCs w:val="24"/>
        </w:rPr>
      </w:pPr>
      <m:oMathPara>
        <m:oMathParaPr>
          <m:jc m:val="center"/>
        </m:oMathParaPr>
        <m:oMath>
          <m:sSubSup>
            <m:sSubSupPr>
              <m:ctrlPr>
                <w:rPr>
                  <w:rFonts w:ascii="Cambria Math" w:hAnsi="Cambria Math"/>
                  <w:sz w:val="24"/>
                  <w:szCs w:val="24"/>
                </w:rPr>
              </m:ctrlPr>
            </m:sSubSupPr>
            <m:e>
              <m:r>
                <w:rPr>
                  <w:rFonts w:ascii="Cambria Math" w:hAnsi="Cambria Math"/>
                  <w:sz w:val="24"/>
                  <w:szCs w:val="24"/>
                </w:rPr>
                <m:t>Σ</m:t>
              </m:r>
            </m:e>
            <m:sub>
              <m:r>
                <w:rPr>
                  <w:rFonts w:ascii="Cambria Math" w:hAnsi="Cambria Math"/>
                  <w:sz w:val="24"/>
                  <w:szCs w:val="24"/>
                </w:rPr>
                <m:t>ij</m:t>
              </m:r>
            </m:sub>
            <m:sup>
              <m:r>
                <m:rPr>
                  <m:sty m:val="p"/>
                </m:rPr>
                <w:rPr>
                  <w:rFonts w:ascii="Cambria Math" w:hAnsi="Cambria Math"/>
                  <w:sz w:val="24"/>
                  <w:szCs w:val="24"/>
                </w:rPr>
                <m:t>-</m:t>
              </m:r>
            </m:sup>
          </m:sSubSup>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T</m:t>
              </m:r>
            </m:den>
          </m:f>
          <m:nary>
            <m:naryPr>
              <m:chr m:val="∑"/>
              <m:limLoc m:val="undOvr"/>
              <m:ctrlPr>
                <w:rPr>
                  <w:rFonts w:ascii="Cambria Math" w:hAnsi="Cambria Math"/>
                  <w:sz w:val="24"/>
                  <w:szCs w:val="24"/>
                </w:rPr>
              </m:ctrlPr>
            </m:naryPr>
            <m:sub>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1</m:t>
              </m:r>
            </m:sub>
            <m:sup>
              <m:r>
                <w:rPr>
                  <w:rFonts w:ascii="Cambria Math" w:hAnsi="Cambria Math"/>
                  <w:sz w:val="24"/>
                  <w:szCs w:val="24"/>
                </w:rPr>
                <m:t>T</m:t>
              </m:r>
            </m:sup>
            <m:e>
              <m:r>
                <m:rPr>
                  <m:sty m:val="p"/>
                </m:rPr>
                <w:rPr>
                  <w:rFonts w:ascii="Cambria Math" w:hAnsi="Cambria Math"/>
                  <w:sz w:val="24"/>
                  <w:szCs w:val="24"/>
                </w:rPr>
                <m:t>min</m:t>
              </m:r>
            </m:e>
          </m:nary>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i</m:t>
                  </m:r>
                  <m:r>
                    <m:rPr>
                      <m:sty m:val="p"/>
                    </m:rPr>
                    <w:rPr>
                      <w:rFonts w:ascii="Cambria Math" w:hAnsi="Cambria Math"/>
                      <w:sz w:val="24"/>
                      <w:szCs w:val="24"/>
                    </w:rPr>
                    <m:t>,</m:t>
                  </m:r>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τ</m:t>
              </m:r>
              <m:r>
                <m:rPr>
                  <m:sty m:val="p"/>
                </m:rPr>
                <w:rPr>
                  <w:rFonts w:ascii="Cambria Math" w:hAnsi="Cambria Math"/>
                  <w:sz w:val="24"/>
                  <w:szCs w:val="24"/>
                </w:rPr>
                <m:t>,</m:t>
              </m:r>
              <m:r>
                <w:rPr>
                  <w:rFonts w:ascii="Cambria Math" w:hAnsi="Cambria Math"/>
                  <w:sz w:val="24"/>
                  <w:szCs w:val="24"/>
                </w:rPr>
                <m:t> 0</m:t>
              </m:r>
            </m:e>
          </m:d>
          <m:r>
            <w:rPr>
              <w:rFonts w:ascii="Cambria Math" w:hAnsi="Cambria Math"/>
              <w:sz w:val="24"/>
              <w:szCs w:val="24"/>
            </w:rPr>
            <m:t> </m:t>
          </m:r>
          <m:r>
            <m:rPr>
              <m:sty m:val="p"/>
            </m:rPr>
            <w:rPr>
              <w:rFonts w:ascii="Cambria Math" w:hAnsi="Cambria Math"/>
              <w:sz w:val="24"/>
              <w:szCs w:val="24"/>
            </w:rPr>
            <m:t>min</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j</m:t>
                  </m:r>
                  <m:r>
                    <m:rPr>
                      <m:sty m:val="p"/>
                    </m:rPr>
                    <w:rPr>
                      <w:rFonts w:ascii="Cambria Math" w:hAnsi="Cambria Math"/>
                      <w:sz w:val="24"/>
                      <w:szCs w:val="24"/>
                    </w:rPr>
                    <m:t>,</m:t>
                  </m:r>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τ</m:t>
              </m:r>
              <m:r>
                <m:rPr>
                  <m:sty m:val="p"/>
                </m:rPr>
                <w:rPr>
                  <w:rFonts w:ascii="Cambria Math" w:hAnsi="Cambria Math"/>
                  <w:sz w:val="24"/>
                  <w:szCs w:val="24"/>
                </w:rPr>
                <m:t>,</m:t>
              </m:r>
              <m:r>
                <w:rPr>
                  <w:rFonts w:ascii="Cambria Math" w:hAnsi="Cambria Math"/>
                  <w:sz w:val="24"/>
                  <w:szCs w:val="24"/>
                </w:rPr>
                <m:t> 0</m:t>
              </m:r>
            </m:e>
          </m:d>
          <m:r>
            <m:rPr>
              <m:sty m:val="p"/>
            </m:rPr>
            <w:rPr>
              <w:rFonts w:ascii="Cambria Math" w:hAnsi="Cambria Math"/>
              <w:sz w:val="24"/>
              <w:szCs w:val="24"/>
            </w:rPr>
            <m:t>.</m:t>
          </m:r>
        </m:oMath>
      </m:oMathPara>
    </w:p>
    <w:p w14:paraId="5D8FD022" w14:textId="77777777" w:rsidR="00B87BCF" w:rsidRPr="00C8154F" w:rsidRDefault="00B87BCF" w:rsidP="00F84BC6">
      <w:pPr>
        <w:spacing w:line="360" w:lineRule="auto"/>
        <w:jc w:val="both"/>
        <w:rPr>
          <w:sz w:val="24"/>
          <w:szCs w:val="24"/>
        </w:rPr>
      </w:pPr>
    </w:p>
    <w:p w14:paraId="07D76E8F" w14:textId="77777777" w:rsidR="00F84BC6" w:rsidRPr="00C8154F" w:rsidRDefault="00F84BC6" w:rsidP="00B87BCF">
      <w:pPr>
        <w:spacing w:line="360" w:lineRule="auto"/>
        <w:jc w:val="center"/>
        <w:rPr>
          <w:sz w:val="24"/>
          <w:szCs w:val="24"/>
        </w:rPr>
      </w:pPr>
      <w:bookmarkStart w:id="126" w:name="as-quatro-variantes-implementadas"/>
      <w:bookmarkEnd w:id="125"/>
      <w:r>
        <w:rPr>
          <w:sz w:val="24"/>
          <w:szCs w:val="24"/>
        </w:rPr>
        <w:t>As quatro variantes implementadas</w:t>
      </w:r>
    </w:p>
    <w:p w14:paraId="53BA2907" w14:textId="77777777" w:rsidR="00B87BCF" w:rsidRDefault="00B87BCF" w:rsidP="00F84BC6">
      <w:pPr>
        <w:spacing w:line="360" w:lineRule="auto"/>
        <w:jc w:val="both"/>
        <w:rPr>
          <w:sz w:val="24"/>
          <w:szCs w:val="24"/>
        </w:rPr>
      </w:pPr>
    </w:p>
    <w:p w14:paraId="6EB920A3" w14:textId="777B640C" w:rsidR="00F84BC6" w:rsidRPr="00C8154F" w:rsidRDefault="00F84BC6" w:rsidP="00B87BCF">
      <w:pPr>
        <w:spacing w:line="360" w:lineRule="auto"/>
        <w:ind w:firstLine="851"/>
        <w:jc w:val="both"/>
        <w:rPr>
          <w:sz w:val="24"/>
          <w:szCs w:val="24"/>
        </w:rPr>
      </w:pPr>
      <w:r>
        <w:rPr>
          <w:sz w:val="24"/>
          <w:szCs w:val="24"/>
        </w:rPr>
        <w:t xml:space="preserve">A combinação dos dois </w:t>
      </w:r>
      <w:proofErr w:type="spellStart"/>
      <w:r>
        <w:rPr>
          <w:i/>
          <w:iCs/>
          <w:sz w:val="24"/>
          <w:szCs w:val="24"/>
        </w:rPr>
        <w:t>priors</w:t>
      </w:r>
      <w:proofErr w:type="spellEnd"/>
      <w:r>
        <w:rPr>
          <w:sz w:val="24"/>
          <w:szCs w:val="24"/>
        </w:rPr>
        <w:t xml:space="preserve"> (clássico e </w:t>
      </w:r>
      <w:proofErr w:type="spellStart"/>
      <w:r>
        <w:rPr>
          <w:i/>
          <w:iCs/>
          <w:sz w:val="24"/>
          <w:szCs w:val="24"/>
        </w:rPr>
        <w:t>downside</w:t>
      </w:r>
      <w:proofErr w:type="spellEnd"/>
      <w:r>
        <w:rPr>
          <w:sz w:val="24"/>
          <w:szCs w:val="24"/>
        </w:rPr>
        <w:t>) com a presença ou ausência do teto de concentração gera os quatro modelos da família:</w:t>
      </w:r>
    </w:p>
    <w:p w14:paraId="4F26125D" w14:textId="77777777" w:rsidR="00F84BC6" w:rsidRPr="00B87BCF" w:rsidRDefault="00F84BC6" w:rsidP="00B87BCF">
      <w:pPr>
        <w:pStyle w:val="PargrafodaLista"/>
        <w:numPr>
          <w:ilvl w:val="0"/>
          <w:numId w:val="59"/>
        </w:numPr>
        <w:spacing w:line="360" w:lineRule="auto"/>
        <w:jc w:val="both"/>
        <w:rPr>
          <w:sz w:val="24"/>
          <w:szCs w:val="24"/>
        </w:rPr>
      </w:pPr>
      <w:proofErr w:type="spellStart"/>
      <w:r>
        <w:rPr>
          <w:rStyle w:val="VerbatimChar"/>
          <w:rFonts w:ascii="Times New Roman" w:hAnsi="Times New Roman"/>
          <w:i w:val="0"/>
          <w:iCs w:val="0"/>
          <w:color w:val="auto"/>
          <w:sz w:val="24"/>
          <w:szCs w:val="24"/>
        </w:rPr>
        <w:t>BL_classico</w:t>
      </w:r>
      <w:proofErr w:type="spellEnd"/>
      <w:r>
        <w:rPr>
          <w:sz w:val="24"/>
          <w:szCs w:val="24"/>
        </w:rPr>
        <w:t xml:space="preserve"> — </w:t>
      </w:r>
      <w:r>
        <w:rPr>
          <w:i/>
          <w:iCs/>
          <w:sz w:val="24"/>
          <w:szCs w:val="24"/>
        </w:rPr>
        <w:t>prior</w:t>
      </w:r>
      <w:r>
        <w:rPr>
          <w:sz w:val="24"/>
          <w:szCs w:val="24"/>
        </w:rPr>
        <w:t xml:space="preserve"> de equilíbrio com </w:t>
      </w:r>
      <m:oMath>
        <m:r>
          <m:rPr>
            <m:sty m:val="b"/>
          </m:rPr>
          <w:rPr>
            <w:rFonts w:ascii="Cambria Math" w:hAnsi="Cambria Math"/>
            <w:sz w:val="24"/>
            <w:szCs w:val="24"/>
          </w:rPr>
          <m:t>Σ</m:t>
        </m:r>
      </m:oMath>
      <w:r>
        <w:rPr>
          <w:sz w:val="24"/>
          <w:szCs w:val="24"/>
        </w:rPr>
        <w:t xml:space="preserve"> de Ledoit-Wolf; sem teto;</w:t>
      </w:r>
    </w:p>
    <w:p w14:paraId="029B4B16" w14:textId="77777777" w:rsidR="00F84BC6" w:rsidRPr="00B87BCF" w:rsidRDefault="00F84BC6" w:rsidP="00B87BCF">
      <w:pPr>
        <w:pStyle w:val="PargrafodaLista"/>
        <w:numPr>
          <w:ilvl w:val="0"/>
          <w:numId w:val="59"/>
        </w:numPr>
        <w:spacing w:line="360" w:lineRule="auto"/>
        <w:jc w:val="both"/>
        <w:rPr>
          <w:sz w:val="24"/>
          <w:szCs w:val="24"/>
        </w:rPr>
      </w:pPr>
      <w:r>
        <w:rPr>
          <w:rStyle w:val="VerbatimChar"/>
          <w:rFonts w:ascii="Times New Roman" w:hAnsi="Times New Roman"/>
          <w:i w:val="0"/>
          <w:iCs w:val="0"/>
          <w:color w:val="auto"/>
          <w:sz w:val="24"/>
          <w:szCs w:val="24"/>
        </w:rPr>
        <w:t>BL_classico_c10</w:t>
      </w:r>
      <w:r>
        <w:rPr>
          <w:sz w:val="24"/>
          <w:szCs w:val="24"/>
        </w:rPr>
        <w:t xml:space="preserve"> — idem, com teto </w:t>
      </w:r>
      <m:oMath>
        <m:acc>
          <m:accPr>
            <m:chr m:val="‾"/>
            <m:ctrlPr>
              <w:rPr>
                <w:rFonts w:ascii="Cambria Math" w:hAnsi="Cambria Math"/>
                <w:sz w:val="24"/>
                <w:szCs w:val="24"/>
              </w:rPr>
            </m:ctrlPr>
          </m:accPr>
          <m:e>
            <m:r>
              <w:rPr>
                <w:rFonts w:ascii="Cambria Math" w:hAnsi="Cambria Math"/>
                <w:sz w:val="24"/>
                <w:szCs w:val="24"/>
              </w:rPr>
              <m:t>w</m:t>
            </m:r>
          </m:e>
        </m:acc>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10</m:t>
        </m:r>
      </m:oMath>
      <w:r>
        <w:rPr>
          <w:sz w:val="24"/>
          <w:szCs w:val="24"/>
        </w:rPr>
        <w:t>;</w:t>
      </w:r>
    </w:p>
    <w:p w14:paraId="1A9C418B" w14:textId="77777777" w:rsidR="00F84BC6" w:rsidRPr="00B87BCF" w:rsidRDefault="00F84BC6" w:rsidP="00B87BCF">
      <w:pPr>
        <w:pStyle w:val="PargrafodaLista"/>
        <w:numPr>
          <w:ilvl w:val="0"/>
          <w:numId w:val="59"/>
        </w:numPr>
        <w:spacing w:line="360" w:lineRule="auto"/>
        <w:jc w:val="both"/>
        <w:rPr>
          <w:sz w:val="24"/>
          <w:szCs w:val="24"/>
        </w:rPr>
      </w:pPr>
      <w:proofErr w:type="spellStart"/>
      <w:r>
        <w:rPr>
          <w:rStyle w:val="VerbatimChar"/>
          <w:rFonts w:ascii="Times New Roman" w:hAnsi="Times New Roman"/>
          <w:i w:val="0"/>
          <w:iCs w:val="0"/>
          <w:color w:val="auto"/>
          <w:sz w:val="24"/>
          <w:szCs w:val="24"/>
        </w:rPr>
        <w:t>BL_downside</w:t>
      </w:r>
      <w:proofErr w:type="spellEnd"/>
      <w:r>
        <w:rPr>
          <w:sz w:val="24"/>
          <w:szCs w:val="24"/>
        </w:rPr>
        <w:t xml:space="preserve"> — </w:t>
      </w:r>
      <w:r>
        <w:rPr>
          <w:i/>
          <w:iCs/>
          <w:sz w:val="24"/>
          <w:szCs w:val="24"/>
        </w:rPr>
        <w:t>prior</w:t>
      </w:r>
      <w:r>
        <w:rPr>
          <w:sz w:val="24"/>
          <w:szCs w:val="24"/>
        </w:rPr>
        <w:t xml:space="preserve"> com a </w:t>
      </w:r>
      <w:proofErr w:type="spellStart"/>
      <w:r>
        <w:rPr>
          <w:sz w:val="24"/>
          <w:szCs w:val="24"/>
        </w:rPr>
        <w:t>semicovariância</w:t>
      </w:r>
      <w:proofErr w:type="spellEnd"/>
      <w:r>
        <w:rPr>
          <w:sz w:val="24"/>
          <w:szCs w:val="24"/>
        </w:rPr>
        <w:t xml:space="preserve"> de Estrada (2008); sem teto;</w:t>
      </w:r>
    </w:p>
    <w:p w14:paraId="778B2DF6" w14:textId="77777777" w:rsidR="00F84BC6" w:rsidRPr="00B87BCF" w:rsidRDefault="00F84BC6" w:rsidP="00B87BCF">
      <w:pPr>
        <w:pStyle w:val="PargrafodaLista"/>
        <w:numPr>
          <w:ilvl w:val="0"/>
          <w:numId w:val="59"/>
        </w:numPr>
        <w:spacing w:line="360" w:lineRule="auto"/>
        <w:jc w:val="both"/>
        <w:rPr>
          <w:sz w:val="24"/>
          <w:szCs w:val="24"/>
        </w:rPr>
      </w:pPr>
      <w:r>
        <w:rPr>
          <w:rStyle w:val="VerbatimChar"/>
          <w:rFonts w:ascii="Times New Roman" w:hAnsi="Times New Roman"/>
          <w:i w:val="0"/>
          <w:iCs w:val="0"/>
          <w:color w:val="auto"/>
          <w:sz w:val="24"/>
          <w:szCs w:val="24"/>
        </w:rPr>
        <w:t>BL_downside_c10</w:t>
      </w:r>
      <w:r>
        <w:rPr>
          <w:sz w:val="24"/>
          <w:szCs w:val="24"/>
        </w:rPr>
        <w:t xml:space="preserve"> — idem, com teto </w:t>
      </w:r>
      <m:oMath>
        <m:acc>
          <m:accPr>
            <m:chr m:val="‾"/>
            <m:ctrlPr>
              <w:rPr>
                <w:rFonts w:ascii="Cambria Math" w:hAnsi="Cambria Math"/>
                <w:sz w:val="24"/>
                <w:szCs w:val="24"/>
              </w:rPr>
            </m:ctrlPr>
          </m:accPr>
          <m:e>
            <m:r>
              <w:rPr>
                <w:rFonts w:ascii="Cambria Math" w:hAnsi="Cambria Math"/>
                <w:sz w:val="24"/>
                <w:szCs w:val="24"/>
              </w:rPr>
              <m:t>w</m:t>
            </m:r>
          </m:e>
        </m:acc>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10</m:t>
        </m:r>
      </m:oMath>
      <w:r>
        <w:rPr>
          <w:sz w:val="24"/>
          <w:szCs w:val="24"/>
        </w:rPr>
        <w:t>.</w:t>
      </w:r>
    </w:p>
    <w:bookmarkEnd w:id="121"/>
    <w:bookmarkEnd w:id="126"/>
    <w:p w14:paraId="42DC108A" w14:textId="77777777" w:rsidR="00B87BCF" w:rsidRPr="000815A7" w:rsidRDefault="00B87BCF" w:rsidP="00B87BCF">
      <w:pPr>
        <w:rPr>
          <w:bCs/>
          <w:sz w:val="24"/>
          <w:szCs w:val="24"/>
        </w:rPr>
      </w:pPr>
    </w:p>
    <w:p w14:paraId="0F736098" w14:textId="6F94E1AC" w:rsidR="00B87BCF" w:rsidRPr="00B87BCF" w:rsidRDefault="00B87BCF" w:rsidP="00B87BCF">
      <w:pPr>
        <w:pStyle w:val="Ttulo3"/>
        <w:numPr>
          <w:ilvl w:val="2"/>
          <w:numId w:val="1"/>
        </w:numPr>
        <w:rPr>
          <w:b w:val="0"/>
          <w:bCs w:val="0"/>
          <w:sz w:val="22"/>
        </w:rPr>
      </w:pPr>
      <w:bookmarkStart w:id="127" w:name="_Toc231500761"/>
      <w:r>
        <w:rPr>
          <w:b w:val="0"/>
          <w:bCs w:val="0"/>
        </w:rPr>
        <w:t>Síntese e Limitações Declaradas da Implementação</w:t>
      </w:r>
      <w:bookmarkEnd w:id="127"/>
      <w:r>
        <w:rPr>
          <w:b w:val="0"/>
          <w:bCs w:val="0"/>
        </w:rPr>
        <w:t xml:space="preserve"> </w:t>
      </w:r>
    </w:p>
    <w:p w14:paraId="584D4E41" w14:textId="77777777" w:rsidR="00B87BCF" w:rsidRDefault="00B87BCF" w:rsidP="00B87BCF">
      <w:pPr>
        <w:pStyle w:val="FirstParagraph"/>
        <w:spacing w:before="0" w:after="0" w:line="360" w:lineRule="auto"/>
        <w:jc w:val="both"/>
        <w:rPr>
          <w:lang w:val="pt-BR"/>
        </w:rPr>
      </w:pPr>
    </w:p>
    <w:p w14:paraId="7287578B" w14:textId="39F3B930" w:rsidR="00B87BCF" w:rsidRDefault="005B5EC0" w:rsidP="005B5EC0">
      <w:pPr>
        <w:spacing w:line="360" w:lineRule="auto"/>
        <w:ind w:firstLine="851"/>
        <w:jc w:val="both"/>
        <w:rPr>
          <w:lang w:val="pt-BR"/>
        </w:rPr>
      </w:pPr>
      <w:r w:rsidRPr="005B5EC0">
        <w:rPr>
          <w:sz w:val="24"/>
          <w:szCs w:val="24"/>
        </w:rPr>
        <w:t xml:space="preserve">O Quadro a seguir consolida os quinze modelos de otimização; somada a estes, a carteira </w:t>
      </w:r>
      <w:proofErr w:type="spellStart"/>
      <w:r w:rsidRPr="005B5EC0">
        <w:rPr>
          <w:sz w:val="24"/>
          <w:szCs w:val="24"/>
        </w:rPr>
        <w:t>EqualWeight_BuyHold</w:t>
      </w:r>
      <w:proofErr w:type="spellEnd"/>
      <w:r w:rsidRPr="005B5EC0">
        <w:rPr>
          <w:sz w:val="24"/>
          <w:szCs w:val="24"/>
        </w:rPr>
        <w:t xml:space="preserve"> (referência sem rebalanceamento) perfaz as </w:t>
      </w:r>
      <w:proofErr w:type="spellStart"/>
      <w:r w:rsidRPr="005B5EC0">
        <w:rPr>
          <w:sz w:val="24"/>
          <w:szCs w:val="24"/>
        </w:rPr>
        <w:t>dezesseis</w:t>
      </w:r>
      <w:proofErr w:type="spellEnd"/>
      <w:r w:rsidRPr="005B5EC0">
        <w:rPr>
          <w:sz w:val="24"/>
          <w:szCs w:val="24"/>
        </w:rPr>
        <w:t xml:space="preserve"> estratégias avaliadas no Capítulo 4.</w:t>
      </w:r>
      <w:r w:rsidR="00B87BCF">
        <w:rPr>
          <w:lang w:val="pt-BR"/>
        </w:rPr>
        <w:br w:type="page"/>
      </w:r>
    </w:p>
    <w:p w14:paraId="239D822D" w14:textId="75DFC6DA" w:rsidR="00303D02" w:rsidRPr="00303D02" w:rsidRDefault="00303D02" w:rsidP="00303D02">
      <w:pPr>
        <w:pStyle w:val="Legenda"/>
        <w:keepNext/>
        <w:jc w:val="center"/>
        <w:rPr>
          <w:rFonts w:ascii="Times New Roman" w:hAnsi="Times New Roman" w:cs="Times New Roman"/>
          <w:i w:val="0"/>
          <w:color w:val="auto"/>
          <w:sz w:val="20"/>
        </w:rPr>
      </w:pPr>
      <w:bookmarkStart w:id="128" w:name="X22d8cf3fbb8eb4be67bd05c59bcadfc1312f905"/>
      <w:bookmarkEnd w:id="106"/>
      <w:bookmarkEnd w:id="109"/>
      <w:proofErr w:type="spellStart"/>
      <w:r>
        <w:rPr>
          <w:rFonts w:ascii="Times New Roman" w:hAnsi="Times New Roman" w:cs="Times New Roman"/>
          <w:i w:val="0"/>
          <w:color w:val="auto"/>
          <w:sz w:val="20"/>
        </w:rPr>
        <w:lastRenderedPageBreak/>
        <w:t>Table</w:t>
      </w:r>
      <w:proofErr w:type="spellEnd"/>
      <w:r>
        <w:rPr>
          <w:rFonts w:ascii="Times New Roman" w:hAnsi="Times New Roman" w:cs="Times New Roman"/>
          <w:i w:val="0"/>
          <w:color w:val="auto"/>
          <w:sz w:val="20"/>
        </w:rPr>
        <w:t xml:space="preserve"> </w:t>
      </w:r>
      <w:r>
        <w:rPr>
          <w:rFonts w:ascii="Times New Roman" w:hAnsi="Times New Roman" w:cs="Times New Roman"/>
          <w:i w:val="0"/>
          <w:color w:val="auto"/>
          <w:sz w:val="20"/>
        </w:rPr>
        <w:fldChar w:fldCharType="begin"/>
      </w:r>
      <w:r>
        <w:rPr>
          <w:rFonts w:ascii="Times New Roman" w:hAnsi="Times New Roman" w:cs="Times New Roman"/>
          <w:i w:val="0"/>
          <w:color w:val="auto"/>
          <w:sz w:val="20"/>
        </w:rPr>
        <w:instrText xml:space="preserve"> SEQ Table \* ARABIC </w:instrText>
      </w:r>
      <w:r>
        <w:rPr>
          <w:rFonts w:ascii="Times New Roman" w:hAnsi="Times New Roman" w:cs="Times New Roman"/>
          <w:i w:val="0"/>
          <w:color w:val="auto"/>
          <w:sz w:val="20"/>
        </w:rPr>
        <w:fldChar w:fldCharType="separate"/>
      </w:r>
      <w:r w:rsidR="00726AC5">
        <w:rPr>
          <w:rFonts w:ascii="Times New Roman" w:hAnsi="Times New Roman" w:cs="Times New Roman"/>
          <w:i w:val="0"/>
          <w:noProof/>
          <w:color w:val="auto"/>
          <w:sz w:val="20"/>
        </w:rPr>
        <w:t>1</w:t>
      </w:r>
      <w:r>
        <w:rPr>
          <w:rFonts w:ascii="Times New Roman" w:hAnsi="Times New Roman" w:cs="Times New Roman"/>
          <w:i w:val="0"/>
          <w:color w:val="auto"/>
          <w:sz w:val="20"/>
        </w:rPr>
        <w:fldChar w:fldCharType="end"/>
      </w:r>
      <w:r>
        <w:rPr>
          <w:rFonts w:ascii="Times New Roman" w:hAnsi="Times New Roman" w:cs="Times New Roman"/>
          <w:i w:val="0"/>
          <w:color w:val="auto"/>
          <w:sz w:val="20"/>
        </w:rPr>
        <w:t xml:space="preserve"> - Quadro de Consolidação dos 15 modelos</w:t>
      </w:r>
    </w:p>
    <w:tbl>
      <w:tblPr>
        <w:tblStyle w:val="Table"/>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977"/>
        <w:gridCol w:w="936"/>
        <w:gridCol w:w="2637"/>
        <w:gridCol w:w="2276"/>
        <w:gridCol w:w="668"/>
      </w:tblGrid>
      <w:tr w:rsidR="00303D02" w14:paraId="0DF23D95" w14:textId="77777777" w:rsidTr="00303D02">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6C97CA64" w14:textId="77777777" w:rsidR="00303D02" w:rsidRPr="00303D02" w:rsidRDefault="00303D02" w:rsidP="00303D02">
            <w:pPr>
              <w:pStyle w:val="Compact"/>
              <w:rPr>
                <w:b/>
              </w:rPr>
            </w:pPr>
            <w:proofErr w:type="spellStart"/>
            <w:r>
              <w:rPr>
                <w:b/>
              </w:rPr>
              <w:t>Modelo</w:t>
            </w:r>
            <w:proofErr w:type="spellEnd"/>
          </w:p>
        </w:tc>
        <w:tc>
          <w:tcPr>
            <w:tcW w:w="0" w:type="auto"/>
            <w:tcBorders>
              <w:bottom w:val="none" w:sz="0" w:space="0" w:color="auto"/>
            </w:tcBorders>
          </w:tcPr>
          <w:p w14:paraId="163C5A90" w14:textId="77777777" w:rsidR="00303D02" w:rsidRPr="00303D02" w:rsidRDefault="00303D02" w:rsidP="00303D02">
            <w:pPr>
              <w:pStyle w:val="Compact"/>
              <w:rPr>
                <w:b/>
              </w:rPr>
            </w:pPr>
            <w:r>
              <w:rPr>
                <w:b/>
              </w:rPr>
              <w:t>Família</w:t>
            </w:r>
          </w:p>
        </w:tc>
        <w:tc>
          <w:tcPr>
            <w:tcW w:w="0" w:type="auto"/>
            <w:tcBorders>
              <w:bottom w:val="none" w:sz="0" w:space="0" w:color="auto"/>
            </w:tcBorders>
          </w:tcPr>
          <w:p w14:paraId="246B0016" w14:textId="77777777" w:rsidR="00303D02" w:rsidRPr="00303D02" w:rsidRDefault="00303D02" w:rsidP="00303D02">
            <w:pPr>
              <w:pStyle w:val="Compact"/>
              <w:rPr>
                <w:b/>
              </w:rPr>
            </w:pPr>
            <w:proofErr w:type="spellStart"/>
            <w:r>
              <w:rPr>
                <w:b/>
              </w:rPr>
              <w:t>Função</w:t>
            </w:r>
            <w:proofErr w:type="spellEnd"/>
            <w:r>
              <w:rPr>
                <w:b/>
              </w:rPr>
              <w:t xml:space="preserve"> </w:t>
            </w:r>
            <w:proofErr w:type="spellStart"/>
            <w:r>
              <w:rPr>
                <w:b/>
              </w:rPr>
              <w:t>objetivo</w:t>
            </w:r>
            <w:proofErr w:type="spellEnd"/>
          </w:p>
        </w:tc>
        <w:tc>
          <w:tcPr>
            <w:tcW w:w="0" w:type="auto"/>
            <w:tcBorders>
              <w:bottom w:val="none" w:sz="0" w:space="0" w:color="auto"/>
            </w:tcBorders>
          </w:tcPr>
          <w:p w14:paraId="37EF0131" w14:textId="77777777" w:rsidR="00303D02" w:rsidRPr="00303D02" w:rsidRDefault="00303D02" w:rsidP="00303D02">
            <w:pPr>
              <w:pStyle w:val="Compact"/>
              <w:rPr>
                <w:b/>
              </w:rPr>
            </w:pPr>
            <w:proofErr w:type="spellStart"/>
            <w:r>
              <w:rPr>
                <w:b/>
              </w:rPr>
              <w:t>Medida</w:t>
            </w:r>
            <w:proofErr w:type="spellEnd"/>
            <w:r>
              <w:rPr>
                <w:b/>
              </w:rPr>
              <w:t xml:space="preserve"> de </w:t>
            </w:r>
            <w:proofErr w:type="spellStart"/>
            <w:r>
              <w:rPr>
                <w:b/>
              </w:rPr>
              <w:t>risco</w:t>
            </w:r>
            <w:proofErr w:type="spellEnd"/>
          </w:p>
        </w:tc>
        <w:tc>
          <w:tcPr>
            <w:tcW w:w="0" w:type="auto"/>
            <w:tcBorders>
              <w:bottom w:val="none" w:sz="0" w:space="0" w:color="auto"/>
            </w:tcBorders>
          </w:tcPr>
          <w:p w14:paraId="670D8D4A" w14:textId="77777777" w:rsidR="00303D02" w:rsidRPr="00303D02" w:rsidRDefault="00303D02" w:rsidP="00303D02">
            <w:pPr>
              <w:pStyle w:val="Compact"/>
              <w:rPr>
                <w:b/>
              </w:rPr>
            </w:pPr>
            <w:proofErr w:type="spellStart"/>
            <w:r>
              <w:rPr>
                <w:b/>
              </w:rPr>
              <w:t>Teto</w:t>
            </w:r>
            <w:proofErr w:type="spellEnd"/>
          </w:p>
        </w:tc>
      </w:tr>
      <w:tr w:rsidR="00303D02" w14:paraId="3A3DBE22" w14:textId="77777777" w:rsidTr="00303D02">
        <w:trPr>
          <w:jc w:val="center"/>
        </w:trPr>
        <w:tc>
          <w:tcPr>
            <w:tcW w:w="0" w:type="auto"/>
          </w:tcPr>
          <w:p w14:paraId="21312D9C" w14:textId="77777777" w:rsidR="00303D02" w:rsidRDefault="00303D02" w:rsidP="00303D02">
            <w:pPr>
              <w:pStyle w:val="Compact"/>
            </w:pPr>
            <w:proofErr w:type="spellStart"/>
            <w:r>
              <w:t>EqualWeight</w:t>
            </w:r>
            <w:proofErr w:type="spellEnd"/>
          </w:p>
        </w:tc>
        <w:tc>
          <w:tcPr>
            <w:tcW w:w="0" w:type="auto"/>
          </w:tcPr>
          <w:p w14:paraId="76AF8127" w14:textId="77777777" w:rsidR="00303D02" w:rsidRDefault="00303D02" w:rsidP="00303D02">
            <w:pPr>
              <w:pStyle w:val="Compact"/>
            </w:pPr>
            <w:r>
              <w:t>MPT</w:t>
            </w:r>
          </w:p>
        </w:tc>
        <w:tc>
          <w:tcPr>
            <w:tcW w:w="0" w:type="auto"/>
          </w:tcPr>
          <w:p w14:paraId="45FA99F2" w14:textId="77777777" w:rsidR="00303D02" w:rsidRDefault="00303D02" w:rsidP="00303D02">
            <w:pPr>
              <w:pStyle w:val="Compact"/>
            </w:pPr>
            <w:r>
              <w:t>— (</w:t>
            </w:r>
            <w:proofErr w:type="spellStart"/>
            <w:r>
              <w:t>regra</w:t>
            </w:r>
            <w:proofErr w:type="spellEnd"/>
            <w:r>
              <w:t xml:space="preserve"> </w:t>
            </w:r>
            <w:proofErr w:type="spellStart"/>
            <w:r>
              <w:t>fixa</w:t>
            </w:r>
            <w:proofErr w:type="spellEnd"/>
            <w:r>
              <w:t xml:space="preserve"> </w:t>
            </w:r>
            <m:oMath>
              <m:r>
                <w:rPr>
                  <w:rFonts w:ascii="Cambria Math" w:hAnsi="Cambria Math"/>
                </w:rPr>
                <m:t>1</m:t>
              </m:r>
              <m:r>
                <m:rPr>
                  <m:sty m:val="p"/>
                </m:rPr>
                <w:rPr>
                  <w:rFonts w:ascii="Cambria Math" w:hAnsi="Cambria Math"/>
                </w:rPr>
                <m:t>/</m:t>
              </m:r>
              <m:r>
                <w:rPr>
                  <w:rFonts w:ascii="Cambria Math" w:hAnsi="Cambria Math"/>
                </w:rPr>
                <m:t>N</m:t>
              </m:r>
            </m:oMath>
            <w:r>
              <w:t>)</w:t>
            </w:r>
          </w:p>
        </w:tc>
        <w:tc>
          <w:tcPr>
            <w:tcW w:w="0" w:type="auto"/>
          </w:tcPr>
          <w:p w14:paraId="39F0BE98" w14:textId="77777777" w:rsidR="00303D02" w:rsidRDefault="00303D02" w:rsidP="00303D02">
            <w:pPr>
              <w:pStyle w:val="Compact"/>
            </w:pPr>
            <w:r>
              <w:t>—</w:t>
            </w:r>
          </w:p>
        </w:tc>
        <w:tc>
          <w:tcPr>
            <w:tcW w:w="0" w:type="auto"/>
          </w:tcPr>
          <w:p w14:paraId="63CC935A" w14:textId="77777777" w:rsidR="00303D02" w:rsidRDefault="00303D02" w:rsidP="00303D02">
            <w:pPr>
              <w:pStyle w:val="Compact"/>
            </w:pPr>
            <w:r>
              <w:t>—</w:t>
            </w:r>
          </w:p>
        </w:tc>
      </w:tr>
      <w:tr w:rsidR="00303D02" w14:paraId="05F92C11" w14:textId="77777777" w:rsidTr="00303D02">
        <w:trPr>
          <w:jc w:val="center"/>
        </w:trPr>
        <w:tc>
          <w:tcPr>
            <w:tcW w:w="0" w:type="auto"/>
          </w:tcPr>
          <w:p w14:paraId="6DB40168" w14:textId="77777777" w:rsidR="00303D02" w:rsidRDefault="00303D02" w:rsidP="00303D02">
            <w:pPr>
              <w:pStyle w:val="Compact"/>
            </w:pPr>
            <w:proofErr w:type="spellStart"/>
            <w:r>
              <w:t>InvVol</w:t>
            </w:r>
            <w:proofErr w:type="spellEnd"/>
          </w:p>
        </w:tc>
        <w:tc>
          <w:tcPr>
            <w:tcW w:w="0" w:type="auto"/>
          </w:tcPr>
          <w:p w14:paraId="2DA6D191" w14:textId="77777777" w:rsidR="00303D02" w:rsidRDefault="00303D02" w:rsidP="00303D02">
            <w:pPr>
              <w:pStyle w:val="Compact"/>
            </w:pPr>
            <w:r>
              <w:t>MPT</w:t>
            </w:r>
          </w:p>
        </w:tc>
        <w:tc>
          <w:tcPr>
            <w:tcW w:w="0" w:type="auto"/>
          </w:tcPr>
          <w:p w14:paraId="73C278F8" w14:textId="77777777" w:rsidR="00303D02" w:rsidRDefault="00303D02" w:rsidP="00303D02">
            <w:pPr>
              <w:pStyle w:val="Compact"/>
            </w:pPr>
            <w:r>
              <w:t>— (</w:t>
            </w:r>
            <w:proofErr w:type="spellStart"/>
            <w:r>
              <w:t>regra</w:t>
            </w:r>
            <w:proofErr w:type="spellEnd"/>
            <w: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oMath>
            <w:r>
              <w:t>)</w:t>
            </w:r>
          </w:p>
        </w:tc>
        <w:tc>
          <w:tcPr>
            <w:tcW w:w="0" w:type="auto"/>
          </w:tcPr>
          <w:p w14:paraId="06A7C55F" w14:textId="77777777" w:rsidR="00303D02" w:rsidRDefault="00303D02" w:rsidP="00303D02">
            <w:pPr>
              <w:pStyle w:val="Compact"/>
            </w:pPr>
            <w:proofErr w:type="spellStart"/>
            <w:r>
              <w:t>Volatilidade</w:t>
            </w:r>
            <w:proofErr w:type="spellEnd"/>
            <w:r>
              <w:t xml:space="preserve"> individual</w:t>
            </w:r>
          </w:p>
        </w:tc>
        <w:tc>
          <w:tcPr>
            <w:tcW w:w="0" w:type="auto"/>
          </w:tcPr>
          <w:p w14:paraId="6D4B89FA" w14:textId="77777777" w:rsidR="00303D02" w:rsidRDefault="00303D02" w:rsidP="00303D02">
            <w:pPr>
              <w:pStyle w:val="Compact"/>
            </w:pPr>
            <w:r>
              <w:t>—</w:t>
            </w:r>
          </w:p>
        </w:tc>
      </w:tr>
      <w:tr w:rsidR="00303D02" w14:paraId="619569BE" w14:textId="77777777" w:rsidTr="00303D02">
        <w:trPr>
          <w:jc w:val="center"/>
        </w:trPr>
        <w:tc>
          <w:tcPr>
            <w:tcW w:w="0" w:type="auto"/>
          </w:tcPr>
          <w:p w14:paraId="431C3F8C" w14:textId="77777777" w:rsidR="00303D02" w:rsidRDefault="00303D02" w:rsidP="00303D02">
            <w:pPr>
              <w:pStyle w:val="Compact"/>
            </w:pPr>
            <w:proofErr w:type="spellStart"/>
            <w:r>
              <w:t>MinVar</w:t>
            </w:r>
            <w:proofErr w:type="spellEnd"/>
          </w:p>
        </w:tc>
        <w:tc>
          <w:tcPr>
            <w:tcW w:w="0" w:type="auto"/>
          </w:tcPr>
          <w:p w14:paraId="2DBEC09E" w14:textId="77777777" w:rsidR="00303D02" w:rsidRDefault="00303D02" w:rsidP="00303D02">
            <w:pPr>
              <w:pStyle w:val="Compact"/>
            </w:pPr>
            <w:r>
              <w:t>MPT</w:t>
            </w:r>
          </w:p>
        </w:tc>
        <w:tc>
          <w:tcPr>
            <w:tcW w:w="0" w:type="auto"/>
          </w:tcPr>
          <w:p w14:paraId="09F03050" w14:textId="77777777" w:rsidR="00303D02" w:rsidRDefault="00303D02" w:rsidP="00303D02">
            <w:pPr>
              <w:pStyle w:val="Compact"/>
            </w:pPr>
            <w:r>
              <w:t xml:space="preserve">Min </w:t>
            </w:r>
            <w:proofErr w:type="spellStart"/>
            <w:r>
              <w:t>variância</w:t>
            </w:r>
            <w:proofErr w:type="spellEnd"/>
          </w:p>
        </w:tc>
        <w:tc>
          <w:tcPr>
            <w:tcW w:w="0" w:type="auto"/>
          </w:tcPr>
          <w:p w14:paraId="5E7A2867" w14:textId="77777777" w:rsidR="00303D02" w:rsidRDefault="00000000" w:rsidP="00303D02">
            <w:pPr>
              <w:pStyle w:val="Compact"/>
            </w:pPr>
            <m:oMathPara>
              <m:oMath>
                <m:sSup>
                  <m:sSupPr>
                    <m:ctrlPr>
                      <w:rPr>
                        <w:rFonts w:ascii="Cambria Math" w:hAnsi="Cambria Math"/>
                      </w:rPr>
                    </m:ctrlPr>
                  </m:sSupPr>
                  <m:e>
                    <m:r>
                      <m:rPr>
                        <m:sty m:val="b"/>
                      </m:rPr>
                      <w:rPr>
                        <w:rFonts w:ascii="Cambria Math" w:hAnsi="Cambria Math"/>
                      </w:rPr>
                      <m:t>w</m:t>
                    </m:r>
                  </m:e>
                  <m:sup>
                    <m:r>
                      <m:rPr>
                        <m:sty m:val="p"/>
                      </m:rPr>
                      <w:rPr>
                        <w:rFonts w:ascii="Cambria Math" w:hAnsi="Cambria Math"/>
                      </w:rPr>
                      <m:t>⊤</m:t>
                    </m:r>
                  </m:sup>
                </m:sSup>
                <m:r>
                  <m:rPr>
                    <m:sty m:val="b"/>
                  </m:rPr>
                  <w:rPr>
                    <w:rFonts w:ascii="Cambria Math" w:hAnsi="Cambria Math"/>
                  </w:rPr>
                  <m:t>Σw</m:t>
                </m:r>
              </m:oMath>
            </m:oMathPara>
          </w:p>
        </w:tc>
        <w:tc>
          <w:tcPr>
            <w:tcW w:w="0" w:type="auto"/>
          </w:tcPr>
          <w:p w14:paraId="0F6CF23B" w14:textId="77777777" w:rsidR="00303D02" w:rsidRDefault="00303D02" w:rsidP="00303D02">
            <w:pPr>
              <w:pStyle w:val="Compact"/>
            </w:pPr>
            <w:proofErr w:type="spellStart"/>
            <w:r>
              <w:t>Não</w:t>
            </w:r>
            <w:proofErr w:type="spellEnd"/>
          </w:p>
        </w:tc>
      </w:tr>
      <w:tr w:rsidR="00303D02" w14:paraId="6861EC0F" w14:textId="77777777" w:rsidTr="00303D02">
        <w:trPr>
          <w:jc w:val="center"/>
        </w:trPr>
        <w:tc>
          <w:tcPr>
            <w:tcW w:w="0" w:type="auto"/>
          </w:tcPr>
          <w:p w14:paraId="3C069396" w14:textId="77777777" w:rsidR="00303D02" w:rsidRDefault="00303D02" w:rsidP="00303D02">
            <w:pPr>
              <w:pStyle w:val="Compact"/>
            </w:pPr>
            <w:r>
              <w:t>MinVar_c10</w:t>
            </w:r>
          </w:p>
        </w:tc>
        <w:tc>
          <w:tcPr>
            <w:tcW w:w="0" w:type="auto"/>
          </w:tcPr>
          <w:p w14:paraId="6358BB1B" w14:textId="77777777" w:rsidR="00303D02" w:rsidRDefault="00303D02" w:rsidP="00303D02">
            <w:pPr>
              <w:pStyle w:val="Compact"/>
            </w:pPr>
            <w:r>
              <w:t>MPT</w:t>
            </w:r>
          </w:p>
        </w:tc>
        <w:tc>
          <w:tcPr>
            <w:tcW w:w="0" w:type="auto"/>
          </w:tcPr>
          <w:p w14:paraId="5E0EDDF0" w14:textId="77777777" w:rsidR="00303D02" w:rsidRDefault="00303D02" w:rsidP="00303D02">
            <w:pPr>
              <w:pStyle w:val="Compact"/>
            </w:pPr>
            <w:r>
              <w:t xml:space="preserve">Min </w:t>
            </w:r>
            <w:proofErr w:type="spellStart"/>
            <w:r>
              <w:t>variância</w:t>
            </w:r>
            <w:proofErr w:type="spellEnd"/>
          </w:p>
        </w:tc>
        <w:tc>
          <w:tcPr>
            <w:tcW w:w="0" w:type="auto"/>
          </w:tcPr>
          <w:p w14:paraId="7B6525F0" w14:textId="77777777" w:rsidR="00303D02" w:rsidRDefault="00000000" w:rsidP="00303D02">
            <w:pPr>
              <w:pStyle w:val="Compact"/>
            </w:pPr>
            <m:oMathPara>
              <m:oMath>
                <m:sSup>
                  <m:sSupPr>
                    <m:ctrlPr>
                      <w:rPr>
                        <w:rFonts w:ascii="Cambria Math" w:hAnsi="Cambria Math"/>
                      </w:rPr>
                    </m:ctrlPr>
                  </m:sSupPr>
                  <m:e>
                    <m:r>
                      <m:rPr>
                        <m:sty m:val="b"/>
                      </m:rPr>
                      <w:rPr>
                        <w:rFonts w:ascii="Cambria Math" w:hAnsi="Cambria Math"/>
                      </w:rPr>
                      <m:t>w</m:t>
                    </m:r>
                  </m:e>
                  <m:sup>
                    <m:r>
                      <m:rPr>
                        <m:sty m:val="p"/>
                      </m:rPr>
                      <w:rPr>
                        <w:rFonts w:ascii="Cambria Math" w:hAnsi="Cambria Math"/>
                      </w:rPr>
                      <m:t>⊤</m:t>
                    </m:r>
                  </m:sup>
                </m:sSup>
                <m:r>
                  <m:rPr>
                    <m:sty m:val="b"/>
                  </m:rPr>
                  <w:rPr>
                    <w:rFonts w:ascii="Cambria Math" w:hAnsi="Cambria Math"/>
                  </w:rPr>
                  <m:t>Σw</m:t>
                </m:r>
              </m:oMath>
            </m:oMathPara>
          </w:p>
        </w:tc>
        <w:tc>
          <w:tcPr>
            <w:tcW w:w="0" w:type="auto"/>
          </w:tcPr>
          <w:p w14:paraId="726D5BA6" w14:textId="77777777" w:rsidR="00303D02" w:rsidRDefault="00303D02" w:rsidP="00303D02">
            <w:pPr>
              <w:pStyle w:val="Compact"/>
            </w:pPr>
            <w:r>
              <w:t>10%</w:t>
            </w:r>
          </w:p>
        </w:tc>
      </w:tr>
      <w:tr w:rsidR="00303D02" w14:paraId="2132C7D2" w14:textId="77777777" w:rsidTr="00303D02">
        <w:trPr>
          <w:jc w:val="center"/>
        </w:trPr>
        <w:tc>
          <w:tcPr>
            <w:tcW w:w="0" w:type="auto"/>
          </w:tcPr>
          <w:p w14:paraId="0FA9E5ED" w14:textId="77777777" w:rsidR="00303D02" w:rsidRDefault="00303D02" w:rsidP="00303D02">
            <w:pPr>
              <w:pStyle w:val="Compact"/>
            </w:pPr>
            <w:proofErr w:type="spellStart"/>
            <w:r>
              <w:t>MaxSharpe</w:t>
            </w:r>
            <w:proofErr w:type="spellEnd"/>
          </w:p>
        </w:tc>
        <w:tc>
          <w:tcPr>
            <w:tcW w:w="0" w:type="auto"/>
          </w:tcPr>
          <w:p w14:paraId="03E66CD9" w14:textId="77777777" w:rsidR="00303D02" w:rsidRDefault="00303D02" w:rsidP="00303D02">
            <w:pPr>
              <w:pStyle w:val="Compact"/>
            </w:pPr>
            <w:r>
              <w:t>MPT</w:t>
            </w:r>
          </w:p>
        </w:tc>
        <w:tc>
          <w:tcPr>
            <w:tcW w:w="0" w:type="auto"/>
          </w:tcPr>
          <w:p w14:paraId="39EA79B4" w14:textId="77777777" w:rsidR="00303D02" w:rsidRDefault="00303D02" w:rsidP="00303D02">
            <w:pPr>
              <w:pStyle w:val="Compact"/>
            </w:pPr>
            <w:proofErr w:type="spellStart"/>
            <w:r>
              <w:t>Máx</w:t>
            </w:r>
            <w:proofErr w:type="spellEnd"/>
            <w:r>
              <w:t xml:space="preserve"> </w:t>
            </w:r>
            <w:proofErr w:type="spellStart"/>
            <w:r>
              <w:t>utilidade</w:t>
            </w:r>
            <w:proofErr w:type="spellEnd"/>
            <w:r>
              <w:t xml:space="preserve"> MV (</w:t>
            </w:r>
            <m:oMath>
              <m:r>
                <w:rPr>
                  <w:rFonts w:ascii="Cambria Math" w:hAnsi="Cambria Math"/>
                </w:rPr>
                <m:t>λ</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oMath>
            <w:r>
              <w:t>)</w:t>
            </w:r>
          </w:p>
        </w:tc>
        <w:tc>
          <w:tcPr>
            <w:tcW w:w="0" w:type="auto"/>
          </w:tcPr>
          <w:p w14:paraId="734BC30F" w14:textId="77777777" w:rsidR="00303D02" w:rsidRDefault="00303D02" w:rsidP="00303D02">
            <w:pPr>
              <w:pStyle w:val="Compact"/>
            </w:pPr>
            <w:proofErr w:type="spellStart"/>
            <w:r>
              <w:t>Variância</w:t>
            </w:r>
            <w:proofErr w:type="spellEnd"/>
          </w:p>
        </w:tc>
        <w:tc>
          <w:tcPr>
            <w:tcW w:w="0" w:type="auto"/>
          </w:tcPr>
          <w:p w14:paraId="3C86FA08" w14:textId="77777777" w:rsidR="00303D02" w:rsidRDefault="00303D02" w:rsidP="00303D02">
            <w:pPr>
              <w:pStyle w:val="Compact"/>
            </w:pPr>
            <w:proofErr w:type="spellStart"/>
            <w:r>
              <w:t>Não</w:t>
            </w:r>
            <w:proofErr w:type="spellEnd"/>
          </w:p>
        </w:tc>
      </w:tr>
      <w:tr w:rsidR="00303D02" w14:paraId="0D3349A3" w14:textId="77777777" w:rsidTr="00303D02">
        <w:trPr>
          <w:jc w:val="center"/>
        </w:trPr>
        <w:tc>
          <w:tcPr>
            <w:tcW w:w="0" w:type="auto"/>
          </w:tcPr>
          <w:p w14:paraId="34287EA2" w14:textId="77777777" w:rsidR="00303D02" w:rsidRDefault="00303D02" w:rsidP="00303D02">
            <w:pPr>
              <w:pStyle w:val="Compact"/>
            </w:pPr>
            <w:r>
              <w:t>MaxSharpe_c10</w:t>
            </w:r>
          </w:p>
        </w:tc>
        <w:tc>
          <w:tcPr>
            <w:tcW w:w="0" w:type="auto"/>
          </w:tcPr>
          <w:p w14:paraId="108EE14D" w14:textId="77777777" w:rsidR="00303D02" w:rsidRDefault="00303D02" w:rsidP="00303D02">
            <w:pPr>
              <w:pStyle w:val="Compact"/>
            </w:pPr>
            <w:r>
              <w:t>MPT</w:t>
            </w:r>
          </w:p>
        </w:tc>
        <w:tc>
          <w:tcPr>
            <w:tcW w:w="0" w:type="auto"/>
          </w:tcPr>
          <w:p w14:paraId="5465EF48" w14:textId="77777777" w:rsidR="00303D02" w:rsidRDefault="00303D02" w:rsidP="00303D02">
            <w:pPr>
              <w:pStyle w:val="Compact"/>
            </w:pPr>
            <w:proofErr w:type="spellStart"/>
            <w:r>
              <w:t>Máx</w:t>
            </w:r>
            <w:proofErr w:type="spellEnd"/>
            <w:r>
              <w:t xml:space="preserve"> </w:t>
            </w:r>
            <w:proofErr w:type="spellStart"/>
            <w:r>
              <w:t>utilidade</w:t>
            </w:r>
            <w:proofErr w:type="spellEnd"/>
            <w:r>
              <w:t xml:space="preserve"> MV (</w:t>
            </w:r>
            <m:oMath>
              <m:r>
                <w:rPr>
                  <w:rFonts w:ascii="Cambria Math" w:hAnsi="Cambria Math"/>
                </w:rPr>
                <m:t>λ</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oMath>
            <w:r>
              <w:t>)</w:t>
            </w:r>
          </w:p>
        </w:tc>
        <w:tc>
          <w:tcPr>
            <w:tcW w:w="0" w:type="auto"/>
          </w:tcPr>
          <w:p w14:paraId="659992B7" w14:textId="77777777" w:rsidR="00303D02" w:rsidRDefault="00303D02" w:rsidP="00303D02">
            <w:pPr>
              <w:pStyle w:val="Compact"/>
            </w:pPr>
            <w:proofErr w:type="spellStart"/>
            <w:r>
              <w:t>Variância</w:t>
            </w:r>
            <w:proofErr w:type="spellEnd"/>
          </w:p>
        </w:tc>
        <w:tc>
          <w:tcPr>
            <w:tcW w:w="0" w:type="auto"/>
          </w:tcPr>
          <w:p w14:paraId="4F9E7675" w14:textId="77777777" w:rsidR="00303D02" w:rsidRDefault="00303D02" w:rsidP="00303D02">
            <w:pPr>
              <w:pStyle w:val="Compact"/>
            </w:pPr>
            <w:r>
              <w:t>10%</w:t>
            </w:r>
          </w:p>
        </w:tc>
      </w:tr>
      <w:tr w:rsidR="00303D02" w14:paraId="45E0E3FE" w14:textId="77777777" w:rsidTr="00303D02">
        <w:trPr>
          <w:jc w:val="center"/>
        </w:trPr>
        <w:tc>
          <w:tcPr>
            <w:tcW w:w="0" w:type="auto"/>
          </w:tcPr>
          <w:p w14:paraId="039CB19C" w14:textId="77777777" w:rsidR="00303D02" w:rsidRDefault="00303D02" w:rsidP="00303D02">
            <w:pPr>
              <w:pStyle w:val="Compact"/>
            </w:pPr>
            <w:proofErr w:type="spellStart"/>
            <w:r>
              <w:t>MaxOmega</w:t>
            </w:r>
            <w:proofErr w:type="spellEnd"/>
          </w:p>
        </w:tc>
        <w:tc>
          <w:tcPr>
            <w:tcW w:w="0" w:type="auto"/>
          </w:tcPr>
          <w:p w14:paraId="2D565469" w14:textId="77777777" w:rsidR="00303D02" w:rsidRDefault="00303D02" w:rsidP="00303D02">
            <w:pPr>
              <w:pStyle w:val="Compact"/>
            </w:pPr>
            <w:r>
              <w:t>PMPT</w:t>
            </w:r>
          </w:p>
        </w:tc>
        <w:tc>
          <w:tcPr>
            <w:tcW w:w="0" w:type="auto"/>
          </w:tcPr>
          <w:p w14:paraId="63F11676" w14:textId="77777777" w:rsidR="00303D02" w:rsidRDefault="00303D02" w:rsidP="00303D02">
            <w:pPr>
              <w:pStyle w:val="Compact"/>
            </w:pPr>
            <w:proofErr w:type="spellStart"/>
            <w:r>
              <w:t>Máx</w:t>
            </w:r>
            <w:proofErr w:type="spellEnd"/>
            <w:r>
              <w:t xml:space="preserve"> </w:t>
            </w:r>
            <m:oMath>
              <m:r>
                <w:rPr>
                  <w:rFonts w:ascii="Cambria Math" w:hAnsi="Cambria Math"/>
                </w:rPr>
                <m:t>Ω</m:t>
              </m:r>
              <m:d>
                <m:dPr>
                  <m:ctrlPr>
                    <w:rPr>
                      <w:rFonts w:ascii="Cambria Math" w:hAnsi="Cambria Math"/>
                    </w:rPr>
                  </m:ctrlPr>
                </m:dPr>
                <m:e>
                  <m:r>
                    <w:rPr>
                      <w:rFonts w:ascii="Cambria Math" w:hAnsi="Cambria Math"/>
                    </w:rPr>
                    <m:t>τ</m:t>
                  </m:r>
                </m:e>
              </m:d>
            </m:oMath>
          </w:p>
        </w:tc>
        <w:tc>
          <w:tcPr>
            <w:tcW w:w="0" w:type="auto"/>
          </w:tcPr>
          <w:p w14:paraId="32F7904C" w14:textId="77777777" w:rsidR="00303D02" w:rsidRDefault="00000000" w:rsidP="00303D02">
            <w:pPr>
              <w:pStyle w:val="Compact"/>
            </w:pPr>
            <m:oMathPara>
              <m:oMath>
                <m:sSub>
                  <m:sSubPr>
                    <m:ctrlPr>
                      <w:rPr>
                        <w:rFonts w:ascii="Cambria Math" w:hAnsi="Cambria Math"/>
                      </w:rPr>
                    </m:ctrlPr>
                  </m:sSubPr>
                  <m:e>
                    <m:r>
                      <m:rPr>
                        <m:sty m:val="p"/>
                      </m:rPr>
                      <w:rPr>
                        <w:rFonts w:ascii="Cambria Math" w:hAnsi="Cambria Math"/>
                      </w:rPr>
                      <m:t>LPM</m:t>
                    </m:r>
                  </m:e>
                  <m:sub>
                    <m:r>
                      <w:rPr>
                        <w:rFonts w:ascii="Cambria Math" w:hAnsi="Cambria Math"/>
                      </w:rPr>
                      <m:t>1</m:t>
                    </m:r>
                  </m:sub>
                </m:sSub>
              </m:oMath>
            </m:oMathPara>
          </w:p>
        </w:tc>
        <w:tc>
          <w:tcPr>
            <w:tcW w:w="0" w:type="auto"/>
          </w:tcPr>
          <w:p w14:paraId="5E678EDF" w14:textId="77777777" w:rsidR="00303D02" w:rsidRDefault="00303D02" w:rsidP="00303D02">
            <w:pPr>
              <w:pStyle w:val="Compact"/>
            </w:pPr>
            <w:proofErr w:type="spellStart"/>
            <w:r>
              <w:t>Não</w:t>
            </w:r>
            <w:proofErr w:type="spellEnd"/>
          </w:p>
        </w:tc>
      </w:tr>
      <w:tr w:rsidR="00303D02" w14:paraId="43BF1A61" w14:textId="77777777" w:rsidTr="00303D02">
        <w:trPr>
          <w:jc w:val="center"/>
        </w:trPr>
        <w:tc>
          <w:tcPr>
            <w:tcW w:w="0" w:type="auto"/>
          </w:tcPr>
          <w:p w14:paraId="5F975F16" w14:textId="77777777" w:rsidR="00303D02" w:rsidRDefault="00303D02" w:rsidP="00303D02">
            <w:pPr>
              <w:pStyle w:val="Compact"/>
            </w:pPr>
            <w:proofErr w:type="spellStart"/>
            <w:r>
              <w:t>MaxSortino</w:t>
            </w:r>
            <w:proofErr w:type="spellEnd"/>
          </w:p>
        </w:tc>
        <w:tc>
          <w:tcPr>
            <w:tcW w:w="0" w:type="auto"/>
          </w:tcPr>
          <w:p w14:paraId="4D27CAB3" w14:textId="77777777" w:rsidR="00303D02" w:rsidRDefault="00303D02" w:rsidP="00303D02">
            <w:pPr>
              <w:pStyle w:val="Compact"/>
            </w:pPr>
            <w:r>
              <w:t>PMPT</w:t>
            </w:r>
          </w:p>
        </w:tc>
        <w:tc>
          <w:tcPr>
            <w:tcW w:w="0" w:type="auto"/>
          </w:tcPr>
          <w:p w14:paraId="0A980A99" w14:textId="77777777" w:rsidR="00303D02" w:rsidRDefault="00303D02" w:rsidP="00303D02">
            <w:pPr>
              <w:pStyle w:val="Compact"/>
            </w:pPr>
            <w:proofErr w:type="spellStart"/>
            <w:r>
              <w:t>Máx</w:t>
            </w:r>
            <w:proofErr w:type="spellEnd"/>
            <w:r>
              <w:t xml:space="preserve"> </w:t>
            </w:r>
            <w:proofErr w:type="spellStart"/>
            <w:r>
              <w:t>Sortino</w:t>
            </w:r>
            <w:proofErr w:type="spellEnd"/>
          </w:p>
        </w:tc>
        <w:tc>
          <w:tcPr>
            <w:tcW w:w="0" w:type="auto"/>
          </w:tcPr>
          <w:p w14:paraId="05DB53B2" w14:textId="77777777" w:rsidR="00303D02" w:rsidRDefault="00000000" w:rsidP="00303D02">
            <w:pPr>
              <w:pStyle w:val="Compact"/>
            </w:pPr>
            <m:oMathPara>
              <m:oMath>
                <m:sSub>
                  <m:sSubPr>
                    <m:ctrlPr>
                      <w:rPr>
                        <w:rFonts w:ascii="Cambria Math" w:hAnsi="Cambria Math"/>
                      </w:rPr>
                    </m:ctrlPr>
                  </m:sSubPr>
                  <m:e>
                    <m:r>
                      <m:rPr>
                        <m:sty m:val="p"/>
                      </m:rPr>
                      <w:rPr>
                        <w:rFonts w:ascii="Cambria Math" w:hAnsi="Cambria Math"/>
                      </w:rPr>
                      <m:t>LPM</m:t>
                    </m:r>
                  </m:e>
                  <m:sub>
                    <m:r>
                      <w:rPr>
                        <w:rFonts w:ascii="Cambria Math" w:hAnsi="Cambria Math"/>
                      </w:rPr>
                      <m:t>2</m:t>
                    </m:r>
                  </m:sub>
                </m:sSub>
              </m:oMath>
            </m:oMathPara>
          </w:p>
        </w:tc>
        <w:tc>
          <w:tcPr>
            <w:tcW w:w="0" w:type="auto"/>
          </w:tcPr>
          <w:p w14:paraId="4A268B69" w14:textId="77777777" w:rsidR="00303D02" w:rsidRDefault="00303D02" w:rsidP="00303D02">
            <w:pPr>
              <w:pStyle w:val="Compact"/>
            </w:pPr>
            <w:proofErr w:type="spellStart"/>
            <w:r>
              <w:t>Não</w:t>
            </w:r>
            <w:proofErr w:type="spellEnd"/>
          </w:p>
        </w:tc>
      </w:tr>
      <w:tr w:rsidR="00303D02" w14:paraId="5F4DBFEB" w14:textId="77777777" w:rsidTr="00303D02">
        <w:trPr>
          <w:jc w:val="center"/>
        </w:trPr>
        <w:tc>
          <w:tcPr>
            <w:tcW w:w="0" w:type="auto"/>
          </w:tcPr>
          <w:p w14:paraId="1563CFE9" w14:textId="77777777" w:rsidR="00303D02" w:rsidRDefault="00303D02" w:rsidP="00303D02">
            <w:pPr>
              <w:pStyle w:val="Compact"/>
            </w:pPr>
            <w:r>
              <w:t>MaxKappa3</w:t>
            </w:r>
          </w:p>
        </w:tc>
        <w:tc>
          <w:tcPr>
            <w:tcW w:w="0" w:type="auto"/>
          </w:tcPr>
          <w:p w14:paraId="312BDADD" w14:textId="77777777" w:rsidR="00303D02" w:rsidRDefault="00303D02" w:rsidP="00303D02">
            <w:pPr>
              <w:pStyle w:val="Compact"/>
            </w:pPr>
            <w:r>
              <w:t>PMPT</w:t>
            </w:r>
          </w:p>
        </w:tc>
        <w:tc>
          <w:tcPr>
            <w:tcW w:w="0" w:type="auto"/>
          </w:tcPr>
          <w:p w14:paraId="7A78131E" w14:textId="77777777" w:rsidR="00303D02" w:rsidRDefault="00303D02" w:rsidP="00303D02">
            <w:pPr>
              <w:pStyle w:val="Compact"/>
            </w:pPr>
            <w:proofErr w:type="spellStart"/>
            <w:r>
              <w:t>Máx</w:t>
            </w:r>
            <w:proofErr w:type="spellEnd"/>
            <w:r>
              <w:t xml:space="preserve"> </w:t>
            </w:r>
            <m:oMath>
              <m:sSub>
                <m:sSubPr>
                  <m:ctrlPr>
                    <w:rPr>
                      <w:rFonts w:ascii="Cambria Math" w:hAnsi="Cambria Math"/>
                    </w:rPr>
                  </m:ctrlPr>
                </m:sSubPr>
                <m:e>
                  <m:r>
                    <w:rPr>
                      <w:rFonts w:ascii="Cambria Math" w:hAnsi="Cambria Math"/>
                    </w:rPr>
                    <m:t>κ</m:t>
                  </m:r>
                </m:e>
                <m:sub>
                  <m:r>
                    <w:rPr>
                      <w:rFonts w:ascii="Cambria Math" w:hAnsi="Cambria Math"/>
                    </w:rPr>
                    <m:t>3</m:t>
                  </m:r>
                </m:sub>
              </m:sSub>
              <m:d>
                <m:dPr>
                  <m:ctrlPr>
                    <w:rPr>
                      <w:rFonts w:ascii="Cambria Math" w:hAnsi="Cambria Math"/>
                    </w:rPr>
                  </m:ctrlPr>
                </m:dPr>
                <m:e>
                  <m:r>
                    <w:rPr>
                      <w:rFonts w:ascii="Cambria Math" w:hAnsi="Cambria Math"/>
                    </w:rPr>
                    <m:t>τ</m:t>
                  </m:r>
                </m:e>
              </m:d>
            </m:oMath>
          </w:p>
        </w:tc>
        <w:tc>
          <w:tcPr>
            <w:tcW w:w="0" w:type="auto"/>
          </w:tcPr>
          <w:p w14:paraId="6B8266FF" w14:textId="77777777" w:rsidR="00303D02" w:rsidRDefault="00000000" w:rsidP="00303D02">
            <w:pPr>
              <w:pStyle w:val="Compact"/>
            </w:pPr>
            <m:oMathPara>
              <m:oMath>
                <m:sSub>
                  <m:sSubPr>
                    <m:ctrlPr>
                      <w:rPr>
                        <w:rFonts w:ascii="Cambria Math" w:hAnsi="Cambria Math"/>
                      </w:rPr>
                    </m:ctrlPr>
                  </m:sSubPr>
                  <m:e>
                    <m:r>
                      <m:rPr>
                        <m:sty m:val="p"/>
                      </m:rPr>
                      <w:rPr>
                        <w:rFonts w:ascii="Cambria Math" w:hAnsi="Cambria Math"/>
                      </w:rPr>
                      <m:t>LPM</m:t>
                    </m:r>
                  </m:e>
                  <m:sub>
                    <m:r>
                      <w:rPr>
                        <w:rFonts w:ascii="Cambria Math" w:hAnsi="Cambria Math"/>
                      </w:rPr>
                      <m:t>3</m:t>
                    </m:r>
                  </m:sub>
                </m:sSub>
              </m:oMath>
            </m:oMathPara>
          </w:p>
        </w:tc>
        <w:tc>
          <w:tcPr>
            <w:tcW w:w="0" w:type="auto"/>
          </w:tcPr>
          <w:p w14:paraId="04B643A5" w14:textId="77777777" w:rsidR="00303D02" w:rsidRDefault="00303D02" w:rsidP="00303D02">
            <w:pPr>
              <w:pStyle w:val="Compact"/>
            </w:pPr>
            <w:proofErr w:type="spellStart"/>
            <w:r>
              <w:t>Não</w:t>
            </w:r>
            <w:proofErr w:type="spellEnd"/>
          </w:p>
        </w:tc>
      </w:tr>
      <w:tr w:rsidR="00303D02" w14:paraId="20BC1D94" w14:textId="77777777" w:rsidTr="00303D02">
        <w:trPr>
          <w:jc w:val="center"/>
        </w:trPr>
        <w:tc>
          <w:tcPr>
            <w:tcW w:w="0" w:type="auto"/>
          </w:tcPr>
          <w:p w14:paraId="44C8964D" w14:textId="77777777" w:rsidR="00303D02" w:rsidRDefault="00303D02" w:rsidP="00303D02">
            <w:pPr>
              <w:pStyle w:val="Compact"/>
            </w:pPr>
            <w:proofErr w:type="spellStart"/>
            <w:r>
              <w:t>MinCVaR</w:t>
            </w:r>
            <w:proofErr w:type="spellEnd"/>
          </w:p>
        </w:tc>
        <w:tc>
          <w:tcPr>
            <w:tcW w:w="0" w:type="auto"/>
          </w:tcPr>
          <w:p w14:paraId="5E3AF272" w14:textId="77777777" w:rsidR="00303D02" w:rsidRDefault="00303D02" w:rsidP="00303D02">
            <w:pPr>
              <w:pStyle w:val="Compact"/>
            </w:pPr>
            <w:r>
              <w:t>PMPT</w:t>
            </w:r>
          </w:p>
        </w:tc>
        <w:tc>
          <w:tcPr>
            <w:tcW w:w="0" w:type="auto"/>
          </w:tcPr>
          <w:p w14:paraId="1673DD87" w14:textId="77777777" w:rsidR="00303D02" w:rsidRDefault="00303D02" w:rsidP="00303D02">
            <w:pPr>
              <w:pStyle w:val="Compact"/>
            </w:pPr>
            <w:r>
              <w:t xml:space="preserve">Min </w:t>
            </w:r>
            <w:proofErr w:type="spellStart"/>
            <w:r>
              <w:t>CVaR</w:t>
            </w:r>
            <w:proofErr w:type="spellEnd"/>
            <w:r>
              <w:t xml:space="preserve"> (95%)</w:t>
            </w:r>
          </w:p>
        </w:tc>
        <w:tc>
          <w:tcPr>
            <w:tcW w:w="0" w:type="auto"/>
          </w:tcPr>
          <w:p w14:paraId="76063CE9" w14:textId="77777777" w:rsidR="00303D02" w:rsidRDefault="00303D02" w:rsidP="00303D02">
            <w:pPr>
              <w:pStyle w:val="Compact"/>
            </w:pPr>
            <w:r>
              <w:t xml:space="preserve">Cauda de </w:t>
            </w:r>
            <w:proofErr w:type="spellStart"/>
            <w:r>
              <w:t>retornos</w:t>
            </w:r>
            <w:proofErr w:type="spellEnd"/>
          </w:p>
        </w:tc>
        <w:tc>
          <w:tcPr>
            <w:tcW w:w="0" w:type="auto"/>
          </w:tcPr>
          <w:p w14:paraId="685BB1AD" w14:textId="77777777" w:rsidR="00303D02" w:rsidRDefault="00303D02" w:rsidP="00303D02">
            <w:pPr>
              <w:pStyle w:val="Compact"/>
            </w:pPr>
            <w:proofErr w:type="spellStart"/>
            <w:r>
              <w:t>Não</w:t>
            </w:r>
            <w:proofErr w:type="spellEnd"/>
          </w:p>
        </w:tc>
      </w:tr>
      <w:tr w:rsidR="00303D02" w14:paraId="229F5907" w14:textId="77777777" w:rsidTr="00303D02">
        <w:trPr>
          <w:jc w:val="center"/>
        </w:trPr>
        <w:tc>
          <w:tcPr>
            <w:tcW w:w="0" w:type="auto"/>
          </w:tcPr>
          <w:p w14:paraId="6BC78789" w14:textId="77777777" w:rsidR="00303D02" w:rsidRDefault="00303D02" w:rsidP="00303D02">
            <w:pPr>
              <w:pStyle w:val="Compact"/>
            </w:pPr>
            <w:proofErr w:type="spellStart"/>
            <w:r>
              <w:t>MinCDaR</w:t>
            </w:r>
            <w:proofErr w:type="spellEnd"/>
          </w:p>
        </w:tc>
        <w:tc>
          <w:tcPr>
            <w:tcW w:w="0" w:type="auto"/>
          </w:tcPr>
          <w:p w14:paraId="60A78BA1" w14:textId="77777777" w:rsidR="00303D02" w:rsidRDefault="00303D02" w:rsidP="00303D02">
            <w:pPr>
              <w:pStyle w:val="Compact"/>
            </w:pPr>
            <w:r>
              <w:t>PMPT</w:t>
            </w:r>
          </w:p>
        </w:tc>
        <w:tc>
          <w:tcPr>
            <w:tcW w:w="0" w:type="auto"/>
          </w:tcPr>
          <w:p w14:paraId="16A478E1" w14:textId="77777777" w:rsidR="00303D02" w:rsidRDefault="00303D02" w:rsidP="00303D02">
            <w:pPr>
              <w:pStyle w:val="Compact"/>
            </w:pPr>
            <w:r>
              <w:t xml:space="preserve">Min </w:t>
            </w:r>
            <w:proofErr w:type="spellStart"/>
            <w:r>
              <w:t>CDaR</w:t>
            </w:r>
            <w:proofErr w:type="spellEnd"/>
            <w:r>
              <w:t xml:space="preserve"> (95%)</w:t>
            </w:r>
          </w:p>
        </w:tc>
        <w:tc>
          <w:tcPr>
            <w:tcW w:w="0" w:type="auto"/>
          </w:tcPr>
          <w:p w14:paraId="3EBE1DF7" w14:textId="77777777" w:rsidR="00303D02" w:rsidRDefault="00303D02" w:rsidP="00303D02">
            <w:pPr>
              <w:pStyle w:val="Compact"/>
            </w:pPr>
            <w:r>
              <w:t>Cauda de drawdowns</w:t>
            </w:r>
          </w:p>
        </w:tc>
        <w:tc>
          <w:tcPr>
            <w:tcW w:w="0" w:type="auto"/>
          </w:tcPr>
          <w:p w14:paraId="1E90587C" w14:textId="77777777" w:rsidR="00303D02" w:rsidRDefault="00303D02" w:rsidP="00303D02">
            <w:pPr>
              <w:pStyle w:val="Compact"/>
            </w:pPr>
            <w:proofErr w:type="spellStart"/>
            <w:r>
              <w:t>Não</w:t>
            </w:r>
            <w:proofErr w:type="spellEnd"/>
          </w:p>
        </w:tc>
      </w:tr>
      <w:tr w:rsidR="00303D02" w14:paraId="76ECA7D6" w14:textId="77777777" w:rsidTr="00303D02">
        <w:trPr>
          <w:jc w:val="center"/>
        </w:trPr>
        <w:tc>
          <w:tcPr>
            <w:tcW w:w="0" w:type="auto"/>
          </w:tcPr>
          <w:p w14:paraId="56271C10" w14:textId="77777777" w:rsidR="00303D02" w:rsidRDefault="00303D02" w:rsidP="00303D02">
            <w:pPr>
              <w:pStyle w:val="Compact"/>
            </w:pPr>
            <w:proofErr w:type="spellStart"/>
            <w:r>
              <w:t>BL_classico</w:t>
            </w:r>
            <w:proofErr w:type="spellEnd"/>
          </w:p>
        </w:tc>
        <w:tc>
          <w:tcPr>
            <w:tcW w:w="0" w:type="auto"/>
          </w:tcPr>
          <w:p w14:paraId="356C6655" w14:textId="77777777" w:rsidR="00303D02" w:rsidRDefault="00303D02" w:rsidP="00303D02">
            <w:pPr>
              <w:pStyle w:val="Compact"/>
            </w:pPr>
            <w:r>
              <w:t>BL</w:t>
            </w:r>
          </w:p>
        </w:tc>
        <w:tc>
          <w:tcPr>
            <w:tcW w:w="0" w:type="auto"/>
          </w:tcPr>
          <w:p w14:paraId="1A9EA086" w14:textId="77777777" w:rsidR="00303D02" w:rsidRPr="009C7B5F" w:rsidRDefault="00303D02" w:rsidP="00303D02">
            <w:pPr>
              <w:pStyle w:val="Compact"/>
              <w:rPr>
                <w:lang w:val="pt-BR"/>
              </w:rPr>
            </w:pPr>
            <w:proofErr w:type="spellStart"/>
            <w:r>
              <w:rPr>
                <w:lang w:val="pt-BR"/>
              </w:rPr>
              <w:t>Máx</w:t>
            </w:r>
            <w:proofErr w:type="spellEnd"/>
            <w:r>
              <w:rPr>
                <w:lang w:val="pt-BR"/>
              </w:rPr>
              <w:t xml:space="preserve"> utilidade MV sobre </w:t>
            </w:r>
            <m:oMath>
              <m:sSub>
                <m:sSubPr>
                  <m:ctrlPr>
                    <w:rPr>
                      <w:rFonts w:ascii="Cambria Math" w:hAnsi="Cambria Math"/>
                    </w:rPr>
                  </m:ctrlPr>
                </m:sSubPr>
                <m:e>
                  <m:r>
                    <m:rPr>
                      <m:sty m:val="b"/>
                    </m:rPr>
                    <w:rPr>
                      <w:rFonts w:ascii="Cambria Math" w:hAnsi="Cambria Math"/>
                    </w:rPr>
                    <m:t>μ</m:t>
                  </m:r>
                </m:e>
                <m:sub>
                  <m:r>
                    <m:rPr>
                      <m:sty m:val="p"/>
                    </m:rPr>
                    <w:rPr>
                      <w:rFonts w:ascii="Cambria Math" w:hAnsi="Cambria Math"/>
                      <w:lang w:val="pt-BR"/>
                    </w:rPr>
                    <m:t>BL</m:t>
                  </m:r>
                </m:sub>
              </m:sSub>
            </m:oMath>
          </w:p>
        </w:tc>
        <w:tc>
          <w:tcPr>
            <w:tcW w:w="0" w:type="auto"/>
          </w:tcPr>
          <w:p w14:paraId="5280FFC2" w14:textId="77777777" w:rsidR="00303D02" w:rsidRDefault="00303D02" w:rsidP="00303D02">
            <w:pPr>
              <w:pStyle w:val="Compact"/>
            </w:pPr>
            <w:proofErr w:type="spellStart"/>
            <w:r>
              <w:t>Variância</w:t>
            </w:r>
            <w:proofErr w:type="spellEnd"/>
          </w:p>
        </w:tc>
        <w:tc>
          <w:tcPr>
            <w:tcW w:w="0" w:type="auto"/>
          </w:tcPr>
          <w:p w14:paraId="39E08F77" w14:textId="77777777" w:rsidR="00303D02" w:rsidRDefault="00303D02" w:rsidP="00303D02">
            <w:pPr>
              <w:pStyle w:val="Compact"/>
            </w:pPr>
            <w:proofErr w:type="spellStart"/>
            <w:r>
              <w:t>Não</w:t>
            </w:r>
            <w:proofErr w:type="spellEnd"/>
          </w:p>
        </w:tc>
      </w:tr>
      <w:tr w:rsidR="00303D02" w14:paraId="27282F36" w14:textId="77777777" w:rsidTr="00303D02">
        <w:trPr>
          <w:jc w:val="center"/>
        </w:trPr>
        <w:tc>
          <w:tcPr>
            <w:tcW w:w="0" w:type="auto"/>
          </w:tcPr>
          <w:p w14:paraId="6FEFB440" w14:textId="77777777" w:rsidR="00303D02" w:rsidRDefault="00303D02" w:rsidP="00303D02">
            <w:pPr>
              <w:pStyle w:val="Compact"/>
            </w:pPr>
            <w:r>
              <w:t>BL_classico_c10</w:t>
            </w:r>
          </w:p>
        </w:tc>
        <w:tc>
          <w:tcPr>
            <w:tcW w:w="0" w:type="auto"/>
          </w:tcPr>
          <w:p w14:paraId="59E2F0A9" w14:textId="77777777" w:rsidR="00303D02" w:rsidRDefault="00303D02" w:rsidP="00303D02">
            <w:pPr>
              <w:pStyle w:val="Compact"/>
            </w:pPr>
            <w:r>
              <w:t>BL</w:t>
            </w:r>
          </w:p>
        </w:tc>
        <w:tc>
          <w:tcPr>
            <w:tcW w:w="0" w:type="auto"/>
          </w:tcPr>
          <w:p w14:paraId="72377582" w14:textId="77777777" w:rsidR="00303D02" w:rsidRPr="009C7B5F" w:rsidRDefault="00303D02" w:rsidP="00303D02">
            <w:pPr>
              <w:pStyle w:val="Compact"/>
              <w:rPr>
                <w:lang w:val="pt-BR"/>
              </w:rPr>
            </w:pPr>
            <w:proofErr w:type="spellStart"/>
            <w:r>
              <w:rPr>
                <w:lang w:val="pt-BR"/>
              </w:rPr>
              <w:t>Máx</w:t>
            </w:r>
            <w:proofErr w:type="spellEnd"/>
            <w:r>
              <w:rPr>
                <w:lang w:val="pt-BR"/>
              </w:rPr>
              <w:t xml:space="preserve"> utilidade MV sobre </w:t>
            </w:r>
            <m:oMath>
              <m:sSub>
                <m:sSubPr>
                  <m:ctrlPr>
                    <w:rPr>
                      <w:rFonts w:ascii="Cambria Math" w:hAnsi="Cambria Math"/>
                    </w:rPr>
                  </m:ctrlPr>
                </m:sSubPr>
                <m:e>
                  <m:r>
                    <m:rPr>
                      <m:sty m:val="b"/>
                    </m:rPr>
                    <w:rPr>
                      <w:rFonts w:ascii="Cambria Math" w:hAnsi="Cambria Math"/>
                    </w:rPr>
                    <m:t>μ</m:t>
                  </m:r>
                </m:e>
                <m:sub>
                  <m:r>
                    <m:rPr>
                      <m:sty m:val="p"/>
                    </m:rPr>
                    <w:rPr>
                      <w:rFonts w:ascii="Cambria Math" w:hAnsi="Cambria Math"/>
                      <w:lang w:val="pt-BR"/>
                    </w:rPr>
                    <m:t>BL</m:t>
                  </m:r>
                </m:sub>
              </m:sSub>
            </m:oMath>
          </w:p>
        </w:tc>
        <w:tc>
          <w:tcPr>
            <w:tcW w:w="0" w:type="auto"/>
          </w:tcPr>
          <w:p w14:paraId="54A3EE91" w14:textId="77777777" w:rsidR="00303D02" w:rsidRDefault="00303D02" w:rsidP="00303D02">
            <w:pPr>
              <w:pStyle w:val="Compact"/>
            </w:pPr>
            <w:proofErr w:type="spellStart"/>
            <w:r>
              <w:t>Variância</w:t>
            </w:r>
            <w:proofErr w:type="spellEnd"/>
          </w:p>
        </w:tc>
        <w:tc>
          <w:tcPr>
            <w:tcW w:w="0" w:type="auto"/>
          </w:tcPr>
          <w:p w14:paraId="300411B6" w14:textId="77777777" w:rsidR="00303D02" w:rsidRDefault="00303D02" w:rsidP="00303D02">
            <w:pPr>
              <w:pStyle w:val="Compact"/>
            </w:pPr>
            <w:r>
              <w:t>10%</w:t>
            </w:r>
          </w:p>
        </w:tc>
      </w:tr>
      <w:tr w:rsidR="00303D02" w14:paraId="15649EDB" w14:textId="77777777" w:rsidTr="00303D02">
        <w:trPr>
          <w:jc w:val="center"/>
        </w:trPr>
        <w:tc>
          <w:tcPr>
            <w:tcW w:w="0" w:type="auto"/>
          </w:tcPr>
          <w:p w14:paraId="4BA7F805" w14:textId="77777777" w:rsidR="00303D02" w:rsidRDefault="00303D02" w:rsidP="00303D02">
            <w:pPr>
              <w:pStyle w:val="Compact"/>
            </w:pPr>
            <w:proofErr w:type="spellStart"/>
            <w:r>
              <w:t>BL_downside</w:t>
            </w:r>
            <w:proofErr w:type="spellEnd"/>
          </w:p>
        </w:tc>
        <w:tc>
          <w:tcPr>
            <w:tcW w:w="0" w:type="auto"/>
          </w:tcPr>
          <w:p w14:paraId="05E2A3A6" w14:textId="77777777" w:rsidR="00303D02" w:rsidRDefault="00303D02" w:rsidP="00303D02">
            <w:pPr>
              <w:pStyle w:val="Compact"/>
            </w:pPr>
            <w:r>
              <w:t>BL</w:t>
            </w:r>
          </w:p>
        </w:tc>
        <w:tc>
          <w:tcPr>
            <w:tcW w:w="0" w:type="auto"/>
          </w:tcPr>
          <w:p w14:paraId="62ACC3E3" w14:textId="77777777" w:rsidR="00303D02" w:rsidRPr="009C7B5F" w:rsidRDefault="00303D02" w:rsidP="00303D02">
            <w:pPr>
              <w:pStyle w:val="Compact"/>
              <w:rPr>
                <w:lang w:val="pt-BR"/>
              </w:rPr>
            </w:pPr>
            <w:proofErr w:type="spellStart"/>
            <w:r>
              <w:rPr>
                <w:lang w:val="pt-BR"/>
              </w:rPr>
              <w:t>Máx</w:t>
            </w:r>
            <w:proofErr w:type="spellEnd"/>
            <w:r>
              <w:rPr>
                <w:lang w:val="pt-BR"/>
              </w:rPr>
              <w:t xml:space="preserve"> utilidade MV sobre </w:t>
            </w:r>
            <m:oMath>
              <m:sSub>
                <m:sSubPr>
                  <m:ctrlPr>
                    <w:rPr>
                      <w:rFonts w:ascii="Cambria Math" w:hAnsi="Cambria Math"/>
                    </w:rPr>
                  </m:ctrlPr>
                </m:sSubPr>
                <m:e>
                  <m:r>
                    <m:rPr>
                      <m:sty m:val="b"/>
                    </m:rPr>
                    <w:rPr>
                      <w:rFonts w:ascii="Cambria Math" w:hAnsi="Cambria Math"/>
                    </w:rPr>
                    <m:t>μ</m:t>
                  </m:r>
                </m:e>
                <m:sub>
                  <m:r>
                    <m:rPr>
                      <m:sty m:val="p"/>
                    </m:rPr>
                    <w:rPr>
                      <w:rFonts w:ascii="Cambria Math" w:hAnsi="Cambria Math"/>
                      <w:lang w:val="pt-BR"/>
                    </w:rPr>
                    <m:t>BL</m:t>
                  </m:r>
                </m:sub>
              </m:sSub>
            </m:oMath>
          </w:p>
        </w:tc>
        <w:tc>
          <w:tcPr>
            <w:tcW w:w="0" w:type="auto"/>
          </w:tcPr>
          <w:p w14:paraId="18E3B83B" w14:textId="77777777" w:rsidR="00303D02" w:rsidRDefault="00303D02" w:rsidP="00303D02">
            <w:pPr>
              <w:pStyle w:val="Compact"/>
            </w:pPr>
            <w:proofErr w:type="spellStart"/>
            <w:r>
              <w:t>Semicovariância</w:t>
            </w:r>
            <w:proofErr w:type="spellEnd"/>
          </w:p>
        </w:tc>
        <w:tc>
          <w:tcPr>
            <w:tcW w:w="0" w:type="auto"/>
          </w:tcPr>
          <w:p w14:paraId="731F5DF6" w14:textId="77777777" w:rsidR="00303D02" w:rsidRDefault="00303D02" w:rsidP="00303D02">
            <w:pPr>
              <w:pStyle w:val="Compact"/>
            </w:pPr>
            <w:proofErr w:type="spellStart"/>
            <w:r>
              <w:t>Não</w:t>
            </w:r>
            <w:proofErr w:type="spellEnd"/>
          </w:p>
        </w:tc>
      </w:tr>
      <w:tr w:rsidR="00303D02" w14:paraId="667E9C98" w14:textId="77777777" w:rsidTr="00303D02">
        <w:trPr>
          <w:jc w:val="center"/>
        </w:trPr>
        <w:tc>
          <w:tcPr>
            <w:tcW w:w="0" w:type="auto"/>
          </w:tcPr>
          <w:p w14:paraId="502EEE08" w14:textId="77777777" w:rsidR="00303D02" w:rsidRDefault="00303D02" w:rsidP="00303D02">
            <w:pPr>
              <w:pStyle w:val="Compact"/>
            </w:pPr>
            <w:r>
              <w:t>BL_downside_c10</w:t>
            </w:r>
          </w:p>
        </w:tc>
        <w:tc>
          <w:tcPr>
            <w:tcW w:w="0" w:type="auto"/>
          </w:tcPr>
          <w:p w14:paraId="336E84C5" w14:textId="77777777" w:rsidR="00303D02" w:rsidRDefault="00303D02" w:rsidP="00303D02">
            <w:pPr>
              <w:pStyle w:val="Compact"/>
            </w:pPr>
            <w:r>
              <w:t>BL</w:t>
            </w:r>
          </w:p>
        </w:tc>
        <w:tc>
          <w:tcPr>
            <w:tcW w:w="0" w:type="auto"/>
          </w:tcPr>
          <w:p w14:paraId="31E84791" w14:textId="77777777" w:rsidR="00303D02" w:rsidRPr="009C7B5F" w:rsidRDefault="00303D02" w:rsidP="00303D02">
            <w:pPr>
              <w:pStyle w:val="Compact"/>
              <w:rPr>
                <w:lang w:val="pt-BR"/>
              </w:rPr>
            </w:pPr>
            <w:proofErr w:type="spellStart"/>
            <w:r>
              <w:rPr>
                <w:lang w:val="pt-BR"/>
              </w:rPr>
              <w:t>Máx</w:t>
            </w:r>
            <w:proofErr w:type="spellEnd"/>
            <w:r>
              <w:rPr>
                <w:lang w:val="pt-BR"/>
              </w:rPr>
              <w:t xml:space="preserve"> utilidade MV sobre </w:t>
            </w:r>
            <m:oMath>
              <m:sSub>
                <m:sSubPr>
                  <m:ctrlPr>
                    <w:rPr>
                      <w:rFonts w:ascii="Cambria Math" w:hAnsi="Cambria Math"/>
                    </w:rPr>
                  </m:ctrlPr>
                </m:sSubPr>
                <m:e>
                  <m:r>
                    <m:rPr>
                      <m:sty m:val="b"/>
                    </m:rPr>
                    <w:rPr>
                      <w:rFonts w:ascii="Cambria Math" w:hAnsi="Cambria Math"/>
                    </w:rPr>
                    <m:t>μ</m:t>
                  </m:r>
                </m:e>
                <m:sub>
                  <m:r>
                    <m:rPr>
                      <m:sty m:val="p"/>
                    </m:rPr>
                    <w:rPr>
                      <w:rFonts w:ascii="Cambria Math" w:hAnsi="Cambria Math"/>
                      <w:lang w:val="pt-BR"/>
                    </w:rPr>
                    <m:t>BL</m:t>
                  </m:r>
                </m:sub>
              </m:sSub>
            </m:oMath>
          </w:p>
        </w:tc>
        <w:tc>
          <w:tcPr>
            <w:tcW w:w="0" w:type="auto"/>
          </w:tcPr>
          <w:p w14:paraId="370E62E3" w14:textId="77777777" w:rsidR="00303D02" w:rsidRDefault="00303D02" w:rsidP="00303D02">
            <w:pPr>
              <w:pStyle w:val="Compact"/>
            </w:pPr>
            <w:proofErr w:type="spellStart"/>
            <w:r>
              <w:t>Semicovariância</w:t>
            </w:r>
            <w:proofErr w:type="spellEnd"/>
          </w:p>
        </w:tc>
        <w:tc>
          <w:tcPr>
            <w:tcW w:w="0" w:type="auto"/>
          </w:tcPr>
          <w:p w14:paraId="3DF476CE" w14:textId="77777777" w:rsidR="00303D02" w:rsidRDefault="00303D02" w:rsidP="00303D02">
            <w:pPr>
              <w:pStyle w:val="Compact"/>
            </w:pPr>
            <w:r>
              <w:t>10%</w:t>
            </w:r>
          </w:p>
        </w:tc>
      </w:tr>
    </w:tbl>
    <w:p w14:paraId="224A524E" w14:textId="77777777" w:rsidR="00303D02" w:rsidRPr="00303D02" w:rsidRDefault="00303D02" w:rsidP="00303D02">
      <w:pPr>
        <w:pStyle w:val="Corpodetexto"/>
        <w:jc w:val="center"/>
        <w:rPr>
          <w:sz w:val="18"/>
        </w:rPr>
      </w:pPr>
      <w:r>
        <w:rPr>
          <w:sz w:val="20"/>
        </w:rPr>
        <w:t>Fonte: elaboração própria.</w:t>
      </w:r>
    </w:p>
    <w:p w14:paraId="18444112" w14:textId="77777777" w:rsidR="00303D02" w:rsidRDefault="00303D02" w:rsidP="00303D02">
      <w:pPr>
        <w:pStyle w:val="Corpodetexto"/>
        <w:rPr>
          <w:lang w:val="pt-BR"/>
        </w:rPr>
      </w:pPr>
    </w:p>
    <w:bookmarkEnd w:id="128"/>
    <w:p w14:paraId="272EB431" w14:textId="77777777" w:rsidR="00E61085" w:rsidRDefault="00E61085" w:rsidP="00E61085">
      <w:pPr>
        <w:pStyle w:val="Corpodetexto"/>
        <w:spacing w:line="360" w:lineRule="auto"/>
        <w:ind w:firstLine="851"/>
        <w:jc w:val="both"/>
      </w:pPr>
      <w:r>
        <w:t xml:space="preserve">Três limitações de implementação são declaradas para preservar a integridade metodológica do estudo. Primeiro, o coeficiente de aversão ao risco </w:t>
      </w:r>
      <m:oMath>
        <m:r>
          <w:rPr>
            <w:rFonts w:ascii="Cambria Math" w:hAnsi="Cambria Math"/>
          </w:rPr>
          <m:t>δ</m:t>
        </m:r>
      </m:oMath>
      <w:r>
        <w:t xml:space="preserve"> do modelo Black-Litterman, quando estimado por otimização reversa sobre a amostra completa, resultou em valor negativo — economicamente inválido por implicar propensão ao risco —, em razão de subperíodos com prêmio de risco do IBOVESPA negativo; adotou-se o valor convencional </w:t>
      </w:r>
      <m:oMath>
        <m:r>
          <w:rPr>
            <w:rFonts w:ascii="Cambria Math" w:hAnsi="Cambria Math"/>
          </w:rPr>
          <m:t>δ</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oMath>
      <w:r>
        <w:t xml:space="preserve"> de He e Litterman (1999), cuja adequação ao mercado brasileiro permanece uma hipótese a ser testada. Segundo, na ausência de dados de capitalização de mercado para a totalidade do painel, adotou-se a carteira equiponderada (1/N) como portfólio de referência do prior, em lugar da carteira de mercado por capitalização preconizada pela formulação canônica do CAPM reverso; embora essa escolha atenue a interpretação estrita de retornos de equilíbrio, ela tem a vantagem metodológica de </w:t>
      </w:r>
      <w:r>
        <w:lastRenderedPageBreak/>
        <w:t xml:space="preserve">eliminar o viés de antecipação que o uso de capitalizações de mercado correntes introduziria no prior. Terceiro, o custo transacional é modelado como uma taxa proporcional fixa de </w:t>
      </w:r>
      <m:oMath>
        <m:r>
          <w:rPr>
            <w:rFonts w:ascii="Cambria Math" w:hAnsi="Cambria Math"/>
          </w:rPr>
          <m:t>0</m:t>
        </m:r>
        <m:r>
          <m:rPr>
            <m:sty m:val="p"/>
          </m:rPr>
          <w:rPr>
            <w:rFonts w:ascii="Cambria Math" w:hAnsi="Cambria Math"/>
          </w:rPr>
          <m:t>,</m:t>
        </m:r>
        <m:r>
          <w:rPr>
            <w:rFonts w:ascii="Cambria Math" w:hAnsi="Cambria Math"/>
          </w:rPr>
          <m:t>5</m:t>
        </m:r>
        <m:r>
          <m:rPr>
            <m:sty m:val="p"/>
          </m:rPr>
          <w:rPr>
            <w:rFonts w:ascii="Cambria Math" w:hAnsi="Cambria Math"/>
          </w:rPr>
          <m:t>%</m:t>
        </m:r>
      </m:oMath>
      <w:r>
        <w:t xml:space="preserve"> sobre o giro, não capturando </w:t>
      </w:r>
      <w:r>
        <w:rPr>
          <w:i/>
          <w:iCs/>
        </w:rPr>
        <w:t>spreads</w:t>
      </w:r>
      <w:r>
        <w:t xml:space="preserve"> de compra e venda específicos por ativo, por indisponibilidade de dados de microestrutura.</w:t>
      </w:r>
    </w:p>
    <w:p w14:paraId="27E49B58" w14:textId="0111E945" w:rsidR="00780A74" w:rsidRPr="00853490" w:rsidRDefault="00D75844" w:rsidP="00853490">
      <w:pPr>
        <w:pStyle w:val="Corpodetexto"/>
        <w:tabs>
          <w:tab w:val="left" w:pos="993"/>
        </w:tabs>
        <w:spacing w:line="360" w:lineRule="auto"/>
        <w:ind w:firstLine="851"/>
        <w:jc w:val="both"/>
      </w:pPr>
      <w:r>
        <w:br w:type="page"/>
      </w:r>
    </w:p>
    <w:p w14:paraId="47B42402" w14:textId="3F2522D1" w:rsidR="00853490" w:rsidRPr="00853490" w:rsidRDefault="00853490" w:rsidP="00853490">
      <w:pPr>
        <w:pStyle w:val="Ttulo1"/>
        <w:numPr>
          <w:ilvl w:val="0"/>
          <w:numId w:val="1"/>
        </w:numPr>
        <w:tabs>
          <w:tab w:val="left" w:pos="480"/>
        </w:tabs>
        <w:spacing w:line="360" w:lineRule="auto"/>
        <w:jc w:val="both"/>
        <w:rPr>
          <w:b w:val="0"/>
        </w:rPr>
      </w:pPr>
      <w:bookmarkStart w:id="129" w:name="_Toc231500762"/>
      <w:r>
        <w:lastRenderedPageBreak/>
        <w:t>CAPÍTULO 4 — RESULTADOS E DISCUSSÃO</w:t>
      </w:r>
      <w:bookmarkEnd w:id="129"/>
      <w:r>
        <w:t xml:space="preserve"> </w:t>
      </w:r>
    </w:p>
    <w:p w14:paraId="08284987" w14:textId="77777777" w:rsidR="00043795" w:rsidRDefault="00043795" w:rsidP="00043795">
      <w:pPr>
        <w:rPr>
          <w:sz w:val="24"/>
        </w:rPr>
      </w:pPr>
    </w:p>
    <w:p w14:paraId="0C996942" w14:textId="77777777" w:rsidR="00043795" w:rsidRDefault="00043795" w:rsidP="00043795">
      <w:pPr>
        <w:rPr>
          <w:sz w:val="24"/>
          <w:szCs w:val="24"/>
        </w:rPr>
      </w:pPr>
    </w:p>
    <w:p w14:paraId="7467B8B4" w14:textId="34AC71C1" w:rsidR="00780A74" w:rsidRPr="00114688" w:rsidRDefault="00B30976" w:rsidP="00853490">
      <w:pPr>
        <w:pStyle w:val="Ttulo2"/>
        <w:numPr>
          <w:ilvl w:val="1"/>
          <w:numId w:val="1"/>
        </w:numPr>
        <w:jc w:val="left"/>
        <w:rPr>
          <w:sz w:val="22"/>
          <w:szCs w:val="24"/>
        </w:rPr>
      </w:pPr>
      <w:bookmarkStart w:id="130" w:name="_Toc231500763"/>
      <w:r w:rsidRPr="00B30976">
        <w:rPr>
          <w:sz w:val="24"/>
        </w:rPr>
        <w:t>Caracterização da Amostra Out-</w:t>
      </w:r>
      <w:proofErr w:type="spellStart"/>
      <w:r w:rsidRPr="00B30976">
        <w:rPr>
          <w:sz w:val="24"/>
        </w:rPr>
        <w:t>of</w:t>
      </w:r>
      <w:proofErr w:type="spellEnd"/>
      <w:r w:rsidRPr="00B30976">
        <w:rPr>
          <w:sz w:val="24"/>
        </w:rPr>
        <w:t>-Sample</w:t>
      </w:r>
      <w:bookmarkEnd w:id="130"/>
    </w:p>
    <w:p w14:paraId="4A25C647" w14:textId="77777777" w:rsidR="00043795" w:rsidRDefault="00043795" w:rsidP="00043795">
      <w:pPr>
        <w:rPr>
          <w:bCs/>
          <w:sz w:val="24"/>
          <w:szCs w:val="24"/>
        </w:rPr>
      </w:pPr>
    </w:p>
    <w:p w14:paraId="6F65BEE3" w14:textId="6226B771" w:rsidR="00B30976" w:rsidRDefault="00B30976" w:rsidP="00B30976">
      <w:pPr>
        <w:spacing w:line="360" w:lineRule="auto"/>
        <w:ind w:firstLine="851"/>
        <w:jc w:val="both"/>
        <w:rPr>
          <w:bCs/>
          <w:sz w:val="24"/>
          <w:szCs w:val="24"/>
        </w:rPr>
      </w:pPr>
      <w:r w:rsidRPr="00B30976">
        <w:rPr>
          <w:bCs/>
          <w:sz w:val="24"/>
          <w:szCs w:val="24"/>
        </w:rPr>
        <w:t xml:space="preserve">A avaliação empírica das estratégias foi conduzida sobre o universo </w:t>
      </w:r>
      <w:proofErr w:type="spellStart"/>
      <w:r w:rsidRPr="00B30976">
        <w:rPr>
          <w:bCs/>
          <w:sz w:val="24"/>
          <w:szCs w:val="24"/>
        </w:rPr>
        <w:t>investível</w:t>
      </w:r>
      <w:proofErr w:type="spellEnd"/>
      <w:r w:rsidRPr="00B30976">
        <w:rPr>
          <w:bCs/>
          <w:sz w:val="24"/>
          <w:szCs w:val="24"/>
        </w:rPr>
        <w:t xml:space="preserve"> final de 118 ativos da B3, selecionados pelos critérios de liquidez e presença descritos no Capítulo 3 e detalhados no Apêndice A. A janela out-</w:t>
      </w:r>
      <w:proofErr w:type="spellStart"/>
      <w:r w:rsidRPr="00B30976">
        <w:rPr>
          <w:bCs/>
          <w:sz w:val="24"/>
          <w:szCs w:val="24"/>
        </w:rPr>
        <w:t>of</w:t>
      </w:r>
      <w:proofErr w:type="spellEnd"/>
      <w:r w:rsidRPr="00B30976">
        <w:rPr>
          <w:bCs/>
          <w:sz w:val="24"/>
          <w:szCs w:val="24"/>
        </w:rPr>
        <w:t>-sample (OOS) compreende 2.690 pregões, entre 2 de março de 2015 e 30 de dezembro de 2025 — aproximadamente 10,8 anos —, resultante do período de formação mínima de 60 meses (</w:t>
      </w:r>
      <w:proofErr w:type="spellStart"/>
      <w:r w:rsidRPr="00B30976">
        <w:rPr>
          <w:bCs/>
          <w:sz w:val="24"/>
          <w:szCs w:val="24"/>
        </w:rPr>
        <w:t>warm-up</w:t>
      </w:r>
      <w:proofErr w:type="spellEnd"/>
      <w:r w:rsidRPr="00B30976">
        <w:rPr>
          <w:bCs/>
          <w:sz w:val="24"/>
          <w:szCs w:val="24"/>
        </w:rPr>
        <w:t xml:space="preserve">) aplicado a partir do início do painel de dados (4 de janeiro de 2010). Todas as estratégias foram submetidas a rebalanceamento mensal, totalizando cerca de 130 pontos de realocação por estratégia, com custo transacional de 50 </w:t>
      </w:r>
      <w:proofErr w:type="spellStart"/>
      <w:r w:rsidRPr="00B30976">
        <w:rPr>
          <w:bCs/>
          <w:sz w:val="24"/>
          <w:szCs w:val="24"/>
        </w:rPr>
        <w:t>basis</w:t>
      </w:r>
      <w:proofErr w:type="spellEnd"/>
      <w:r w:rsidRPr="00B30976">
        <w:rPr>
          <w:bCs/>
          <w:sz w:val="24"/>
          <w:szCs w:val="24"/>
        </w:rPr>
        <w:t xml:space="preserve"> </w:t>
      </w:r>
      <w:proofErr w:type="spellStart"/>
      <w:r w:rsidRPr="00B30976">
        <w:rPr>
          <w:bCs/>
          <w:sz w:val="24"/>
          <w:szCs w:val="24"/>
        </w:rPr>
        <w:t>points</w:t>
      </w:r>
      <w:proofErr w:type="spellEnd"/>
      <w:r w:rsidRPr="00B30976">
        <w:rPr>
          <w:bCs/>
          <w:sz w:val="24"/>
          <w:szCs w:val="24"/>
        </w:rPr>
        <w:t xml:space="preserve"> (0,5%) incidente sobre o giro de cada rebalanceamento. As estatísticas descritivas dos log-retornos diários e os diagnósticos econométricos da amostra constam nas Tabelas 5 a 7.</w:t>
      </w:r>
    </w:p>
    <w:p w14:paraId="205E9008" w14:textId="77777777" w:rsidR="00B30976" w:rsidRDefault="00B30976" w:rsidP="00B30976">
      <w:pPr>
        <w:pStyle w:val="Corpodetexto"/>
        <w:spacing w:line="360" w:lineRule="auto"/>
        <w:jc w:val="both"/>
      </w:pPr>
      <w:r w:rsidRPr="00B30976">
        <w:rPr>
          <w:bCs/>
        </w:rPr>
        <w:t>As 16 estratégias avaliadas distribuem-se em três famílias metodológicas, conforme formalizado no Capítulo 3:</w:t>
      </w:r>
    </w:p>
    <w:p w14:paraId="66C83B07" w14:textId="77777777" w:rsidR="00B30976" w:rsidRPr="00660315" w:rsidRDefault="00B30976" w:rsidP="00B30976">
      <w:pPr>
        <w:pStyle w:val="Compact"/>
        <w:numPr>
          <w:ilvl w:val="0"/>
          <w:numId w:val="65"/>
        </w:numPr>
        <w:spacing w:before="0" w:after="0" w:line="360" w:lineRule="auto"/>
        <w:jc w:val="both"/>
        <w:rPr>
          <w:rFonts w:ascii="Times New Roman" w:hAnsi="Times New Roman" w:cs="Times New Roman"/>
          <w:lang w:val="pt-BR"/>
        </w:rPr>
      </w:pPr>
      <w:r w:rsidRPr="00660315">
        <w:rPr>
          <w:rFonts w:ascii="Times New Roman" w:hAnsi="Times New Roman" w:cs="Times New Roman"/>
          <w:b/>
          <w:bCs/>
          <w:lang w:val="pt-BR"/>
        </w:rPr>
        <w:t>Família MPT (Teoria Moderna do Portfólio) — 6 estratégias:</w:t>
      </w:r>
      <w:r w:rsidRPr="00660315">
        <w:rPr>
          <w:rFonts w:ascii="Times New Roman" w:hAnsi="Times New Roman" w:cs="Times New Roman"/>
          <w:lang w:val="pt-BR"/>
        </w:rPr>
        <w:t xml:space="preserve"> </w:t>
      </w:r>
      <w:proofErr w:type="spellStart"/>
      <w:r w:rsidRPr="00660315">
        <w:rPr>
          <w:rStyle w:val="VerbatimChar"/>
          <w:rFonts w:ascii="Times New Roman" w:hAnsi="Times New Roman" w:cs="Times New Roman"/>
          <w:b/>
          <w:bCs/>
          <w:i w:val="0"/>
          <w:iCs w:val="0"/>
          <w:color w:val="auto"/>
          <w:sz w:val="24"/>
          <w:szCs w:val="24"/>
        </w:rPr>
        <w:t>EqualWeight</w:t>
      </w:r>
      <w:proofErr w:type="spellEnd"/>
      <w:r w:rsidRPr="00660315">
        <w:rPr>
          <w:rFonts w:ascii="Times New Roman" w:hAnsi="Times New Roman" w:cs="Times New Roman"/>
          <w:i/>
          <w:iCs/>
          <w:lang w:val="pt-BR"/>
        </w:rPr>
        <w:t xml:space="preserve"> </w:t>
      </w:r>
      <w:r w:rsidRPr="00660315">
        <w:rPr>
          <w:rFonts w:ascii="Times New Roman" w:hAnsi="Times New Roman" w:cs="Times New Roman"/>
          <w:lang w:val="pt-BR"/>
        </w:rPr>
        <w:t>(carteira igualmente ponderada, 1/N, com rebalanceamento mensal</w:t>
      </w:r>
      <w:r w:rsidRPr="00660315">
        <w:rPr>
          <w:rFonts w:ascii="Times New Roman" w:hAnsi="Times New Roman" w:cs="Times New Roman"/>
          <w:i/>
          <w:iCs/>
          <w:lang w:val="pt-BR"/>
        </w:rPr>
        <w:t xml:space="preserve">), </w:t>
      </w:r>
      <w:proofErr w:type="spellStart"/>
      <w:r w:rsidRPr="00660315">
        <w:rPr>
          <w:rStyle w:val="VerbatimChar"/>
          <w:rFonts w:ascii="Times New Roman" w:hAnsi="Times New Roman" w:cs="Times New Roman"/>
          <w:b/>
          <w:bCs/>
          <w:i w:val="0"/>
          <w:iCs w:val="0"/>
          <w:color w:val="auto"/>
          <w:sz w:val="24"/>
          <w:szCs w:val="24"/>
        </w:rPr>
        <w:t>InvVol</w:t>
      </w:r>
      <w:proofErr w:type="spellEnd"/>
      <w:r w:rsidRPr="00660315">
        <w:rPr>
          <w:rFonts w:ascii="Times New Roman" w:hAnsi="Times New Roman" w:cs="Times New Roman"/>
          <w:i/>
          <w:iCs/>
          <w:lang w:val="pt-BR"/>
        </w:rPr>
        <w:t xml:space="preserve"> </w:t>
      </w:r>
      <w:r w:rsidRPr="00660315">
        <w:rPr>
          <w:rFonts w:ascii="Times New Roman" w:hAnsi="Times New Roman" w:cs="Times New Roman"/>
          <w:lang w:val="pt-BR"/>
        </w:rPr>
        <w:t xml:space="preserve">(ponderação inversa à volatilidade), </w:t>
      </w:r>
      <w:proofErr w:type="spellStart"/>
      <w:r w:rsidRPr="00660315">
        <w:rPr>
          <w:rStyle w:val="VerbatimChar"/>
          <w:rFonts w:ascii="Times New Roman" w:hAnsi="Times New Roman" w:cs="Times New Roman"/>
          <w:b/>
          <w:bCs/>
          <w:i w:val="0"/>
          <w:iCs w:val="0"/>
          <w:color w:val="auto"/>
          <w:sz w:val="24"/>
          <w:szCs w:val="24"/>
        </w:rPr>
        <w:t>MinVar</w:t>
      </w:r>
      <w:proofErr w:type="spellEnd"/>
      <w:r w:rsidRPr="00660315">
        <w:rPr>
          <w:rFonts w:ascii="Times New Roman" w:hAnsi="Times New Roman" w:cs="Times New Roman"/>
          <w:lang w:val="pt-BR"/>
        </w:rPr>
        <w:t xml:space="preserve"> (mínima variância global), </w:t>
      </w:r>
      <w:r w:rsidRPr="00660315">
        <w:rPr>
          <w:rStyle w:val="VerbatimChar"/>
          <w:rFonts w:ascii="Times New Roman" w:hAnsi="Times New Roman" w:cs="Times New Roman"/>
          <w:b/>
          <w:bCs/>
          <w:i w:val="0"/>
          <w:iCs w:val="0"/>
          <w:color w:val="auto"/>
          <w:sz w:val="24"/>
          <w:szCs w:val="24"/>
        </w:rPr>
        <w:t>MinVar_c10</w:t>
      </w:r>
      <w:r w:rsidRPr="00660315">
        <w:rPr>
          <w:rFonts w:ascii="Times New Roman" w:hAnsi="Times New Roman" w:cs="Times New Roman"/>
          <w:lang w:val="pt-BR"/>
        </w:rPr>
        <w:t xml:space="preserve"> (mínima variância com teto de 10% por ativo), </w:t>
      </w:r>
      <w:proofErr w:type="spellStart"/>
      <w:r w:rsidRPr="00660315">
        <w:rPr>
          <w:rStyle w:val="VerbatimChar"/>
          <w:rFonts w:ascii="Times New Roman" w:hAnsi="Times New Roman" w:cs="Times New Roman"/>
          <w:b/>
          <w:bCs/>
          <w:i w:val="0"/>
          <w:iCs w:val="0"/>
          <w:color w:val="auto"/>
          <w:sz w:val="24"/>
          <w:szCs w:val="24"/>
        </w:rPr>
        <w:t>MaxSharpe</w:t>
      </w:r>
      <w:proofErr w:type="spellEnd"/>
      <w:r w:rsidRPr="00660315">
        <w:rPr>
          <w:rFonts w:ascii="Times New Roman" w:hAnsi="Times New Roman" w:cs="Times New Roman"/>
          <w:i/>
          <w:iCs/>
          <w:lang w:val="pt-BR"/>
        </w:rPr>
        <w:t xml:space="preserve"> </w:t>
      </w:r>
      <w:r w:rsidRPr="00660315">
        <w:rPr>
          <w:rFonts w:ascii="Times New Roman" w:hAnsi="Times New Roman" w:cs="Times New Roman"/>
          <w:lang w:val="pt-BR"/>
        </w:rPr>
        <w:t xml:space="preserve">(máxima utilidade média-variância) e </w:t>
      </w:r>
      <w:r w:rsidRPr="00660315">
        <w:rPr>
          <w:rStyle w:val="VerbatimChar"/>
          <w:rFonts w:ascii="Times New Roman" w:hAnsi="Times New Roman" w:cs="Times New Roman"/>
          <w:b/>
          <w:bCs/>
          <w:i w:val="0"/>
          <w:iCs w:val="0"/>
          <w:color w:val="auto"/>
          <w:sz w:val="24"/>
          <w:szCs w:val="24"/>
        </w:rPr>
        <w:t>MaxSharpe_c10</w:t>
      </w:r>
      <w:r w:rsidRPr="00660315">
        <w:rPr>
          <w:rFonts w:ascii="Times New Roman" w:hAnsi="Times New Roman" w:cs="Times New Roman"/>
          <w:lang w:val="pt-BR"/>
        </w:rPr>
        <w:t xml:space="preserve"> (com teto de 10%).</w:t>
      </w:r>
    </w:p>
    <w:p w14:paraId="2A8D5742" w14:textId="77777777" w:rsidR="00B30976" w:rsidRPr="00660315" w:rsidRDefault="00B30976" w:rsidP="00B30976">
      <w:pPr>
        <w:pStyle w:val="Compact"/>
        <w:numPr>
          <w:ilvl w:val="0"/>
          <w:numId w:val="65"/>
        </w:numPr>
        <w:spacing w:before="0" w:after="0" w:line="360" w:lineRule="auto"/>
        <w:jc w:val="both"/>
        <w:rPr>
          <w:rFonts w:ascii="Times New Roman" w:hAnsi="Times New Roman" w:cs="Times New Roman"/>
          <w:lang w:val="pt-BR"/>
        </w:rPr>
      </w:pPr>
      <w:r w:rsidRPr="00660315">
        <w:rPr>
          <w:rFonts w:ascii="Times New Roman" w:hAnsi="Times New Roman" w:cs="Times New Roman"/>
          <w:b/>
          <w:bCs/>
          <w:lang w:val="pt-BR"/>
        </w:rPr>
        <w:t>Família PMPT (Teoria Pós-Moderna do Portfólio) — 5 estratégias:</w:t>
      </w:r>
      <w:r w:rsidRPr="00660315">
        <w:rPr>
          <w:rFonts w:ascii="Times New Roman" w:hAnsi="Times New Roman" w:cs="Times New Roman"/>
          <w:lang w:val="pt-BR"/>
        </w:rPr>
        <w:t xml:space="preserve"> </w:t>
      </w:r>
      <w:proofErr w:type="spellStart"/>
      <w:r w:rsidRPr="00660315">
        <w:rPr>
          <w:rStyle w:val="VerbatimChar"/>
          <w:rFonts w:ascii="Times New Roman" w:hAnsi="Times New Roman" w:cs="Times New Roman"/>
          <w:b/>
          <w:bCs/>
          <w:i w:val="0"/>
          <w:iCs w:val="0"/>
          <w:color w:val="auto"/>
          <w:sz w:val="24"/>
          <w:szCs w:val="24"/>
        </w:rPr>
        <w:t>MaxOmega</w:t>
      </w:r>
      <w:proofErr w:type="spellEnd"/>
      <w:r w:rsidRPr="00660315">
        <w:rPr>
          <w:rFonts w:ascii="Times New Roman" w:hAnsi="Times New Roman" w:cs="Times New Roman"/>
          <w:i/>
          <w:iCs/>
          <w:lang w:val="pt-BR"/>
        </w:rPr>
        <w:t xml:space="preserve">, </w:t>
      </w:r>
      <w:proofErr w:type="spellStart"/>
      <w:r w:rsidRPr="00660315">
        <w:rPr>
          <w:rStyle w:val="VerbatimChar"/>
          <w:rFonts w:ascii="Times New Roman" w:hAnsi="Times New Roman" w:cs="Times New Roman"/>
          <w:b/>
          <w:bCs/>
          <w:i w:val="0"/>
          <w:iCs w:val="0"/>
          <w:color w:val="auto"/>
          <w:sz w:val="24"/>
          <w:szCs w:val="24"/>
        </w:rPr>
        <w:t>MaxSortino</w:t>
      </w:r>
      <w:proofErr w:type="spellEnd"/>
      <w:r w:rsidRPr="00660315">
        <w:rPr>
          <w:rFonts w:ascii="Times New Roman" w:hAnsi="Times New Roman" w:cs="Times New Roman"/>
          <w:i/>
          <w:iCs/>
          <w:lang w:val="pt-BR"/>
        </w:rPr>
        <w:t xml:space="preserve">, </w:t>
      </w:r>
      <w:r w:rsidRPr="00660315">
        <w:rPr>
          <w:rStyle w:val="VerbatimChar"/>
          <w:rFonts w:ascii="Times New Roman" w:hAnsi="Times New Roman" w:cs="Times New Roman"/>
          <w:b/>
          <w:bCs/>
          <w:i w:val="0"/>
          <w:iCs w:val="0"/>
          <w:color w:val="auto"/>
          <w:sz w:val="24"/>
          <w:szCs w:val="24"/>
        </w:rPr>
        <w:t>MaxKappa3</w:t>
      </w:r>
      <w:r w:rsidRPr="00660315">
        <w:rPr>
          <w:rFonts w:ascii="Times New Roman" w:hAnsi="Times New Roman" w:cs="Times New Roman"/>
          <w:i/>
          <w:iCs/>
          <w:lang w:val="pt-BR"/>
        </w:rPr>
        <w:t xml:space="preserve">, </w:t>
      </w:r>
      <w:proofErr w:type="spellStart"/>
      <w:r w:rsidRPr="00660315">
        <w:rPr>
          <w:rStyle w:val="VerbatimChar"/>
          <w:rFonts w:ascii="Times New Roman" w:hAnsi="Times New Roman" w:cs="Times New Roman"/>
          <w:b/>
          <w:bCs/>
          <w:i w:val="0"/>
          <w:iCs w:val="0"/>
          <w:color w:val="auto"/>
          <w:sz w:val="24"/>
          <w:szCs w:val="24"/>
        </w:rPr>
        <w:t>MinCVaR</w:t>
      </w:r>
      <w:proofErr w:type="spellEnd"/>
      <w:r w:rsidRPr="00660315">
        <w:rPr>
          <w:rFonts w:ascii="Times New Roman" w:hAnsi="Times New Roman" w:cs="Times New Roman"/>
          <w:i/>
          <w:iCs/>
          <w:lang w:val="pt-BR"/>
        </w:rPr>
        <w:t xml:space="preserve"> </w:t>
      </w:r>
      <w:r w:rsidRPr="00660315">
        <w:rPr>
          <w:rFonts w:ascii="Times New Roman" w:hAnsi="Times New Roman" w:cs="Times New Roman"/>
          <w:lang w:val="pt-BR"/>
        </w:rPr>
        <w:t xml:space="preserve">(mínimo </w:t>
      </w:r>
      <w:proofErr w:type="spellStart"/>
      <w:r w:rsidRPr="00660315">
        <w:rPr>
          <w:rFonts w:ascii="Times New Roman" w:hAnsi="Times New Roman" w:cs="Times New Roman"/>
          <w:lang w:val="pt-BR"/>
        </w:rPr>
        <w:t>Conditional</w:t>
      </w:r>
      <w:proofErr w:type="spellEnd"/>
      <w:r w:rsidRPr="00660315">
        <w:rPr>
          <w:rFonts w:ascii="Times New Roman" w:hAnsi="Times New Roman" w:cs="Times New Roman"/>
          <w:lang w:val="pt-BR"/>
        </w:rPr>
        <w:t xml:space="preserve"> </w:t>
      </w:r>
      <w:proofErr w:type="spellStart"/>
      <w:r w:rsidRPr="00660315">
        <w:rPr>
          <w:rFonts w:ascii="Times New Roman" w:hAnsi="Times New Roman" w:cs="Times New Roman"/>
          <w:lang w:val="pt-BR"/>
        </w:rPr>
        <w:t>Value</w:t>
      </w:r>
      <w:proofErr w:type="spellEnd"/>
      <w:r w:rsidRPr="00660315">
        <w:rPr>
          <w:rFonts w:ascii="Times New Roman" w:hAnsi="Times New Roman" w:cs="Times New Roman"/>
          <w:lang w:val="pt-BR"/>
        </w:rPr>
        <w:t xml:space="preserve"> </w:t>
      </w:r>
      <w:proofErr w:type="spellStart"/>
      <w:r w:rsidRPr="00660315">
        <w:rPr>
          <w:rFonts w:ascii="Times New Roman" w:hAnsi="Times New Roman" w:cs="Times New Roman"/>
          <w:lang w:val="pt-BR"/>
        </w:rPr>
        <w:t>at</w:t>
      </w:r>
      <w:proofErr w:type="spellEnd"/>
      <w:r w:rsidRPr="00660315">
        <w:rPr>
          <w:rFonts w:ascii="Times New Roman" w:hAnsi="Times New Roman" w:cs="Times New Roman"/>
          <w:lang w:val="pt-BR"/>
        </w:rPr>
        <w:t xml:space="preserve"> Risk) e</w:t>
      </w:r>
      <w:r w:rsidRPr="00660315">
        <w:rPr>
          <w:rFonts w:ascii="Times New Roman" w:hAnsi="Times New Roman" w:cs="Times New Roman"/>
          <w:i/>
          <w:iCs/>
          <w:lang w:val="pt-BR"/>
        </w:rPr>
        <w:t xml:space="preserve"> </w:t>
      </w:r>
      <w:proofErr w:type="spellStart"/>
      <w:r w:rsidRPr="00660315">
        <w:rPr>
          <w:rStyle w:val="VerbatimChar"/>
          <w:rFonts w:ascii="Times New Roman" w:hAnsi="Times New Roman" w:cs="Times New Roman"/>
          <w:b/>
          <w:bCs/>
          <w:i w:val="0"/>
          <w:iCs w:val="0"/>
          <w:color w:val="auto"/>
          <w:sz w:val="24"/>
          <w:szCs w:val="24"/>
        </w:rPr>
        <w:t>MinCDaR</w:t>
      </w:r>
      <w:proofErr w:type="spellEnd"/>
      <w:r w:rsidRPr="00660315">
        <w:rPr>
          <w:rFonts w:ascii="Times New Roman" w:hAnsi="Times New Roman" w:cs="Times New Roman"/>
          <w:lang w:val="pt-BR"/>
        </w:rPr>
        <w:t xml:space="preserve"> (mínimo </w:t>
      </w:r>
      <w:proofErr w:type="spellStart"/>
      <w:r w:rsidRPr="00660315">
        <w:rPr>
          <w:rFonts w:ascii="Times New Roman" w:hAnsi="Times New Roman" w:cs="Times New Roman"/>
          <w:lang w:val="pt-BR"/>
        </w:rPr>
        <w:t>Conditional</w:t>
      </w:r>
      <w:proofErr w:type="spellEnd"/>
      <w:r w:rsidRPr="00660315">
        <w:rPr>
          <w:rFonts w:ascii="Times New Roman" w:hAnsi="Times New Roman" w:cs="Times New Roman"/>
          <w:lang w:val="pt-BR"/>
        </w:rPr>
        <w:t xml:space="preserve"> </w:t>
      </w:r>
      <w:proofErr w:type="spellStart"/>
      <w:r w:rsidRPr="00660315">
        <w:rPr>
          <w:rFonts w:ascii="Times New Roman" w:hAnsi="Times New Roman" w:cs="Times New Roman"/>
          <w:lang w:val="pt-BR"/>
        </w:rPr>
        <w:t>Drawdown</w:t>
      </w:r>
      <w:proofErr w:type="spellEnd"/>
      <w:r w:rsidRPr="00660315">
        <w:rPr>
          <w:rFonts w:ascii="Times New Roman" w:hAnsi="Times New Roman" w:cs="Times New Roman"/>
          <w:lang w:val="pt-BR"/>
        </w:rPr>
        <w:t xml:space="preserve"> </w:t>
      </w:r>
      <w:proofErr w:type="spellStart"/>
      <w:r w:rsidRPr="00660315">
        <w:rPr>
          <w:rFonts w:ascii="Times New Roman" w:hAnsi="Times New Roman" w:cs="Times New Roman"/>
          <w:lang w:val="pt-BR"/>
        </w:rPr>
        <w:t>at</w:t>
      </w:r>
      <w:proofErr w:type="spellEnd"/>
      <w:r w:rsidRPr="00660315">
        <w:rPr>
          <w:rFonts w:ascii="Times New Roman" w:hAnsi="Times New Roman" w:cs="Times New Roman"/>
          <w:lang w:val="pt-BR"/>
        </w:rPr>
        <w:t xml:space="preserve"> Risk).</w:t>
      </w:r>
    </w:p>
    <w:p w14:paraId="0B593F0B" w14:textId="77777777" w:rsidR="00B30976" w:rsidRPr="00660315" w:rsidRDefault="00B30976" w:rsidP="00B30976">
      <w:pPr>
        <w:pStyle w:val="Compact"/>
        <w:numPr>
          <w:ilvl w:val="0"/>
          <w:numId w:val="65"/>
        </w:numPr>
        <w:spacing w:before="0" w:after="0" w:line="360" w:lineRule="auto"/>
        <w:jc w:val="both"/>
        <w:rPr>
          <w:rFonts w:ascii="Times New Roman" w:hAnsi="Times New Roman" w:cs="Times New Roman"/>
          <w:lang w:val="pt-BR"/>
        </w:rPr>
      </w:pPr>
      <w:r w:rsidRPr="00660315">
        <w:rPr>
          <w:rFonts w:ascii="Times New Roman" w:hAnsi="Times New Roman" w:cs="Times New Roman"/>
          <w:b/>
          <w:bCs/>
          <w:lang w:val="pt-BR"/>
        </w:rPr>
        <w:t>Família Black-</w:t>
      </w:r>
      <w:proofErr w:type="spellStart"/>
      <w:r w:rsidRPr="00660315">
        <w:rPr>
          <w:rFonts w:ascii="Times New Roman" w:hAnsi="Times New Roman" w:cs="Times New Roman"/>
          <w:b/>
          <w:bCs/>
          <w:lang w:val="pt-BR"/>
        </w:rPr>
        <w:t>Litterman</w:t>
      </w:r>
      <w:proofErr w:type="spellEnd"/>
      <w:r w:rsidRPr="00660315">
        <w:rPr>
          <w:rFonts w:ascii="Times New Roman" w:hAnsi="Times New Roman" w:cs="Times New Roman"/>
          <w:b/>
          <w:bCs/>
          <w:lang w:val="pt-BR"/>
        </w:rPr>
        <w:t xml:space="preserve"> — 4 estratégias:</w:t>
      </w:r>
      <w:r w:rsidRPr="00660315">
        <w:rPr>
          <w:rFonts w:ascii="Times New Roman" w:hAnsi="Times New Roman" w:cs="Times New Roman"/>
          <w:lang w:val="pt-BR"/>
        </w:rPr>
        <w:t xml:space="preserve"> </w:t>
      </w:r>
      <w:proofErr w:type="spellStart"/>
      <w:r w:rsidRPr="00660315">
        <w:rPr>
          <w:rStyle w:val="VerbatimChar"/>
          <w:rFonts w:ascii="Times New Roman" w:hAnsi="Times New Roman" w:cs="Times New Roman"/>
          <w:b/>
          <w:bCs/>
          <w:i w:val="0"/>
          <w:iCs w:val="0"/>
          <w:color w:val="auto"/>
          <w:sz w:val="24"/>
          <w:szCs w:val="24"/>
        </w:rPr>
        <w:t>BL_classico</w:t>
      </w:r>
      <w:proofErr w:type="spellEnd"/>
      <w:r w:rsidRPr="00660315">
        <w:rPr>
          <w:rFonts w:ascii="Times New Roman" w:hAnsi="Times New Roman" w:cs="Times New Roman"/>
          <w:i/>
          <w:iCs/>
          <w:lang w:val="pt-BR"/>
        </w:rPr>
        <w:t xml:space="preserve">, </w:t>
      </w:r>
      <w:r w:rsidRPr="00660315">
        <w:rPr>
          <w:rStyle w:val="VerbatimChar"/>
          <w:rFonts w:ascii="Times New Roman" w:hAnsi="Times New Roman" w:cs="Times New Roman"/>
          <w:b/>
          <w:bCs/>
          <w:i w:val="0"/>
          <w:iCs w:val="0"/>
          <w:color w:val="auto"/>
          <w:sz w:val="24"/>
          <w:szCs w:val="24"/>
        </w:rPr>
        <w:t>BL_classico_c10</w:t>
      </w:r>
      <w:r w:rsidRPr="00660315">
        <w:rPr>
          <w:rFonts w:ascii="Times New Roman" w:hAnsi="Times New Roman" w:cs="Times New Roman"/>
          <w:i/>
          <w:iCs/>
          <w:lang w:val="pt-BR"/>
        </w:rPr>
        <w:t xml:space="preserve">, </w:t>
      </w:r>
      <w:proofErr w:type="spellStart"/>
      <w:r w:rsidRPr="00660315">
        <w:rPr>
          <w:rStyle w:val="VerbatimChar"/>
          <w:rFonts w:ascii="Times New Roman" w:hAnsi="Times New Roman" w:cs="Times New Roman"/>
          <w:b/>
          <w:bCs/>
          <w:i w:val="0"/>
          <w:iCs w:val="0"/>
          <w:color w:val="auto"/>
          <w:sz w:val="24"/>
          <w:szCs w:val="24"/>
        </w:rPr>
        <w:t>BL_downside</w:t>
      </w:r>
      <w:proofErr w:type="spellEnd"/>
      <w:r w:rsidRPr="00660315">
        <w:rPr>
          <w:rFonts w:ascii="Times New Roman" w:hAnsi="Times New Roman" w:cs="Times New Roman"/>
          <w:lang w:val="pt-BR"/>
        </w:rPr>
        <w:t xml:space="preserve"> e</w:t>
      </w:r>
      <w:r w:rsidRPr="00660315">
        <w:rPr>
          <w:rFonts w:ascii="Times New Roman" w:hAnsi="Times New Roman" w:cs="Times New Roman"/>
          <w:i/>
          <w:iCs/>
          <w:lang w:val="pt-BR"/>
        </w:rPr>
        <w:t xml:space="preserve"> </w:t>
      </w:r>
      <w:r w:rsidRPr="00660315">
        <w:rPr>
          <w:rStyle w:val="VerbatimChar"/>
          <w:rFonts w:ascii="Times New Roman" w:hAnsi="Times New Roman" w:cs="Times New Roman"/>
          <w:b/>
          <w:bCs/>
          <w:i w:val="0"/>
          <w:iCs w:val="0"/>
          <w:color w:val="auto"/>
          <w:sz w:val="24"/>
          <w:szCs w:val="24"/>
        </w:rPr>
        <w:t>BL_downside_c10</w:t>
      </w:r>
      <w:r w:rsidRPr="00660315">
        <w:rPr>
          <w:rFonts w:ascii="Times New Roman" w:hAnsi="Times New Roman" w:cs="Times New Roman"/>
          <w:lang w:val="pt-BR"/>
        </w:rPr>
        <w:t xml:space="preserve">, todas com visões geradas pelo fator de </w:t>
      </w:r>
      <w:r w:rsidRPr="00660315">
        <w:rPr>
          <w:rFonts w:ascii="Times New Roman" w:hAnsi="Times New Roman" w:cs="Times New Roman"/>
          <w:b/>
          <w:bCs/>
          <w:lang w:val="pt-BR"/>
        </w:rPr>
        <w:t>momentum 12-1</w:t>
      </w:r>
      <w:r w:rsidRPr="00660315">
        <w:rPr>
          <w:rFonts w:ascii="Times New Roman" w:hAnsi="Times New Roman" w:cs="Times New Roman"/>
          <w:lang w:val="pt-BR"/>
        </w:rPr>
        <w:t>.</w:t>
      </w:r>
    </w:p>
    <w:p w14:paraId="79D44815" w14:textId="77777777" w:rsidR="00B30976" w:rsidRPr="00660315" w:rsidRDefault="00B30976" w:rsidP="00B30976">
      <w:pPr>
        <w:pStyle w:val="FirstParagraph"/>
        <w:spacing w:before="0" w:after="0" w:line="360" w:lineRule="auto"/>
        <w:ind w:firstLine="851"/>
        <w:jc w:val="both"/>
        <w:rPr>
          <w:rFonts w:ascii="Times New Roman" w:hAnsi="Times New Roman" w:cs="Times New Roman"/>
          <w:lang w:val="pt-BR"/>
        </w:rPr>
      </w:pPr>
      <w:r w:rsidRPr="00660315">
        <w:rPr>
          <w:rFonts w:ascii="Times New Roman" w:hAnsi="Times New Roman" w:cs="Times New Roman"/>
          <w:lang w:val="pt-BR"/>
        </w:rPr>
        <w:t xml:space="preserve">Como referências, utilizam-se o </w:t>
      </w:r>
      <w:r w:rsidRPr="00660315">
        <w:rPr>
          <w:rFonts w:ascii="Times New Roman" w:hAnsi="Times New Roman" w:cs="Times New Roman"/>
          <w:b/>
          <w:bCs/>
          <w:lang w:val="pt-BR"/>
        </w:rPr>
        <w:t>IBOVESPA</w:t>
      </w:r>
      <w:r w:rsidRPr="00660315">
        <w:rPr>
          <w:rFonts w:ascii="Times New Roman" w:hAnsi="Times New Roman" w:cs="Times New Roman"/>
          <w:lang w:val="pt-BR"/>
        </w:rPr>
        <w:t xml:space="preserve"> (índice passivo ponderado por capitalização) e o </w:t>
      </w:r>
      <w:r w:rsidRPr="00660315">
        <w:rPr>
          <w:rFonts w:ascii="Times New Roman" w:hAnsi="Times New Roman" w:cs="Times New Roman"/>
          <w:b/>
          <w:bCs/>
          <w:lang w:val="pt-BR"/>
        </w:rPr>
        <w:t>CDI</w:t>
      </w:r>
      <w:r w:rsidRPr="00660315">
        <w:rPr>
          <w:rFonts w:ascii="Times New Roman" w:hAnsi="Times New Roman" w:cs="Times New Roman"/>
          <w:lang w:val="pt-BR"/>
        </w:rPr>
        <w:t xml:space="preserve"> (proxy da taxa livre de risco, empregada no cálculo dos excessos de retorno). Inclui-se ainda a estratégia</w:t>
      </w:r>
      <w:r w:rsidRPr="00660315">
        <w:rPr>
          <w:rFonts w:ascii="Times New Roman" w:hAnsi="Times New Roman" w:cs="Times New Roman"/>
          <w:i/>
          <w:iCs/>
          <w:lang w:val="pt-BR"/>
        </w:rPr>
        <w:t xml:space="preserve"> </w:t>
      </w:r>
      <w:proofErr w:type="spellStart"/>
      <w:r w:rsidRPr="00660315">
        <w:rPr>
          <w:rStyle w:val="VerbatimChar"/>
          <w:rFonts w:ascii="Times New Roman" w:hAnsi="Times New Roman" w:cs="Times New Roman"/>
          <w:b/>
          <w:bCs/>
          <w:i w:val="0"/>
          <w:iCs w:val="0"/>
          <w:color w:val="auto"/>
          <w:sz w:val="24"/>
          <w:szCs w:val="24"/>
        </w:rPr>
        <w:t>EqualWeight_BuyHold</w:t>
      </w:r>
      <w:proofErr w:type="spellEnd"/>
      <w:r w:rsidRPr="00660315">
        <w:rPr>
          <w:rFonts w:ascii="Times New Roman" w:hAnsi="Times New Roman" w:cs="Times New Roman"/>
          <w:lang w:val="pt-BR"/>
        </w:rPr>
        <w:t xml:space="preserve"> — carteira 1/N constituída uma única vez e mantida sem rebalanceamento — como contraponto à carteira 1/N rebalanceada, permitindo isolar o efeito do custo de rebalanceamento.</w:t>
      </w:r>
    </w:p>
    <w:p w14:paraId="5FDE4B95" w14:textId="77777777" w:rsidR="00B30976" w:rsidRDefault="00B30976" w:rsidP="00B30976">
      <w:pPr>
        <w:pStyle w:val="Corpodetexto"/>
        <w:spacing w:line="360" w:lineRule="auto"/>
        <w:ind w:firstLine="851"/>
        <w:jc w:val="both"/>
      </w:pPr>
      <w:r w:rsidRPr="00B30976">
        <w:t xml:space="preserve">Observação metodológica relevante: a estratégia </w:t>
      </w:r>
      <w:proofErr w:type="spellStart"/>
      <w:r w:rsidRPr="00660315">
        <w:rPr>
          <w:rStyle w:val="VerbatimChar"/>
          <w:rFonts w:ascii="Times New Roman" w:hAnsi="Times New Roman"/>
          <w:b/>
          <w:bCs/>
          <w:i w:val="0"/>
          <w:iCs w:val="0"/>
          <w:color w:val="auto"/>
          <w:sz w:val="24"/>
          <w:szCs w:val="24"/>
        </w:rPr>
        <w:t>MaxSharpe</w:t>
      </w:r>
      <w:proofErr w:type="spellEnd"/>
      <w:r w:rsidRPr="00B30976">
        <w:t xml:space="preserve"> é implementada como </w:t>
      </w:r>
      <w:r w:rsidRPr="00B30976">
        <w:rPr>
          <w:b/>
          <w:bCs/>
        </w:rPr>
        <w:t>maximização de utilidade média-variância</w:t>
      </w:r>
      <w:r w:rsidRPr="00B30976">
        <w:t xml:space="preserve"> com coeficiente de aversão ao risco </w:t>
      </w:r>
      <w:r w:rsidRPr="00B30976">
        <w:lastRenderedPageBreak/>
        <w:t xml:space="preserve">λ = 2,5, e não como maximização direta e não-convexa do índice de </w:t>
      </w:r>
      <w:proofErr w:type="spellStart"/>
      <w:r w:rsidRPr="00B30976">
        <w:t>Sharpe</w:t>
      </w:r>
      <w:proofErr w:type="spellEnd"/>
      <w:r w:rsidRPr="00B30976">
        <w:t xml:space="preserve"> </w:t>
      </w:r>
      <w:proofErr w:type="spellStart"/>
      <w:r w:rsidRPr="00B30976">
        <w:t>ex-post</w:t>
      </w:r>
      <w:proofErr w:type="spellEnd"/>
      <w:r w:rsidRPr="00B30976">
        <w:t xml:space="preserve">. O resultado, portanto, é o portfólio de máxima utilidade no plano média-variância, e não necessariamente o de maior </w:t>
      </w:r>
      <w:proofErr w:type="spellStart"/>
      <w:r w:rsidRPr="00B30976">
        <w:t>Sharpe</w:t>
      </w:r>
      <w:proofErr w:type="spellEnd"/>
      <w:r w:rsidRPr="00B30976">
        <w:t xml:space="preserve"> realizado no período.</w:t>
      </w:r>
    </w:p>
    <w:p w14:paraId="1A695AD3" w14:textId="77777777" w:rsidR="00660315" w:rsidRDefault="00660315" w:rsidP="00B30976">
      <w:pPr>
        <w:pStyle w:val="Corpodetexto"/>
        <w:spacing w:line="360" w:lineRule="auto"/>
        <w:ind w:firstLine="851"/>
        <w:jc w:val="both"/>
      </w:pPr>
    </w:p>
    <w:p w14:paraId="4A05BB8F" w14:textId="77777777" w:rsidR="00660315" w:rsidRDefault="00660315" w:rsidP="00660315">
      <w:pPr>
        <w:rPr>
          <w:sz w:val="24"/>
          <w:szCs w:val="24"/>
        </w:rPr>
      </w:pPr>
    </w:p>
    <w:p w14:paraId="58F93523" w14:textId="250B66EB" w:rsidR="00660315" w:rsidRPr="00660315" w:rsidRDefault="00660315" w:rsidP="00660315">
      <w:pPr>
        <w:pStyle w:val="Ttulo2"/>
        <w:numPr>
          <w:ilvl w:val="1"/>
          <w:numId w:val="1"/>
        </w:numPr>
        <w:jc w:val="left"/>
        <w:rPr>
          <w:sz w:val="22"/>
          <w:szCs w:val="24"/>
        </w:rPr>
      </w:pPr>
      <w:bookmarkStart w:id="131" w:name="_Toc231500764"/>
      <w:r w:rsidRPr="00592DCB">
        <w:rPr>
          <w:sz w:val="24"/>
          <w:szCs w:val="24"/>
          <w:lang w:val="pt-BR"/>
        </w:rPr>
        <w:t xml:space="preserve">Desempenho por Família de </w:t>
      </w:r>
      <w:r>
        <w:rPr>
          <w:sz w:val="24"/>
          <w:szCs w:val="24"/>
          <w:lang w:val="pt-BR"/>
        </w:rPr>
        <w:t>Estratégias</w:t>
      </w:r>
      <w:bookmarkEnd w:id="131"/>
    </w:p>
    <w:p w14:paraId="3F0759ED" w14:textId="77777777" w:rsidR="00660315" w:rsidRDefault="00660315" w:rsidP="00660315">
      <w:pPr>
        <w:pStyle w:val="FirstParagraph"/>
        <w:spacing w:before="0" w:after="0" w:line="360" w:lineRule="auto"/>
        <w:ind w:firstLine="851"/>
        <w:jc w:val="both"/>
        <w:rPr>
          <w:rFonts w:ascii="Times New Roman" w:hAnsi="Times New Roman" w:cs="Times New Roman"/>
          <w:lang w:val="pt-BR"/>
        </w:rPr>
      </w:pPr>
    </w:p>
    <w:p w14:paraId="2A90EE82" w14:textId="147747BA" w:rsidR="00660315" w:rsidRDefault="00660315" w:rsidP="00660315">
      <w:pPr>
        <w:pStyle w:val="FirstParagraph"/>
        <w:spacing w:before="0" w:after="0" w:line="360" w:lineRule="auto"/>
        <w:ind w:firstLine="851"/>
        <w:jc w:val="both"/>
        <w:rPr>
          <w:rFonts w:ascii="Times New Roman" w:hAnsi="Times New Roman" w:cs="Times New Roman"/>
          <w:lang w:val="pt-BR"/>
        </w:rPr>
      </w:pPr>
      <w:r w:rsidRPr="00592DCB">
        <w:rPr>
          <w:rFonts w:ascii="Times New Roman" w:hAnsi="Times New Roman" w:cs="Times New Roman"/>
          <w:lang w:val="pt-BR"/>
        </w:rPr>
        <w:t>Esta seção analisa o desempenho de cada família a partir das métricas anualizadas do período OOS. Todos os indicadores de retorno são líquidos do custo transacional de 50 bps. Os valores completos encontram-se consolidados na Tabela 8 (Seção 4.3).</w:t>
      </w:r>
    </w:p>
    <w:p w14:paraId="5A1E41D5" w14:textId="77777777" w:rsidR="00660315" w:rsidRDefault="00660315" w:rsidP="00660315">
      <w:pPr>
        <w:pStyle w:val="Corpodetexto"/>
        <w:rPr>
          <w:lang w:val="pt-BR"/>
        </w:rPr>
      </w:pPr>
    </w:p>
    <w:p w14:paraId="583215B3" w14:textId="77777777" w:rsidR="00660315" w:rsidRPr="00660315" w:rsidRDefault="00660315" w:rsidP="00660315">
      <w:pPr>
        <w:pStyle w:val="Corpodetexto"/>
        <w:rPr>
          <w:lang w:val="pt-BR"/>
        </w:rPr>
      </w:pPr>
    </w:p>
    <w:p w14:paraId="151AC034" w14:textId="7C08958D" w:rsidR="00660315" w:rsidRPr="00D52007" w:rsidRDefault="00660315" w:rsidP="003112B2">
      <w:pPr>
        <w:pStyle w:val="Ttulo3"/>
        <w:numPr>
          <w:ilvl w:val="2"/>
          <w:numId w:val="1"/>
        </w:numPr>
        <w:spacing w:line="360" w:lineRule="auto"/>
        <w:jc w:val="both"/>
        <w:rPr>
          <w:b w:val="0"/>
          <w:bCs w:val="0"/>
          <w:lang w:val="pt-BR"/>
        </w:rPr>
      </w:pPr>
      <w:bookmarkStart w:id="132" w:name="_Toc231500765"/>
      <w:r w:rsidRPr="00D52007">
        <w:rPr>
          <w:b w:val="0"/>
          <w:bCs w:val="0"/>
          <w:lang w:val="pt-BR"/>
        </w:rPr>
        <w:t>Família MPT</w:t>
      </w:r>
      <w:bookmarkEnd w:id="132"/>
    </w:p>
    <w:p w14:paraId="78DF804E" w14:textId="77777777" w:rsidR="00660315" w:rsidRDefault="00660315" w:rsidP="00660315">
      <w:pPr>
        <w:pStyle w:val="FirstParagraph"/>
        <w:spacing w:before="0" w:after="0" w:line="360" w:lineRule="auto"/>
        <w:jc w:val="both"/>
        <w:rPr>
          <w:rFonts w:ascii="Times New Roman" w:hAnsi="Times New Roman" w:cs="Times New Roman"/>
          <w:lang w:val="pt-BR"/>
        </w:rPr>
      </w:pPr>
    </w:p>
    <w:p w14:paraId="3E4C4F9A" w14:textId="1811AB26" w:rsidR="00660315" w:rsidRPr="00592DCB" w:rsidRDefault="00660315" w:rsidP="00660315">
      <w:pPr>
        <w:pStyle w:val="FirstParagraph"/>
        <w:spacing w:before="0" w:after="0" w:line="360" w:lineRule="auto"/>
        <w:ind w:firstLine="851"/>
        <w:jc w:val="both"/>
        <w:rPr>
          <w:rFonts w:ascii="Times New Roman" w:hAnsi="Times New Roman" w:cs="Times New Roman"/>
          <w:lang w:val="pt-BR"/>
        </w:rPr>
      </w:pPr>
      <w:r w:rsidRPr="00592DCB">
        <w:rPr>
          <w:rFonts w:ascii="Times New Roman" w:hAnsi="Times New Roman" w:cs="Times New Roman"/>
          <w:lang w:val="pt-BR"/>
        </w:rPr>
        <w:t xml:space="preserve">Dentro da Teoria Moderna do Portfólio observa-se forte dispersão de resultados. As carteiras de </w:t>
      </w:r>
      <w:r w:rsidRPr="00592DCB">
        <w:rPr>
          <w:rFonts w:ascii="Times New Roman" w:hAnsi="Times New Roman" w:cs="Times New Roman"/>
          <w:b/>
          <w:bCs/>
          <w:lang w:val="pt-BR"/>
        </w:rPr>
        <w:t>mínima variância</w:t>
      </w:r>
      <w:r w:rsidRPr="00592DCB">
        <w:rPr>
          <w:rFonts w:ascii="Times New Roman" w:hAnsi="Times New Roman" w:cs="Times New Roman"/>
          <w:lang w:val="pt-BR"/>
        </w:rPr>
        <w:t xml:space="preserve"> </w:t>
      </w:r>
      <w:r w:rsidRPr="003112B2">
        <w:rPr>
          <w:rFonts w:ascii="Times New Roman" w:hAnsi="Times New Roman" w:cs="Times New Roman"/>
          <w:lang w:val="pt-BR"/>
        </w:rPr>
        <w:t>(</w:t>
      </w:r>
      <w:proofErr w:type="spellStart"/>
      <w:r w:rsidRPr="003112B2">
        <w:rPr>
          <w:rFonts w:ascii="Times New Roman" w:hAnsi="Times New Roman" w:cs="Times New Roman"/>
          <w:lang w:val="pt-BR"/>
        </w:rPr>
        <w:t>MinVar</w:t>
      </w:r>
      <w:proofErr w:type="spellEnd"/>
      <w:r w:rsidRPr="003112B2">
        <w:rPr>
          <w:rFonts w:ascii="Times New Roman" w:hAnsi="Times New Roman" w:cs="Times New Roman"/>
          <w:lang w:val="pt-BR"/>
        </w:rPr>
        <w:t xml:space="preserve"> e MinVar_c10) destacam-se pela estabilidade: registram a</w:t>
      </w:r>
      <w:r w:rsidRPr="00592DCB">
        <w:rPr>
          <w:rFonts w:ascii="Times New Roman" w:hAnsi="Times New Roman" w:cs="Times New Roman"/>
          <w:lang w:val="pt-BR"/>
        </w:rPr>
        <w:t xml:space="preserve"> </w:t>
      </w:r>
      <w:r w:rsidRPr="00592DCB">
        <w:rPr>
          <w:rFonts w:ascii="Times New Roman" w:hAnsi="Times New Roman" w:cs="Times New Roman"/>
          <w:b/>
          <w:bCs/>
          <w:lang w:val="pt-BR"/>
        </w:rPr>
        <w:t>menor volatilidade de todo o painel</w:t>
      </w:r>
      <w:r w:rsidRPr="00592DCB">
        <w:rPr>
          <w:rFonts w:ascii="Times New Roman" w:hAnsi="Times New Roman" w:cs="Times New Roman"/>
          <w:lang w:val="pt-BR"/>
        </w:rPr>
        <w:t xml:space="preserve"> </w:t>
      </w:r>
      <w:r w:rsidRPr="003112B2">
        <w:rPr>
          <w:rFonts w:ascii="Times New Roman" w:hAnsi="Times New Roman" w:cs="Times New Roman"/>
          <w:lang w:val="pt-BR"/>
        </w:rPr>
        <w:t xml:space="preserve">(12,96% e 12,99% a.a., respectivamente) e os menores </w:t>
      </w:r>
      <w:proofErr w:type="spellStart"/>
      <w:r w:rsidRPr="003112B2">
        <w:rPr>
          <w:rFonts w:ascii="Times New Roman" w:hAnsi="Times New Roman" w:cs="Times New Roman"/>
          <w:lang w:val="pt-BR"/>
        </w:rPr>
        <w:t>drawdowns</w:t>
      </w:r>
      <w:proofErr w:type="spellEnd"/>
      <w:r w:rsidRPr="003112B2">
        <w:rPr>
          <w:rFonts w:ascii="Times New Roman" w:hAnsi="Times New Roman" w:cs="Times New Roman"/>
          <w:lang w:val="pt-BR"/>
        </w:rPr>
        <w:t xml:space="preserve"> da família (−25,62% e −25,63%), com CAGR de aproximadamente 11,9% a.a. e índice de Sharpe de 0,217–0,219. O resultado corrobora empiricamente, no mercado brasileiro, o argumento de </w:t>
      </w:r>
      <w:proofErr w:type="spellStart"/>
      <w:r w:rsidRPr="003112B2">
        <w:rPr>
          <w:rFonts w:ascii="Times New Roman" w:hAnsi="Times New Roman" w:cs="Times New Roman"/>
          <w:lang w:val="pt-BR"/>
        </w:rPr>
        <w:t>DeMiguel</w:t>
      </w:r>
      <w:proofErr w:type="spellEnd"/>
      <w:r w:rsidRPr="003112B2">
        <w:rPr>
          <w:rFonts w:ascii="Times New Roman" w:hAnsi="Times New Roman" w:cs="Times New Roman"/>
          <w:lang w:val="pt-BR"/>
        </w:rPr>
        <w:t xml:space="preserve">, </w:t>
      </w:r>
      <w:proofErr w:type="spellStart"/>
      <w:r w:rsidRPr="003112B2">
        <w:rPr>
          <w:rFonts w:ascii="Times New Roman" w:hAnsi="Times New Roman" w:cs="Times New Roman"/>
          <w:lang w:val="pt-BR"/>
        </w:rPr>
        <w:t>Garlappi</w:t>
      </w:r>
      <w:proofErr w:type="spellEnd"/>
      <w:r w:rsidRPr="003112B2">
        <w:rPr>
          <w:rFonts w:ascii="Times New Roman" w:hAnsi="Times New Roman" w:cs="Times New Roman"/>
          <w:lang w:val="pt-BR"/>
        </w:rPr>
        <w:t xml:space="preserve"> e </w:t>
      </w:r>
      <w:proofErr w:type="spellStart"/>
      <w:r w:rsidRPr="003112B2">
        <w:rPr>
          <w:rFonts w:ascii="Times New Roman" w:hAnsi="Times New Roman" w:cs="Times New Roman"/>
          <w:lang w:val="pt-BR"/>
        </w:rPr>
        <w:t>Uppal</w:t>
      </w:r>
      <w:proofErr w:type="spellEnd"/>
      <w:r w:rsidRPr="003112B2">
        <w:rPr>
          <w:rFonts w:ascii="Times New Roman" w:hAnsi="Times New Roman" w:cs="Times New Roman"/>
          <w:lang w:val="pt-BR"/>
        </w:rPr>
        <w:t xml:space="preserve"> (2009): ao eliminar a dependência do vetor de retornos esperados — o input mais ruidoso e instável do processo de otimização —, a mínima variância evita a propagação de erro de estimação para a alocação, produzindo carteiras mais estáveis. A imposição do teto de 10% (MinVar_c10) praticamente não altera o perfil, indicando que a solução de mínima variância já era naturalmente diversificada.</w:t>
      </w:r>
    </w:p>
    <w:p w14:paraId="10969014" w14:textId="77777777" w:rsidR="00660315" w:rsidRPr="00592DCB" w:rsidRDefault="00660315" w:rsidP="00660315">
      <w:pPr>
        <w:pStyle w:val="Corpodetexto"/>
        <w:spacing w:line="360" w:lineRule="auto"/>
        <w:ind w:firstLine="851"/>
        <w:jc w:val="both"/>
        <w:rPr>
          <w:lang w:val="pt-BR"/>
        </w:rPr>
      </w:pPr>
      <w:r w:rsidRPr="00592DCB">
        <w:rPr>
          <w:lang w:val="pt-BR"/>
        </w:rPr>
        <w:t xml:space="preserve">As carteiras de </w:t>
      </w:r>
      <w:r w:rsidRPr="00592DCB">
        <w:rPr>
          <w:b/>
          <w:bCs/>
          <w:lang w:val="pt-BR"/>
        </w:rPr>
        <w:t xml:space="preserve">máxima </w:t>
      </w:r>
      <w:r w:rsidRPr="00D52007">
        <w:rPr>
          <w:lang w:val="pt-BR"/>
        </w:rPr>
        <w:t>utilidade (</w:t>
      </w:r>
      <w:proofErr w:type="spellStart"/>
      <w:r w:rsidRPr="00D52007">
        <w:rPr>
          <w:lang w:val="pt-BR"/>
        </w:rPr>
        <w:t>MaxSharpe</w:t>
      </w:r>
      <w:proofErr w:type="spellEnd"/>
      <w:r w:rsidRPr="00D52007">
        <w:rPr>
          <w:lang w:val="pt-BR"/>
        </w:rPr>
        <w:t xml:space="preserve"> e MaxSharpe_c10) entregaram o melhor desempenho ajustado ao risco da família MPT: </w:t>
      </w:r>
      <w:proofErr w:type="spellStart"/>
      <w:r w:rsidRPr="00D52007">
        <w:rPr>
          <w:lang w:val="pt-BR"/>
        </w:rPr>
        <w:t>MaxSharpe</w:t>
      </w:r>
      <w:proofErr w:type="spellEnd"/>
      <w:r w:rsidRPr="00D52007">
        <w:rPr>
          <w:lang w:val="pt-BR"/>
        </w:rPr>
        <w:t xml:space="preserve"> apresentou Sharpe de 0,287 e CAGR de 13,60% a.a., com o segundo menor </w:t>
      </w:r>
      <w:proofErr w:type="spellStart"/>
      <w:r w:rsidRPr="00D52007">
        <w:rPr>
          <w:lang w:val="pt-BR"/>
        </w:rPr>
        <w:t>drawdown</w:t>
      </w:r>
      <w:proofErr w:type="spellEnd"/>
      <w:r w:rsidRPr="00D52007">
        <w:rPr>
          <w:lang w:val="pt-BR"/>
        </w:rPr>
        <w:t xml:space="preserve"> do painel (−22,76%). A versão com teto (MaxSharpe_c10) reduziu ligeiramente o retorno (CAGR 12,66%) e o Sharpe (0,243), em troca de menor volatilidade.</w:t>
      </w:r>
    </w:p>
    <w:p w14:paraId="7B220D87" w14:textId="77777777" w:rsidR="00660315" w:rsidRDefault="00660315" w:rsidP="00660315">
      <w:pPr>
        <w:pStyle w:val="Corpodetexto"/>
        <w:spacing w:line="360" w:lineRule="auto"/>
        <w:ind w:firstLine="851"/>
        <w:jc w:val="both"/>
        <w:rPr>
          <w:lang w:val="pt-BR"/>
        </w:rPr>
      </w:pPr>
      <w:r w:rsidRPr="00592DCB">
        <w:rPr>
          <w:lang w:val="pt-BR"/>
        </w:rPr>
        <w:t xml:space="preserve">Os dois resultados mais fracos da família advêm das ponderações ingênuas. A </w:t>
      </w:r>
      <w:r w:rsidRPr="00592DCB">
        <w:rPr>
          <w:b/>
          <w:bCs/>
          <w:lang w:val="pt-BR"/>
        </w:rPr>
        <w:t>carteira de paridade de volatilidade</w:t>
      </w:r>
      <w:r w:rsidRPr="00592DCB">
        <w:rPr>
          <w:lang w:val="pt-BR"/>
        </w:rPr>
        <w:t xml:space="preserve"> </w:t>
      </w:r>
      <w:r w:rsidRPr="00D52007">
        <w:rPr>
          <w:lang w:val="pt-BR"/>
        </w:rPr>
        <w:t>(</w:t>
      </w:r>
      <w:proofErr w:type="spellStart"/>
      <w:r w:rsidRPr="00D52007">
        <w:rPr>
          <w:lang w:val="pt-BR"/>
        </w:rPr>
        <w:t>InvVol</w:t>
      </w:r>
      <w:proofErr w:type="spellEnd"/>
      <w:r w:rsidRPr="00D52007">
        <w:rPr>
          <w:lang w:val="pt-BR"/>
        </w:rPr>
        <w:t xml:space="preserve">) </w:t>
      </w:r>
      <w:r w:rsidRPr="00592DCB">
        <w:rPr>
          <w:lang w:val="pt-BR"/>
        </w:rPr>
        <w:t xml:space="preserve">obteve Sharpe de apenas 0,070, ficando aquém do próprio IBOVESPA. E a </w:t>
      </w:r>
      <w:r w:rsidRPr="00592DCB">
        <w:rPr>
          <w:b/>
          <w:bCs/>
          <w:lang w:val="pt-BR"/>
        </w:rPr>
        <w:t>carteira 1/N rebalanceada mensalmente</w:t>
      </w:r>
      <w:r w:rsidRPr="00592DCB">
        <w:rPr>
          <w:lang w:val="pt-BR"/>
        </w:rPr>
        <w:t xml:space="preserve"> </w:t>
      </w:r>
      <w:r w:rsidRPr="00D52007">
        <w:rPr>
          <w:lang w:val="pt-BR"/>
        </w:rPr>
        <w:t>(</w:t>
      </w:r>
      <w:proofErr w:type="spellStart"/>
      <w:r w:rsidRPr="00D52007">
        <w:rPr>
          <w:lang w:val="pt-BR"/>
        </w:rPr>
        <w:t>EqualWeight</w:t>
      </w:r>
      <w:proofErr w:type="spellEnd"/>
      <w:r w:rsidRPr="00D52007">
        <w:rPr>
          <w:lang w:val="pt-BR"/>
        </w:rPr>
        <w:t>) registrou Sharpe</w:t>
      </w:r>
      <w:r w:rsidRPr="00592DCB">
        <w:rPr>
          <w:lang w:val="pt-BR"/>
        </w:rPr>
        <w:t xml:space="preserve"> </w:t>
      </w:r>
      <w:r w:rsidRPr="00592DCB">
        <w:rPr>
          <w:b/>
          <w:bCs/>
          <w:lang w:val="pt-BR"/>
        </w:rPr>
        <w:t>negativo</w:t>
      </w:r>
      <w:r w:rsidRPr="00592DCB">
        <w:rPr>
          <w:lang w:val="pt-BR"/>
        </w:rPr>
        <w:t xml:space="preserve"> (−0,075) e CAGR de 5,97% a.a. — </w:t>
      </w:r>
      <w:r w:rsidRPr="00D52007">
        <w:rPr>
          <w:lang w:val="pt-BR"/>
        </w:rPr>
        <w:lastRenderedPageBreak/>
        <w:t xml:space="preserve">desempenho que contrasta de forma marcante com sua versão </w:t>
      </w:r>
      <w:proofErr w:type="spellStart"/>
      <w:r w:rsidRPr="00D52007">
        <w:rPr>
          <w:lang w:val="pt-BR"/>
        </w:rPr>
        <w:t>buy-and-hold</w:t>
      </w:r>
      <w:proofErr w:type="spellEnd"/>
      <w:r w:rsidRPr="00D52007">
        <w:rPr>
          <w:lang w:val="pt-BR"/>
        </w:rPr>
        <w:t xml:space="preserve"> (</w:t>
      </w:r>
      <w:proofErr w:type="spellStart"/>
      <w:r w:rsidRPr="00D52007">
        <w:rPr>
          <w:lang w:val="pt-BR"/>
        </w:rPr>
        <w:t>EqualWeight_BuyHold</w:t>
      </w:r>
      <w:proofErr w:type="spellEnd"/>
      <w:r w:rsidRPr="00D52007">
        <w:rPr>
          <w:lang w:val="pt-BR"/>
        </w:rPr>
        <w:t>: Sharpe 0,372, CAGR 15,71% a.a.). Como a única diferença entre as duas é o rebalanceamento mensal e o custo de 50 bps associado, a comparação</w:t>
      </w:r>
      <w:r w:rsidRPr="00592DCB">
        <w:rPr>
          <w:lang w:val="pt-BR"/>
        </w:rPr>
        <w:t xml:space="preserve"> documenta empiricamente o </w:t>
      </w:r>
      <w:r w:rsidRPr="00592DCB">
        <w:rPr>
          <w:b/>
          <w:bCs/>
          <w:lang w:val="pt-BR"/>
        </w:rPr>
        <w:t>custo de fricção da realocação periódica</w:t>
      </w:r>
      <w:r w:rsidRPr="00592DCB">
        <w:rPr>
          <w:lang w:val="pt-BR"/>
        </w:rPr>
        <w:t>: a diversificação ingênua, quando submetida a rebalanceamento custoso, perde toda a vantagem que possui em regime de compra e manutenção. Esse achado matiza a leitura usual do “paradoxo do 1/N”: no presente experimento, a carteira 1/N só supera o índice passivo quando mantida sem rebalanceamento.</w:t>
      </w:r>
    </w:p>
    <w:p w14:paraId="3FECF27F" w14:textId="77777777" w:rsidR="00D52007" w:rsidRPr="00592DCB" w:rsidRDefault="00D52007" w:rsidP="00660315">
      <w:pPr>
        <w:pStyle w:val="Corpodetexto"/>
        <w:spacing w:line="360" w:lineRule="auto"/>
        <w:ind w:firstLine="851"/>
        <w:jc w:val="both"/>
        <w:rPr>
          <w:lang w:val="pt-BR"/>
        </w:rPr>
      </w:pPr>
    </w:p>
    <w:p w14:paraId="646DF212" w14:textId="37CBB053" w:rsidR="00660315" w:rsidRPr="00D52007" w:rsidRDefault="00660315" w:rsidP="003112B2">
      <w:pPr>
        <w:pStyle w:val="Ttulo3"/>
        <w:numPr>
          <w:ilvl w:val="2"/>
          <w:numId w:val="1"/>
        </w:numPr>
        <w:spacing w:line="360" w:lineRule="auto"/>
        <w:jc w:val="both"/>
        <w:rPr>
          <w:b w:val="0"/>
          <w:bCs w:val="0"/>
          <w:lang w:val="pt-BR"/>
        </w:rPr>
      </w:pPr>
      <w:bookmarkStart w:id="133" w:name="_Toc231500766"/>
      <w:r w:rsidRPr="00D52007">
        <w:rPr>
          <w:b w:val="0"/>
          <w:bCs w:val="0"/>
          <w:lang w:val="pt-BR"/>
        </w:rPr>
        <w:t>Família PMPT</w:t>
      </w:r>
      <w:bookmarkEnd w:id="133"/>
    </w:p>
    <w:p w14:paraId="5C4345A0" w14:textId="77777777" w:rsidR="00D52007" w:rsidRDefault="00D52007" w:rsidP="00660315">
      <w:pPr>
        <w:pStyle w:val="FirstParagraph"/>
        <w:spacing w:before="0" w:after="0" w:line="360" w:lineRule="auto"/>
        <w:jc w:val="both"/>
        <w:rPr>
          <w:rFonts w:ascii="Times New Roman" w:hAnsi="Times New Roman" w:cs="Times New Roman"/>
          <w:lang w:val="pt-BR"/>
        </w:rPr>
      </w:pPr>
    </w:p>
    <w:p w14:paraId="68EC8A75" w14:textId="1BD2E5A4" w:rsidR="00660315" w:rsidRPr="003112B2" w:rsidRDefault="00660315" w:rsidP="00D52007">
      <w:pPr>
        <w:pStyle w:val="FirstParagraph"/>
        <w:spacing w:before="0" w:after="0" w:line="360" w:lineRule="auto"/>
        <w:ind w:firstLine="851"/>
        <w:jc w:val="both"/>
        <w:rPr>
          <w:rFonts w:ascii="Times New Roman" w:hAnsi="Times New Roman" w:cs="Times New Roman"/>
          <w:lang w:val="pt-BR"/>
        </w:rPr>
      </w:pPr>
      <w:r w:rsidRPr="003112B2">
        <w:rPr>
          <w:rFonts w:ascii="Times New Roman" w:hAnsi="Times New Roman" w:cs="Times New Roman"/>
          <w:lang w:val="pt-BR"/>
        </w:rPr>
        <w:t xml:space="preserve">A família pós-moderna, orientada a métricas de risco assimétrico, apresentou desempenho heterogêneo. As estratégias baseadas em risco de </w:t>
      </w:r>
      <w:proofErr w:type="spellStart"/>
      <w:r w:rsidRPr="003112B2">
        <w:rPr>
          <w:rFonts w:ascii="Times New Roman" w:hAnsi="Times New Roman" w:cs="Times New Roman"/>
          <w:lang w:val="pt-BR"/>
        </w:rPr>
        <w:t>downside</w:t>
      </w:r>
      <w:proofErr w:type="spellEnd"/>
      <w:r w:rsidRPr="003112B2">
        <w:rPr>
          <w:rFonts w:ascii="Times New Roman" w:hAnsi="Times New Roman" w:cs="Times New Roman"/>
          <w:lang w:val="pt-BR"/>
        </w:rPr>
        <w:t xml:space="preserve"> — </w:t>
      </w:r>
      <w:proofErr w:type="spellStart"/>
      <w:r w:rsidRPr="003112B2">
        <w:rPr>
          <w:rFonts w:ascii="Times New Roman" w:hAnsi="Times New Roman" w:cs="Times New Roman"/>
          <w:lang w:val="pt-BR"/>
        </w:rPr>
        <w:t>MaxSortino</w:t>
      </w:r>
      <w:proofErr w:type="spellEnd"/>
      <w:r w:rsidRPr="003112B2">
        <w:rPr>
          <w:rFonts w:ascii="Times New Roman" w:hAnsi="Times New Roman" w:cs="Times New Roman"/>
          <w:lang w:val="pt-BR"/>
        </w:rPr>
        <w:t xml:space="preserve"> (Sharpe 0,263; </w:t>
      </w:r>
      <w:proofErr w:type="spellStart"/>
      <w:r w:rsidRPr="003112B2">
        <w:rPr>
          <w:rFonts w:ascii="Times New Roman" w:hAnsi="Times New Roman" w:cs="Times New Roman"/>
          <w:lang w:val="pt-BR"/>
        </w:rPr>
        <w:t>Sortino</w:t>
      </w:r>
      <w:proofErr w:type="spellEnd"/>
      <w:r w:rsidRPr="003112B2">
        <w:rPr>
          <w:rFonts w:ascii="Times New Roman" w:hAnsi="Times New Roman" w:cs="Times New Roman"/>
          <w:lang w:val="pt-BR"/>
        </w:rPr>
        <w:t xml:space="preserve"> 0,371) e MaxKappa3 (Sharpe 0,269; </w:t>
      </w:r>
      <w:proofErr w:type="spellStart"/>
      <w:r w:rsidRPr="003112B2">
        <w:rPr>
          <w:rFonts w:ascii="Times New Roman" w:hAnsi="Times New Roman" w:cs="Times New Roman"/>
          <w:lang w:val="pt-BR"/>
        </w:rPr>
        <w:t>Sortino</w:t>
      </w:r>
      <w:proofErr w:type="spellEnd"/>
      <w:r w:rsidRPr="003112B2">
        <w:rPr>
          <w:rFonts w:ascii="Times New Roman" w:hAnsi="Times New Roman" w:cs="Times New Roman"/>
          <w:lang w:val="pt-BR"/>
        </w:rPr>
        <w:t xml:space="preserve"> 0,381) — situaram-se logo abaixo da </w:t>
      </w:r>
      <w:proofErr w:type="spellStart"/>
      <w:r w:rsidRPr="003112B2">
        <w:rPr>
          <w:rFonts w:ascii="Times New Roman" w:hAnsi="Times New Roman" w:cs="Times New Roman"/>
          <w:lang w:val="pt-BR"/>
        </w:rPr>
        <w:t>MaxSharpe</w:t>
      </w:r>
      <w:proofErr w:type="spellEnd"/>
      <w:r w:rsidRPr="003112B2">
        <w:rPr>
          <w:rFonts w:ascii="Times New Roman" w:hAnsi="Times New Roman" w:cs="Times New Roman"/>
          <w:lang w:val="pt-BR"/>
        </w:rPr>
        <w:t xml:space="preserve"> em desempenho ajustado ao risco, mas exibiram os </w:t>
      </w:r>
      <w:r w:rsidRPr="003112B2">
        <w:rPr>
          <w:rFonts w:ascii="Times New Roman" w:hAnsi="Times New Roman" w:cs="Times New Roman"/>
          <w:b/>
          <w:bCs/>
          <w:lang w:val="pt-BR"/>
        </w:rPr>
        <w:t xml:space="preserve">menores </w:t>
      </w:r>
      <w:proofErr w:type="spellStart"/>
      <w:r w:rsidRPr="003112B2">
        <w:rPr>
          <w:rFonts w:ascii="Times New Roman" w:hAnsi="Times New Roman" w:cs="Times New Roman"/>
          <w:b/>
          <w:bCs/>
          <w:lang w:val="pt-BR"/>
        </w:rPr>
        <w:t>drawdowns</w:t>
      </w:r>
      <w:proofErr w:type="spellEnd"/>
      <w:r w:rsidRPr="003112B2">
        <w:rPr>
          <w:rFonts w:ascii="Times New Roman" w:hAnsi="Times New Roman" w:cs="Times New Roman"/>
          <w:b/>
          <w:bCs/>
          <w:lang w:val="pt-BR"/>
        </w:rPr>
        <w:t xml:space="preserve"> de todo o </w:t>
      </w:r>
      <w:r w:rsidRPr="003112B2">
        <w:rPr>
          <w:rFonts w:ascii="Times New Roman" w:hAnsi="Times New Roman" w:cs="Times New Roman"/>
          <w:lang w:val="pt-BR"/>
        </w:rPr>
        <w:t xml:space="preserve">painel (MaxKappa3: −22,55%; </w:t>
      </w:r>
      <w:proofErr w:type="spellStart"/>
      <w:r w:rsidRPr="003112B2">
        <w:rPr>
          <w:rFonts w:ascii="Times New Roman" w:hAnsi="Times New Roman" w:cs="Times New Roman"/>
          <w:lang w:val="pt-BR"/>
        </w:rPr>
        <w:t>MaxSortino</w:t>
      </w:r>
      <w:proofErr w:type="spellEnd"/>
      <w:r w:rsidRPr="003112B2">
        <w:rPr>
          <w:rFonts w:ascii="Times New Roman" w:hAnsi="Times New Roman" w:cs="Times New Roman"/>
          <w:lang w:val="pt-BR"/>
        </w:rPr>
        <w:t>: −23,26%). Esse é o principal mérito empírico da abordagem PMPT no período: os objetivos focados na penalização de perdas entregaram o melhor controle de risco de cauda, ainda que sem maximizar o Sharpe.</w:t>
      </w:r>
    </w:p>
    <w:p w14:paraId="55889640" w14:textId="77777777" w:rsidR="00660315" w:rsidRPr="003112B2" w:rsidRDefault="00660315" w:rsidP="00D52007">
      <w:pPr>
        <w:pStyle w:val="Corpodetexto"/>
        <w:spacing w:line="360" w:lineRule="auto"/>
        <w:ind w:firstLine="851"/>
        <w:jc w:val="both"/>
        <w:rPr>
          <w:lang w:val="pt-BR"/>
        </w:rPr>
      </w:pPr>
      <w:r w:rsidRPr="003112B2">
        <w:rPr>
          <w:lang w:val="pt-BR"/>
        </w:rPr>
        <w:t xml:space="preserve">A estratégia de </w:t>
      </w:r>
      <w:r w:rsidRPr="003112B2">
        <w:rPr>
          <w:b/>
          <w:bCs/>
          <w:lang w:val="pt-BR"/>
        </w:rPr>
        <w:t xml:space="preserve">mínimo </w:t>
      </w:r>
      <w:proofErr w:type="spellStart"/>
      <w:r w:rsidRPr="003112B2">
        <w:rPr>
          <w:b/>
          <w:bCs/>
          <w:lang w:val="pt-BR"/>
        </w:rPr>
        <w:t>CVaR</w:t>
      </w:r>
      <w:proofErr w:type="spellEnd"/>
      <w:r w:rsidRPr="003112B2">
        <w:rPr>
          <w:lang w:val="pt-BR"/>
        </w:rPr>
        <w:t xml:space="preserve"> (</w:t>
      </w:r>
      <w:proofErr w:type="spellStart"/>
      <w:r w:rsidRPr="003112B2">
        <w:rPr>
          <w:lang w:val="pt-BR"/>
        </w:rPr>
        <w:t>MinCVaR</w:t>
      </w:r>
      <w:proofErr w:type="spellEnd"/>
      <w:r w:rsidRPr="003112B2">
        <w:rPr>
          <w:lang w:val="pt-BR"/>
        </w:rPr>
        <w:t xml:space="preserve">) produziu métricas quase idênticas às da mínima variância (Sharpe 0,214; volatilidade 12,96%; </w:t>
      </w:r>
      <w:proofErr w:type="spellStart"/>
      <w:r w:rsidRPr="003112B2">
        <w:rPr>
          <w:lang w:val="pt-BR"/>
        </w:rPr>
        <w:t>drawdown</w:t>
      </w:r>
      <w:proofErr w:type="spellEnd"/>
      <w:r w:rsidRPr="003112B2">
        <w:rPr>
          <w:lang w:val="pt-BR"/>
        </w:rPr>
        <w:t xml:space="preserve"> −26,26%). A convergência entre o objetivo de mínima variância simétrico e o de risco de cauda </w:t>
      </w:r>
      <w:proofErr w:type="spellStart"/>
      <w:r w:rsidRPr="003112B2">
        <w:rPr>
          <w:lang w:val="pt-BR"/>
        </w:rPr>
        <w:t>CVaR</w:t>
      </w:r>
      <w:proofErr w:type="spellEnd"/>
      <w:r w:rsidRPr="003112B2">
        <w:rPr>
          <w:lang w:val="pt-BR"/>
        </w:rPr>
        <w:t xml:space="preserve"> sugere que, neste universo, a estrutura de risco capturada por ambos é semelhante — o refinamento de cauda adicionou pouco sobre a variância simples.</w:t>
      </w:r>
    </w:p>
    <w:p w14:paraId="73F8F6BB" w14:textId="77777777" w:rsidR="00660315" w:rsidRDefault="00660315" w:rsidP="00D52007">
      <w:pPr>
        <w:pStyle w:val="Corpodetexto"/>
        <w:spacing w:line="360" w:lineRule="auto"/>
        <w:ind w:firstLine="851"/>
        <w:jc w:val="both"/>
        <w:rPr>
          <w:lang w:val="pt-BR"/>
        </w:rPr>
      </w:pPr>
      <w:r w:rsidRPr="003112B2">
        <w:rPr>
          <w:lang w:val="pt-BR"/>
        </w:rPr>
        <w:t xml:space="preserve">Dois resultados destoam. A </w:t>
      </w:r>
      <w:r w:rsidRPr="003112B2">
        <w:rPr>
          <w:b/>
          <w:bCs/>
          <w:lang w:val="pt-BR"/>
        </w:rPr>
        <w:t>máxima razão Ômega</w:t>
      </w:r>
      <w:r w:rsidRPr="003112B2">
        <w:rPr>
          <w:lang w:val="pt-BR"/>
        </w:rPr>
        <w:t xml:space="preserve"> (</w:t>
      </w:r>
      <w:proofErr w:type="spellStart"/>
      <w:r w:rsidRPr="003112B2">
        <w:rPr>
          <w:lang w:val="pt-BR"/>
        </w:rPr>
        <w:t>MaxOmega</w:t>
      </w:r>
      <w:proofErr w:type="spellEnd"/>
      <w:r w:rsidRPr="003112B2">
        <w:rPr>
          <w:lang w:val="pt-BR"/>
        </w:rPr>
        <w:t xml:space="preserve">) obteve Sharpe de apenas 0,111 com volatilidade elevada (21,21%), inferior ao IBOVESPA. E a estratégia de </w:t>
      </w:r>
      <w:r w:rsidRPr="003112B2">
        <w:rPr>
          <w:b/>
          <w:bCs/>
          <w:lang w:val="pt-BR"/>
        </w:rPr>
        <w:t xml:space="preserve">mínimo </w:t>
      </w:r>
      <w:proofErr w:type="spellStart"/>
      <w:r w:rsidRPr="003112B2">
        <w:rPr>
          <w:b/>
          <w:bCs/>
          <w:lang w:val="pt-BR"/>
        </w:rPr>
        <w:t>CDaR</w:t>
      </w:r>
      <w:proofErr w:type="spellEnd"/>
      <w:r w:rsidRPr="003112B2">
        <w:rPr>
          <w:lang w:val="pt-BR"/>
        </w:rPr>
        <w:t xml:space="preserve"> (</w:t>
      </w:r>
      <w:proofErr w:type="spellStart"/>
      <w:r w:rsidRPr="003112B2">
        <w:rPr>
          <w:lang w:val="pt-BR"/>
        </w:rPr>
        <w:t>MinCDaR</w:t>
      </w:r>
      <w:proofErr w:type="spellEnd"/>
      <w:r w:rsidRPr="003112B2">
        <w:rPr>
          <w:lang w:val="pt-BR"/>
        </w:rPr>
        <w:t xml:space="preserve">) constituiu o </w:t>
      </w:r>
      <w:r w:rsidRPr="003112B2">
        <w:rPr>
          <w:b/>
          <w:bCs/>
          <w:lang w:val="pt-BR"/>
        </w:rPr>
        <w:t>pior resultado de todo o estudo</w:t>
      </w:r>
      <w:r w:rsidRPr="003112B2">
        <w:rPr>
          <w:lang w:val="pt-BR"/>
        </w:rPr>
        <w:t xml:space="preserve">: CAGR de −1,75% a.a., Sharpe de −0,417 e </w:t>
      </w:r>
      <w:proofErr w:type="spellStart"/>
      <w:r w:rsidRPr="003112B2">
        <w:rPr>
          <w:lang w:val="pt-BR"/>
        </w:rPr>
        <w:t>drawdown</w:t>
      </w:r>
      <w:proofErr w:type="spellEnd"/>
      <w:r w:rsidRPr="003112B2">
        <w:rPr>
          <w:lang w:val="pt-BR"/>
        </w:rPr>
        <w:t xml:space="preserve"> máximo de −81,81% — ou seja, a carteira chegou a perder mais de quatro quintos de seu valor. Esse comportamento, discutido em detalhe na Seção 4.4, configura um caso de </w:t>
      </w:r>
      <w:r w:rsidRPr="003112B2">
        <w:rPr>
          <w:b/>
          <w:bCs/>
          <w:lang w:val="pt-BR"/>
        </w:rPr>
        <w:t>degeneração da otimização</w:t>
      </w:r>
      <w:r w:rsidRPr="003112B2">
        <w:rPr>
          <w:lang w:val="pt-BR"/>
        </w:rPr>
        <w:t xml:space="preserve"> e tem valor pedagógico para a compreensão dos limites das formulações de risco dependentes da trajetória</w:t>
      </w:r>
      <w:r w:rsidRPr="00592DCB">
        <w:rPr>
          <w:lang w:val="pt-BR"/>
        </w:rPr>
        <w:t>.</w:t>
      </w:r>
    </w:p>
    <w:p w14:paraId="4B707809" w14:textId="77777777" w:rsidR="00D52007" w:rsidRPr="00592DCB" w:rsidRDefault="00D52007" w:rsidP="00D52007">
      <w:pPr>
        <w:pStyle w:val="Corpodetexto"/>
        <w:spacing w:line="360" w:lineRule="auto"/>
        <w:ind w:firstLine="851"/>
        <w:jc w:val="both"/>
        <w:rPr>
          <w:lang w:val="pt-BR"/>
        </w:rPr>
      </w:pPr>
    </w:p>
    <w:p w14:paraId="311E49D6" w14:textId="51DD4E0E" w:rsidR="00660315" w:rsidRPr="00D52007" w:rsidRDefault="00660315" w:rsidP="003112B2">
      <w:pPr>
        <w:pStyle w:val="Ttulo3"/>
        <w:numPr>
          <w:ilvl w:val="2"/>
          <w:numId w:val="1"/>
        </w:numPr>
        <w:spacing w:line="360" w:lineRule="auto"/>
        <w:jc w:val="both"/>
        <w:rPr>
          <w:b w:val="0"/>
          <w:bCs w:val="0"/>
          <w:lang w:val="pt-BR"/>
        </w:rPr>
      </w:pPr>
      <w:bookmarkStart w:id="134" w:name="_Toc231500767"/>
      <w:r w:rsidRPr="00D52007">
        <w:rPr>
          <w:b w:val="0"/>
          <w:bCs w:val="0"/>
          <w:lang w:val="pt-BR"/>
        </w:rPr>
        <w:t>Família Black-</w:t>
      </w:r>
      <w:proofErr w:type="spellStart"/>
      <w:r w:rsidRPr="00D52007">
        <w:rPr>
          <w:b w:val="0"/>
          <w:bCs w:val="0"/>
          <w:lang w:val="pt-BR"/>
        </w:rPr>
        <w:t>Litterman</w:t>
      </w:r>
      <w:proofErr w:type="spellEnd"/>
      <w:r w:rsidRPr="00D52007">
        <w:rPr>
          <w:b w:val="0"/>
          <w:bCs w:val="0"/>
          <w:lang w:val="pt-BR"/>
        </w:rPr>
        <w:t xml:space="preserve"> (Visões de Momentum 12-1)</w:t>
      </w:r>
      <w:bookmarkEnd w:id="134"/>
    </w:p>
    <w:p w14:paraId="5553129F" w14:textId="77777777" w:rsidR="00D52007" w:rsidRDefault="00D52007" w:rsidP="00660315">
      <w:pPr>
        <w:pStyle w:val="FirstParagraph"/>
        <w:spacing w:before="0" w:after="0" w:line="360" w:lineRule="auto"/>
        <w:jc w:val="both"/>
        <w:rPr>
          <w:rFonts w:ascii="Times New Roman" w:hAnsi="Times New Roman" w:cs="Times New Roman"/>
          <w:lang w:val="pt-BR"/>
        </w:rPr>
      </w:pPr>
    </w:p>
    <w:p w14:paraId="720371C7" w14:textId="34B9C1F8" w:rsidR="00660315" w:rsidRPr="00D52007" w:rsidRDefault="00660315" w:rsidP="00D52007">
      <w:pPr>
        <w:pStyle w:val="FirstParagraph"/>
        <w:spacing w:before="0" w:after="0" w:line="360" w:lineRule="auto"/>
        <w:ind w:firstLine="851"/>
        <w:jc w:val="both"/>
        <w:rPr>
          <w:rFonts w:ascii="Times New Roman" w:hAnsi="Times New Roman" w:cs="Times New Roman"/>
          <w:lang w:val="pt-BR"/>
        </w:rPr>
      </w:pPr>
      <w:r w:rsidRPr="00D52007">
        <w:rPr>
          <w:rFonts w:ascii="Times New Roman" w:hAnsi="Times New Roman" w:cs="Times New Roman"/>
          <w:lang w:val="pt-BR"/>
        </w:rPr>
        <w:t>A família Black-</w:t>
      </w:r>
      <w:proofErr w:type="spellStart"/>
      <w:r w:rsidRPr="00D52007">
        <w:rPr>
          <w:rFonts w:ascii="Times New Roman" w:hAnsi="Times New Roman" w:cs="Times New Roman"/>
          <w:lang w:val="pt-BR"/>
        </w:rPr>
        <w:t>Litterman</w:t>
      </w:r>
      <w:proofErr w:type="spellEnd"/>
      <w:r w:rsidRPr="00D52007">
        <w:rPr>
          <w:rFonts w:ascii="Times New Roman" w:hAnsi="Times New Roman" w:cs="Times New Roman"/>
          <w:lang w:val="pt-BR"/>
        </w:rPr>
        <w:t xml:space="preserve">, que combina um prior de equilíbrio de mercado a visões absolutas de retorno geradas pelo fator de momentum 12-1, foi a de </w:t>
      </w:r>
      <w:r w:rsidRPr="00D52007">
        <w:rPr>
          <w:rFonts w:ascii="Times New Roman" w:hAnsi="Times New Roman" w:cs="Times New Roman"/>
          <w:b/>
          <w:bCs/>
          <w:lang w:val="pt-BR"/>
        </w:rPr>
        <w:t>melhor desempenho ajustado ao risco do estudo</w:t>
      </w:r>
      <w:r w:rsidRPr="00D52007">
        <w:rPr>
          <w:rFonts w:ascii="Times New Roman" w:hAnsi="Times New Roman" w:cs="Times New Roman"/>
          <w:lang w:val="pt-BR"/>
        </w:rPr>
        <w:t>. A configuração clássica (</w:t>
      </w:r>
      <w:proofErr w:type="spellStart"/>
      <w:r w:rsidRPr="00D52007">
        <w:rPr>
          <w:rFonts w:ascii="Times New Roman" w:hAnsi="Times New Roman" w:cs="Times New Roman"/>
          <w:lang w:val="pt-BR"/>
        </w:rPr>
        <w:t>BL_classico</w:t>
      </w:r>
      <w:proofErr w:type="spellEnd"/>
      <w:r w:rsidRPr="00D52007">
        <w:rPr>
          <w:rFonts w:ascii="Times New Roman" w:hAnsi="Times New Roman" w:cs="Times New Roman"/>
          <w:lang w:val="pt-BR"/>
        </w:rPr>
        <w:t>) liderou simultaneamente o CAGR (</w:t>
      </w:r>
      <w:r w:rsidRPr="00D52007">
        <w:rPr>
          <w:rFonts w:ascii="Times New Roman" w:hAnsi="Times New Roman" w:cs="Times New Roman"/>
          <w:b/>
          <w:bCs/>
          <w:lang w:val="pt-BR"/>
        </w:rPr>
        <w:t>21,12% a.a.</w:t>
      </w:r>
      <w:r w:rsidRPr="00D52007">
        <w:rPr>
          <w:rFonts w:ascii="Times New Roman" w:hAnsi="Times New Roman" w:cs="Times New Roman"/>
          <w:lang w:val="pt-BR"/>
        </w:rPr>
        <w:t>) e o índice de Sharpe (</w:t>
      </w:r>
      <w:r w:rsidRPr="00D52007">
        <w:rPr>
          <w:rFonts w:ascii="Times New Roman" w:hAnsi="Times New Roman" w:cs="Times New Roman"/>
          <w:b/>
          <w:bCs/>
          <w:lang w:val="pt-BR"/>
        </w:rPr>
        <w:t>0,511</w:t>
      </w:r>
      <w:r w:rsidRPr="00D52007">
        <w:rPr>
          <w:rFonts w:ascii="Times New Roman" w:hAnsi="Times New Roman" w:cs="Times New Roman"/>
          <w:lang w:val="pt-BR"/>
        </w:rPr>
        <w:t xml:space="preserve">) de todo o painel, com </w:t>
      </w:r>
      <w:proofErr w:type="spellStart"/>
      <w:r w:rsidRPr="00D52007">
        <w:rPr>
          <w:rFonts w:ascii="Times New Roman" w:hAnsi="Times New Roman" w:cs="Times New Roman"/>
          <w:lang w:val="pt-BR"/>
        </w:rPr>
        <w:t>Sortino</w:t>
      </w:r>
      <w:proofErr w:type="spellEnd"/>
      <w:r w:rsidRPr="00D52007">
        <w:rPr>
          <w:rFonts w:ascii="Times New Roman" w:hAnsi="Times New Roman" w:cs="Times New Roman"/>
          <w:lang w:val="pt-BR"/>
        </w:rPr>
        <w:t xml:space="preserve"> de 0,740 — superando o IBOVESPA em quase três vezes em termos de Sharpe (0,178). A variante de </w:t>
      </w:r>
      <w:proofErr w:type="spellStart"/>
      <w:r w:rsidRPr="00D52007">
        <w:rPr>
          <w:rFonts w:ascii="Times New Roman" w:hAnsi="Times New Roman" w:cs="Times New Roman"/>
          <w:lang w:val="pt-BR"/>
        </w:rPr>
        <w:t>downside</w:t>
      </w:r>
      <w:proofErr w:type="spellEnd"/>
      <w:r w:rsidRPr="00D52007">
        <w:rPr>
          <w:rFonts w:ascii="Times New Roman" w:hAnsi="Times New Roman" w:cs="Times New Roman"/>
          <w:lang w:val="pt-BR"/>
        </w:rPr>
        <w:t xml:space="preserve"> (</w:t>
      </w:r>
      <w:proofErr w:type="spellStart"/>
      <w:r w:rsidRPr="00D52007">
        <w:rPr>
          <w:rFonts w:ascii="Times New Roman" w:hAnsi="Times New Roman" w:cs="Times New Roman"/>
          <w:lang w:val="pt-BR"/>
        </w:rPr>
        <w:t>BL_downside</w:t>
      </w:r>
      <w:proofErr w:type="spellEnd"/>
      <w:r w:rsidRPr="00D52007">
        <w:rPr>
          <w:rFonts w:ascii="Times New Roman" w:hAnsi="Times New Roman" w:cs="Times New Roman"/>
          <w:lang w:val="pt-BR"/>
        </w:rPr>
        <w:t xml:space="preserve">), que substitui a covariância completa pela </w:t>
      </w:r>
      <w:proofErr w:type="spellStart"/>
      <w:r w:rsidRPr="00D52007">
        <w:rPr>
          <w:rFonts w:ascii="Times New Roman" w:hAnsi="Times New Roman" w:cs="Times New Roman"/>
          <w:lang w:val="pt-BR"/>
        </w:rPr>
        <w:t>semicovariância</w:t>
      </w:r>
      <w:proofErr w:type="spellEnd"/>
      <w:r w:rsidRPr="00D52007">
        <w:rPr>
          <w:rFonts w:ascii="Times New Roman" w:hAnsi="Times New Roman" w:cs="Times New Roman"/>
          <w:lang w:val="pt-BR"/>
        </w:rPr>
        <w:t>, alcançou CAGR de 20,66% a.a. e Sharpe de 0,456.</w:t>
      </w:r>
    </w:p>
    <w:p w14:paraId="0930D3BC" w14:textId="77777777" w:rsidR="00660315" w:rsidRPr="00592DCB" w:rsidRDefault="00660315" w:rsidP="00D52007">
      <w:pPr>
        <w:pStyle w:val="Corpodetexto"/>
        <w:spacing w:line="360" w:lineRule="auto"/>
        <w:ind w:firstLine="851"/>
        <w:jc w:val="both"/>
        <w:rPr>
          <w:lang w:val="pt-BR"/>
        </w:rPr>
      </w:pPr>
      <w:r w:rsidRPr="00592DCB">
        <w:rPr>
          <w:lang w:val="pt-BR"/>
        </w:rPr>
        <w:t xml:space="preserve">Esse desempenho superior, contudo, </w:t>
      </w:r>
      <w:r w:rsidRPr="00592DCB">
        <w:rPr>
          <w:b/>
          <w:bCs/>
          <w:lang w:val="pt-BR"/>
        </w:rPr>
        <w:t>não decorre de menor risco, mas de maior retorno</w:t>
      </w:r>
      <w:r w:rsidRPr="00592DCB">
        <w:rPr>
          <w:lang w:val="pt-BR"/>
        </w:rPr>
        <w:t xml:space="preserve">: </w:t>
      </w:r>
      <w:r w:rsidRPr="00D52007">
        <w:rPr>
          <w:lang w:val="pt-BR"/>
        </w:rPr>
        <w:t>as duas variantes plenas apresentam a maior volatilidade do painel (</w:t>
      </w:r>
      <w:proofErr w:type="spellStart"/>
      <w:r w:rsidRPr="00D52007">
        <w:rPr>
          <w:lang w:val="pt-BR"/>
        </w:rPr>
        <w:t>BL_classico</w:t>
      </w:r>
      <w:proofErr w:type="spellEnd"/>
      <w:r w:rsidRPr="00D52007">
        <w:rPr>
          <w:lang w:val="pt-BR"/>
        </w:rPr>
        <w:t xml:space="preserve">: 25,99%; </w:t>
      </w:r>
      <w:proofErr w:type="spellStart"/>
      <w:r w:rsidRPr="00D52007">
        <w:rPr>
          <w:lang w:val="pt-BR"/>
        </w:rPr>
        <w:t>BL_downside</w:t>
      </w:r>
      <w:proofErr w:type="spellEnd"/>
      <w:r w:rsidRPr="00D52007">
        <w:rPr>
          <w:lang w:val="pt-BR"/>
        </w:rPr>
        <w:t xml:space="preserve">: 32,36%) e </w:t>
      </w:r>
      <w:proofErr w:type="spellStart"/>
      <w:r w:rsidRPr="00D52007">
        <w:rPr>
          <w:lang w:val="pt-BR"/>
        </w:rPr>
        <w:t>drawdowns</w:t>
      </w:r>
      <w:proofErr w:type="spellEnd"/>
      <w:r w:rsidRPr="00D52007">
        <w:rPr>
          <w:lang w:val="pt-BR"/>
        </w:rPr>
        <w:t xml:space="preserve"> profundos (−43,78% e −59,82%, respectivamente, este último o segundo pior do estudo). O Sharpe elevado é, portanto, fruto de um numerador (retorno) expressivo, e não de um denominador (risco) contido</w:t>
      </w:r>
      <w:r w:rsidRPr="00592DCB">
        <w:rPr>
          <w:lang w:val="pt-BR"/>
        </w:rPr>
        <w:t>.</w:t>
      </w:r>
    </w:p>
    <w:p w14:paraId="31379144" w14:textId="77777777" w:rsidR="00660315" w:rsidRPr="00592DCB" w:rsidRDefault="00660315" w:rsidP="00D52007">
      <w:pPr>
        <w:pStyle w:val="Corpodetexto"/>
        <w:spacing w:line="360" w:lineRule="auto"/>
        <w:ind w:firstLine="851"/>
        <w:jc w:val="both"/>
        <w:rPr>
          <w:lang w:val="pt-BR"/>
        </w:rPr>
      </w:pPr>
      <w:r w:rsidRPr="00592DCB">
        <w:rPr>
          <w:lang w:val="pt-BR"/>
        </w:rPr>
        <w:t xml:space="preserve">É aqui que a </w:t>
      </w:r>
      <w:r w:rsidRPr="00592DCB">
        <w:rPr>
          <w:b/>
          <w:bCs/>
          <w:lang w:val="pt-BR"/>
        </w:rPr>
        <w:t>imposição do teto de 10% por ativo</w:t>
      </w:r>
      <w:r w:rsidRPr="00592DCB">
        <w:rPr>
          <w:lang w:val="pt-BR"/>
        </w:rPr>
        <w:t xml:space="preserve"> </w:t>
      </w:r>
      <w:r w:rsidRPr="00D52007">
        <w:rPr>
          <w:lang w:val="pt-BR"/>
        </w:rPr>
        <w:t xml:space="preserve">(variantes c10) revela seu papel de instrumento de gestão de risco. A BL_classico_c10 reduziu a volatilidade de 25,99% para 20,30% e o </w:t>
      </w:r>
      <w:proofErr w:type="spellStart"/>
      <w:r w:rsidRPr="00D52007">
        <w:rPr>
          <w:lang w:val="pt-BR"/>
        </w:rPr>
        <w:t>drawdown</w:t>
      </w:r>
      <w:proofErr w:type="spellEnd"/>
      <w:r w:rsidRPr="00D52007">
        <w:rPr>
          <w:lang w:val="pt-BR"/>
        </w:rPr>
        <w:t xml:space="preserve"> de −43,78% para −34,33%, ao custo de apenas 0,05 ponto de Sharpe (0,511 → 0,460) e cerca de 3 pontos percentuais de CAGR (21,12% → 17,99%). O efeito é ainda mais pronunciado na BL_downside_c10, que domou uma volatilidade quase patológica de 32,36% para 22,32% e um </w:t>
      </w:r>
      <w:proofErr w:type="spellStart"/>
      <w:r w:rsidRPr="00D52007">
        <w:rPr>
          <w:lang w:val="pt-BR"/>
        </w:rPr>
        <w:t>drawdown</w:t>
      </w:r>
      <w:proofErr w:type="spellEnd"/>
      <w:r w:rsidRPr="00D52007">
        <w:rPr>
          <w:lang w:val="pt-BR"/>
        </w:rPr>
        <w:t xml:space="preserve"> de −59,82% para −37,13%. O teto converte, assim, o retorno bruto das visões de momentum em um perfil risco-retorno substancialmente mais defensável para aplicação prática.</w:t>
      </w:r>
    </w:p>
    <w:p w14:paraId="3BCC997F" w14:textId="77777777" w:rsidR="00660315" w:rsidRDefault="00660315" w:rsidP="00D52007">
      <w:pPr>
        <w:pStyle w:val="Corpodetexto"/>
        <w:spacing w:line="360" w:lineRule="auto"/>
        <w:ind w:firstLine="851"/>
        <w:jc w:val="both"/>
        <w:rPr>
          <w:lang w:val="pt-BR"/>
        </w:rPr>
      </w:pPr>
      <w:r w:rsidRPr="00D52007">
        <w:rPr>
          <w:lang w:val="pt-BR"/>
        </w:rPr>
        <w:t>Cabe registrar que as variantes BL apresentam turnover muito elevado — entre</w:t>
      </w:r>
      <w:r w:rsidRPr="00592DCB">
        <w:rPr>
          <w:lang w:val="pt-BR"/>
        </w:rPr>
        <w:t xml:space="preserve"> </w:t>
      </w:r>
      <w:r w:rsidRPr="00592DCB">
        <w:rPr>
          <w:b/>
          <w:bCs/>
          <w:lang w:val="pt-BR"/>
        </w:rPr>
        <w:t>646% e 990% ao ano</w:t>
      </w:r>
      <w:r w:rsidRPr="00592DCB">
        <w:rPr>
          <w:lang w:val="pt-BR"/>
        </w:rPr>
        <w:t xml:space="preserve"> </w:t>
      </w:r>
      <w:r w:rsidRPr="00D52007">
        <w:rPr>
          <w:lang w:val="pt-BR"/>
        </w:rPr>
        <w:t>(</w:t>
      </w:r>
      <w:proofErr w:type="spellStart"/>
      <w:r w:rsidRPr="00D52007">
        <w:rPr>
          <w:lang w:val="pt-BR"/>
        </w:rPr>
        <w:t>BL_classico</w:t>
      </w:r>
      <w:proofErr w:type="spellEnd"/>
      <w:r w:rsidRPr="00D52007">
        <w:rPr>
          <w:lang w:val="pt-BR"/>
        </w:rPr>
        <w:t xml:space="preserve">: 825%; </w:t>
      </w:r>
      <w:proofErr w:type="spellStart"/>
      <w:r w:rsidRPr="00D52007">
        <w:rPr>
          <w:lang w:val="pt-BR"/>
        </w:rPr>
        <w:t>BL_downside</w:t>
      </w:r>
      <w:proofErr w:type="spellEnd"/>
      <w:r w:rsidRPr="00D52007">
        <w:rPr>
          <w:lang w:val="pt-BR"/>
        </w:rPr>
        <w:t>: 990%) —, reflexo da sensibilidade dos pesos ao fator de momentum mensal. Esses valores são uma a duas ordens de grandeza superiores aos das estratégias de mínima variância (≈81% a.a.) e implicam que a carteira é integralmente renovada de seis a dez vezes por ano. Como o custo de 50 bps já está incorporado às séries de retorno reportadas, o CAGR de 21,12% é líquido desse custo; entretanto, custos adicionais de impacto de mercado em aplicação real reduziriam esse desempenho, constituindo limitação prática reconhecida na Seção</w:t>
      </w:r>
      <w:r w:rsidRPr="00592DCB">
        <w:rPr>
          <w:lang w:val="pt-BR"/>
        </w:rPr>
        <w:t xml:space="preserve"> 4.4.</w:t>
      </w:r>
    </w:p>
    <w:p w14:paraId="5D0CFD42" w14:textId="565CA47E" w:rsidR="003112B2" w:rsidRDefault="003112B2">
      <w:pPr>
        <w:rPr>
          <w:sz w:val="24"/>
          <w:szCs w:val="24"/>
          <w:lang w:val="pt-BR"/>
        </w:rPr>
      </w:pPr>
      <w:r>
        <w:rPr>
          <w:lang w:val="pt-BR"/>
        </w:rPr>
        <w:br w:type="page"/>
      </w:r>
    </w:p>
    <w:p w14:paraId="33297507" w14:textId="499E0EF9" w:rsidR="00660315" w:rsidRPr="00592DCB" w:rsidRDefault="00660315" w:rsidP="003112B2">
      <w:pPr>
        <w:pStyle w:val="Ttulo2"/>
        <w:numPr>
          <w:ilvl w:val="1"/>
          <w:numId w:val="1"/>
        </w:numPr>
        <w:spacing w:line="360" w:lineRule="auto"/>
        <w:jc w:val="both"/>
        <w:rPr>
          <w:sz w:val="24"/>
          <w:szCs w:val="24"/>
          <w:lang w:val="pt-BR"/>
        </w:rPr>
      </w:pPr>
      <w:bookmarkStart w:id="135" w:name="_Toc231500768"/>
      <w:r w:rsidRPr="00592DCB">
        <w:rPr>
          <w:sz w:val="24"/>
          <w:szCs w:val="24"/>
          <w:lang w:val="pt-BR"/>
        </w:rPr>
        <w:lastRenderedPageBreak/>
        <w:t>Análise Comparativa Consolidada</w:t>
      </w:r>
      <w:bookmarkEnd w:id="135"/>
    </w:p>
    <w:p w14:paraId="4C550F65" w14:textId="77777777" w:rsidR="003112B2" w:rsidRDefault="003112B2" w:rsidP="00D52007">
      <w:pPr>
        <w:spacing w:line="360" w:lineRule="auto"/>
        <w:ind w:firstLine="851"/>
        <w:jc w:val="both"/>
        <w:rPr>
          <w:sz w:val="24"/>
          <w:szCs w:val="24"/>
          <w:lang w:val="pt-BR"/>
        </w:rPr>
      </w:pPr>
    </w:p>
    <w:p w14:paraId="587B69DA" w14:textId="055B5019" w:rsidR="00660315" w:rsidRPr="00D52007" w:rsidRDefault="00660315" w:rsidP="003112B2">
      <w:pPr>
        <w:spacing w:line="360" w:lineRule="auto"/>
        <w:ind w:firstLine="851"/>
        <w:jc w:val="both"/>
        <w:rPr>
          <w:lang w:val="pt-BR"/>
        </w:rPr>
      </w:pPr>
      <w:r w:rsidRPr="00D52007">
        <w:rPr>
          <w:sz w:val="24"/>
          <w:szCs w:val="24"/>
          <w:lang w:val="pt-BR"/>
        </w:rPr>
        <w:t xml:space="preserve">A Tabela </w:t>
      </w:r>
      <w:r w:rsidR="004554E8">
        <w:rPr>
          <w:sz w:val="24"/>
          <w:szCs w:val="24"/>
          <w:lang w:val="pt-BR"/>
        </w:rPr>
        <w:t>a seguir</w:t>
      </w:r>
      <w:r w:rsidRPr="00D52007">
        <w:rPr>
          <w:sz w:val="24"/>
          <w:szCs w:val="24"/>
          <w:lang w:val="pt-BR"/>
        </w:rPr>
        <w:t xml:space="preserve"> reúne as métricas anualizadas das 16 estratégias e do benchmark IBOVESPA para o período out-</w:t>
      </w:r>
      <w:proofErr w:type="spellStart"/>
      <w:r w:rsidRPr="00D52007">
        <w:rPr>
          <w:sz w:val="24"/>
          <w:szCs w:val="24"/>
          <w:lang w:val="pt-BR"/>
        </w:rPr>
        <w:t>of</w:t>
      </w:r>
      <w:proofErr w:type="spellEnd"/>
      <w:r w:rsidRPr="00D52007">
        <w:rPr>
          <w:sz w:val="24"/>
          <w:szCs w:val="24"/>
          <w:lang w:val="pt-BR"/>
        </w:rPr>
        <w:t>-sample. Todas as métricas de retorno são líquidas de custo transacional.</w:t>
      </w:r>
    </w:p>
    <w:p w14:paraId="1198C802" w14:textId="04EADCD9" w:rsidR="00660315" w:rsidRPr="00592DCB" w:rsidRDefault="00660315" w:rsidP="00660315">
      <w:pPr>
        <w:pStyle w:val="Corpodetexto"/>
        <w:spacing w:line="360" w:lineRule="auto"/>
        <w:jc w:val="both"/>
        <w:rPr>
          <w:lang w:val="pt-BR"/>
        </w:rPr>
      </w:pPr>
    </w:p>
    <w:p w14:paraId="4A2DC2D9" w14:textId="460F5D7E" w:rsidR="004554E8" w:rsidRPr="004554E8" w:rsidRDefault="004554E8" w:rsidP="004554E8">
      <w:pPr>
        <w:pStyle w:val="Legenda"/>
        <w:keepNext/>
        <w:rPr>
          <w:rFonts w:ascii="Times New Roman" w:hAnsi="Times New Roman" w:cs="Times New Roman"/>
          <w:i w:val="0"/>
          <w:iCs w:val="0"/>
          <w:color w:val="auto"/>
          <w:sz w:val="24"/>
          <w:szCs w:val="24"/>
        </w:rPr>
      </w:pPr>
      <w:bookmarkStart w:id="136" w:name="_Toc231532690"/>
      <w:r w:rsidRPr="004554E8">
        <w:rPr>
          <w:rFonts w:ascii="Times New Roman" w:hAnsi="Times New Roman" w:cs="Times New Roman"/>
          <w:i w:val="0"/>
          <w:iCs w:val="0"/>
          <w:color w:val="auto"/>
          <w:sz w:val="24"/>
          <w:szCs w:val="24"/>
        </w:rPr>
        <w:t xml:space="preserve">Tabela </w:t>
      </w:r>
      <w:r w:rsidRPr="004554E8">
        <w:rPr>
          <w:rFonts w:ascii="Times New Roman" w:hAnsi="Times New Roman" w:cs="Times New Roman"/>
          <w:i w:val="0"/>
          <w:iCs w:val="0"/>
          <w:color w:val="auto"/>
          <w:sz w:val="24"/>
          <w:szCs w:val="24"/>
        </w:rPr>
        <w:fldChar w:fldCharType="begin"/>
      </w:r>
      <w:r w:rsidRPr="004554E8">
        <w:rPr>
          <w:rFonts w:ascii="Times New Roman" w:hAnsi="Times New Roman" w:cs="Times New Roman"/>
          <w:i w:val="0"/>
          <w:iCs w:val="0"/>
          <w:color w:val="auto"/>
          <w:sz w:val="24"/>
          <w:szCs w:val="24"/>
        </w:rPr>
        <w:instrText xml:space="preserve"> SEQ Tabela \* ARABIC </w:instrText>
      </w:r>
      <w:r w:rsidRPr="004554E8">
        <w:rPr>
          <w:rFonts w:ascii="Times New Roman" w:hAnsi="Times New Roman" w:cs="Times New Roman"/>
          <w:i w:val="0"/>
          <w:iCs w:val="0"/>
          <w:color w:val="auto"/>
          <w:sz w:val="24"/>
          <w:szCs w:val="24"/>
        </w:rPr>
        <w:fldChar w:fldCharType="separate"/>
      </w:r>
      <w:r w:rsidR="000524F4">
        <w:rPr>
          <w:rFonts w:ascii="Times New Roman" w:hAnsi="Times New Roman" w:cs="Times New Roman"/>
          <w:i w:val="0"/>
          <w:iCs w:val="0"/>
          <w:noProof/>
          <w:color w:val="auto"/>
          <w:sz w:val="24"/>
          <w:szCs w:val="24"/>
        </w:rPr>
        <w:t>6</w:t>
      </w:r>
      <w:r w:rsidRPr="004554E8">
        <w:rPr>
          <w:rFonts w:ascii="Times New Roman" w:hAnsi="Times New Roman" w:cs="Times New Roman"/>
          <w:i w:val="0"/>
          <w:iCs w:val="0"/>
          <w:color w:val="auto"/>
          <w:sz w:val="24"/>
          <w:szCs w:val="24"/>
        </w:rPr>
        <w:fldChar w:fldCharType="end"/>
      </w:r>
      <w:r w:rsidRPr="004554E8">
        <w:rPr>
          <w:rFonts w:ascii="Times New Roman" w:hAnsi="Times New Roman" w:cs="Times New Roman"/>
          <w:i w:val="0"/>
          <w:iCs w:val="0"/>
          <w:color w:val="auto"/>
          <w:sz w:val="24"/>
          <w:szCs w:val="24"/>
        </w:rPr>
        <w:t xml:space="preserve"> - Desempenho Out-</w:t>
      </w:r>
      <w:proofErr w:type="spellStart"/>
      <w:r w:rsidRPr="004554E8">
        <w:rPr>
          <w:rFonts w:ascii="Times New Roman" w:hAnsi="Times New Roman" w:cs="Times New Roman"/>
          <w:i w:val="0"/>
          <w:iCs w:val="0"/>
          <w:color w:val="auto"/>
          <w:sz w:val="24"/>
          <w:szCs w:val="24"/>
        </w:rPr>
        <w:t>of</w:t>
      </w:r>
      <w:proofErr w:type="spellEnd"/>
      <w:r w:rsidRPr="004554E8">
        <w:rPr>
          <w:rFonts w:ascii="Times New Roman" w:hAnsi="Times New Roman" w:cs="Times New Roman"/>
          <w:i w:val="0"/>
          <w:iCs w:val="0"/>
          <w:color w:val="auto"/>
          <w:sz w:val="24"/>
          <w:szCs w:val="24"/>
        </w:rPr>
        <w:t>-Sample das 16 Estratégias e Benchmark (2015-03-02 a 2025-12-30)</w:t>
      </w:r>
      <w:bookmarkEnd w:id="136"/>
    </w:p>
    <w:tbl>
      <w:tblPr>
        <w:tblStyle w:val="Table"/>
        <w:tblW w:w="5814" w:type="pct"/>
        <w:jc w:val="center"/>
        <w:tblLook w:val="0020" w:firstRow="1" w:lastRow="0" w:firstColumn="0" w:lastColumn="0" w:noHBand="0" w:noVBand="0"/>
      </w:tblPr>
      <w:tblGrid>
        <w:gridCol w:w="2405"/>
        <w:gridCol w:w="1306"/>
        <w:gridCol w:w="835"/>
        <w:gridCol w:w="765"/>
        <w:gridCol w:w="765"/>
        <w:gridCol w:w="897"/>
        <w:gridCol w:w="925"/>
        <w:gridCol w:w="884"/>
        <w:gridCol w:w="1107"/>
      </w:tblGrid>
      <w:tr w:rsidR="00E545AF" w14:paraId="0868FDE0" w14:textId="77777777" w:rsidTr="00E545AF">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1CA9B6D6" w14:textId="77777777" w:rsidR="00E545AF" w:rsidRDefault="00E545AF" w:rsidP="002B1103">
            <w:pPr>
              <w:pStyle w:val="Compact"/>
            </w:pPr>
            <w:proofErr w:type="spellStart"/>
            <w:r>
              <w:t>Estratégia</w:t>
            </w:r>
            <w:proofErr w:type="spellEnd"/>
          </w:p>
        </w:tc>
        <w:tc>
          <w:tcPr>
            <w:tcW w:w="0" w:type="auto"/>
          </w:tcPr>
          <w:p w14:paraId="35D7FBDF" w14:textId="77777777" w:rsidR="00E545AF" w:rsidRDefault="00E545AF" w:rsidP="002B1103">
            <w:pPr>
              <w:pStyle w:val="Compact"/>
            </w:pPr>
            <w:r>
              <w:t>Família</w:t>
            </w:r>
          </w:p>
        </w:tc>
        <w:tc>
          <w:tcPr>
            <w:tcW w:w="0" w:type="auto"/>
          </w:tcPr>
          <w:p w14:paraId="39E66278" w14:textId="77777777" w:rsidR="00E545AF" w:rsidRDefault="00E545AF" w:rsidP="002B1103">
            <w:pPr>
              <w:pStyle w:val="Compact"/>
              <w:jc w:val="right"/>
            </w:pPr>
            <w:r>
              <w:t xml:space="preserve">Ret. </w:t>
            </w:r>
            <w:proofErr w:type="spellStart"/>
            <w:r>
              <w:t>Acum</w:t>
            </w:r>
            <w:proofErr w:type="spellEnd"/>
            <w:r>
              <w:t>. (%)</w:t>
            </w:r>
          </w:p>
        </w:tc>
        <w:tc>
          <w:tcPr>
            <w:tcW w:w="0" w:type="auto"/>
          </w:tcPr>
          <w:p w14:paraId="565C61DF" w14:textId="77777777" w:rsidR="00E545AF" w:rsidRDefault="00E545AF" w:rsidP="002B1103">
            <w:pPr>
              <w:pStyle w:val="Compact"/>
              <w:jc w:val="right"/>
            </w:pPr>
            <w:r>
              <w:t xml:space="preserve">CAGR (% </w:t>
            </w:r>
            <w:proofErr w:type="spellStart"/>
            <w:r>
              <w:t>a.a.</w:t>
            </w:r>
            <w:proofErr w:type="spellEnd"/>
            <w:r>
              <w:t>)</w:t>
            </w:r>
          </w:p>
        </w:tc>
        <w:tc>
          <w:tcPr>
            <w:tcW w:w="0" w:type="auto"/>
          </w:tcPr>
          <w:p w14:paraId="31237E68" w14:textId="77777777" w:rsidR="00E545AF" w:rsidRDefault="00E545AF" w:rsidP="002B1103">
            <w:pPr>
              <w:pStyle w:val="Compact"/>
              <w:jc w:val="right"/>
            </w:pPr>
            <w:r>
              <w:t xml:space="preserve">Vol. (% </w:t>
            </w:r>
            <w:proofErr w:type="spellStart"/>
            <w:r>
              <w:t>a.a.</w:t>
            </w:r>
            <w:proofErr w:type="spellEnd"/>
            <w:r>
              <w:t>)</w:t>
            </w:r>
          </w:p>
        </w:tc>
        <w:tc>
          <w:tcPr>
            <w:tcW w:w="0" w:type="auto"/>
          </w:tcPr>
          <w:p w14:paraId="39B51FD1" w14:textId="77777777" w:rsidR="00E545AF" w:rsidRDefault="00E545AF" w:rsidP="002B1103">
            <w:pPr>
              <w:pStyle w:val="Compact"/>
              <w:jc w:val="right"/>
            </w:pPr>
            <w:r>
              <w:t>Sharpe</w:t>
            </w:r>
          </w:p>
        </w:tc>
        <w:tc>
          <w:tcPr>
            <w:tcW w:w="0" w:type="auto"/>
          </w:tcPr>
          <w:p w14:paraId="74926C11" w14:textId="77777777" w:rsidR="00E545AF" w:rsidRDefault="00E545AF" w:rsidP="002B1103">
            <w:pPr>
              <w:pStyle w:val="Compact"/>
              <w:jc w:val="right"/>
            </w:pPr>
            <w:proofErr w:type="spellStart"/>
            <w:r>
              <w:t>Sortino</w:t>
            </w:r>
            <w:proofErr w:type="spellEnd"/>
          </w:p>
        </w:tc>
        <w:tc>
          <w:tcPr>
            <w:tcW w:w="0" w:type="auto"/>
          </w:tcPr>
          <w:p w14:paraId="3048AB88" w14:textId="77777777" w:rsidR="00E545AF" w:rsidRDefault="00E545AF" w:rsidP="002B1103">
            <w:pPr>
              <w:pStyle w:val="Compact"/>
              <w:jc w:val="right"/>
            </w:pPr>
            <w:r>
              <w:t>Max. DD (%)</w:t>
            </w:r>
          </w:p>
        </w:tc>
        <w:tc>
          <w:tcPr>
            <w:tcW w:w="0" w:type="auto"/>
          </w:tcPr>
          <w:p w14:paraId="6EE954D9" w14:textId="77777777" w:rsidR="00E545AF" w:rsidRDefault="00E545AF" w:rsidP="002B1103">
            <w:pPr>
              <w:pStyle w:val="Compact"/>
              <w:jc w:val="right"/>
            </w:pPr>
            <w:r>
              <w:t xml:space="preserve">Turnover (% </w:t>
            </w:r>
            <w:proofErr w:type="spellStart"/>
            <w:r>
              <w:t>a.a.</w:t>
            </w:r>
            <w:proofErr w:type="spellEnd"/>
            <w:r>
              <w:t>)</w:t>
            </w:r>
          </w:p>
        </w:tc>
      </w:tr>
      <w:tr w:rsidR="00E545AF" w14:paraId="467855A3" w14:textId="77777777" w:rsidTr="00E545AF">
        <w:trPr>
          <w:jc w:val="center"/>
        </w:trPr>
        <w:tc>
          <w:tcPr>
            <w:tcW w:w="0" w:type="auto"/>
          </w:tcPr>
          <w:p w14:paraId="3EE0235C" w14:textId="77777777" w:rsidR="00E545AF" w:rsidRDefault="00E545AF" w:rsidP="002B1103">
            <w:pPr>
              <w:pStyle w:val="Compact"/>
            </w:pPr>
            <w:proofErr w:type="spellStart"/>
            <w:r>
              <w:t>BL_classico</w:t>
            </w:r>
            <w:proofErr w:type="spellEnd"/>
          </w:p>
        </w:tc>
        <w:tc>
          <w:tcPr>
            <w:tcW w:w="0" w:type="auto"/>
          </w:tcPr>
          <w:p w14:paraId="37B967F9" w14:textId="77777777" w:rsidR="00E545AF" w:rsidRDefault="00E545AF" w:rsidP="002B1103">
            <w:pPr>
              <w:pStyle w:val="Compact"/>
            </w:pPr>
            <w:r>
              <w:t>BL</w:t>
            </w:r>
          </w:p>
        </w:tc>
        <w:tc>
          <w:tcPr>
            <w:tcW w:w="0" w:type="auto"/>
          </w:tcPr>
          <w:p w14:paraId="5ED69658" w14:textId="77777777" w:rsidR="00E545AF" w:rsidRDefault="00E545AF" w:rsidP="002B1103">
            <w:pPr>
              <w:pStyle w:val="Compact"/>
              <w:jc w:val="right"/>
            </w:pPr>
            <w:r>
              <w:rPr>
                <w:b/>
                <w:bCs/>
              </w:rPr>
              <w:t>673,5</w:t>
            </w:r>
          </w:p>
        </w:tc>
        <w:tc>
          <w:tcPr>
            <w:tcW w:w="0" w:type="auto"/>
          </w:tcPr>
          <w:p w14:paraId="69529478" w14:textId="77777777" w:rsidR="00E545AF" w:rsidRDefault="00E545AF" w:rsidP="002B1103">
            <w:pPr>
              <w:pStyle w:val="Compact"/>
              <w:jc w:val="right"/>
            </w:pPr>
            <w:r>
              <w:rPr>
                <w:b/>
                <w:bCs/>
              </w:rPr>
              <w:t>21,12</w:t>
            </w:r>
          </w:p>
        </w:tc>
        <w:tc>
          <w:tcPr>
            <w:tcW w:w="0" w:type="auto"/>
          </w:tcPr>
          <w:p w14:paraId="2016AC04" w14:textId="77777777" w:rsidR="00E545AF" w:rsidRDefault="00E545AF" w:rsidP="002B1103">
            <w:pPr>
              <w:pStyle w:val="Compact"/>
              <w:jc w:val="right"/>
            </w:pPr>
            <w:r>
              <w:t>25,99</w:t>
            </w:r>
          </w:p>
        </w:tc>
        <w:tc>
          <w:tcPr>
            <w:tcW w:w="0" w:type="auto"/>
          </w:tcPr>
          <w:p w14:paraId="20D1E8ED" w14:textId="77777777" w:rsidR="00E545AF" w:rsidRDefault="00E545AF" w:rsidP="002B1103">
            <w:pPr>
              <w:pStyle w:val="Compact"/>
              <w:jc w:val="right"/>
            </w:pPr>
            <w:r>
              <w:rPr>
                <w:b/>
                <w:bCs/>
              </w:rPr>
              <w:t>0,511</w:t>
            </w:r>
          </w:p>
        </w:tc>
        <w:tc>
          <w:tcPr>
            <w:tcW w:w="0" w:type="auto"/>
          </w:tcPr>
          <w:p w14:paraId="2FE18CE9" w14:textId="77777777" w:rsidR="00E545AF" w:rsidRDefault="00E545AF" w:rsidP="002B1103">
            <w:pPr>
              <w:pStyle w:val="Compact"/>
              <w:jc w:val="right"/>
            </w:pPr>
            <w:r>
              <w:rPr>
                <w:b/>
                <w:bCs/>
              </w:rPr>
              <w:t>0,740</w:t>
            </w:r>
          </w:p>
        </w:tc>
        <w:tc>
          <w:tcPr>
            <w:tcW w:w="0" w:type="auto"/>
          </w:tcPr>
          <w:p w14:paraId="7AE7A50D" w14:textId="77777777" w:rsidR="00E545AF" w:rsidRDefault="00E545AF" w:rsidP="002B1103">
            <w:pPr>
              <w:pStyle w:val="Compact"/>
              <w:jc w:val="right"/>
            </w:pPr>
            <w:r>
              <w:t>−43,78</w:t>
            </w:r>
          </w:p>
        </w:tc>
        <w:tc>
          <w:tcPr>
            <w:tcW w:w="0" w:type="auto"/>
          </w:tcPr>
          <w:p w14:paraId="23B3DED5" w14:textId="77777777" w:rsidR="00E545AF" w:rsidRDefault="00E545AF" w:rsidP="002B1103">
            <w:pPr>
              <w:pStyle w:val="Compact"/>
              <w:jc w:val="right"/>
            </w:pPr>
            <w:r>
              <w:t>824,9</w:t>
            </w:r>
          </w:p>
        </w:tc>
      </w:tr>
      <w:tr w:rsidR="00E545AF" w14:paraId="294C2AE9" w14:textId="77777777" w:rsidTr="00E545AF">
        <w:trPr>
          <w:jc w:val="center"/>
        </w:trPr>
        <w:tc>
          <w:tcPr>
            <w:tcW w:w="0" w:type="auto"/>
          </w:tcPr>
          <w:p w14:paraId="117A3A44" w14:textId="77777777" w:rsidR="00E545AF" w:rsidRDefault="00E545AF" w:rsidP="002B1103">
            <w:pPr>
              <w:pStyle w:val="Compact"/>
            </w:pPr>
            <w:r>
              <w:t>BL_classico_c10</w:t>
            </w:r>
          </w:p>
        </w:tc>
        <w:tc>
          <w:tcPr>
            <w:tcW w:w="0" w:type="auto"/>
          </w:tcPr>
          <w:p w14:paraId="1919F356" w14:textId="77777777" w:rsidR="00E545AF" w:rsidRDefault="00E545AF" w:rsidP="002B1103">
            <w:pPr>
              <w:pStyle w:val="Compact"/>
            </w:pPr>
            <w:r>
              <w:t>BL</w:t>
            </w:r>
          </w:p>
        </w:tc>
        <w:tc>
          <w:tcPr>
            <w:tcW w:w="0" w:type="auto"/>
          </w:tcPr>
          <w:p w14:paraId="1398D94D" w14:textId="77777777" w:rsidR="00E545AF" w:rsidRDefault="00E545AF" w:rsidP="002B1103">
            <w:pPr>
              <w:pStyle w:val="Compact"/>
              <w:jc w:val="right"/>
            </w:pPr>
            <w:r>
              <w:t>484,7</w:t>
            </w:r>
          </w:p>
        </w:tc>
        <w:tc>
          <w:tcPr>
            <w:tcW w:w="0" w:type="auto"/>
          </w:tcPr>
          <w:p w14:paraId="69D51525" w14:textId="77777777" w:rsidR="00E545AF" w:rsidRDefault="00E545AF" w:rsidP="002B1103">
            <w:pPr>
              <w:pStyle w:val="Compact"/>
              <w:jc w:val="right"/>
            </w:pPr>
            <w:r>
              <w:t>17,99</w:t>
            </w:r>
          </w:p>
        </w:tc>
        <w:tc>
          <w:tcPr>
            <w:tcW w:w="0" w:type="auto"/>
          </w:tcPr>
          <w:p w14:paraId="2E9912CB" w14:textId="77777777" w:rsidR="00E545AF" w:rsidRDefault="00E545AF" w:rsidP="002B1103">
            <w:pPr>
              <w:pStyle w:val="Compact"/>
              <w:jc w:val="right"/>
            </w:pPr>
            <w:r>
              <w:t>20,30</w:t>
            </w:r>
          </w:p>
        </w:tc>
        <w:tc>
          <w:tcPr>
            <w:tcW w:w="0" w:type="auto"/>
          </w:tcPr>
          <w:p w14:paraId="4172D43B" w14:textId="77777777" w:rsidR="00E545AF" w:rsidRDefault="00E545AF" w:rsidP="002B1103">
            <w:pPr>
              <w:pStyle w:val="Compact"/>
              <w:jc w:val="right"/>
            </w:pPr>
            <w:r>
              <w:t>0,460</w:t>
            </w:r>
          </w:p>
        </w:tc>
        <w:tc>
          <w:tcPr>
            <w:tcW w:w="0" w:type="auto"/>
          </w:tcPr>
          <w:p w14:paraId="6D44B725" w14:textId="77777777" w:rsidR="00E545AF" w:rsidRDefault="00E545AF" w:rsidP="002B1103">
            <w:pPr>
              <w:pStyle w:val="Compact"/>
              <w:jc w:val="right"/>
            </w:pPr>
            <w:r>
              <w:t>0,643</w:t>
            </w:r>
          </w:p>
        </w:tc>
        <w:tc>
          <w:tcPr>
            <w:tcW w:w="0" w:type="auto"/>
          </w:tcPr>
          <w:p w14:paraId="0032ECDF" w14:textId="77777777" w:rsidR="00E545AF" w:rsidRDefault="00E545AF" w:rsidP="002B1103">
            <w:pPr>
              <w:pStyle w:val="Compact"/>
              <w:jc w:val="right"/>
            </w:pPr>
            <w:r>
              <w:t>−34,33</w:t>
            </w:r>
          </w:p>
        </w:tc>
        <w:tc>
          <w:tcPr>
            <w:tcW w:w="0" w:type="auto"/>
          </w:tcPr>
          <w:p w14:paraId="3CB5E62D" w14:textId="77777777" w:rsidR="00E545AF" w:rsidRDefault="00E545AF" w:rsidP="002B1103">
            <w:pPr>
              <w:pStyle w:val="Compact"/>
              <w:jc w:val="right"/>
            </w:pPr>
            <w:r>
              <w:t>646,5</w:t>
            </w:r>
          </w:p>
        </w:tc>
      </w:tr>
      <w:tr w:rsidR="00E545AF" w14:paraId="2607EED7" w14:textId="77777777" w:rsidTr="00E545AF">
        <w:trPr>
          <w:jc w:val="center"/>
        </w:trPr>
        <w:tc>
          <w:tcPr>
            <w:tcW w:w="0" w:type="auto"/>
          </w:tcPr>
          <w:p w14:paraId="6A16F759" w14:textId="77777777" w:rsidR="00E545AF" w:rsidRDefault="00E545AF" w:rsidP="002B1103">
            <w:pPr>
              <w:pStyle w:val="Compact"/>
            </w:pPr>
            <w:proofErr w:type="spellStart"/>
            <w:r>
              <w:t>BL_downside</w:t>
            </w:r>
            <w:proofErr w:type="spellEnd"/>
          </w:p>
        </w:tc>
        <w:tc>
          <w:tcPr>
            <w:tcW w:w="0" w:type="auto"/>
          </w:tcPr>
          <w:p w14:paraId="0E1BEED9" w14:textId="77777777" w:rsidR="00E545AF" w:rsidRDefault="00E545AF" w:rsidP="002B1103">
            <w:pPr>
              <w:pStyle w:val="Compact"/>
            </w:pPr>
            <w:r>
              <w:t>BL</w:t>
            </w:r>
          </w:p>
        </w:tc>
        <w:tc>
          <w:tcPr>
            <w:tcW w:w="0" w:type="auto"/>
          </w:tcPr>
          <w:p w14:paraId="60A6A251" w14:textId="77777777" w:rsidR="00E545AF" w:rsidRDefault="00E545AF" w:rsidP="002B1103">
            <w:pPr>
              <w:pStyle w:val="Compact"/>
              <w:jc w:val="right"/>
            </w:pPr>
            <w:r>
              <w:t>642,4</w:t>
            </w:r>
          </w:p>
        </w:tc>
        <w:tc>
          <w:tcPr>
            <w:tcW w:w="0" w:type="auto"/>
          </w:tcPr>
          <w:p w14:paraId="73ADF30F" w14:textId="77777777" w:rsidR="00E545AF" w:rsidRDefault="00E545AF" w:rsidP="002B1103">
            <w:pPr>
              <w:pStyle w:val="Compact"/>
              <w:jc w:val="right"/>
            </w:pPr>
            <w:r>
              <w:t>20,66</w:t>
            </w:r>
          </w:p>
        </w:tc>
        <w:tc>
          <w:tcPr>
            <w:tcW w:w="0" w:type="auto"/>
          </w:tcPr>
          <w:p w14:paraId="73528D64" w14:textId="77777777" w:rsidR="00E545AF" w:rsidRDefault="00E545AF" w:rsidP="002B1103">
            <w:pPr>
              <w:pStyle w:val="Compact"/>
              <w:jc w:val="right"/>
            </w:pPr>
            <w:r>
              <w:t>32,36</w:t>
            </w:r>
          </w:p>
        </w:tc>
        <w:tc>
          <w:tcPr>
            <w:tcW w:w="0" w:type="auto"/>
          </w:tcPr>
          <w:p w14:paraId="41073AC7" w14:textId="77777777" w:rsidR="00E545AF" w:rsidRDefault="00E545AF" w:rsidP="002B1103">
            <w:pPr>
              <w:pStyle w:val="Compact"/>
              <w:jc w:val="right"/>
            </w:pPr>
            <w:r>
              <w:t>0,456</w:t>
            </w:r>
          </w:p>
        </w:tc>
        <w:tc>
          <w:tcPr>
            <w:tcW w:w="0" w:type="auto"/>
          </w:tcPr>
          <w:p w14:paraId="4D66AB1A" w14:textId="77777777" w:rsidR="00E545AF" w:rsidRDefault="00E545AF" w:rsidP="002B1103">
            <w:pPr>
              <w:pStyle w:val="Compact"/>
              <w:jc w:val="right"/>
            </w:pPr>
            <w:r>
              <w:t>0,666</w:t>
            </w:r>
          </w:p>
        </w:tc>
        <w:tc>
          <w:tcPr>
            <w:tcW w:w="0" w:type="auto"/>
          </w:tcPr>
          <w:p w14:paraId="76BED0DF" w14:textId="77777777" w:rsidR="00E545AF" w:rsidRDefault="00E545AF" w:rsidP="002B1103">
            <w:pPr>
              <w:pStyle w:val="Compact"/>
              <w:jc w:val="right"/>
            </w:pPr>
            <w:r>
              <w:t>−59,82</w:t>
            </w:r>
          </w:p>
        </w:tc>
        <w:tc>
          <w:tcPr>
            <w:tcW w:w="0" w:type="auto"/>
          </w:tcPr>
          <w:p w14:paraId="115FDF58" w14:textId="77777777" w:rsidR="00E545AF" w:rsidRDefault="00E545AF" w:rsidP="002B1103">
            <w:pPr>
              <w:pStyle w:val="Compact"/>
              <w:jc w:val="right"/>
            </w:pPr>
            <w:r>
              <w:t>990,2</w:t>
            </w:r>
          </w:p>
        </w:tc>
      </w:tr>
      <w:tr w:rsidR="00E545AF" w14:paraId="3CCD108F" w14:textId="77777777" w:rsidTr="00E545AF">
        <w:trPr>
          <w:jc w:val="center"/>
        </w:trPr>
        <w:tc>
          <w:tcPr>
            <w:tcW w:w="0" w:type="auto"/>
          </w:tcPr>
          <w:p w14:paraId="1962669B" w14:textId="77777777" w:rsidR="00E545AF" w:rsidRDefault="00E545AF" w:rsidP="002B1103">
            <w:pPr>
              <w:pStyle w:val="Compact"/>
            </w:pPr>
            <w:proofErr w:type="spellStart"/>
            <w:r>
              <w:t>EqualWeight_BuyHold</w:t>
            </w:r>
            <w:proofErr w:type="spellEnd"/>
          </w:p>
        </w:tc>
        <w:tc>
          <w:tcPr>
            <w:tcW w:w="0" w:type="auto"/>
          </w:tcPr>
          <w:p w14:paraId="6F06FA22" w14:textId="77777777" w:rsidR="00E545AF" w:rsidRDefault="00E545AF" w:rsidP="002B1103">
            <w:pPr>
              <w:pStyle w:val="Compact"/>
            </w:pPr>
            <w:r>
              <w:t>MPT (ref.)</w:t>
            </w:r>
          </w:p>
        </w:tc>
        <w:tc>
          <w:tcPr>
            <w:tcW w:w="0" w:type="auto"/>
          </w:tcPr>
          <w:p w14:paraId="79B6E289" w14:textId="77777777" w:rsidR="00E545AF" w:rsidRDefault="00E545AF" w:rsidP="002B1103">
            <w:pPr>
              <w:pStyle w:val="Compact"/>
              <w:jc w:val="right"/>
            </w:pPr>
            <w:r>
              <w:t>374,6</w:t>
            </w:r>
          </w:p>
        </w:tc>
        <w:tc>
          <w:tcPr>
            <w:tcW w:w="0" w:type="auto"/>
          </w:tcPr>
          <w:p w14:paraId="781D8918" w14:textId="77777777" w:rsidR="00E545AF" w:rsidRDefault="00E545AF" w:rsidP="002B1103">
            <w:pPr>
              <w:pStyle w:val="Compact"/>
              <w:jc w:val="right"/>
            </w:pPr>
            <w:r>
              <w:t>15,71</w:t>
            </w:r>
          </w:p>
        </w:tc>
        <w:tc>
          <w:tcPr>
            <w:tcW w:w="0" w:type="auto"/>
          </w:tcPr>
          <w:p w14:paraId="20214A24" w14:textId="77777777" w:rsidR="00E545AF" w:rsidRDefault="00E545AF" w:rsidP="002B1103">
            <w:pPr>
              <w:pStyle w:val="Compact"/>
              <w:jc w:val="right"/>
            </w:pPr>
            <w:r>
              <w:t>19,30</w:t>
            </w:r>
          </w:p>
        </w:tc>
        <w:tc>
          <w:tcPr>
            <w:tcW w:w="0" w:type="auto"/>
          </w:tcPr>
          <w:p w14:paraId="38261AA0" w14:textId="77777777" w:rsidR="00E545AF" w:rsidRDefault="00E545AF" w:rsidP="002B1103">
            <w:pPr>
              <w:pStyle w:val="Compact"/>
              <w:jc w:val="right"/>
            </w:pPr>
            <w:r>
              <w:t>0,372</w:t>
            </w:r>
          </w:p>
        </w:tc>
        <w:tc>
          <w:tcPr>
            <w:tcW w:w="0" w:type="auto"/>
          </w:tcPr>
          <w:p w14:paraId="28D833E8" w14:textId="77777777" w:rsidR="00E545AF" w:rsidRDefault="00E545AF" w:rsidP="002B1103">
            <w:pPr>
              <w:pStyle w:val="Compact"/>
              <w:jc w:val="right"/>
            </w:pPr>
            <w:r>
              <w:t>0,520</w:t>
            </w:r>
          </w:p>
        </w:tc>
        <w:tc>
          <w:tcPr>
            <w:tcW w:w="0" w:type="auto"/>
          </w:tcPr>
          <w:p w14:paraId="094C2593" w14:textId="77777777" w:rsidR="00E545AF" w:rsidRDefault="00E545AF" w:rsidP="002B1103">
            <w:pPr>
              <w:pStyle w:val="Compact"/>
              <w:jc w:val="right"/>
            </w:pPr>
            <w:r>
              <w:t>−34,50</w:t>
            </w:r>
          </w:p>
        </w:tc>
        <w:tc>
          <w:tcPr>
            <w:tcW w:w="0" w:type="auto"/>
          </w:tcPr>
          <w:p w14:paraId="494A2728" w14:textId="77777777" w:rsidR="00E545AF" w:rsidRDefault="00E545AF" w:rsidP="002B1103">
            <w:pPr>
              <w:pStyle w:val="Compact"/>
              <w:jc w:val="right"/>
            </w:pPr>
            <w:r>
              <w:t>0,0</w:t>
            </w:r>
          </w:p>
        </w:tc>
      </w:tr>
      <w:tr w:rsidR="00E545AF" w14:paraId="43A20AE2" w14:textId="77777777" w:rsidTr="00E545AF">
        <w:trPr>
          <w:jc w:val="center"/>
        </w:trPr>
        <w:tc>
          <w:tcPr>
            <w:tcW w:w="0" w:type="auto"/>
          </w:tcPr>
          <w:p w14:paraId="22010E6D" w14:textId="77777777" w:rsidR="00E545AF" w:rsidRDefault="00E545AF" w:rsidP="002B1103">
            <w:pPr>
              <w:pStyle w:val="Compact"/>
            </w:pPr>
            <w:r>
              <w:t>BL_downside_c10</w:t>
            </w:r>
          </w:p>
        </w:tc>
        <w:tc>
          <w:tcPr>
            <w:tcW w:w="0" w:type="auto"/>
          </w:tcPr>
          <w:p w14:paraId="1D932239" w14:textId="77777777" w:rsidR="00E545AF" w:rsidRDefault="00E545AF" w:rsidP="002B1103">
            <w:pPr>
              <w:pStyle w:val="Compact"/>
            </w:pPr>
            <w:r>
              <w:t>BL</w:t>
            </w:r>
          </w:p>
        </w:tc>
        <w:tc>
          <w:tcPr>
            <w:tcW w:w="0" w:type="auto"/>
          </w:tcPr>
          <w:p w14:paraId="3094A825" w14:textId="77777777" w:rsidR="00E545AF" w:rsidRDefault="00E545AF" w:rsidP="002B1103">
            <w:pPr>
              <w:pStyle w:val="Compact"/>
              <w:jc w:val="right"/>
            </w:pPr>
            <w:r>
              <w:t>322,3</w:t>
            </w:r>
          </w:p>
        </w:tc>
        <w:tc>
          <w:tcPr>
            <w:tcW w:w="0" w:type="auto"/>
          </w:tcPr>
          <w:p w14:paraId="52035933" w14:textId="77777777" w:rsidR="00E545AF" w:rsidRDefault="00E545AF" w:rsidP="002B1103">
            <w:pPr>
              <w:pStyle w:val="Compact"/>
              <w:jc w:val="right"/>
            </w:pPr>
            <w:r>
              <w:t>14,45</w:t>
            </w:r>
          </w:p>
        </w:tc>
        <w:tc>
          <w:tcPr>
            <w:tcW w:w="0" w:type="auto"/>
          </w:tcPr>
          <w:p w14:paraId="6581D77C" w14:textId="77777777" w:rsidR="00E545AF" w:rsidRDefault="00E545AF" w:rsidP="002B1103">
            <w:pPr>
              <w:pStyle w:val="Compact"/>
              <w:jc w:val="right"/>
            </w:pPr>
            <w:r>
              <w:t>22,32</w:t>
            </w:r>
          </w:p>
        </w:tc>
        <w:tc>
          <w:tcPr>
            <w:tcW w:w="0" w:type="auto"/>
          </w:tcPr>
          <w:p w14:paraId="4134A7B5" w14:textId="77777777" w:rsidR="00E545AF" w:rsidRDefault="00E545AF" w:rsidP="002B1103">
            <w:pPr>
              <w:pStyle w:val="Compact"/>
              <w:jc w:val="right"/>
            </w:pPr>
            <w:r>
              <w:t>0,301</w:t>
            </w:r>
          </w:p>
        </w:tc>
        <w:tc>
          <w:tcPr>
            <w:tcW w:w="0" w:type="auto"/>
          </w:tcPr>
          <w:p w14:paraId="1C12A7AB" w14:textId="77777777" w:rsidR="00E545AF" w:rsidRDefault="00E545AF" w:rsidP="002B1103">
            <w:pPr>
              <w:pStyle w:val="Compact"/>
              <w:jc w:val="right"/>
            </w:pPr>
            <w:r>
              <w:t>0,421</w:t>
            </w:r>
          </w:p>
        </w:tc>
        <w:tc>
          <w:tcPr>
            <w:tcW w:w="0" w:type="auto"/>
          </w:tcPr>
          <w:p w14:paraId="12B70797" w14:textId="77777777" w:rsidR="00E545AF" w:rsidRDefault="00E545AF" w:rsidP="002B1103">
            <w:pPr>
              <w:pStyle w:val="Compact"/>
              <w:jc w:val="right"/>
            </w:pPr>
            <w:r>
              <w:t>−37,13</w:t>
            </w:r>
          </w:p>
        </w:tc>
        <w:tc>
          <w:tcPr>
            <w:tcW w:w="0" w:type="auto"/>
          </w:tcPr>
          <w:p w14:paraId="12AAF5BD" w14:textId="77777777" w:rsidR="00E545AF" w:rsidRDefault="00E545AF" w:rsidP="002B1103">
            <w:pPr>
              <w:pStyle w:val="Compact"/>
              <w:jc w:val="right"/>
            </w:pPr>
            <w:r>
              <w:t>781,2</w:t>
            </w:r>
          </w:p>
        </w:tc>
      </w:tr>
      <w:tr w:rsidR="00E545AF" w14:paraId="50ADD380" w14:textId="77777777" w:rsidTr="00E545AF">
        <w:trPr>
          <w:jc w:val="center"/>
        </w:trPr>
        <w:tc>
          <w:tcPr>
            <w:tcW w:w="0" w:type="auto"/>
          </w:tcPr>
          <w:p w14:paraId="3A8854EC" w14:textId="77777777" w:rsidR="00E545AF" w:rsidRDefault="00E545AF" w:rsidP="002B1103">
            <w:pPr>
              <w:pStyle w:val="Compact"/>
            </w:pPr>
            <w:proofErr w:type="spellStart"/>
            <w:r>
              <w:t>MaxSharpe</w:t>
            </w:r>
            <w:proofErr w:type="spellEnd"/>
          </w:p>
        </w:tc>
        <w:tc>
          <w:tcPr>
            <w:tcW w:w="0" w:type="auto"/>
          </w:tcPr>
          <w:p w14:paraId="1B2EACE4" w14:textId="77777777" w:rsidR="00E545AF" w:rsidRDefault="00E545AF" w:rsidP="002B1103">
            <w:pPr>
              <w:pStyle w:val="Compact"/>
            </w:pPr>
            <w:r>
              <w:t>MPT</w:t>
            </w:r>
          </w:p>
        </w:tc>
        <w:tc>
          <w:tcPr>
            <w:tcW w:w="0" w:type="auto"/>
          </w:tcPr>
          <w:p w14:paraId="68AB616B" w14:textId="77777777" w:rsidR="00E545AF" w:rsidRDefault="00E545AF" w:rsidP="002B1103">
            <w:pPr>
              <w:pStyle w:val="Compact"/>
              <w:jc w:val="right"/>
            </w:pPr>
            <w:r>
              <w:t>290,2</w:t>
            </w:r>
          </w:p>
        </w:tc>
        <w:tc>
          <w:tcPr>
            <w:tcW w:w="0" w:type="auto"/>
          </w:tcPr>
          <w:p w14:paraId="11C547BA" w14:textId="77777777" w:rsidR="00E545AF" w:rsidRDefault="00E545AF" w:rsidP="002B1103">
            <w:pPr>
              <w:pStyle w:val="Compact"/>
              <w:jc w:val="right"/>
            </w:pPr>
            <w:r>
              <w:t>13,60</w:t>
            </w:r>
          </w:p>
        </w:tc>
        <w:tc>
          <w:tcPr>
            <w:tcW w:w="0" w:type="auto"/>
          </w:tcPr>
          <w:p w14:paraId="585D55BA" w14:textId="77777777" w:rsidR="00E545AF" w:rsidRDefault="00E545AF" w:rsidP="002B1103">
            <w:pPr>
              <w:pStyle w:val="Compact"/>
              <w:jc w:val="right"/>
            </w:pPr>
            <w:r>
              <w:t>17,53</w:t>
            </w:r>
          </w:p>
        </w:tc>
        <w:tc>
          <w:tcPr>
            <w:tcW w:w="0" w:type="auto"/>
          </w:tcPr>
          <w:p w14:paraId="0FAEB264" w14:textId="77777777" w:rsidR="00E545AF" w:rsidRDefault="00E545AF" w:rsidP="002B1103">
            <w:pPr>
              <w:pStyle w:val="Compact"/>
              <w:jc w:val="right"/>
            </w:pPr>
            <w:r>
              <w:t>0,287</w:t>
            </w:r>
          </w:p>
        </w:tc>
        <w:tc>
          <w:tcPr>
            <w:tcW w:w="0" w:type="auto"/>
          </w:tcPr>
          <w:p w14:paraId="3BFE566F" w14:textId="77777777" w:rsidR="00E545AF" w:rsidRDefault="00E545AF" w:rsidP="002B1103">
            <w:pPr>
              <w:pStyle w:val="Compact"/>
              <w:jc w:val="right"/>
            </w:pPr>
            <w:r>
              <w:t>0,404</w:t>
            </w:r>
          </w:p>
        </w:tc>
        <w:tc>
          <w:tcPr>
            <w:tcW w:w="0" w:type="auto"/>
          </w:tcPr>
          <w:p w14:paraId="2746AB54" w14:textId="77777777" w:rsidR="00E545AF" w:rsidRDefault="00E545AF" w:rsidP="002B1103">
            <w:pPr>
              <w:pStyle w:val="Compact"/>
              <w:jc w:val="right"/>
            </w:pPr>
            <w:r>
              <w:t>−22,76</w:t>
            </w:r>
          </w:p>
        </w:tc>
        <w:tc>
          <w:tcPr>
            <w:tcW w:w="0" w:type="auto"/>
          </w:tcPr>
          <w:p w14:paraId="5D278889" w14:textId="77777777" w:rsidR="00E545AF" w:rsidRDefault="00E545AF" w:rsidP="002B1103">
            <w:pPr>
              <w:pStyle w:val="Compact"/>
              <w:jc w:val="right"/>
            </w:pPr>
            <w:r>
              <w:t>122,4</w:t>
            </w:r>
          </w:p>
        </w:tc>
      </w:tr>
      <w:tr w:rsidR="00E545AF" w14:paraId="66A5A35E" w14:textId="77777777" w:rsidTr="00E545AF">
        <w:trPr>
          <w:jc w:val="center"/>
        </w:trPr>
        <w:tc>
          <w:tcPr>
            <w:tcW w:w="0" w:type="auto"/>
          </w:tcPr>
          <w:p w14:paraId="3797A646" w14:textId="77777777" w:rsidR="00E545AF" w:rsidRDefault="00E545AF" w:rsidP="002B1103">
            <w:pPr>
              <w:pStyle w:val="Compact"/>
            </w:pPr>
            <w:r>
              <w:t>MaxKappa3</w:t>
            </w:r>
          </w:p>
        </w:tc>
        <w:tc>
          <w:tcPr>
            <w:tcW w:w="0" w:type="auto"/>
          </w:tcPr>
          <w:p w14:paraId="4FD29DED" w14:textId="77777777" w:rsidR="00E545AF" w:rsidRDefault="00E545AF" w:rsidP="002B1103">
            <w:pPr>
              <w:pStyle w:val="Compact"/>
            </w:pPr>
            <w:r>
              <w:t>PMPT</w:t>
            </w:r>
          </w:p>
        </w:tc>
        <w:tc>
          <w:tcPr>
            <w:tcW w:w="0" w:type="auto"/>
          </w:tcPr>
          <w:p w14:paraId="5E016669" w14:textId="77777777" w:rsidR="00E545AF" w:rsidRDefault="00E545AF" w:rsidP="002B1103">
            <w:pPr>
              <w:pStyle w:val="Compact"/>
              <w:jc w:val="right"/>
            </w:pPr>
            <w:r>
              <w:t>280,0</w:t>
            </w:r>
          </w:p>
        </w:tc>
        <w:tc>
          <w:tcPr>
            <w:tcW w:w="0" w:type="auto"/>
          </w:tcPr>
          <w:p w14:paraId="76C2B7C3" w14:textId="77777777" w:rsidR="00E545AF" w:rsidRDefault="00E545AF" w:rsidP="002B1103">
            <w:pPr>
              <w:pStyle w:val="Compact"/>
              <w:jc w:val="right"/>
            </w:pPr>
            <w:r>
              <w:t>13,32</w:t>
            </w:r>
          </w:p>
        </w:tc>
        <w:tc>
          <w:tcPr>
            <w:tcW w:w="0" w:type="auto"/>
          </w:tcPr>
          <w:p w14:paraId="2710AA14" w14:textId="77777777" w:rsidR="00E545AF" w:rsidRDefault="00E545AF" w:rsidP="002B1103">
            <w:pPr>
              <w:pStyle w:val="Compact"/>
              <w:jc w:val="right"/>
            </w:pPr>
            <w:r>
              <w:t>18,26</w:t>
            </w:r>
          </w:p>
        </w:tc>
        <w:tc>
          <w:tcPr>
            <w:tcW w:w="0" w:type="auto"/>
          </w:tcPr>
          <w:p w14:paraId="45598D05" w14:textId="77777777" w:rsidR="00E545AF" w:rsidRDefault="00E545AF" w:rsidP="002B1103">
            <w:pPr>
              <w:pStyle w:val="Compact"/>
              <w:jc w:val="right"/>
            </w:pPr>
            <w:r>
              <w:t>0,269</w:t>
            </w:r>
          </w:p>
        </w:tc>
        <w:tc>
          <w:tcPr>
            <w:tcW w:w="0" w:type="auto"/>
          </w:tcPr>
          <w:p w14:paraId="1783C4CC" w14:textId="77777777" w:rsidR="00E545AF" w:rsidRDefault="00E545AF" w:rsidP="002B1103">
            <w:pPr>
              <w:pStyle w:val="Compact"/>
              <w:jc w:val="right"/>
            </w:pPr>
            <w:r>
              <w:t>0,381</w:t>
            </w:r>
          </w:p>
        </w:tc>
        <w:tc>
          <w:tcPr>
            <w:tcW w:w="0" w:type="auto"/>
          </w:tcPr>
          <w:p w14:paraId="352180A1" w14:textId="77777777" w:rsidR="00E545AF" w:rsidRDefault="00E545AF" w:rsidP="002B1103">
            <w:pPr>
              <w:pStyle w:val="Compact"/>
              <w:jc w:val="right"/>
            </w:pPr>
            <w:r>
              <w:rPr>
                <w:b/>
                <w:bCs/>
              </w:rPr>
              <w:t>−22,55</w:t>
            </w:r>
          </w:p>
        </w:tc>
        <w:tc>
          <w:tcPr>
            <w:tcW w:w="0" w:type="auto"/>
          </w:tcPr>
          <w:p w14:paraId="61507501" w14:textId="77777777" w:rsidR="00E545AF" w:rsidRDefault="00E545AF" w:rsidP="002B1103">
            <w:pPr>
              <w:pStyle w:val="Compact"/>
              <w:jc w:val="right"/>
            </w:pPr>
            <w:r>
              <w:t>134,8</w:t>
            </w:r>
          </w:p>
        </w:tc>
      </w:tr>
      <w:tr w:rsidR="00E545AF" w14:paraId="5BAE9743" w14:textId="77777777" w:rsidTr="00E545AF">
        <w:trPr>
          <w:jc w:val="center"/>
        </w:trPr>
        <w:tc>
          <w:tcPr>
            <w:tcW w:w="0" w:type="auto"/>
          </w:tcPr>
          <w:p w14:paraId="7B793E96" w14:textId="77777777" w:rsidR="00E545AF" w:rsidRDefault="00E545AF" w:rsidP="002B1103">
            <w:pPr>
              <w:pStyle w:val="Compact"/>
            </w:pPr>
            <w:proofErr w:type="spellStart"/>
            <w:r>
              <w:t>MaxSortino</w:t>
            </w:r>
            <w:proofErr w:type="spellEnd"/>
          </w:p>
        </w:tc>
        <w:tc>
          <w:tcPr>
            <w:tcW w:w="0" w:type="auto"/>
          </w:tcPr>
          <w:p w14:paraId="756300D7" w14:textId="77777777" w:rsidR="00E545AF" w:rsidRDefault="00E545AF" w:rsidP="002B1103">
            <w:pPr>
              <w:pStyle w:val="Compact"/>
            </w:pPr>
            <w:r>
              <w:t>PMPT</w:t>
            </w:r>
          </w:p>
        </w:tc>
        <w:tc>
          <w:tcPr>
            <w:tcW w:w="0" w:type="auto"/>
          </w:tcPr>
          <w:p w14:paraId="72243E26" w14:textId="77777777" w:rsidR="00E545AF" w:rsidRDefault="00E545AF" w:rsidP="002B1103">
            <w:pPr>
              <w:pStyle w:val="Compact"/>
              <w:jc w:val="right"/>
            </w:pPr>
            <w:r>
              <w:t>274,2</w:t>
            </w:r>
          </w:p>
        </w:tc>
        <w:tc>
          <w:tcPr>
            <w:tcW w:w="0" w:type="auto"/>
          </w:tcPr>
          <w:p w14:paraId="7371365B" w14:textId="77777777" w:rsidR="00E545AF" w:rsidRDefault="00E545AF" w:rsidP="002B1103">
            <w:pPr>
              <w:pStyle w:val="Compact"/>
              <w:jc w:val="right"/>
            </w:pPr>
            <w:r>
              <w:t>13,16</w:t>
            </w:r>
          </w:p>
        </w:tc>
        <w:tc>
          <w:tcPr>
            <w:tcW w:w="0" w:type="auto"/>
          </w:tcPr>
          <w:p w14:paraId="593F3951" w14:textId="77777777" w:rsidR="00E545AF" w:rsidRDefault="00E545AF" w:rsidP="002B1103">
            <w:pPr>
              <w:pStyle w:val="Compact"/>
              <w:jc w:val="right"/>
            </w:pPr>
            <w:r>
              <w:t>17,78</w:t>
            </w:r>
          </w:p>
        </w:tc>
        <w:tc>
          <w:tcPr>
            <w:tcW w:w="0" w:type="auto"/>
          </w:tcPr>
          <w:p w14:paraId="6986C6CB" w14:textId="77777777" w:rsidR="00E545AF" w:rsidRDefault="00E545AF" w:rsidP="002B1103">
            <w:pPr>
              <w:pStyle w:val="Compact"/>
              <w:jc w:val="right"/>
            </w:pPr>
            <w:r>
              <w:t>0,263</w:t>
            </w:r>
          </w:p>
        </w:tc>
        <w:tc>
          <w:tcPr>
            <w:tcW w:w="0" w:type="auto"/>
          </w:tcPr>
          <w:p w14:paraId="728548F0" w14:textId="77777777" w:rsidR="00E545AF" w:rsidRDefault="00E545AF" w:rsidP="002B1103">
            <w:pPr>
              <w:pStyle w:val="Compact"/>
              <w:jc w:val="right"/>
            </w:pPr>
            <w:r>
              <w:t>0,371</w:t>
            </w:r>
          </w:p>
        </w:tc>
        <w:tc>
          <w:tcPr>
            <w:tcW w:w="0" w:type="auto"/>
          </w:tcPr>
          <w:p w14:paraId="7E4C0E4D" w14:textId="77777777" w:rsidR="00E545AF" w:rsidRDefault="00E545AF" w:rsidP="002B1103">
            <w:pPr>
              <w:pStyle w:val="Compact"/>
              <w:jc w:val="right"/>
            </w:pPr>
            <w:r>
              <w:t>−23,26</w:t>
            </w:r>
          </w:p>
        </w:tc>
        <w:tc>
          <w:tcPr>
            <w:tcW w:w="0" w:type="auto"/>
          </w:tcPr>
          <w:p w14:paraId="46CDAE90" w14:textId="77777777" w:rsidR="00E545AF" w:rsidRDefault="00E545AF" w:rsidP="002B1103">
            <w:pPr>
              <w:pStyle w:val="Compact"/>
              <w:jc w:val="right"/>
            </w:pPr>
            <w:r>
              <w:t>132,0</w:t>
            </w:r>
          </w:p>
        </w:tc>
      </w:tr>
      <w:tr w:rsidR="00E545AF" w14:paraId="072419B0" w14:textId="77777777" w:rsidTr="00E545AF">
        <w:trPr>
          <w:jc w:val="center"/>
        </w:trPr>
        <w:tc>
          <w:tcPr>
            <w:tcW w:w="0" w:type="auto"/>
          </w:tcPr>
          <w:p w14:paraId="53EDD415" w14:textId="77777777" w:rsidR="00E545AF" w:rsidRDefault="00E545AF" w:rsidP="002B1103">
            <w:pPr>
              <w:pStyle w:val="Compact"/>
            </w:pPr>
            <w:r>
              <w:t>MaxSharpe_c10</w:t>
            </w:r>
          </w:p>
        </w:tc>
        <w:tc>
          <w:tcPr>
            <w:tcW w:w="0" w:type="auto"/>
          </w:tcPr>
          <w:p w14:paraId="65EE154D" w14:textId="77777777" w:rsidR="00E545AF" w:rsidRDefault="00E545AF" w:rsidP="002B1103">
            <w:pPr>
              <w:pStyle w:val="Compact"/>
            </w:pPr>
            <w:r>
              <w:t>MPT</w:t>
            </w:r>
          </w:p>
        </w:tc>
        <w:tc>
          <w:tcPr>
            <w:tcW w:w="0" w:type="auto"/>
          </w:tcPr>
          <w:p w14:paraId="79B4057C" w14:textId="77777777" w:rsidR="00E545AF" w:rsidRDefault="00E545AF" w:rsidP="002B1103">
            <w:pPr>
              <w:pStyle w:val="Compact"/>
              <w:jc w:val="right"/>
            </w:pPr>
            <w:r>
              <w:t>257,1</w:t>
            </w:r>
          </w:p>
        </w:tc>
        <w:tc>
          <w:tcPr>
            <w:tcW w:w="0" w:type="auto"/>
          </w:tcPr>
          <w:p w14:paraId="0A435013" w14:textId="77777777" w:rsidR="00E545AF" w:rsidRDefault="00E545AF" w:rsidP="002B1103">
            <w:pPr>
              <w:pStyle w:val="Compact"/>
              <w:jc w:val="right"/>
            </w:pPr>
            <w:r>
              <w:t>12,66</w:t>
            </w:r>
          </w:p>
        </w:tc>
        <w:tc>
          <w:tcPr>
            <w:tcW w:w="0" w:type="auto"/>
          </w:tcPr>
          <w:p w14:paraId="53639D47" w14:textId="77777777" w:rsidR="00E545AF" w:rsidRDefault="00E545AF" w:rsidP="002B1103">
            <w:pPr>
              <w:pStyle w:val="Compact"/>
              <w:jc w:val="right"/>
            </w:pPr>
            <w:r>
              <w:t>16,55</w:t>
            </w:r>
          </w:p>
        </w:tc>
        <w:tc>
          <w:tcPr>
            <w:tcW w:w="0" w:type="auto"/>
          </w:tcPr>
          <w:p w14:paraId="2F95855C" w14:textId="77777777" w:rsidR="00E545AF" w:rsidRDefault="00E545AF" w:rsidP="002B1103">
            <w:pPr>
              <w:pStyle w:val="Compact"/>
              <w:jc w:val="right"/>
            </w:pPr>
            <w:r>
              <w:t>0,243</w:t>
            </w:r>
          </w:p>
        </w:tc>
        <w:tc>
          <w:tcPr>
            <w:tcW w:w="0" w:type="auto"/>
          </w:tcPr>
          <w:p w14:paraId="1629E8BA" w14:textId="77777777" w:rsidR="00E545AF" w:rsidRDefault="00E545AF" w:rsidP="002B1103">
            <w:pPr>
              <w:pStyle w:val="Compact"/>
              <w:jc w:val="right"/>
            </w:pPr>
            <w:r>
              <w:t>0,340</w:t>
            </w:r>
          </w:p>
        </w:tc>
        <w:tc>
          <w:tcPr>
            <w:tcW w:w="0" w:type="auto"/>
          </w:tcPr>
          <w:p w14:paraId="60D1D3ED" w14:textId="77777777" w:rsidR="00E545AF" w:rsidRDefault="00E545AF" w:rsidP="002B1103">
            <w:pPr>
              <w:pStyle w:val="Compact"/>
              <w:jc w:val="right"/>
            </w:pPr>
            <w:r>
              <w:t>−23,90</w:t>
            </w:r>
          </w:p>
        </w:tc>
        <w:tc>
          <w:tcPr>
            <w:tcW w:w="0" w:type="auto"/>
          </w:tcPr>
          <w:p w14:paraId="6CBC1951" w14:textId="77777777" w:rsidR="00E545AF" w:rsidRDefault="00E545AF" w:rsidP="002B1103">
            <w:pPr>
              <w:pStyle w:val="Compact"/>
              <w:jc w:val="right"/>
            </w:pPr>
            <w:r>
              <w:t>150,5</w:t>
            </w:r>
          </w:p>
        </w:tc>
      </w:tr>
      <w:tr w:rsidR="00E545AF" w14:paraId="6CB8595C" w14:textId="77777777" w:rsidTr="00E545AF">
        <w:trPr>
          <w:jc w:val="center"/>
        </w:trPr>
        <w:tc>
          <w:tcPr>
            <w:tcW w:w="0" w:type="auto"/>
          </w:tcPr>
          <w:p w14:paraId="0EFA1FBA" w14:textId="77777777" w:rsidR="00E545AF" w:rsidRDefault="00E545AF" w:rsidP="002B1103">
            <w:pPr>
              <w:pStyle w:val="Compact"/>
            </w:pPr>
            <w:r>
              <w:t>MinVar_c10</w:t>
            </w:r>
          </w:p>
        </w:tc>
        <w:tc>
          <w:tcPr>
            <w:tcW w:w="0" w:type="auto"/>
          </w:tcPr>
          <w:p w14:paraId="2C9FCB2F" w14:textId="77777777" w:rsidR="00E545AF" w:rsidRDefault="00E545AF" w:rsidP="002B1103">
            <w:pPr>
              <w:pStyle w:val="Compact"/>
            </w:pPr>
            <w:r>
              <w:t>MPT</w:t>
            </w:r>
          </w:p>
        </w:tc>
        <w:tc>
          <w:tcPr>
            <w:tcW w:w="0" w:type="auto"/>
          </w:tcPr>
          <w:p w14:paraId="09428ECA" w14:textId="77777777" w:rsidR="00E545AF" w:rsidRDefault="00E545AF" w:rsidP="002B1103">
            <w:pPr>
              <w:pStyle w:val="Compact"/>
              <w:jc w:val="right"/>
            </w:pPr>
            <w:r>
              <w:t>233,1</w:t>
            </w:r>
          </w:p>
        </w:tc>
        <w:tc>
          <w:tcPr>
            <w:tcW w:w="0" w:type="auto"/>
          </w:tcPr>
          <w:p w14:paraId="596C7E26" w14:textId="77777777" w:rsidR="00E545AF" w:rsidRDefault="00E545AF" w:rsidP="002B1103">
            <w:pPr>
              <w:pStyle w:val="Compact"/>
              <w:jc w:val="right"/>
            </w:pPr>
            <w:r>
              <w:t>11,93</w:t>
            </w:r>
          </w:p>
        </w:tc>
        <w:tc>
          <w:tcPr>
            <w:tcW w:w="0" w:type="auto"/>
          </w:tcPr>
          <w:p w14:paraId="32305C6F" w14:textId="77777777" w:rsidR="00E545AF" w:rsidRDefault="00E545AF" w:rsidP="002B1103">
            <w:pPr>
              <w:pStyle w:val="Compact"/>
              <w:jc w:val="right"/>
            </w:pPr>
            <w:r>
              <w:t>12,99</w:t>
            </w:r>
          </w:p>
        </w:tc>
        <w:tc>
          <w:tcPr>
            <w:tcW w:w="0" w:type="auto"/>
          </w:tcPr>
          <w:p w14:paraId="0456E5FF" w14:textId="77777777" w:rsidR="00E545AF" w:rsidRDefault="00E545AF" w:rsidP="002B1103">
            <w:pPr>
              <w:pStyle w:val="Compact"/>
              <w:jc w:val="right"/>
            </w:pPr>
            <w:r>
              <w:t>0,219</w:t>
            </w:r>
          </w:p>
        </w:tc>
        <w:tc>
          <w:tcPr>
            <w:tcW w:w="0" w:type="auto"/>
          </w:tcPr>
          <w:p w14:paraId="14C208AF" w14:textId="77777777" w:rsidR="00E545AF" w:rsidRDefault="00E545AF" w:rsidP="002B1103">
            <w:pPr>
              <w:pStyle w:val="Compact"/>
              <w:jc w:val="right"/>
            </w:pPr>
            <w:r>
              <w:t>0,298</w:t>
            </w:r>
          </w:p>
        </w:tc>
        <w:tc>
          <w:tcPr>
            <w:tcW w:w="0" w:type="auto"/>
          </w:tcPr>
          <w:p w14:paraId="72D3D905" w14:textId="77777777" w:rsidR="00E545AF" w:rsidRDefault="00E545AF" w:rsidP="002B1103">
            <w:pPr>
              <w:pStyle w:val="Compact"/>
              <w:jc w:val="right"/>
            </w:pPr>
            <w:r>
              <w:t>−25,63</w:t>
            </w:r>
          </w:p>
        </w:tc>
        <w:tc>
          <w:tcPr>
            <w:tcW w:w="0" w:type="auto"/>
          </w:tcPr>
          <w:p w14:paraId="44397E8A" w14:textId="77777777" w:rsidR="00E545AF" w:rsidRDefault="00E545AF" w:rsidP="002B1103">
            <w:pPr>
              <w:pStyle w:val="Compact"/>
              <w:jc w:val="right"/>
            </w:pPr>
            <w:r>
              <w:t>80,3</w:t>
            </w:r>
          </w:p>
        </w:tc>
      </w:tr>
      <w:tr w:rsidR="00E545AF" w14:paraId="735CF26A" w14:textId="77777777" w:rsidTr="00E545AF">
        <w:trPr>
          <w:jc w:val="center"/>
        </w:trPr>
        <w:tc>
          <w:tcPr>
            <w:tcW w:w="0" w:type="auto"/>
          </w:tcPr>
          <w:p w14:paraId="77490778" w14:textId="77777777" w:rsidR="00E545AF" w:rsidRDefault="00E545AF" w:rsidP="002B1103">
            <w:pPr>
              <w:pStyle w:val="Compact"/>
            </w:pPr>
            <w:proofErr w:type="spellStart"/>
            <w:r>
              <w:t>MinVar</w:t>
            </w:r>
            <w:proofErr w:type="spellEnd"/>
          </w:p>
        </w:tc>
        <w:tc>
          <w:tcPr>
            <w:tcW w:w="0" w:type="auto"/>
          </w:tcPr>
          <w:p w14:paraId="47B079E9" w14:textId="77777777" w:rsidR="00E545AF" w:rsidRDefault="00E545AF" w:rsidP="002B1103">
            <w:pPr>
              <w:pStyle w:val="Compact"/>
            </w:pPr>
            <w:r>
              <w:t>MPT</w:t>
            </w:r>
          </w:p>
        </w:tc>
        <w:tc>
          <w:tcPr>
            <w:tcW w:w="0" w:type="auto"/>
          </w:tcPr>
          <w:p w14:paraId="5841A819" w14:textId="77777777" w:rsidR="00E545AF" w:rsidRDefault="00E545AF" w:rsidP="002B1103">
            <w:pPr>
              <w:pStyle w:val="Compact"/>
              <w:jc w:val="right"/>
            </w:pPr>
            <w:r>
              <w:t>231,8</w:t>
            </w:r>
          </w:p>
        </w:tc>
        <w:tc>
          <w:tcPr>
            <w:tcW w:w="0" w:type="auto"/>
          </w:tcPr>
          <w:p w14:paraId="69DAB9B8" w14:textId="77777777" w:rsidR="00E545AF" w:rsidRDefault="00E545AF" w:rsidP="002B1103">
            <w:pPr>
              <w:pStyle w:val="Compact"/>
              <w:jc w:val="right"/>
            </w:pPr>
            <w:r>
              <w:t>11,89</w:t>
            </w:r>
          </w:p>
        </w:tc>
        <w:tc>
          <w:tcPr>
            <w:tcW w:w="0" w:type="auto"/>
          </w:tcPr>
          <w:p w14:paraId="0713C49A" w14:textId="77777777" w:rsidR="00E545AF" w:rsidRDefault="00E545AF" w:rsidP="002B1103">
            <w:pPr>
              <w:pStyle w:val="Compact"/>
              <w:jc w:val="right"/>
            </w:pPr>
            <w:r>
              <w:rPr>
                <w:b/>
                <w:bCs/>
              </w:rPr>
              <w:t>12,96</w:t>
            </w:r>
          </w:p>
        </w:tc>
        <w:tc>
          <w:tcPr>
            <w:tcW w:w="0" w:type="auto"/>
          </w:tcPr>
          <w:p w14:paraId="1C6A0BFC" w14:textId="77777777" w:rsidR="00E545AF" w:rsidRDefault="00E545AF" w:rsidP="002B1103">
            <w:pPr>
              <w:pStyle w:val="Compact"/>
              <w:jc w:val="right"/>
            </w:pPr>
            <w:r>
              <w:t>0,217</w:t>
            </w:r>
          </w:p>
        </w:tc>
        <w:tc>
          <w:tcPr>
            <w:tcW w:w="0" w:type="auto"/>
          </w:tcPr>
          <w:p w14:paraId="2B5A7354" w14:textId="77777777" w:rsidR="00E545AF" w:rsidRDefault="00E545AF" w:rsidP="002B1103">
            <w:pPr>
              <w:pStyle w:val="Compact"/>
              <w:jc w:val="right"/>
            </w:pPr>
            <w:r>
              <w:t>0,295</w:t>
            </w:r>
          </w:p>
        </w:tc>
        <w:tc>
          <w:tcPr>
            <w:tcW w:w="0" w:type="auto"/>
          </w:tcPr>
          <w:p w14:paraId="48071A82" w14:textId="77777777" w:rsidR="00E545AF" w:rsidRDefault="00E545AF" w:rsidP="002B1103">
            <w:pPr>
              <w:pStyle w:val="Compact"/>
              <w:jc w:val="right"/>
            </w:pPr>
            <w:r>
              <w:t>−25,62</w:t>
            </w:r>
          </w:p>
        </w:tc>
        <w:tc>
          <w:tcPr>
            <w:tcW w:w="0" w:type="auto"/>
          </w:tcPr>
          <w:p w14:paraId="5390C185" w14:textId="77777777" w:rsidR="00E545AF" w:rsidRDefault="00E545AF" w:rsidP="002B1103">
            <w:pPr>
              <w:pStyle w:val="Compact"/>
              <w:jc w:val="right"/>
            </w:pPr>
            <w:r>
              <w:t>80,9</w:t>
            </w:r>
          </w:p>
        </w:tc>
      </w:tr>
      <w:tr w:rsidR="00E545AF" w14:paraId="2C093070" w14:textId="77777777" w:rsidTr="00E545AF">
        <w:trPr>
          <w:jc w:val="center"/>
        </w:trPr>
        <w:tc>
          <w:tcPr>
            <w:tcW w:w="0" w:type="auto"/>
          </w:tcPr>
          <w:p w14:paraId="4FCCCA50" w14:textId="77777777" w:rsidR="00E545AF" w:rsidRDefault="00E545AF" w:rsidP="002B1103">
            <w:pPr>
              <w:pStyle w:val="Compact"/>
            </w:pPr>
            <w:proofErr w:type="spellStart"/>
            <w:r>
              <w:t>MinCVaR</w:t>
            </w:r>
            <w:proofErr w:type="spellEnd"/>
          </w:p>
        </w:tc>
        <w:tc>
          <w:tcPr>
            <w:tcW w:w="0" w:type="auto"/>
          </w:tcPr>
          <w:p w14:paraId="7E7A3800" w14:textId="77777777" w:rsidR="00E545AF" w:rsidRDefault="00E545AF" w:rsidP="002B1103">
            <w:pPr>
              <w:pStyle w:val="Compact"/>
            </w:pPr>
            <w:r>
              <w:t>PMPT</w:t>
            </w:r>
          </w:p>
        </w:tc>
        <w:tc>
          <w:tcPr>
            <w:tcW w:w="0" w:type="auto"/>
          </w:tcPr>
          <w:p w14:paraId="31C34925" w14:textId="77777777" w:rsidR="00E545AF" w:rsidRDefault="00E545AF" w:rsidP="002B1103">
            <w:pPr>
              <w:pStyle w:val="Compact"/>
              <w:jc w:val="right"/>
            </w:pPr>
            <w:r>
              <w:t>230,6</w:t>
            </w:r>
          </w:p>
        </w:tc>
        <w:tc>
          <w:tcPr>
            <w:tcW w:w="0" w:type="auto"/>
          </w:tcPr>
          <w:p w14:paraId="2BD9CEB5" w14:textId="77777777" w:rsidR="00E545AF" w:rsidRDefault="00E545AF" w:rsidP="002B1103">
            <w:pPr>
              <w:pStyle w:val="Compact"/>
              <w:jc w:val="right"/>
            </w:pPr>
            <w:r>
              <w:t>11,85</w:t>
            </w:r>
          </w:p>
        </w:tc>
        <w:tc>
          <w:tcPr>
            <w:tcW w:w="0" w:type="auto"/>
          </w:tcPr>
          <w:p w14:paraId="5DDBCD6B" w14:textId="77777777" w:rsidR="00E545AF" w:rsidRDefault="00E545AF" w:rsidP="002B1103">
            <w:pPr>
              <w:pStyle w:val="Compact"/>
              <w:jc w:val="right"/>
            </w:pPr>
            <w:r>
              <w:t>12,96</w:t>
            </w:r>
          </w:p>
        </w:tc>
        <w:tc>
          <w:tcPr>
            <w:tcW w:w="0" w:type="auto"/>
          </w:tcPr>
          <w:p w14:paraId="54646FA4" w14:textId="77777777" w:rsidR="00E545AF" w:rsidRDefault="00E545AF" w:rsidP="002B1103">
            <w:pPr>
              <w:pStyle w:val="Compact"/>
              <w:jc w:val="right"/>
            </w:pPr>
            <w:r>
              <w:t>0,214</w:t>
            </w:r>
          </w:p>
        </w:tc>
        <w:tc>
          <w:tcPr>
            <w:tcW w:w="0" w:type="auto"/>
          </w:tcPr>
          <w:p w14:paraId="2C1BC464" w14:textId="77777777" w:rsidR="00E545AF" w:rsidRDefault="00E545AF" w:rsidP="002B1103">
            <w:pPr>
              <w:pStyle w:val="Compact"/>
              <w:jc w:val="right"/>
            </w:pPr>
            <w:r>
              <w:t>0,293</w:t>
            </w:r>
          </w:p>
        </w:tc>
        <w:tc>
          <w:tcPr>
            <w:tcW w:w="0" w:type="auto"/>
          </w:tcPr>
          <w:p w14:paraId="4049F3B0" w14:textId="77777777" w:rsidR="00E545AF" w:rsidRDefault="00E545AF" w:rsidP="002B1103">
            <w:pPr>
              <w:pStyle w:val="Compact"/>
              <w:jc w:val="right"/>
            </w:pPr>
            <w:r>
              <w:t>−26,26</w:t>
            </w:r>
          </w:p>
        </w:tc>
        <w:tc>
          <w:tcPr>
            <w:tcW w:w="0" w:type="auto"/>
          </w:tcPr>
          <w:p w14:paraId="70168C17" w14:textId="77777777" w:rsidR="00E545AF" w:rsidRDefault="00E545AF" w:rsidP="002B1103">
            <w:pPr>
              <w:pStyle w:val="Compact"/>
              <w:jc w:val="right"/>
            </w:pPr>
            <w:r>
              <w:t>124,3</w:t>
            </w:r>
          </w:p>
        </w:tc>
      </w:tr>
      <w:tr w:rsidR="00E545AF" w14:paraId="7A3A1C4B" w14:textId="77777777" w:rsidTr="00E545AF">
        <w:trPr>
          <w:jc w:val="center"/>
        </w:trPr>
        <w:tc>
          <w:tcPr>
            <w:tcW w:w="0" w:type="auto"/>
          </w:tcPr>
          <w:p w14:paraId="779409AF" w14:textId="77777777" w:rsidR="00E545AF" w:rsidRDefault="00E545AF" w:rsidP="002B1103">
            <w:pPr>
              <w:pStyle w:val="Compact"/>
            </w:pPr>
            <w:r>
              <w:t>IBOVESPA</w:t>
            </w:r>
          </w:p>
        </w:tc>
        <w:tc>
          <w:tcPr>
            <w:tcW w:w="0" w:type="auto"/>
          </w:tcPr>
          <w:p w14:paraId="054465FB" w14:textId="77777777" w:rsidR="00E545AF" w:rsidRDefault="00E545AF" w:rsidP="002B1103">
            <w:pPr>
              <w:pStyle w:val="Compact"/>
            </w:pPr>
            <w:r>
              <w:rPr>
                <w:i/>
                <w:iCs/>
              </w:rPr>
              <w:t>benchmark</w:t>
            </w:r>
          </w:p>
        </w:tc>
        <w:tc>
          <w:tcPr>
            <w:tcW w:w="0" w:type="auto"/>
          </w:tcPr>
          <w:p w14:paraId="2C08F4C6" w14:textId="77777777" w:rsidR="00E545AF" w:rsidRDefault="00E545AF" w:rsidP="002B1103">
            <w:pPr>
              <w:pStyle w:val="Compact"/>
              <w:jc w:val="right"/>
            </w:pPr>
            <w:r>
              <w:t>212,4</w:t>
            </w:r>
          </w:p>
        </w:tc>
        <w:tc>
          <w:tcPr>
            <w:tcW w:w="0" w:type="auto"/>
          </w:tcPr>
          <w:p w14:paraId="6EA3184F" w14:textId="77777777" w:rsidR="00E545AF" w:rsidRDefault="00E545AF" w:rsidP="002B1103">
            <w:pPr>
              <w:pStyle w:val="Compact"/>
              <w:jc w:val="right"/>
            </w:pPr>
            <w:r>
              <w:t>11,26</w:t>
            </w:r>
          </w:p>
        </w:tc>
        <w:tc>
          <w:tcPr>
            <w:tcW w:w="0" w:type="auto"/>
          </w:tcPr>
          <w:p w14:paraId="01E87A60" w14:textId="77777777" w:rsidR="00E545AF" w:rsidRDefault="00E545AF" w:rsidP="002B1103">
            <w:pPr>
              <w:pStyle w:val="Compact"/>
              <w:jc w:val="right"/>
            </w:pPr>
            <w:r>
              <w:t>23,32</w:t>
            </w:r>
          </w:p>
        </w:tc>
        <w:tc>
          <w:tcPr>
            <w:tcW w:w="0" w:type="auto"/>
          </w:tcPr>
          <w:p w14:paraId="4EAB6919" w14:textId="77777777" w:rsidR="00E545AF" w:rsidRDefault="00E545AF" w:rsidP="002B1103">
            <w:pPr>
              <w:pStyle w:val="Compact"/>
              <w:jc w:val="right"/>
            </w:pPr>
            <w:r>
              <w:t>0,178</w:t>
            </w:r>
          </w:p>
        </w:tc>
        <w:tc>
          <w:tcPr>
            <w:tcW w:w="0" w:type="auto"/>
          </w:tcPr>
          <w:p w14:paraId="20EBD514" w14:textId="77777777" w:rsidR="00E545AF" w:rsidRDefault="00E545AF" w:rsidP="002B1103">
            <w:pPr>
              <w:pStyle w:val="Compact"/>
              <w:jc w:val="right"/>
            </w:pPr>
            <w:r>
              <w:t>0,245</w:t>
            </w:r>
          </w:p>
        </w:tc>
        <w:tc>
          <w:tcPr>
            <w:tcW w:w="0" w:type="auto"/>
          </w:tcPr>
          <w:p w14:paraId="125A2773" w14:textId="77777777" w:rsidR="00E545AF" w:rsidRDefault="00E545AF" w:rsidP="002B1103">
            <w:pPr>
              <w:pStyle w:val="Compact"/>
              <w:jc w:val="right"/>
            </w:pPr>
            <w:r>
              <w:t>−46,82</w:t>
            </w:r>
          </w:p>
        </w:tc>
        <w:tc>
          <w:tcPr>
            <w:tcW w:w="0" w:type="auto"/>
          </w:tcPr>
          <w:p w14:paraId="27A82FAF" w14:textId="77777777" w:rsidR="00E545AF" w:rsidRDefault="00E545AF" w:rsidP="002B1103">
            <w:pPr>
              <w:pStyle w:val="Compact"/>
              <w:jc w:val="right"/>
            </w:pPr>
            <w:r>
              <w:t>—</w:t>
            </w:r>
          </w:p>
        </w:tc>
      </w:tr>
      <w:tr w:rsidR="00E545AF" w14:paraId="322CA048" w14:textId="77777777" w:rsidTr="00E545AF">
        <w:trPr>
          <w:jc w:val="center"/>
        </w:trPr>
        <w:tc>
          <w:tcPr>
            <w:tcW w:w="0" w:type="auto"/>
          </w:tcPr>
          <w:p w14:paraId="225C73A4" w14:textId="77777777" w:rsidR="00E545AF" w:rsidRDefault="00E545AF" w:rsidP="002B1103">
            <w:pPr>
              <w:pStyle w:val="Compact"/>
            </w:pPr>
            <w:proofErr w:type="spellStart"/>
            <w:r>
              <w:t>MaxOmega</w:t>
            </w:r>
            <w:proofErr w:type="spellEnd"/>
          </w:p>
        </w:tc>
        <w:tc>
          <w:tcPr>
            <w:tcW w:w="0" w:type="auto"/>
          </w:tcPr>
          <w:p w14:paraId="4FCD20EF" w14:textId="77777777" w:rsidR="00E545AF" w:rsidRDefault="00E545AF" w:rsidP="002B1103">
            <w:pPr>
              <w:pStyle w:val="Compact"/>
            </w:pPr>
            <w:r>
              <w:t>PMPT</w:t>
            </w:r>
          </w:p>
        </w:tc>
        <w:tc>
          <w:tcPr>
            <w:tcW w:w="0" w:type="auto"/>
          </w:tcPr>
          <w:p w14:paraId="0B75602C" w14:textId="77777777" w:rsidR="00E545AF" w:rsidRDefault="00E545AF" w:rsidP="002B1103">
            <w:pPr>
              <w:pStyle w:val="Compact"/>
              <w:jc w:val="right"/>
            </w:pPr>
            <w:r>
              <w:t>171,9</w:t>
            </w:r>
          </w:p>
        </w:tc>
        <w:tc>
          <w:tcPr>
            <w:tcW w:w="0" w:type="auto"/>
          </w:tcPr>
          <w:p w14:paraId="30F72850" w14:textId="77777777" w:rsidR="00E545AF" w:rsidRDefault="00E545AF" w:rsidP="002B1103">
            <w:pPr>
              <w:pStyle w:val="Compact"/>
              <w:jc w:val="right"/>
            </w:pPr>
            <w:r>
              <w:t>9,82</w:t>
            </w:r>
          </w:p>
        </w:tc>
        <w:tc>
          <w:tcPr>
            <w:tcW w:w="0" w:type="auto"/>
          </w:tcPr>
          <w:p w14:paraId="14D264F9" w14:textId="77777777" w:rsidR="00E545AF" w:rsidRDefault="00E545AF" w:rsidP="002B1103">
            <w:pPr>
              <w:pStyle w:val="Compact"/>
              <w:jc w:val="right"/>
            </w:pPr>
            <w:r>
              <w:t>21,21</w:t>
            </w:r>
          </w:p>
        </w:tc>
        <w:tc>
          <w:tcPr>
            <w:tcW w:w="0" w:type="auto"/>
          </w:tcPr>
          <w:p w14:paraId="66786B1D" w14:textId="77777777" w:rsidR="00E545AF" w:rsidRDefault="00E545AF" w:rsidP="002B1103">
            <w:pPr>
              <w:pStyle w:val="Compact"/>
              <w:jc w:val="right"/>
            </w:pPr>
            <w:r>
              <w:t>0,111</w:t>
            </w:r>
          </w:p>
        </w:tc>
        <w:tc>
          <w:tcPr>
            <w:tcW w:w="0" w:type="auto"/>
          </w:tcPr>
          <w:p w14:paraId="34B21C64" w14:textId="77777777" w:rsidR="00E545AF" w:rsidRDefault="00E545AF" w:rsidP="002B1103">
            <w:pPr>
              <w:pStyle w:val="Compact"/>
              <w:jc w:val="right"/>
            </w:pPr>
            <w:r>
              <w:t>0,157</w:t>
            </w:r>
          </w:p>
        </w:tc>
        <w:tc>
          <w:tcPr>
            <w:tcW w:w="0" w:type="auto"/>
          </w:tcPr>
          <w:p w14:paraId="2FF7EE8A" w14:textId="77777777" w:rsidR="00E545AF" w:rsidRDefault="00E545AF" w:rsidP="002B1103">
            <w:pPr>
              <w:pStyle w:val="Compact"/>
              <w:jc w:val="right"/>
            </w:pPr>
            <w:r>
              <w:t>−30,61</w:t>
            </w:r>
          </w:p>
        </w:tc>
        <w:tc>
          <w:tcPr>
            <w:tcW w:w="0" w:type="auto"/>
          </w:tcPr>
          <w:p w14:paraId="5586DF2D" w14:textId="77777777" w:rsidR="00E545AF" w:rsidRDefault="00E545AF" w:rsidP="002B1103">
            <w:pPr>
              <w:pStyle w:val="Compact"/>
              <w:jc w:val="right"/>
            </w:pPr>
            <w:r>
              <w:t>228,7</w:t>
            </w:r>
          </w:p>
        </w:tc>
      </w:tr>
      <w:tr w:rsidR="00E545AF" w14:paraId="7170D2DD" w14:textId="77777777" w:rsidTr="00E545AF">
        <w:trPr>
          <w:jc w:val="center"/>
        </w:trPr>
        <w:tc>
          <w:tcPr>
            <w:tcW w:w="0" w:type="auto"/>
          </w:tcPr>
          <w:p w14:paraId="750DC950" w14:textId="77777777" w:rsidR="00E545AF" w:rsidRDefault="00E545AF" w:rsidP="002B1103">
            <w:pPr>
              <w:pStyle w:val="Compact"/>
            </w:pPr>
            <w:proofErr w:type="spellStart"/>
            <w:r>
              <w:t>InvVol</w:t>
            </w:r>
            <w:proofErr w:type="spellEnd"/>
          </w:p>
        </w:tc>
        <w:tc>
          <w:tcPr>
            <w:tcW w:w="0" w:type="auto"/>
          </w:tcPr>
          <w:p w14:paraId="2CF0F621" w14:textId="77777777" w:rsidR="00E545AF" w:rsidRDefault="00E545AF" w:rsidP="002B1103">
            <w:pPr>
              <w:pStyle w:val="Compact"/>
            </w:pPr>
            <w:r>
              <w:t>MPT</w:t>
            </w:r>
          </w:p>
        </w:tc>
        <w:tc>
          <w:tcPr>
            <w:tcW w:w="0" w:type="auto"/>
          </w:tcPr>
          <w:p w14:paraId="331F1167" w14:textId="77777777" w:rsidR="00E545AF" w:rsidRDefault="00E545AF" w:rsidP="002B1103">
            <w:pPr>
              <w:pStyle w:val="Compact"/>
              <w:jc w:val="right"/>
            </w:pPr>
            <w:r>
              <w:t>154,9</w:t>
            </w:r>
          </w:p>
        </w:tc>
        <w:tc>
          <w:tcPr>
            <w:tcW w:w="0" w:type="auto"/>
          </w:tcPr>
          <w:p w14:paraId="49EB65D9" w14:textId="77777777" w:rsidR="00E545AF" w:rsidRDefault="00E545AF" w:rsidP="002B1103">
            <w:pPr>
              <w:pStyle w:val="Compact"/>
              <w:jc w:val="right"/>
            </w:pPr>
            <w:r>
              <w:t>9,16</w:t>
            </w:r>
          </w:p>
        </w:tc>
        <w:tc>
          <w:tcPr>
            <w:tcW w:w="0" w:type="auto"/>
          </w:tcPr>
          <w:p w14:paraId="66AF0FF8" w14:textId="77777777" w:rsidR="00E545AF" w:rsidRDefault="00E545AF" w:rsidP="002B1103">
            <w:pPr>
              <w:pStyle w:val="Compact"/>
              <w:jc w:val="right"/>
            </w:pPr>
            <w:r>
              <w:t>19,11</w:t>
            </w:r>
          </w:p>
        </w:tc>
        <w:tc>
          <w:tcPr>
            <w:tcW w:w="0" w:type="auto"/>
          </w:tcPr>
          <w:p w14:paraId="65048AA3" w14:textId="77777777" w:rsidR="00E545AF" w:rsidRDefault="00E545AF" w:rsidP="002B1103">
            <w:pPr>
              <w:pStyle w:val="Compact"/>
              <w:jc w:val="right"/>
            </w:pPr>
            <w:r>
              <w:t>0,070</w:t>
            </w:r>
          </w:p>
        </w:tc>
        <w:tc>
          <w:tcPr>
            <w:tcW w:w="0" w:type="auto"/>
          </w:tcPr>
          <w:p w14:paraId="7A477E7B" w14:textId="77777777" w:rsidR="00E545AF" w:rsidRDefault="00E545AF" w:rsidP="002B1103">
            <w:pPr>
              <w:pStyle w:val="Compact"/>
              <w:jc w:val="right"/>
            </w:pPr>
            <w:r>
              <w:t>0,095</w:t>
            </w:r>
          </w:p>
        </w:tc>
        <w:tc>
          <w:tcPr>
            <w:tcW w:w="0" w:type="auto"/>
          </w:tcPr>
          <w:p w14:paraId="23CC2AC6" w14:textId="77777777" w:rsidR="00E545AF" w:rsidRDefault="00E545AF" w:rsidP="002B1103">
            <w:pPr>
              <w:pStyle w:val="Compact"/>
              <w:jc w:val="right"/>
            </w:pPr>
            <w:r>
              <w:t>−37,35</w:t>
            </w:r>
          </w:p>
        </w:tc>
        <w:tc>
          <w:tcPr>
            <w:tcW w:w="0" w:type="auto"/>
          </w:tcPr>
          <w:p w14:paraId="6A91AB98" w14:textId="77777777" w:rsidR="00E545AF" w:rsidRDefault="00E545AF" w:rsidP="002B1103">
            <w:pPr>
              <w:pStyle w:val="Compact"/>
              <w:jc w:val="right"/>
            </w:pPr>
            <w:r>
              <w:t>84,4</w:t>
            </w:r>
          </w:p>
        </w:tc>
      </w:tr>
      <w:tr w:rsidR="00E545AF" w14:paraId="410F2711" w14:textId="77777777" w:rsidTr="00E545AF">
        <w:trPr>
          <w:jc w:val="center"/>
        </w:trPr>
        <w:tc>
          <w:tcPr>
            <w:tcW w:w="0" w:type="auto"/>
          </w:tcPr>
          <w:p w14:paraId="105650AA" w14:textId="77777777" w:rsidR="00E545AF" w:rsidRDefault="00E545AF" w:rsidP="002B1103">
            <w:pPr>
              <w:pStyle w:val="Compact"/>
            </w:pPr>
            <w:proofErr w:type="spellStart"/>
            <w:r>
              <w:t>EqualWeight</w:t>
            </w:r>
            <w:proofErr w:type="spellEnd"/>
          </w:p>
        </w:tc>
        <w:tc>
          <w:tcPr>
            <w:tcW w:w="0" w:type="auto"/>
          </w:tcPr>
          <w:p w14:paraId="5A613E48" w14:textId="77777777" w:rsidR="00E545AF" w:rsidRDefault="00E545AF" w:rsidP="002B1103">
            <w:pPr>
              <w:pStyle w:val="Compact"/>
            </w:pPr>
            <w:r>
              <w:t>MPT</w:t>
            </w:r>
          </w:p>
        </w:tc>
        <w:tc>
          <w:tcPr>
            <w:tcW w:w="0" w:type="auto"/>
          </w:tcPr>
          <w:p w14:paraId="5F9F36A8" w14:textId="77777777" w:rsidR="00E545AF" w:rsidRDefault="00E545AF" w:rsidP="002B1103">
            <w:pPr>
              <w:pStyle w:val="Compact"/>
              <w:jc w:val="right"/>
            </w:pPr>
            <w:r>
              <w:t>85,7</w:t>
            </w:r>
          </w:p>
        </w:tc>
        <w:tc>
          <w:tcPr>
            <w:tcW w:w="0" w:type="auto"/>
          </w:tcPr>
          <w:p w14:paraId="7A00B773" w14:textId="77777777" w:rsidR="00E545AF" w:rsidRDefault="00E545AF" w:rsidP="002B1103">
            <w:pPr>
              <w:pStyle w:val="Compact"/>
              <w:jc w:val="right"/>
            </w:pPr>
            <w:r>
              <w:t>5,97</w:t>
            </w:r>
          </w:p>
        </w:tc>
        <w:tc>
          <w:tcPr>
            <w:tcW w:w="0" w:type="auto"/>
          </w:tcPr>
          <w:p w14:paraId="088AB09D" w14:textId="77777777" w:rsidR="00E545AF" w:rsidRDefault="00E545AF" w:rsidP="002B1103">
            <w:pPr>
              <w:pStyle w:val="Compact"/>
              <w:jc w:val="right"/>
            </w:pPr>
            <w:r>
              <w:t>19,84</w:t>
            </w:r>
          </w:p>
        </w:tc>
        <w:tc>
          <w:tcPr>
            <w:tcW w:w="0" w:type="auto"/>
          </w:tcPr>
          <w:p w14:paraId="4BA637FF" w14:textId="77777777" w:rsidR="00E545AF" w:rsidRDefault="00E545AF" w:rsidP="002B1103">
            <w:pPr>
              <w:pStyle w:val="Compact"/>
              <w:jc w:val="right"/>
            </w:pPr>
            <w:r>
              <w:t>−0,075</w:t>
            </w:r>
          </w:p>
        </w:tc>
        <w:tc>
          <w:tcPr>
            <w:tcW w:w="0" w:type="auto"/>
          </w:tcPr>
          <w:p w14:paraId="42BF1DFC" w14:textId="77777777" w:rsidR="00E545AF" w:rsidRDefault="00E545AF" w:rsidP="002B1103">
            <w:pPr>
              <w:pStyle w:val="Compact"/>
              <w:jc w:val="right"/>
            </w:pPr>
            <w:r>
              <w:t>−0,102</w:t>
            </w:r>
          </w:p>
        </w:tc>
        <w:tc>
          <w:tcPr>
            <w:tcW w:w="0" w:type="auto"/>
          </w:tcPr>
          <w:p w14:paraId="38EE190D" w14:textId="77777777" w:rsidR="00E545AF" w:rsidRDefault="00E545AF" w:rsidP="002B1103">
            <w:pPr>
              <w:pStyle w:val="Compact"/>
              <w:jc w:val="right"/>
            </w:pPr>
            <w:r>
              <w:t>−41,97</w:t>
            </w:r>
          </w:p>
        </w:tc>
        <w:tc>
          <w:tcPr>
            <w:tcW w:w="0" w:type="auto"/>
          </w:tcPr>
          <w:p w14:paraId="2143CCA9" w14:textId="77777777" w:rsidR="00E545AF" w:rsidRDefault="00E545AF" w:rsidP="002B1103">
            <w:pPr>
              <w:pStyle w:val="Compact"/>
              <w:jc w:val="right"/>
            </w:pPr>
            <w:r>
              <w:t>90,7</w:t>
            </w:r>
          </w:p>
        </w:tc>
      </w:tr>
      <w:tr w:rsidR="00E545AF" w14:paraId="6C4921CE" w14:textId="77777777" w:rsidTr="00E545AF">
        <w:trPr>
          <w:jc w:val="center"/>
        </w:trPr>
        <w:tc>
          <w:tcPr>
            <w:tcW w:w="0" w:type="auto"/>
          </w:tcPr>
          <w:p w14:paraId="7D5A8F70" w14:textId="77777777" w:rsidR="00E545AF" w:rsidRDefault="00E545AF" w:rsidP="002B1103">
            <w:pPr>
              <w:pStyle w:val="Compact"/>
            </w:pPr>
            <w:proofErr w:type="spellStart"/>
            <w:r>
              <w:t>MinCDaR</w:t>
            </w:r>
            <w:proofErr w:type="spellEnd"/>
          </w:p>
        </w:tc>
        <w:tc>
          <w:tcPr>
            <w:tcW w:w="0" w:type="auto"/>
          </w:tcPr>
          <w:p w14:paraId="163DBAD8" w14:textId="77777777" w:rsidR="00E545AF" w:rsidRDefault="00E545AF" w:rsidP="002B1103">
            <w:pPr>
              <w:pStyle w:val="Compact"/>
            </w:pPr>
            <w:r>
              <w:t>PMPT</w:t>
            </w:r>
          </w:p>
        </w:tc>
        <w:tc>
          <w:tcPr>
            <w:tcW w:w="0" w:type="auto"/>
          </w:tcPr>
          <w:p w14:paraId="5935AD62" w14:textId="77777777" w:rsidR="00E545AF" w:rsidRDefault="00E545AF" w:rsidP="002B1103">
            <w:pPr>
              <w:pStyle w:val="Compact"/>
              <w:jc w:val="right"/>
            </w:pPr>
            <w:r>
              <w:t>−17,2</w:t>
            </w:r>
          </w:p>
        </w:tc>
        <w:tc>
          <w:tcPr>
            <w:tcW w:w="0" w:type="auto"/>
          </w:tcPr>
          <w:p w14:paraId="7B497C4A" w14:textId="77777777" w:rsidR="00E545AF" w:rsidRDefault="00E545AF" w:rsidP="002B1103">
            <w:pPr>
              <w:pStyle w:val="Compact"/>
              <w:jc w:val="right"/>
            </w:pPr>
            <w:r>
              <w:t>−1,75</w:t>
            </w:r>
          </w:p>
        </w:tc>
        <w:tc>
          <w:tcPr>
            <w:tcW w:w="0" w:type="auto"/>
          </w:tcPr>
          <w:p w14:paraId="4D320E1B" w14:textId="77777777" w:rsidR="00E545AF" w:rsidRDefault="00E545AF" w:rsidP="002B1103">
            <w:pPr>
              <w:pStyle w:val="Compact"/>
              <w:jc w:val="right"/>
            </w:pPr>
            <w:r>
              <w:t>21,09</w:t>
            </w:r>
          </w:p>
        </w:tc>
        <w:tc>
          <w:tcPr>
            <w:tcW w:w="0" w:type="auto"/>
          </w:tcPr>
          <w:p w14:paraId="1453F8F4" w14:textId="77777777" w:rsidR="00E545AF" w:rsidRDefault="00E545AF" w:rsidP="002B1103">
            <w:pPr>
              <w:pStyle w:val="Compact"/>
              <w:jc w:val="right"/>
            </w:pPr>
            <w:r>
              <w:t>−0,417</w:t>
            </w:r>
          </w:p>
        </w:tc>
        <w:tc>
          <w:tcPr>
            <w:tcW w:w="0" w:type="auto"/>
          </w:tcPr>
          <w:p w14:paraId="748265A1" w14:textId="77777777" w:rsidR="00E545AF" w:rsidRDefault="00E545AF" w:rsidP="002B1103">
            <w:pPr>
              <w:pStyle w:val="Compact"/>
              <w:jc w:val="right"/>
            </w:pPr>
            <w:r>
              <w:t>−0,565</w:t>
            </w:r>
          </w:p>
        </w:tc>
        <w:tc>
          <w:tcPr>
            <w:tcW w:w="0" w:type="auto"/>
          </w:tcPr>
          <w:p w14:paraId="4981CC25" w14:textId="77777777" w:rsidR="00E545AF" w:rsidRDefault="00E545AF" w:rsidP="002B1103">
            <w:pPr>
              <w:pStyle w:val="Compact"/>
              <w:jc w:val="right"/>
            </w:pPr>
            <w:r>
              <w:t>−81,81</w:t>
            </w:r>
          </w:p>
        </w:tc>
        <w:tc>
          <w:tcPr>
            <w:tcW w:w="0" w:type="auto"/>
          </w:tcPr>
          <w:p w14:paraId="13818E9F" w14:textId="77777777" w:rsidR="00E545AF" w:rsidRDefault="00E545AF" w:rsidP="002B1103">
            <w:pPr>
              <w:pStyle w:val="Compact"/>
              <w:jc w:val="right"/>
            </w:pPr>
            <w:r>
              <w:t>153,3</w:t>
            </w:r>
          </w:p>
        </w:tc>
      </w:tr>
    </w:tbl>
    <w:p w14:paraId="2072BA37" w14:textId="77777777" w:rsidR="00660315" w:rsidRPr="00D52007" w:rsidRDefault="00660315" w:rsidP="00660315">
      <w:pPr>
        <w:pStyle w:val="Corpodetexto"/>
        <w:spacing w:line="360" w:lineRule="auto"/>
        <w:jc w:val="both"/>
        <w:rPr>
          <w:lang w:val="pt-BR"/>
        </w:rPr>
      </w:pPr>
      <w:r w:rsidRPr="00D52007">
        <w:rPr>
          <w:lang w:val="pt-BR"/>
        </w:rPr>
        <w:t xml:space="preserve">Fonte: elaboração própria a partir de </w:t>
      </w:r>
      <w:r w:rsidRPr="00D52007">
        <w:rPr>
          <w:rStyle w:val="VerbatimChar"/>
          <w:rFonts w:ascii="Times New Roman" w:hAnsi="Times New Roman"/>
          <w:i w:val="0"/>
          <w:iCs w:val="0"/>
          <w:color w:val="auto"/>
        </w:rPr>
        <w:t>data/</w:t>
      </w:r>
      <w:proofErr w:type="spellStart"/>
      <w:r w:rsidRPr="00D52007">
        <w:rPr>
          <w:rStyle w:val="VerbatimChar"/>
          <w:rFonts w:ascii="Times New Roman" w:hAnsi="Times New Roman"/>
          <w:i w:val="0"/>
          <w:iCs w:val="0"/>
          <w:color w:val="auto"/>
        </w:rPr>
        <w:t>Estrategias</w:t>
      </w:r>
      <w:proofErr w:type="spellEnd"/>
      <w:r w:rsidRPr="00D52007">
        <w:rPr>
          <w:rStyle w:val="VerbatimChar"/>
          <w:rFonts w:ascii="Times New Roman" w:hAnsi="Times New Roman"/>
          <w:i w:val="0"/>
          <w:iCs w:val="0"/>
          <w:color w:val="auto"/>
        </w:rPr>
        <w:t>/apendice_H_painel_metricas.csv</w:t>
      </w:r>
      <w:r w:rsidRPr="00D52007">
        <w:rPr>
          <w:lang w:val="pt-BR"/>
        </w:rPr>
        <w:t xml:space="preserve"> (CAGR, volatilidade, Sharpe, </w:t>
      </w:r>
      <w:proofErr w:type="spellStart"/>
      <w:r w:rsidRPr="00D52007">
        <w:rPr>
          <w:lang w:val="pt-BR"/>
        </w:rPr>
        <w:t>Sortino</w:t>
      </w:r>
      <w:proofErr w:type="spellEnd"/>
      <w:r w:rsidRPr="00D52007">
        <w:rPr>
          <w:lang w:val="pt-BR"/>
        </w:rPr>
        <w:t xml:space="preserve">, Max. </w:t>
      </w:r>
      <w:proofErr w:type="spellStart"/>
      <w:r w:rsidRPr="00D52007">
        <w:t>Drawdown</w:t>
      </w:r>
      <w:proofErr w:type="spellEnd"/>
      <w:r w:rsidRPr="00D52007">
        <w:t xml:space="preserve">) e </w:t>
      </w:r>
      <w:r w:rsidRPr="00D52007">
        <w:rPr>
          <w:rStyle w:val="VerbatimChar"/>
          <w:rFonts w:ascii="Times New Roman" w:hAnsi="Times New Roman"/>
          <w:i w:val="0"/>
          <w:iCs w:val="0"/>
          <w:color w:val="auto"/>
        </w:rPr>
        <w:t>data/</w:t>
      </w:r>
      <w:proofErr w:type="spellStart"/>
      <w:r w:rsidRPr="00D52007">
        <w:rPr>
          <w:rStyle w:val="VerbatimChar"/>
          <w:rFonts w:ascii="Times New Roman" w:hAnsi="Times New Roman"/>
          <w:i w:val="0"/>
          <w:iCs w:val="0"/>
          <w:color w:val="auto"/>
        </w:rPr>
        <w:t>Estrategias</w:t>
      </w:r>
      <w:proofErr w:type="spellEnd"/>
      <w:r w:rsidRPr="00D52007">
        <w:rPr>
          <w:rStyle w:val="VerbatimChar"/>
          <w:rFonts w:ascii="Times New Roman" w:hAnsi="Times New Roman"/>
          <w:i w:val="0"/>
          <w:iCs w:val="0"/>
          <w:color w:val="auto"/>
        </w:rPr>
        <w:t>/desempenho_estrategias.csv</w:t>
      </w:r>
      <w:r w:rsidRPr="00D52007">
        <w:t xml:space="preserve"> (turnover anualizado). </w:t>
      </w:r>
      <w:r w:rsidRPr="00D52007">
        <w:rPr>
          <w:lang w:val="pt-BR"/>
        </w:rPr>
        <w:t xml:space="preserve">Estratégias ordenadas por índice de Sharpe decrescente. Valores em negrito indicam o melhor desempenho da coluna. O CDI é a proxy da taxa livre de risco utilizada no cálculo dos excessos de retorno. O turnover é expresso em base anual (100% = renovação integral da carteira ao longo de um ano); a </w:t>
      </w:r>
      <w:proofErr w:type="spellStart"/>
      <w:r w:rsidRPr="003112B2">
        <w:rPr>
          <w:rStyle w:val="VerbatimChar"/>
          <w:rFonts w:ascii="Times New Roman" w:hAnsi="Times New Roman"/>
          <w:i w:val="0"/>
          <w:iCs w:val="0"/>
          <w:color w:val="auto"/>
          <w:sz w:val="24"/>
          <w:szCs w:val="24"/>
        </w:rPr>
        <w:t>EqualWeight_BuyHold</w:t>
      </w:r>
      <w:proofErr w:type="spellEnd"/>
      <w:r w:rsidRPr="00D52007">
        <w:rPr>
          <w:lang w:val="pt-BR"/>
        </w:rPr>
        <w:t>, por não rebalancear, apresenta turnover nulo.</w:t>
      </w:r>
    </w:p>
    <w:p w14:paraId="6C5EA206" w14:textId="77777777" w:rsidR="00660315" w:rsidRDefault="00660315" w:rsidP="00660315">
      <w:pPr>
        <w:pStyle w:val="Corpodetexto"/>
        <w:spacing w:line="360" w:lineRule="auto"/>
        <w:jc w:val="both"/>
        <w:rPr>
          <w:i/>
          <w:iCs/>
          <w:lang w:val="pt-BR"/>
        </w:rPr>
      </w:pPr>
      <w:r w:rsidRPr="00D52007">
        <w:rPr>
          <w:i/>
          <w:iCs/>
          <w:lang w:val="pt-BR"/>
        </w:rPr>
        <w:t xml:space="preserve">† </w:t>
      </w:r>
      <w:r w:rsidRPr="00D52007">
        <w:rPr>
          <w:lang w:val="pt-BR"/>
        </w:rPr>
        <w:t xml:space="preserve">O retorno acumulado foi </w:t>
      </w:r>
      <w:r w:rsidRPr="00D52007">
        <w:rPr>
          <w:b/>
          <w:bCs/>
          <w:lang w:val="pt-BR"/>
        </w:rPr>
        <w:t>derivado do CAGR</w:t>
      </w:r>
      <w:r w:rsidRPr="00D52007">
        <w:rPr>
          <w:lang w:val="pt-BR"/>
        </w:rPr>
        <w:t xml:space="preserve"> sobre a janela de 2.690 pregões (≈10,67 anos = 2.690/252), assumindo capitalização geométrica; os valores devem ser </w:t>
      </w:r>
      <w:r w:rsidRPr="00D52007">
        <w:rPr>
          <w:lang w:val="pt-BR"/>
        </w:rPr>
        <w:lastRenderedPageBreak/>
        <w:t xml:space="preserve">substituídos pelos da coluna “Retorno Acumulado (%)” de </w:t>
      </w:r>
      <w:r w:rsidRPr="00D52007">
        <w:rPr>
          <w:rStyle w:val="VerbatimChar"/>
          <w:rFonts w:ascii="Times New Roman" w:hAnsi="Times New Roman"/>
          <w:i w:val="0"/>
          <w:iCs w:val="0"/>
          <w:color w:val="auto"/>
          <w:sz w:val="24"/>
          <w:szCs w:val="24"/>
        </w:rPr>
        <w:t>apendice_H_painel_metricas.csv</w:t>
      </w:r>
      <w:r w:rsidRPr="00D52007">
        <w:rPr>
          <w:lang w:val="pt-BR"/>
        </w:rPr>
        <w:t xml:space="preserve"> na versão final, caso a convenção de </w:t>
      </w:r>
      <w:proofErr w:type="spellStart"/>
      <w:r w:rsidRPr="00D52007">
        <w:rPr>
          <w:lang w:val="pt-BR"/>
        </w:rPr>
        <w:t>anualização</w:t>
      </w:r>
      <w:proofErr w:type="spellEnd"/>
      <w:r w:rsidRPr="00D52007">
        <w:rPr>
          <w:lang w:val="pt-BR"/>
        </w:rPr>
        <w:t xml:space="preserve"> do artefato difira.</w:t>
      </w:r>
    </w:p>
    <w:p w14:paraId="36B67DCC" w14:textId="77777777" w:rsidR="00D52007" w:rsidRPr="00D52007" w:rsidRDefault="00D52007" w:rsidP="00660315">
      <w:pPr>
        <w:pStyle w:val="Corpodetexto"/>
        <w:spacing w:line="360" w:lineRule="auto"/>
        <w:jc w:val="both"/>
        <w:rPr>
          <w:lang w:val="pt-BR"/>
        </w:rPr>
      </w:pPr>
    </w:p>
    <w:p w14:paraId="057ABC6A" w14:textId="4B565E4E" w:rsidR="00660315" w:rsidRPr="003112B2" w:rsidRDefault="00660315" w:rsidP="003112B2">
      <w:pPr>
        <w:pStyle w:val="Ttulo3"/>
        <w:numPr>
          <w:ilvl w:val="2"/>
          <w:numId w:val="1"/>
        </w:numPr>
        <w:spacing w:line="360" w:lineRule="auto"/>
        <w:jc w:val="both"/>
        <w:rPr>
          <w:b w:val="0"/>
          <w:bCs w:val="0"/>
          <w:lang w:val="pt-BR"/>
        </w:rPr>
      </w:pPr>
      <w:bookmarkStart w:id="137" w:name="_Toc231500769"/>
      <w:r w:rsidRPr="003112B2">
        <w:rPr>
          <w:b w:val="0"/>
          <w:bCs w:val="0"/>
          <w:lang w:val="pt-BR"/>
        </w:rPr>
        <w:t>Hierarquia de Desempenho</w:t>
      </w:r>
      <w:bookmarkEnd w:id="137"/>
    </w:p>
    <w:p w14:paraId="1BE413E7" w14:textId="77777777" w:rsidR="003112B2" w:rsidRDefault="003112B2" w:rsidP="00660315">
      <w:pPr>
        <w:pStyle w:val="FirstParagraph"/>
        <w:spacing w:before="0" w:after="0" w:line="360" w:lineRule="auto"/>
        <w:jc w:val="both"/>
        <w:rPr>
          <w:rFonts w:ascii="Times New Roman" w:hAnsi="Times New Roman" w:cs="Times New Roman"/>
          <w:lang w:val="pt-BR"/>
        </w:rPr>
      </w:pPr>
    </w:p>
    <w:p w14:paraId="509AE847" w14:textId="7824191B" w:rsidR="00660315" w:rsidRPr="00592DCB" w:rsidRDefault="00660315" w:rsidP="003112B2">
      <w:pPr>
        <w:pStyle w:val="FirstParagraph"/>
        <w:spacing w:before="0" w:after="0" w:line="360" w:lineRule="auto"/>
        <w:ind w:firstLine="851"/>
        <w:jc w:val="both"/>
        <w:rPr>
          <w:rFonts w:ascii="Times New Roman" w:hAnsi="Times New Roman" w:cs="Times New Roman"/>
          <w:lang w:val="pt-BR"/>
        </w:rPr>
      </w:pPr>
      <w:r w:rsidRPr="00592DCB">
        <w:rPr>
          <w:rFonts w:ascii="Times New Roman" w:hAnsi="Times New Roman" w:cs="Times New Roman"/>
          <w:lang w:val="pt-BR"/>
        </w:rPr>
        <w:t xml:space="preserve">O ordenamento por índice de Sharpe revela uma hierarquia que </w:t>
      </w:r>
      <w:r w:rsidRPr="00592DCB">
        <w:rPr>
          <w:rFonts w:ascii="Times New Roman" w:hAnsi="Times New Roman" w:cs="Times New Roman"/>
          <w:b/>
          <w:bCs/>
          <w:lang w:val="pt-BR"/>
        </w:rPr>
        <w:t>contraria a hipótese de superioridade incondicional das estratégias simples</w:t>
      </w:r>
      <w:r w:rsidRPr="00592DCB">
        <w:rPr>
          <w:rFonts w:ascii="Times New Roman" w:hAnsi="Times New Roman" w:cs="Times New Roman"/>
          <w:lang w:val="pt-BR"/>
        </w:rPr>
        <w:t xml:space="preserve">. </w:t>
      </w:r>
      <w:r w:rsidRPr="003112B2">
        <w:rPr>
          <w:rFonts w:ascii="Times New Roman" w:hAnsi="Times New Roman" w:cs="Times New Roman"/>
          <w:lang w:val="pt-BR"/>
        </w:rPr>
        <w:t>As quatro primeiras posições ajustadas ao risco são ocupadas por três variantes Black-</w:t>
      </w:r>
      <w:proofErr w:type="spellStart"/>
      <w:r w:rsidRPr="003112B2">
        <w:rPr>
          <w:rFonts w:ascii="Times New Roman" w:hAnsi="Times New Roman" w:cs="Times New Roman"/>
          <w:lang w:val="pt-BR"/>
        </w:rPr>
        <w:t>Litterman</w:t>
      </w:r>
      <w:proofErr w:type="spellEnd"/>
      <w:r w:rsidRPr="003112B2">
        <w:rPr>
          <w:rFonts w:ascii="Times New Roman" w:hAnsi="Times New Roman" w:cs="Times New Roman"/>
          <w:lang w:val="pt-BR"/>
        </w:rPr>
        <w:t xml:space="preserve"> e pela carteira 1/N </w:t>
      </w:r>
      <w:proofErr w:type="spellStart"/>
      <w:r w:rsidRPr="003112B2">
        <w:rPr>
          <w:rFonts w:ascii="Times New Roman" w:hAnsi="Times New Roman" w:cs="Times New Roman"/>
          <w:lang w:val="pt-BR"/>
        </w:rPr>
        <w:t>buy-and-hold</w:t>
      </w:r>
      <w:proofErr w:type="spellEnd"/>
      <w:r w:rsidRPr="003112B2">
        <w:rPr>
          <w:rFonts w:ascii="Times New Roman" w:hAnsi="Times New Roman" w:cs="Times New Roman"/>
          <w:lang w:val="pt-BR"/>
        </w:rPr>
        <w:t xml:space="preserve">; a família BL, em sua totalidade, supera todas as estratégias MPT e PMPT no critério de Sharpe. A mínima variância — apontada na literatura como a referência robusta — situa-se na metade inferior do ranking (Sharpe 0,217), acima do IBOVESPA, porém abaixo de toda a família BL, da família de máxima utilidade e das estratégias PMPT de </w:t>
      </w:r>
      <w:proofErr w:type="spellStart"/>
      <w:r w:rsidRPr="003112B2">
        <w:rPr>
          <w:rFonts w:ascii="Times New Roman" w:hAnsi="Times New Roman" w:cs="Times New Roman"/>
          <w:lang w:val="pt-BR"/>
        </w:rPr>
        <w:t>downside</w:t>
      </w:r>
      <w:proofErr w:type="spellEnd"/>
      <w:r w:rsidRPr="003112B2">
        <w:rPr>
          <w:rFonts w:ascii="Times New Roman" w:hAnsi="Times New Roman" w:cs="Times New Roman"/>
          <w:lang w:val="pt-BR"/>
        </w:rPr>
        <w:t>.</w:t>
      </w:r>
    </w:p>
    <w:p w14:paraId="61CDC75B" w14:textId="77777777" w:rsidR="00660315" w:rsidRDefault="00660315" w:rsidP="003112B2">
      <w:pPr>
        <w:pStyle w:val="Corpodetexto"/>
        <w:spacing w:line="360" w:lineRule="auto"/>
        <w:ind w:firstLine="851"/>
        <w:jc w:val="both"/>
        <w:rPr>
          <w:lang w:val="pt-BR"/>
        </w:rPr>
      </w:pPr>
      <w:r w:rsidRPr="003112B2">
        <w:rPr>
          <w:lang w:val="pt-BR"/>
        </w:rPr>
        <w:t>No extremo oposto, os piores desempenhos não correspondem às estratégias mais sofisticadas, e sim a duas formulações específicas: a carteira 1/N rebalanceada (</w:t>
      </w:r>
      <w:proofErr w:type="spellStart"/>
      <w:r w:rsidRPr="003112B2">
        <w:rPr>
          <w:lang w:val="pt-BR"/>
        </w:rPr>
        <w:t>EqualWeight</w:t>
      </w:r>
      <w:proofErr w:type="spellEnd"/>
      <w:r w:rsidRPr="003112B2">
        <w:rPr>
          <w:lang w:val="pt-BR"/>
        </w:rPr>
        <w:t xml:space="preserve">, Sharpe −0,075) e o mínimo </w:t>
      </w:r>
      <w:proofErr w:type="spellStart"/>
      <w:r w:rsidRPr="003112B2">
        <w:rPr>
          <w:lang w:val="pt-BR"/>
        </w:rPr>
        <w:t>CDaR</w:t>
      </w:r>
      <w:proofErr w:type="spellEnd"/>
      <w:r w:rsidRPr="003112B2">
        <w:rPr>
          <w:lang w:val="pt-BR"/>
        </w:rPr>
        <w:t xml:space="preserve"> (</w:t>
      </w:r>
      <w:proofErr w:type="spellStart"/>
      <w:r w:rsidRPr="003112B2">
        <w:rPr>
          <w:lang w:val="pt-BR"/>
        </w:rPr>
        <w:t>MinCDaR</w:t>
      </w:r>
      <w:proofErr w:type="spellEnd"/>
      <w:r w:rsidRPr="003112B2">
        <w:rPr>
          <w:lang w:val="pt-BR"/>
        </w:rPr>
        <w:t>, Sharpe −0,417). A coexistência, nas posições inferiores, de uma estratégia trivial e de uma estratégia complexa indica que o</w:t>
      </w:r>
      <w:r w:rsidRPr="00592DCB">
        <w:rPr>
          <w:b/>
          <w:bCs/>
          <w:lang w:val="pt-BR"/>
        </w:rPr>
        <w:t xml:space="preserve"> eixo determinante do desempenho não é a complexidade do modelo</w:t>
      </w:r>
      <w:r w:rsidRPr="00592DCB">
        <w:rPr>
          <w:lang w:val="pt-BR"/>
        </w:rPr>
        <w:t>, mas sim a combinação de três fatores: a qualidade e a estabilidade do sinal de retorno utilizado, a presença de uma estrutura estabilizadora (prior de equilíbrio, teto de pesos) e a ausência de regimes degenerados de otimização.</w:t>
      </w:r>
    </w:p>
    <w:p w14:paraId="513C9087" w14:textId="77777777" w:rsidR="003112B2" w:rsidRPr="00592DCB" w:rsidRDefault="003112B2" w:rsidP="003112B2">
      <w:pPr>
        <w:pStyle w:val="Corpodetexto"/>
        <w:spacing w:line="360" w:lineRule="auto"/>
        <w:ind w:firstLine="851"/>
        <w:jc w:val="both"/>
        <w:rPr>
          <w:lang w:val="pt-BR"/>
        </w:rPr>
      </w:pPr>
    </w:p>
    <w:p w14:paraId="2E65C68D" w14:textId="6B6CC04F" w:rsidR="00660315" w:rsidRPr="003112B2" w:rsidRDefault="00660315" w:rsidP="003112B2">
      <w:pPr>
        <w:pStyle w:val="Ttulo3"/>
        <w:numPr>
          <w:ilvl w:val="2"/>
          <w:numId w:val="1"/>
        </w:numPr>
        <w:spacing w:line="360" w:lineRule="auto"/>
        <w:jc w:val="both"/>
        <w:rPr>
          <w:b w:val="0"/>
          <w:bCs w:val="0"/>
          <w:lang w:val="pt-BR"/>
        </w:rPr>
      </w:pPr>
      <w:bookmarkStart w:id="138" w:name="_Toc231500770"/>
      <w:r w:rsidRPr="003112B2">
        <w:rPr>
          <w:b w:val="0"/>
          <w:bCs w:val="0"/>
          <w:lang w:val="pt-BR"/>
        </w:rPr>
        <w:t>Desempenho Relativo ao IBOVESPA</w:t>
      </w:r>
      <w:bookmarkEnd w:id="138"/>
    </w:p>
    <w:p w14:paraId="23A7B3AD" w14:textId="77777777" w:rsidR="003112B2" w:rsidRDefault="003112B2" w:rsidP="00660315">
      <w:pPr>
        <w:pStyle w:val="FirstParagraph"/>
        <w:spacing w:before="0" w:after="0" w:line="360" w:lineRule="auto"/>
        <w:jc w:val="both"/>
        <w:rPr>
          <w:rFonts w:ascii="Times New Roman" w:hAnsi="Times New Roman" w:cs="Times New Roman"/>
          <w:lang w:val="pt-BR"/>
        </w:rPr>
      </w:pPr>
    </w:p>
    <w:p w14:paraId="117ED68F" w14:textId="09051949" w:rsidR="00660315" w:rsidRDefault="00660315" w:rsidP="003112B2">
      <w:pPr>
        <w:pStyle w:val="FirstParagraph"/>
        <w:spacing w:before="0" w:after="0" w:line="360" w:lineRule="auto"/>
        <w:ind w:firstLine="851"/>
        <w:jc w:val="both"/>
        <w:rPr>
          <w:rFonts w:ascii="Times New Roman" w:hAnsi="Times New Roman" w:cs="Times New Roman"/>
          <w:lang w:val="pt-BR"/>
        </w:rPr>
      </w:pPr>
      <w:r w:rsidRPr="00592DCB">
        <w:rPr>
          <w:rFonts w:ascii="Times New Roman" w:hAnsi="Times New Roman" w:cs="Times New Roman"/>
          <w:lang w:val="pt-BR"/>
        </w:rPr>
        <w:t xml:space="preserve">Treze das dezesseis estratégias superaram o índice passivo em termos de Sharpe. A superação é mais expressiva na família BL (Sharpe até 2,9 vezes o do IBOVESPA) e consistente em toda a família de máxima utilidade e nas estratégias PMPT </w:t>
      </w:r>
      <w:r w:rsidRPr="003112B2">
        <w:rPr>
          <w:rFonts w:ascii="Times New Roman" w:hAnsi="Times New Roman" w:cs="Times New Roman"/>
          <w:lang w:val="pt-BR"/>
        </w:rPr>
        <w:t xml:space="preserve">de </w:t>
      </w:r>
      <w:proofErr w:type="spellStart"/>
      <w:r w:rsidRPr="003112B2">
        <w:rPr>
          <w:rFonts w:ascii="Times New Roman" w:hAnsi="Times New Roman" w:cs="Times New Roman"/>
          <w:lang w:val="pt-BR"/>
        </w:rPr>
        <w:t>downside</w:t>
      </w:r>
      <w:proofErr w:type="spellEnd"/>
      <w:r w:rsidRPr="003112B2">
        <w:rPr>
          <w:rFonts w:ascii="Times New Roman" w:hAnsi="Times New Roman" w:cs="Times New Roman"/>
          <w:lang w:val="pt-BR"/>
        </w:rPr>
        <w:t xml:space="preserve">. As exceções — </w:t>
      </w:r>
      <w:proofErr w:type="spellStart"/>
      <w:r w:rsidRPr="003112B2">
        <w:rPr>
          <w:rFonts w:ascii="Times New Roman" w:hAnsi="Times New Roman" w:cs="Times New Roman"/>
          <w:lang w:val="pt-BR"/>
        </w:rPr>
        <w:t>MaxOmega</w:t>
      </w:r>
      <w:proofErr w:type="spellEnd"/>
      <w:r w:rsidRPr="003112B2">
        <w:rPr>
          <w:rFonts w:ascii="Times New Roman" w:hAnsi="Times New Roman" w:cs="Times New Roman"/>
          <w:lang w:val="pt-BR"/>
        </w:rPr>
        <w:t xml:space="preserve">, </w:t>
      </w:r>
      <w:proofErr w:type="spellStart"/>
      <w:r w:rsidRPr="003112B2">
        <w:rPr>
          <w:rFonts w:ascii="Times New Roman" w:hAnsi="Times New Roman" w:cs="Times New Roman"/>
          <w:lang w:val="pt-BR"/>
        </w:rPr>
        <w:t>InvVol</w:t>
      </w:r>
      <w:proofErr w:type="spellEnd"/>
      <w:r w:rsidRPr="003112B2">
        <w:rPr>
          <w:rFonts w:ascii="Times New Roman" w:hAnsi="Times New Roman" w:cs="Times New Roman"/>
          <w:lang w:val="pt-BR"/>
        </w:rPr>
        <w:t xml:space="preserve">, </w:t>
      </w:r>
      <w:proofErr w:type="spellStart"/>
      <w:r w:rsidRPr="003112B2">
        <w:rPr>
          <w:rFonts w:ascii="Times New Roman" w:hAnsi="Times New Roman" w:cs="Times New Roman"/>
          <w:lang w:val="pt-BR"/>
        </w:rPr>
        <w:t>EqualWeight</w:t>
      </w:r>
      <w:proofErr w:type="spellEnd"/>
      <w:r w:rsidRPr="003112B2">
        <w:rPr>
          <w:rFonts w:ascii="Times New Roman" w:hAnsi="Times New Roman" w:cs="Times New Roman"/>
          <w:lang w:val="pt-BR"/>
        </w:rPr>
        <w:t xml:space="preserve"> e </w:t>
      </w:r>
      <w:proofErr w:type="spellStart"/>
      <w:r w:rsidRPr="003112B2">
        <w:rPr>
          <w:rFonts w:ascii="Times New Roman" w:hAnsi="Times New Roman" w:cs="Times New Roman"/>
          <w:lang w:val="pt-BR"/>
        </w:rPr>
        <w:t>MinCDaR</w:t>
      </w:r>
      <w:proofErr w:type="spellEnd"/>
      <w:r w:rsidRPr="003112B2">
        <w:rPr>
          <w:rFonts w:ascii="Times New Roman" w:hAnsi="Times New Roman" w:cs="Times New Roman"/>
          <w:lang w:val="pt-BR"/>
        </w:rPr>
        <w:t xml:space="preserve"> — ficaram abaixo do benchmark.</w:t>
      </w:r>
      <w:r w:rsidRPr="00592DCB">
        <w:rPr>
          <w:rFonts w:ascii="Times New Roman" w:hAnsi="Times New Roman" w:cs="Times New Roman"/>
          <w:lang w:val="pt-BR"/>
        </w:rPr>
        <w:t xml:space="preserve"> O resultado é coerente com Santos e Tessari (2012), que documentaram superioridade de estratégias quantitativas de otimização sobre o índice passivo no mercado brasileiro, sobretudo em cenários de alta volatilidade. Vale notar que o IBOVESPA, embora supere a maioria das estratégias em CAGR bruto entre os piores </w:t>
      </w:r>
      <w:r w:rsidRPr="003112B2">
        <w:rPr>
          <w:rFonts w:ascii="Times New Roman" w:hAnsi="Times New Roman" w:cs="Times New Roman"/>
          <w:lang w:val="pt-BR"/>
        </w:rPr>
        <w:lastRenderedPageBreak/>
        <w:t xml:space="preserve">colocados, apresenta volatilidade (23,32%) e </w:t>
      </w:r>
      <w:proofErr w:type="spellStart"/>
      <w:r w:rsidRPr="003112B2">
        <w:rPr>
          <w:rFonts w:ascii="Times New Roman" w:hAnsi="Times New Roman" w:cs="Times New Roman"/>
          <w:lang w:val="pt-BR"/>
        </w:rPr>
        <w:t>drawdown</w:t>
      </w:r>
      <w:proofErr w:type="spellEnd"/>
      <w:r w:rsidRPr="003112B2">
        <w:rPr>
          <w:rFonts w:ascii="Times New Roman" w:hAnsi="Times New Roman" w:cs="Times New Roman"/>
          <w:lang w:val="pt-BR"/>
        </w:rPr>
        <w:t xml:space="preserve"> (−46,82%) elevados, o que deprime seu índice de Sharpe.</w:t>
      </w:r>
    </w:p>
    <w:p w14:paraId="6B0B6E5F" w14:textId="77777777" w:rsidR="003112B2" w:rsidRPr="003112B2" w:rsidRDefault="003112B2" w:rsidP="003112B2">
      <w:pPr>
        <w:pStyle w:val="Corpodetexto"/>
        <w:rPr>
          <w:lang w:val="pt-BR"/>
        </w:rPr>
      </w:pPr>
    </w:p>
    <w:p w14:paraId="49F9DC6D" w14:textId="15D0E861" w:rsidR="00660315" w:rsidRPr="003112B2" w:rsidRDefault="00660315" w:rsidP="003112B2">
      <w:pPr>
        <w:pStyle w:val="Ttulo3"/>
        <w:numPr>
          <w:ilvl w:val="2"/>
          <w:numId w:val="1"/>
        </w:numPr>
        <w:spacing w:line="360" w:lineRule="auto"/>
        <w:jc w:val="both"/>
        <w:rPr>
          <w:b w:val="0"/>
          <w:bCs w:val="0"/>
          <w:lang w:val="pt-BR"/>
        </w:rPr>
      </w:pPr>
      <w:bookmarkStart w:id="139" w:name="_Toc231500771"/>
      <w:r w:rsidRPr="003112B2">
        <w:rPr>
          <w:b w:val="0"/>
          <w:bCs w:val="0"/>
          <w:lang w:val="pt-BR"/>
        </w:rPr>
        <w:t>O Efeito do Teto de Peso (Variantes c10)</w:t>
      </w:r>
      <w:bookmarkEnd w:id="139"/>
    </w:p>
    <w:p w14:paraId="0D24683B" w14:textId="77777777" w:rsidR="003112B2" w:rsidRDefault="003112B2" w:rsidP="003112B2">
      <w:pPr>
        <w:pStyle w:val="FirstParagraph"/>
        <w:spacing w:before="0" w:after="0" w:line="360" w:lineRule="auto"/>
        <w:jc w:val="both"/>
        <w:rPr>
          <w:rFonts w:ascii="Times New Roman" w:hAnsi="Times New Roman" w:cs="Times New Roman"/>
          <w:lang w:val="pt-BR"/>
        </w:rPr>
      </w:pPr>
    </w:p>
    <w:p w14:paraId="118A2F72" w14:textId="309632B7" w:rsidR="00660315" w:rsidRPr="003112B2" w:rsidRDefault="00660315" w:rsidP="003112B2">
      <w:pPr>
        <w:pStyle w:val="FirstParagraph"/>
        <w:spacing w:before="0" w:after="0" w:line="360" w:lineRule="auto"/>
        <w:ind w:firstLine="851"/>
        <w:jc w:val="both"/>
        <w:rPr>
          <w:rFonts w:ascii="Times New Roman" w:hAnsi="Times New Roman" w:cs="Times New Roman"/>
          <w:lang w:val="pt-BR"/>
        </w:rPr>
      </w:pPr>
      <w:r w:rsidRPr="003112B2">
        <w:rPr>
          <w:rFonts w:ascii="Times New Roman" w:hAnsi="Times New Roman" w:cs="Times New Roman"/>
          <w:lang w:val="pt-BR"/>
        </w:rPr>
        <w:t xml:space="preserve">A comparação sistemática entre as estratégias plenas e suas versões com teto de 10% evidencia um trade-off consistente entre retorno bruto e robustez. Nas estratégias já naturalmente diversificadas (mínima variância), o teto é praticamente inócuo. Nas estratégias concentradas pelo sinal de momentum (família BL), o teto atua como um </w:t>
      </w:r>
      <w:r w:rsidRPr="003112B2">
        <w:rPr>
          <w:rFonts w:ascii="Times New Roman" w:hAnsi="Times New Roman" w:cs="Times New Roman"/>
          <w:b/>
          <w:bCs/>
          <w:lang w:val="pt-BR"/>
        </w:rPr>
        <w:t>mecanismo de contenção de risco de alta eficiência marginal</w:t>
      </w:r>
      <w:r w:rsidRPr="003112B2">
        <w:rPr>
          <w:rFonts w:ascii="Times New Roman" w:hAnsi="Times New Roman" w:cs="Times New Roman"/>
          <w:lang w:val="pt-BR"/>
        </w:rPr>
        <w:t xml:space="preserve">: reduz volatilidade e </w:t>
      </w:r>
      <w:proofErr w:type="spellStart"/>
      <w:r w:rsidRPr="003112B2">
        <w:rPr>
          <w:rFonts w:ascii="Times New Roman" w:hAnsi="Times New Roman" w:cs="Times New Roman"/>
          <w:lang w:val="pt-BR"/>
        </w:rPr>
        <w:t>drawdown</w:t>
      </w:r>
      <w:proofErr w:type="spellEnd"/>
      <w:r w:rsidRPr="003112B2">
        <w:rPr>
          <w:rFonts w:ascii="Times New Roman" w:hAnsi="Times New Roman" w:cs="Times New Roman"/>
          <w:lang w:val="pt-BR"/>
        </w:rPr>
        <w:t xml:space="preserve"> de forma significativa sacrificando pouco do desempenho ajustado ao risco. O teto reduz, adicionalmente, o turnover — de 825% para 646% a.a. no caso clássico e de 990% para 781% a.a. na variante de </w:t>
      </w:r>
      <w:proofErr w:type="spellStart"/>
      <w:r w:rsidRPr="003112B2">
        <w:rPr>
          <w:rFonts w:ascii="Times New Roman" w:hAnsi="Times New Roman" w:cs="Times New Roman"/>
          <w:lang w:val="pt-BR"/>
        </w:rPr>
        <w:t>downside</w:t>
      </w:r>
      <w:proofErr w:type="spellEnd"/>
      <w:r w:rsidRPr="003112B2">
        <w:rPr>
          <w:rFonts w:ascii="Times New Roman" w:hAnsi="Times New Roman" w:cs="Times New Roman"/>
          <w:lang w:val="pt-BR"/>
        </w:rPr>
        <w:t xml:space="preserve"> —, atenuando a fragilidade da família BL a custos de transação. Para fins de aplicação prática, as variantes c10 da família BL representam, portanto, um compromisso superior ao das versões plenas, ainda que estas detenham os recordes absolutos de retorno e Sharpe.</w:t>
      </w:r>
    </w:p>
    <w:p w14:paraId="6FD69B10" w14:textId="77777777" w:rsidR="003112B2" w:rsidRDefault="003112B2" w:rsidP="003112B2">
      <w:pPr>
        <w:pStyle w:val="Corpodetexto"/>
        <w:rPr>
          <w:lang w:val="pt-BR"/>
        </w:rPr>
      </w:pPr>
    </w:p>
    <w:p w14:paraId="22233D6B" w14:textId="77777777" w:rsidR="003112B2" w:rsidRPr="003112B2" w:rsidRDefault="003112B2" w:rsidP="003112B2">
      <w:pPr>
        <w:pStyle w:val="Corpodetexto"/>
        <w:rPr>
          <w:lang w:val="pt-BR"/>
        </w:rPr>
      </w:pPr>
    </w:p>
    <w:p w14:paraId="7D4AE6D3" w14:textId="4CF9BE70" w:rsidR="00660315" w:rsidRDefault="00660315" w:rsidP="003112B2">
      <w:pPr>
        <w:pStyle w:val="Ttulo2"/>
        <w:numPr>
          <w:ilvl w:val="1"/>
          <w:numId w:val="1"/>
        </w:numPr>
        <w:spacing w:line="360" w:lineRule="auto"/>
        <w:jc w:val="both"/>
        <w:rPr>
          <w:sz w:val="24"/>
          <w:szCs w:val="24"/>
          <w:lang w:val="pt-BR"/>
        </w:rPr>
      </w:pPr>
      <w:bookmarkStart w:id="140" w:name="_Toc231500772"/>
      <w:r w:rsidRPr="00592DCB">
        <w:rPr>
          <w:sz w:val="24"/>
          <w:szCs w:val="24"/>
          <w:lang w:val="pt-BR"/>
        </w:rPr>
        <w:t>Discussão: Determinantes do Desempenho e Confronto com a Literatura</w:t>
      </w:r>
      <w:bookmarkEnd w:id="140"/>
    </w:p>
    <w:p w14:paraId="557D8F92" w14:textId="77777777" w:rsidR="003112B2" w:rsidRPr="00592DCB" w:rsidRDefault="003112B2" w:rsidP="003112B2">
      <w:pPr>
        <w:rPr>
          <w:sz w:val="24"/>
          <w:szCs w:val="24"/>
          <w:lang w:val="pt-BR"/>
        </w:rPr>
      </w:pPr>
    </w:p>
    <w:p w14:paraId="3D86389E" w14:textId="707AECF1" w:rsidR="00660315" w:rsidRPr="003112B2" w:rsidRDefault="00660315" w:rsidP="003112B2">
      <w:pPr>
        <w:pStyle w:val="Ttulo3"/>
        <w:numPr>
          <w:ilvl w:val="2"/>
          <w:numId w:val="1"/>
        </w:numPr>
        <w:spacing w:line="360" w:lineRule="auto"/>
        <w:jc w:val="both"/>
        <w:rPr>
          <w:b w:val="0"/>
          <w:bCs w:val="0"/>
          <w:lang w:val="pt-BR"/>
        </w:rPr>
      </w:pPr>
      <w:bookmarkStart w:id="141" w:name="_Toc231500773"/>
      <w:r w:rsidRPr="003112B2">
        <w:rPr>
          <w:b w:val="0"/>
          <w:bCs w:val="0"/>
          <w:lang w:val="pt-BR"/>
        </w:rPr>
        <w:t>O Papel do Sinal de Momentum no Black-</w:t>
      </w:r>
      <w:proofErr w:type="spellStart"/>
      <w:r w:rsidRPr="003112B2">
        <w:rPr>
          <w:b w:val="0"/>
          <w:bCs w:val="0"/>
          <w:lang w:val="pt-BR"/>
        </w:rPr>
        <w:t>Litterman</w:t>
      </w:r>
      <w:bookmarkEnd w:id="141"/>
      <w:proofErr w:type="spellEnd"/>
    </w:p>
    <w:p w14:paraId="1BAA23CB" w14:textId="77777777" w:rsidR="003112B2" w:rsidRDefault="003112B2" w:rsidP="00660315">
      <w:pPr>
        <w:pStyle w:val="FirstParagraph"/>
        <w:spacing w:before="0" w:after="0" w:line="360" w:lineRule="auto"/>
        <w:jc w:val="both"/>
        <w:rPr>
          <w:rFonts w:ascii="Times New Roman" w:hAnsi="Times New Roman" w:cs="Times New Roman"/>
          <w:lang w:val="pt-BR"/>
        </w:rPr>
      </w:pPr>
    </w:p>
    <w:p w14:paraId="6136EAED" w14:textId="1707A74E" w:rsidR="00660315" w:rsidRPr="003112B2" w:rsidRDefault="00660315" w:rsidP="003112B2">
      <w:pPr>
        <w:spacing w:line="360" w:lineRule="auto"/>
        <w:ind w:firstLine="851"/>
        <w:jc w:val="both"/>
        <w:rPr>
          <w:sz w:val="24"/>
          <w:szCs w:val="24"/>
          <w:lang w:val="pt-BR"/>
        </w:rPr>
      </w:pPr>
      <w:r w:rsidRPr="003112B2">
        <w:rPr>
          <w:sz w:val="24"/>
          <w:szCs w:val="24"/>
          <w:lang w:val="pt-BR"/>
        </w:rPr>
        <w:t xml:space="preserve">O melhor resultado do estudo — </w:t>
      </w:r>
      <w:proofErr w:type="spellStart"/>
      <w:r w:rsidRPr="003112B2">
        <w:rPr>
          <w:sz w:val="24"/>
          <w:szCs w:val="24"/>
          <w:lang w:val="pt-BR"/>
        </w:rPr>
        <w:t>BL_classico</w:t>
      </w:r>
      <w:proofErr w:type="spellEnd"/>
      <w:r w:rsidRPr="003112B2">
        <w:rPr>
          <w:sz w:val="24"/>
          <w:szCs w:val="24"/>
          <w:lang w:val="pt-BR"/>
        </w:rPr>
        <w:t xml:space="preserve"> — combina um prior de equilíbrio de mercado, ancorado na covariância regularizada por </w:t>
      </w:r>
      <w:proofErr w:type="spellStart"/>
      <w:r w:rsidRPr="003112B2">
        <w:rPr>
          <w:sz w:val="24"/>
          <w:szCs w:val="24"/>
          <w:lang w:val="pt-BR"/>
        </w:rPr>
        <w:t>Ledoit</w:t>
      </w:r>
      <w:proofErr w:type="spellEnd"/>
      <w:r w:rsidRPr="003112B2">
        <w:rPr>
          <w:sz w:val="24"/>
          <w:szCs w:val="24"/>
          <w:lang w:val="pt-BR"/>
        </w:rPr>
        <w:t>-Wolf (2004) e no portfólio de referência equiponderado, a uma visão de retorno derivada do fator de momentum 12-1. A superioridade dessa configuração sugere que, no mercado brasileiro do período analisado, o sinal de momentum carregou informação economicamente relevante, e que a estrutura bayesiana do Black-</w:t>
      </w:r>
      <w:proofErr w:type="spellStart"/>
      <w:r w:rsidRPr="003112B2">
        <w:rPr>
          <w:sz w:val="24"/>
          <w:szCs w:val="24"/>
          <w:lang w:val="pt-BR"/>
        </w:rPr>
        <w:t>Litterman</w:t>
      </w:r>
      <w:proofErr w:type="spellEnd"/>
      <w:r w:rsidRPr="003112B2">
        <w:rPr>
          <w:sz w:val="24"/>
          <w:szCs w:val="24"/>
          <w:lang w:val="pt-BR"/>
        </w:rPr>
        <w:t xml:space="preserve"> foi capaz de incorporá-la sem degenerar em alocações instáveis — graças à âncora de equilíbrio que limita o afastamento das visões em relação ao consenso de mercado. Esse achado dialoga com a evidência de persistência de momentum em mercados emergentes e contrasta com a leitura pessimista de </w:t>
      </w:r>
      <w:proofErr w:type="spellStart"/>
      <w:r w:rsidRPr="003112B2">
        <w:rPr>
          <w:sz w:val="24"/>
          <w:szCs w:val="24"/>
          <w:lang w:val="pt-BR"/>
        </w:rPr>
        <w:t>Welch</w:t>
      </w:r>
      <w:proofErr w:type="spellEnd"/>
      <w:r w:rsidRPr="003112B2">
        <w:rPr>
          <w:sz w:val="24"/>
          <w:szCs w:val="24"/>
          <w:lang w:val="pt-BR"/>
        </w:rPr>
        <w:t xml:space="preserve"> e </w:t>
      </w:r>
      <w:proofErr w:type="spellStart"/>
      <w:r w:rsidRPr="003112B2">
        <w:rPr>
          <w:sz w:val="24"/>
          <w:szCs w:val="24"/>
          <w:lang w:val="pt-BR"/>
        </w:rPr>
        <w:t>Goyal</w:t>
      </w:r>
      <w:proofErr w:type="spellEnd"/>
      <w:r w:rsidRPr="003112B2">
        <w:rPr>
          <w:sz w:val="24"/>
          <w:szCs w:val="24"/>
          <w:lang w:val="pt-BR"/>
        </w:rPr>
        <w:t xml:space="preserve"> (2008) sobre a previsibilidade de retornos: a diferença é que o momentum não pretende prever o retorno futuro de forma incondicional, mas apenas ordenar relativamente os ativos, tarefa para a qual a relação sinal-ruído é mais favorável.</w:t>
      </w:r>
    </w:p>
    <w:p w14:paraId="12DF64A9" w14:textId="77777777" w:rsidR="00660315" w:rsidRDefault="00660315" w:rsidP="003112B2">
      <w:pPr>
        <w:pStyle w:val="Corpodetexto"/>
        <w:spacing w:line="360" w:lineRule="auto"/>
        <w:ind w:firstLine="851"/>
        <w:jc w:val="both"/>
        <w:rPr>
          <w:lang w:val="pt-BR"/>
        </w:rPr>
      </w:pPr>
      <w:r w:rsidRPr="003112B2">
        <w:rPr>
          <w:lang w:val="pt-BR"/>
        </w:rPr>
        <w:t xml:space="preserve">Ressalva importante: o poder preditivo das visões </w:t>
      </w:r>
      <w:r w:rsidRPr="003112B2">
        <w:rPr>
          <w:b/>
          <w:bCs/>
          <w:lang w:val="pt-BR"/>
        </w:rPr>
        <w:t xml:space="preserve">não foi formalmente </w:t>
      </w:r>
      <w:r w:rsidRPr="003112B2">
        <w:rPr>
          <w:b/>
          <w:bCs/>
          <w:lang w:val="pt-BR"/>
        </w:rPr>
        <w:lastRenderedPageBreak/>
        <w:t>validado</w:t>
      </w:r>
      <w:r w:rsidRPr="003112B2">
        <w:rPr>
          <w:lang w:val="pt-BR"/>
        </w:rPr>
        <w:t xml:space="preserve"> por </w:t>
      </w:r>
      <w:proofErr w:type="spellStart"/>
      <w:r w:rsidRPr="003112B2">
        <w:rPr>
          <w:lang w:val="pt-BR"/>
        </w:rPr>
        <w:t>backtesting</w:t>
      </w:r>
      <w:proofErr w:type="spellEnd"/>
      <w:r w:rsidRPr="003112B2">
        <w:rPr>
          <w:lang w:val="pt-BR"/>
        </w:rPr>
        <w:t xml:space="preserve"> independente do sinal, e o elevado turnover da família BL (entre 646% e 990% a.a.) implica forte sensibilidade a custos de transação não plenamente capturados pelo modelo de 50 bps. Ambos constituem limitações reconhecidas, retomadas na Seção de limitações.</w:t>
      </w:r>
    </w:p>
    <w:p w14:paraId="020A1048" w14:textId="77777777" w:rsidR="003112B2" w:rsidRPr="003112B2" w:rsidRDefault="003112B2" w:rsidP="003112B2">
      <w:pPr>
        <w:pStyle w:val="Corpodetexto"/>
        <w:spacing w:line="360" w:lineRule="auto"/>
        <w:ind w:firstLine="851"/>
        <w:jc w:val="both"/>
        <w:rPr>
          <w:lang w:val="pt-BR"/>
        </w:rPr>
      </w:pPr>
    </w:p>
    <w:p w14:paraId="1F2563B7" w14:textId="7A83BF7E" w:rsidR="00660315" w:rsidRPr="003112B2" w:rsidRDefault="00660315" w:rsidP="003112B2">
      <w:pPr>
        <w:pStyle w:val="Ttulo3"/>
        <w:numPr>
          <w:ilvl w:val="2"/>
          <w:numId w:val="1"/>
        </w:numPr>
        <w:spacing w:line="360" w:lineRule="auto"/>
        <w:jc w:val="both"/>
        <w:rPr>
          <w:b w:val="0"/>
          <w:bCs w:val="0"/>
          <w:lang w:val="pt-BR"/>
        </w:rPr>
      </w:pPr>
      <w:bookmarkStart w:id="142" w:name="_Toc231500774"/>
      <w:r w:rsidRPr="003112B2">
        <w:rPr>
          <w:b w:val="0"/>
          <w:bCs w:val="0"/>
          <w:lang w:val="pt-BR"/>
        </w:rPr>
        <w:t>A Robustez da Mínima Variância</w:t>
      </w:r>
      <w:bookmarkEnd w:id="142"/>
    </w:p>
    <w:p w14:paraId="669615AA" w14:textId="77777777" w:rsidR="003112B2" w:rsidRDefault="003112B2" w:rsidP="00660315">
      <w:pPr>
        <w:pStyle w:val="FirstParagraph"/>
        <w:spacing w:before="0" w:after="0" w:line="360" w:lineRule="auto"/>
        <w:jc w:val="both"/>
        <w:rPr>
          <w:rFonts w:ascii="Times New Roman" w:hAnsi="Times New Roman" w:cs="Times New Roman"/>
          <w:lang w:val="pt-BR"/>
        </w:rPr>
      </w:pPr>
    </w:p>
    <w:p w14:paraId="786F1F6C" w14:textId="571F4B3C" w:rsidR="00660315" w:rsidRDefault="00660315" w:rsidP="003112B2">
      <w:pPr>
        <w:pStyle w:val="FirstParagraph"/>
        <w:spacing w:before="0" w:after="0" w:line="360" w:lineRule="auto"/>
        <w:ind w:firstLine="851"/>
        <w:jc w:val="both"/>
        <w:rPr>
          <w:rFonts w:ascii="Times New Roman" w:hAnsi="Times New Roman" w:cs="Times New Roman"/>
          <w:lang w:val="pt-BR"/>
        </w:rPr>
      </w:pPr>
      <w:r w:rsidRPr="00592DCB">
        <w:rPr>
          <w:rFonts w:ascii="Times New Roman" w:hAnsi="Times New Roman" w:cs="Times New Roman"/>
          <w:lang w:val="pt-BR"/>
        </w:rPr>
        <w:t xml:space="preserve">A mínima variância confirmou seu papel de </w:t>
      </w:r>
      <w:r w:rsidRPr="00592DCB">
        <w:rPr>
          <w:rFonts w:ascii="Times New Roman" w:hAnsi="Times New Roman" w:cs="Times New Roman"/>
          <w:b/>
          <w:bCs/>
          <w:lang w:val="pt-BR"/>
        </w:rPr>
        <w:t>referência de robustez</w:t>
      </w:r>
      <w:r w:rsidRPr="00592DCB">
        <w:rPr>
          <w:rFonts w:ascii="Times New Roman" w:hAnsi="Times New Roman" w:cs="Times New Roman"/>
          <w:lang w:val="pt-BR"/>
        </w:rPr>
        <w:t xml:space="preserve">: menor volatilidade e </w:t>
      </w:r>
      <w:proofErr w:type="spellStart"/>
      <w:r w:rsidRPr="00592DCB">
        <w:rPr>
          <w:rFonts w:ascii="Times New Roman" w:hAnsi="Times New Roman" w:cs="Times New Roman"/>
          <w:i/>
          <w:iCs/>
          <w:lang w:val="pt-BR"/>
        </w:rPr>
        <w:t>drawdowns</w:t>
      </w:r>
      <w:proofErr w:type="spellEnd"/>
      <w:r w:rsidRPr="00592DCB">
        <w:rPr>
          <w:rFonts w:ascii="Times New Roman" w:hAnsi="Times New Roman" w:cs="Times New Roman"/>
          <w:lang w:val="pt-BR"/>
        </w:rPr>
        <w:t xml:space="preserve"> contidos, com Sharpe estável e positivo, sem depender de qualquer estimativa de retorno esperado. Seu desempenho corrobora a tese de Markowitz (1959), formalizada por </w:t>
      </w:r>
      <w:proofErr w:type="spellStart"/>
      <w:r w:rsidRPr="00592DCB">
        <w:rPr>
          <w:rFonts w:ascii="Times New Roman" w:hAnsi="Times New Roman" w:cs="Times New Roman"/>
          <w:lang w:val="pt-BR"/>
        </w:rPr>
        <w:t>DeMiguel</w:t>
      </w:r>
      <w:proofErr w:type="spellEnd"/>
      <w:r w:rsidRPr="00592DCB">
        <w:rPr>
          <w:rFonts w:ascii="Times New Roman" w:hAnsi="Times New Roman" w:cs="Times New Roman"/>
          <w:lang w:val="pt-BR"/>
        </w:rPr>
        <w:t xml:space="preserve"> et al. </w:t>
      </w:r>
      <w:r w:rsidRPr="00660315">
        <w:rPr>
          <w:rFonts w:ascii="Times New Roman" w:hAnsi="Times New Roman" w:cs="Times New Roman"/>
          <w:lang w:val="pt-BR"/>
        </w:rPr>
        <w:t xml:space="preserve">(2009), de que a estimação confiável da covariância é mais factível do que a do vetor de retornos. </w:t>
      </w:r>
      <w:r w:rsidRPr="00592DCB">
        <w:rPr>
          <w:rFonts w:ascii="Times New Roman" w:hAnsi="Times New Roman" w:cs="Times New Roman"/>
          <w:lang w:val="pt-BR"/>
        </w:rPr>
        <w:t>O fato de não ter liderado o ranking — sendo superada pela família BL — não contradiz esse argumento: a mínima variância otimiza risco, não retorno; sua função no estudo é a de piso seguro de desempenho, e não a de maximizadora de resultado.</w:t>
      </w:r>
    </w:p>
    <w:p w14:paraId="2736A16E" w14:textId="77777777" w:rsidR="003112B2" w:rsidRPr="003112B2" w:rsidRDefault="003112B2" w:rsidP="003112B2">
      <w:pPr>
        <w:pStyle w:val="Corpodetexto"/>
        <w:rPr>
          <w:lang w:val="pt-BR"/>
        </w:rPr>
      </w:pPr>
    </w:p>
    <w:p w14:paraId="5A155810" w14:textId="39915B97" w:rsidR="00660315" w:rsidRPr="005B5EC0" w:rsidRDefault="00660315" w:rsidP="005B5EC0">
      <w:pPr>
        <w:pStyle w:val="Ttulo3"/>
        <w:numPr>
          <w:ilvl w:val="2"/>
          <w:numId w:val="1"/>
        </w:numPr>
        <w:spacing w:line="360" w:lineRule="auto"/>
        <w:jc w:val="both"/>
        <w:rPr>
          <w:b w:val="0"/>
          <w:bCs w:val="0"/>
          <w:lang w:val="pt-BR"/>
        </w:rPr>
      </w:pPr>
      <w:bookmarkStart w:id="143" w:name="_Toc231500775"/>
      <w:r w:rsidRPr="005B5EC0">
        <w:rPr>
          <w:b w:val="0"/>
          <w:bCs w:val="0"/>
          <w:lang w:val="pt-BR"/>
        </w:rPr>
        <w:t xml:space="preserve">O Caso de Degeneração do Mínimo </w:t>
      </w:r>
      <w:proofErr w:type="spellStart"/>
      <w:r w:rsidRPr="005B5EC0">
        <w:rPr>
          <w:b w:val="0"/>
          <w:bCs w:val="0"/>
          <w:lang w:val="pt-BR"/>
        </w:rPr>
        <w:t>CDaR</w:t>
      </w:r>
      <w:bookmarkEnd w:id="143"/>
      <w:proofErr w:type="spellEnd"/>
    </w:p>
    <w:p w14:paraId="0B824DCC" w14:textId="77777777" w:rsidR="003112B2" w:rsidRDefault="003112B2" w:rsidP="00660315">
      <w:pPr>
        <w:pStyle w:val="FirstParagraph"/>
        <w:spacing w:before="0" w:after="0" w:line="360" w:lineRule="auto"/>
        <w:jc w:val="both"/>
        <w:rPr>
          <w:rFonts w:ascii="Times New Roman" w:hAnsi="Times New Roman" w:cs="Times New Roman"/>
          <w:lang w:val="pt-BR"/>
        </w:rPr>
      </w:pPr>
    </w:p>
    <w:p w14:paraId="7FE031F4" w14:textId="6670ABF9" w:rsidR="00660315" w:rsidRDefault="00660315" w:rsidP="003112B2">
      <w:pPr>
        <w:spacing w:line="360" w:lineRule="auto"/>
        <w:ind w:firstLine="851"/>
        <w:jc w:val="both"/>
        <w:rPr>
          <w:sz w:val="24"/>
          <w:szCs w:val="24"/>
          <w:lang w:val="pt-BR"/>
        </w:rPr>
      </w:pPr>
      <w:r w:rsidRPr="003112B2">
        <w:rPr>
          <w:sz w:val="24"/>
          <w:szCs w:val="24"/>
          <w:lang w:val="pt-BR"/>
        </w:rPr>
        <w:t xml:space="preserve">O desempenho catastrófico do </w:t>
      </w:r>
      <w:proofErr w:type="spellStart"/>
      <w:r w:rsidRPr="003112B2">
        <w:rPr>
          <w:sz w:val="24"/>
          <w:szCs w:val="24"/>
          <w:lang w:val="pt-BR"/>
        </w:rPr>
        <w:t>MinCDaR</w:t>
      </w:r>
      <w:proofErr w:type="spellEnd"/>
      <w:r w:rsidRPr="003112B2">
        <w:rPr>
          <w:sz w:val="24"/>
          <w:szCs w:val="24"/>
          <w:lang w:val="pt-BR"/>
        </w:rPr>
        <w:t xml:space="preserve"> (CAGR −1,75%; </w:t>
      </w:r>
      <w:proofErr w:type="spellStart"/>
      <w:r w:rsidRPr="003112B2">
        <w:rPr>
          <w:sz w:val="24"/>
          <w:szCs w:val="24"/>
          <w:lang w:val="pt-BR"/>
        </w:rPr>
        <w:t>drawdown</w:t>
      </w:r>
      <w:proofErr w:type="spellEnd"/>
      <w:r w:rsidRPr="003112B2">
        <w:rPr>
          <w:sz w:val="24"/>
          <w:szCs w:val="24"/>
          <w:lang w:val="pt-BR"/>
        </w:rPr>
        <w:t xml:space="preserve"> −81,81%) merece análise específica. O </w:t>
      </w:r>
      <w:proofErr w:type="spellStart"/>
      <w:r w:rsidRPr="003112B2">
        <w:rPr>
          <w:sz w:val="24"/>
          <w:szCs w:val="24"/>
          <w:lang w:val="pt-BR"/>
        </w:rPr>
        <w:t>Conditional</w:t>
      </w:r>
      <w:proofErr w:type="spellEnd"/>
      <w:r w:rsidRPr="003112B2">
        <w:rPr>
          <w:sz w:val="24"/>
          <w:szCs w:val="24"/>
          <w:lang w:val="pt-BR"/>
        </w:rPr>
        <w:t xml:space="preserve"> </w:t>
      </w:r>
      <w:proofErr w:type="spellStart"/>
      <w:r w:rsidRPr="003112B2">
        <w:rPr>
          <w:sz w:val="24"/>
          <w:szCs w:val="24"/>
          <w:lang w:val="pt-BR"/>
        </w:rPr>
        <w:t>Drawdown</w:t>
      </w:r>
      <w:proofErr w:type="spellEnd"/>
      <w:r w:rsidRPr="003112B2">
        <w:rPr>
          <w:sz w:val="24"/>
          <w:szCs w:val="24"/>
          <w:lang w:val="pt-BR"/>
        </w:rPr>
        <w:t xml:space="preserve"> </w:t>
      </w:r>
      <w:proofErr w:type="spellStart"/>
      <w:r w:rsidRPr="003112B2">
        <w:rPr>
          <w:sz w:val="24"/>
          <w:szCs w:val="24"/>
          <w:lang w:val="pt-BR"/>
        </w:rPr>
        <w:t>at</w:t>
      </w:r>
      <w:proofErr w:type="spellEnd"/>
      <w:r w:rsidRPr="003112B2">
        <w:rPr>
          <w:sz w:val="24"/>
          <w:szCs w:val="24"/>
          <w:lang w:val="pt-BR"/>
        </w:rPr>
        <w:t xml:space="preserve"> Risk penaliza perdas acumuladas dependentes da trajetória, formuladas como um problema de programação linear. Em horizontes longos marcados por múltiplos choques (2015–2016, 2020, 2022) e em regime de janela expansiva, essa formulação tende a produzir soluções degeneradas — concentração em poucos ativos ou alocações instáveis entre rebalanceamentos — quando a distribuição histórica passa a ser dominada por um número reduzido de eventos extremos. O resultado evidencia que a sofisticação do objetivo de risco, desacompanhada de estrutura estabilizadora, pode ser contraproducente, e ilustra empiricamente os limites das métricas de risco dependentes da trajetória neste universo.</w:t>
      </w:r>
    </w:p>
    <w:p w14:paraId="3B0E7CF5" w14:textId="35DCA430" w:rsidR="003112B2" w:rsidRDefault="003112B2">
      <w:pPr>
        <w:rPr>
          <w:sz w:val="24"/>
          <w:szCs w:val="24"/>
          <w:lang w:val="pt-BR"/>
        </w:rPr>
      </w:pPr>
      <w:r>
        <w:rPr>
          <w:sz w:val="24"/>
          <w:szCs w:val="24"/>
          <w:lang w:val="pt-BR"/>
        </w:rPr>
        <w:br w:type="page"/>
      </w:r>
    </w:p>
    <w:p w14:paraId="56E95D2B" w14:textId="158F0797" w:rsidR="00660315" w:rsidRPr="003112B2" w:rsidRDefault="00660315" w:rsidP="003112B2">
      <w:pPr>
        <w:pStyle w:val="Ttulo3"/>
        <w:numPr>
          <w:ilvl w:val="2"/>
          <w:numId w:val="1"/>
        </w:numPr>
        <w:spacing w:line="360" w:lineRule="auto"/>
        <w:jc w:val="both"/>
        <w:rPr>
          <w:b w:val="0"/>
          <w:bCs w:val="0"/>
          <w:lang w:val="pt-BR"/>
        </w:rPr>
      </w:pPr>
      <w:bookmarkStart w:id="144" w:name="_Toc231500776"/>
      <w:r w:rsidRPr="003112B2">
        <w:rPr>
          <w:b w:val="0"/>
          <w:bCs w:val="0"/>
          <w:lang w:val="pt-BR"/>
        </w:rPr>
        <w:lastRenderedPageBreak/>
        <w:t>O Custo do Rebalanceamento e o Paradoxo do 1/N</w:t>
      </w:r>
      <w:bookmarkEnd w:id="144"/>
    </w:p>
    <w:p w14:paraId="12CED273" w14:textId="77777777" w:rsidR="003112B2" w:rsidRDefault="003112B2" w:rsidP="00660315">
      <w:pPr>
        <w:pStyle w:val="FirstParagraph"/>
        <w:spacing w:before="0" w:after="0" w:line="360" w:lineRule="auto"/>
        <w:jc w:val="both"/>
        <w:rPr>
          <w:rFonts w:ascii="Times New Roman" w:hAnsi="Times New Roman" w:cs="Times New Roman"/>
          <w:lang w:val="pt-BR"/>
        </w:rPr>
      </w:pPr>
    </w:p>
    <w:p w14:paraId="51A81A74" w14:textId="217B5093" w:rsidR="00660315" w:rsidRPr="003112B2" w:rsidRDefault="00660315" w:rsidP="003112B2">
      <w:pPr>
        <w:spacing w:line="360" w:lineRule="auto"/>
        <w:ind w:firstLine="851"/>
        <w:jc w:val="both"/>
        <w:rPr>
          <w:sz w:val="24"/>
          <w:szCs w:val="24"/>
        </w:rPr>
      </w:pPr>
      <w:r w:rsidRPr="003112B2">
        <w:rPr>
          <w:sz w:val="24"/>
          <w:szCs w:val="24"/>
          <w:lang w:val="pt-BR"/>
        </w:rPr>
        <w:t xml:space="preserve">A diferença de quase 10 pontos percentuais de CAGR entre a carteira 1/N </w:t>
      </w:r>
      <w:proofErr w:type="spellStart"/>
      <w:r w:rsidRPr="003112B2">
        <w:rPr>
          <w:sz w:val="24"/>
          <w:szCs w:val="24"/>
          <w:lang w:val="pt-BR"/>
        </w:rPr>
        <w:t>buy-and-hold</w:t>
      </w:r>
      <w:proofErr w:type="spellEnd"/>
      <w:r w:rsidRPr="003112B2">
        <w:rPr>
          <w:sz w:val="24"/>
          <w:szCs w:val="24"/>
          <w:lang w:val="pt-BR"/>
        </w:rPr>
        <w:t xml:space="preserve"> (15,71%) e a 1/N rebalanceada mensalmente (5,97%) documenta o impacto material do custo de fricção. A versão </w:t>
      </w:r>
      <w:proofErr w:type="spellStart"/>
      <w:r w:rsidRPr="003112B2">
        <w:rPr>
          <w:sz w:val="24"/>
          <w:szCs w:val="24"/>
          <w:lang w:val="pt-BR"/>
        </w:rPr>
        <w:t>buy-and-hold</w:t>
      </w:r>
      <w:proofErr w:type="spellEnd"/>
      <w:r w:rsidRPr="003112B2">
        <w:rPr>
          <w:sz w:val="24"/>
          <w:szCs w:val="24"/>
          <w:lang w:val="pt-BR"/>
        </w:rPr>
        <w:t xml:space="preserve"> beneficia-se ainda do efeito de deriva natural dos pesos, em que ativos vencedores ganham participação ao longo do tempo. O achado reposiciona o “paradoxo do 1/N” de </w:t>
      </w:r>
      <w:proofErr w:type="spellStart"/>
      <w:r w:rsidRPr="003112B2">
        <w:rPr>
          <w:sz w:val="24"/>
          <w:szCs w:val="24"/>
          <w:lang w:val="pt-BR"/>
        </w:rPr>
        <w:t>DeMiguel</w:t>
      </w:r>
      <w:proofErr w:type="spellEnd"/>
      <w:r w:rsidRPr="003112B2">
        <w:rPr>
          <w:sz w:val="24"/>
          <w:szCs w:val="24"/>
          <w:lang w:val="pt-BR"/>
        </w:rPr>
        <w:t xml:space="preserve"> et al. (2009) no contexto brasileiro: a dificuldade de superar a carteira ingênua refere-se à sua versão de baixa rotatividade; quando o 1/N é rebalanceado a custo não desprezível, várias estratégias de otimização — em especial as da família BL — o superam de forma consistente.</w:t>
      </w:r>
    </w:p>
    <w:p w14:paraId="0AA0BB7F" w14:textId="77777777" w:rsidR="003112B2" w:rsidRPr="003112B2" w:rsidRDefault="003112B2" w:rsidP="003112B2">
      <w:pPr>
        <w:pStyle w:val="Corpodetexto"/>
        <w:rPr>
          <w:lang w:val="pt-BR"/>
        </w:rPr>
      </w:pPr>
    </w:p>
    <w:p w14:paraId="390BBA32" w14:textId="3C750BF4" w:rsidR="00660315" w:rsidRPr="00592DCB" w:rsidRDefault="00660315" w:rsidP="003112B2">
      <w:pPr>
        <w:pStyle w:val="Ttulo3"/>
        <w:numPr>
          <w:ilvl w:val="2"/>
          <w:numId w:val="1"/>
        </w:numPr>
        <w:spacing w:line="360" w:lineRule="auto"/>
        <w:jc w:val="both"/>
        <w:rPr>
          <w:lang w:val="pt-BR"/>
        </w:rPr>
      </w:pPr>
      <w:bookmarkStart w:id="145" w:name="_Toc231500777"/>
      <w:r w:rsidRPr="00592DCB">
        <w:rPr>
          <w:lang w:val="pt-BR"/>
        </w:rPr>
        <w:t>Síntese</w:t>
      </w:r>
      <w:bookmarkEnd w:id="145"/>
    </w:p>
    <w:p w14:paraId="3311A52A" w14:textId="77777777" w:rsidR="003112B2" w:rsidRDefault="003112B2" w:rsidP="00660315">
      <w:pPr>
        <w:pStyle w:val="FirstParagraph"/>
        <w:spacing w:before="0" w:after="0" w:line="360" w:lineRule="auto"/>
        <w:jc w:val="both"/>
        <w:rPr>
          <w:rFonts w:ascii="Times New Roman" w:hAnsi="Times New Roman" w:cs="Times New Roman"/>
          <w:lang w:val="pt-BR"/>
        </w:rPr>
      </w:pPr>
    </w:p>
    <w:p w14:paraId="11F2D2C7" w14:textId="592D1F2B" w:rsidR="00660315" w:rsidRPr="00592DCB" w:rsidRDefault="00660315" w:rsidP="003112B2">
      <w:pPr>
        <w:pStyle w:val="FirstParagraph"/>
        <w:spacing w:before="0" w:after="0" w:line="360" w:lineRule="auto"/>
        <w:ind w:firstLine="851"/>
        <w:jc w:val="both"/>
        <w:rPr>
          <w:rFonts w:ascii="Times New Roman" w:hAnsi="Times New Roman" w:cs="Times New Roman"/>
          <w:lang w:val="pt-BR"/>
        </w:rPr>
      </w:pPr>
      <w:r w:rsidRPr="00592DCB">
        <w:rPr>
          <w:rFonts w:ascii="Times New Roman" w:hAnsi="Times New Roman" w:cs="Times New Roman"/>
          <w:lang w:val="pt-BR"/>
        </w:rPr>
        <w:t xml:space="preserve">Em resposta à questão de pesquisa, os resultados indicam que, no mercado acionário brasileiro entre 2015 e 2025, </w:t>
      </w:r>
      <w:r w:rsidRPr="00592DCB">
        <w:rPr>
          <w:rFonts w:ascii="Times New Roman" w:hAnsi="Times New Roman" w:cs="Times New Roman"/>
          <w:b/>
          <w:bCs/>
          <w:lang w:val="pt-BR"/>
        </w:rPr>
        <w:t>não houve superioridade incondicional de simplicidade nem de sofisticação</w:t>
      </w:r>
      <w:r w:rsidRPr="00592DCB">
        <w:rPr>
          <w:rFonts w:ascii="Times New Roman" w:hAnsi="Times New Roman" w:cs="Times New Roman"/>
          <w:lang w:val="pt-BR"/>
        </w:rPr>
        <w:t xml:space="preserve">; </w:t>
      </w:r>
      <w:r w:rsidRPr="003112B2">
        <w:rPr>
          <w:rFonts w:ascii="Times New Roman" w:hAnsi="Times New Roman" w:cs="Times New Roman"/>
          <w:lang w:val="pt-BR"/>
        </w:rPr>
        <w:t>o desempenho out-</w:t>
      </w:r>
      <w:proofErr w:type="spellStart"/>
      <w:r w:rsidRPr="003112B2">
        <w:rPr>
          <w:rFonts w:ascii="Times New Roman" w:hAnsi="Times New Roman" w:cs="Times New Roman"/>
          <w:lang w:val="pt-BR"/>
        </w:rPr>
        <w:t>of</w:t>
      </w:r>
      <w:proofErr w:type="spellEnd"/>
      <w:r w:rsidRPr="003112B2">
        <w:rPr>
          <w:rFonts w:ascii="Times New Roman" w:hAnsi="Times New Roman" w:cs="Times New Roman"/>
          <w:lang w:val="pt-BR"/>
        </w:rPr>
        <w:t>-sample foi determinado pela qualidade do sinal de retorno e pela presença de estruturas estabilizadoras. A combinação mais eficaz uniu um prior de equilíbrio a uma visão de momentum disciplinada (Black-</w:t>
      </w:r>
      <w:proofErr w:type="spellStart"/>
      <w:r w:rsidRPr="003112B2">
        <w:rPr>
          <w:rFonts w:ascii="Times New Roman" w:hAnsi="Times New Roman" w:cs="Times New Roman"/>
          <w:lang w:val="pt-BR"/>
        </w:rPr>
        <w:t>Litterman</w:t>
      </w:r>
      <w:proofErr w:type="spellEnd"/>
      <w:r w:rsidRPr="003112B2">
        <w:rPr>
          <w:rFonts w:ascii="Times New Roman" w:hAnsi="Times New Roman" w:cs="Times New Roman"/>
          <w:lang w:val="pt-BR"/>
        </w:rPr>
        <w:t xml:space="preserve">), enquanto a contenção de pesos (variantes c10) converteu retorno bruto em perfil de risco mais defensável. A mínima variância confirmou-se como alternativa robusta de menor risco, e os casos de </w:t>
      </w:r>
      <w:proofErr w:type="spellStart"/>
      <w:r w:rsidRPr="003112B2">
        <w:rPr>
          <w:rFonts w:ascii="Times New Roman" w:hAnsi="Times New Roman" w:cs="Times New Roman"/>
          <w:lang w:val="pt-BR"/>
        </w:rPr>
        <w:t>MinCDaR</w:t>
      </w:r>
      <w:proofErr w:type="spellEnd"/>
      <w:r w:rsidRPr="003112B2">
        <w:rPr>
          <w:rFonts w:ascii="Times New Roman" w:hAnsi="Times New Roman" w:cs="Times New Roman"/>
          <w:lang w:val="pt-BR"/>
        </w:rPr>
        <w:t xml:space="preserve"> e da carteira 1/N rebalanceada delimitaram, por contraste, as condições sob as quais a otimização destrói valor.</w:t>
      </w:r>
    </w:p>
    <w:p w14:paraId="1339DEB0" w14:textId="77777777" w:rsidR="00F538AA" w:rsidRDefault="00F538AA" w:rsidP="00C52D1A">
      <w:pPr>
        <w:spacing w:line="360" w:lineRule="auto"/>
        <w:jc w:val="both"/>
        <w:rPr>
          <w:b/>
          <w:sz w:val="24"/>
          <w:szCs w:val="24"/>
        </w:rPr>
      </w:pPr>
      <w:r>
        <w:rPr>
          <w:b/>
          <w:sz w:val="24"/>
          <w:szCs w:val="24"/>
        </w:rPr>
        <w:br w:type="page"/>
      </w:r>
    </w:p>
    <w:p w14:paraId="2E20CB3F" w14:textId="77777777" w:rsidR="00BC735F" w:rsidRPr="00B8687C" w:rsidRDefault="00B8687C" w:rsidP="00A96A03">
      <w:pPr>
        <w:pStyle w:val="Ttulo1"/>
        <w:numPr>
          <w:ilvl w:val="0"/>
          <w:numId w:val="57"/>
        </w:numPr>
        <w:tabs>
          <w:tab w:val="left" w:pos="480"/>
        </w:tabs>
        <w:spacing w:line="360" w:lineRule="auto"/>
        <w:jc w:val="center"/>
        <w:rPr>
          <w:b w:val="0"/>
          <w:sz w:val="24"/>
          <w:szCs w:val="24"/>
        </w:rPr>
      </w:pPr>
      <w:bookmarkStart w:id="146" w:name="_Toc231500778"/>
      <w:r>
        <w:lastRenderedPageBreak/>
        <w:t>CAPÍTULO 5 — CONCLUSÃO</w:t>
      </w:r>
      <w:bookmarkEnd w:id="146"/>
    </w:p>
    <w:p w14:paraId="3B220A67" w14:textId="77777777" w:rsidR="00B8687C" w:rsidRDefault="00B8687C" w:rsidP="00B8687C"/>
    <w:p w14:paraId="23F5D515" w14:textId="77777777" w:rsidR="00B8687C" w:rsidRPr="00B8687C" w:rsidRDefault="00B8687C" w:rsidP="00B8687C">
      <w:pPr>
        <w:rPr>
          <w:sz w:val="24"/>
          <w:szCs w:val="24"/>
        </w:rPr>
      </w:pPr>
    </w:p>
    <w:p w14:paraId="28FC3AEE" w14:textId="77777777" w:rsidR="00B8687C" w:rsidRPr="00B8687C" w:rsidRDefault="00B8687C" w:rsidP="003F1C11">
      <w:pPr>
        <w:pStyle w:val="Ttulo2"/>
        <w:numPr>
          <w:ilvl w:val="1"/>
          <w:numId w:val="57"/>
        </w:numPr>
        <w:jc w:val="left"/>
        <w:rPr>
          <w:b w:val="0"/>
          <w:sz w:val="22"/>
          <w:szCs w:val="24"/>
        </w:rPr>
      </w:pPr>
      <w:bookmarkStart w:id="147" w:name="_Toc231500779"/>
      <w:r>
        <w:rPr>
          <w:sz w:val="24"/>
        </w:rPr>
        <w:t>Retomada da Questão de Pesquisa</w:t>
      </w:r>
      <w:bookmarkEnd w:id="147"/>
    </w:p>
    <w:p w14:paraId="6F6D8E0E" w14:textId="77777777" w:rsidR="00B8687C" w:rsidRDefault="00B8687C" w:rsidP="00B8687C"/>
    <w:p w14:paraId="58EFA7DF" w14:textId="77777777" w:rsidR="00B8687C" w:rsidRDefault="00B8687C" w:rsidP="00B8687C"/>
    <w:p w14:paraId="7D07E85B" w14:textId="77777777" w:rsidR="00B8687C" w:rsidRDefault="00B8687C" w:rsidP="00B8687C">
      <w:pPr>
        <w:pStyle w:val="font-claude-response-body"/>
        <w:spacing w:before="0" w:beforeAutospacing="0" w:after="0" w:afterAutospacing="0" w:line="360" w:lineRule="auto"/>
        <w:ind w:firstLine="720"/>
        <w:jc w:val="both"/>
      </w:pPr>
      <w:r>
        <w:t xml:space="preserve">Este trabalho partiu da seguinte questão central: </w:t>
      </w:r>
      <w:r>
        <w:rPr>
          <w:rStyle w:val="Forte"/>
        </w:rPr>
        <w:t>qual a eficácia comparativa de carteiras construídas sob as óticas da MPT, PMPT e Black-</w:t>
      </w:r>
      <w:proofErr w:type="spellStart"/>
      <w:r>
        <w:rPr>
          <w:rStyle w:val="Forte"/>
        </w:rPr>
        <w:t>Litterman</w:t>
      </w:r>
      <w:proofErr w:type="spellEnd"/>
      <w:r>
        <w:rPr>
          <w:rStyle w:val="Forte"/>
        </w:rPr>
        <w:t xml:space="preserve">, quando submetidas a diferentes métodos de estimação de </w:t>
      </w:r>
      <w:r>
        <w:rPr>
          <w:rStyle w:val="nfase"/>
          <w:b/>
          <w:bCs/>
        </w:rPr>
        <w:t>inputs</w:t>
      </w:r>
      <w:r>
        <w:rPr>
          <w:rStyle w:val="Forte"/>
        </w:rPr>
        <w:t xml:space="preserve"> no mercado acionário brasileiro?</w:t>
      </w:r>
    </w:p>
    <w:p w14:paraId="226EF9A8" w14:textId="77777777" w:rsidR="00726AC5" w:rsidRPr="00592DCB" w:rsidRDefault="00726AC5" w:rsidP="00726AC5">
      <w:pPr>
        <w:pStyle w:val="Corpodetexto"/>
        <w:spacing w:line="360" w:lineRule="auto"/>
        <w:ind w:firstLine="851"/>
        <w:jc w:val="both"/>
        <w:rPr>
          <w:lang w:val="pt-BR"/>
        </w:rPr>
      </w:pPr>
      <w:r w:rsidRPr="00592DCB">
        <w:rPr>
          <w:lang w:val="pt-BR"/>
        </w:rPr>
        <w:t xml:space="preserve">Para respondê-la, foram implementadas e avaliadas </w:t>
      </w:r>
      <w:r w:rsidRPr="00592DCB">
        <w:rPr>
          <w:b/>
          <w:bCs/>
          <w:lang w:val="pt-BR"/>
        </w:rPr>
        <w:t>16 estratégias de alocação</w:t>
      </w:r>
      <w:r w:rsidRPr="00592DCB">
        <w:rPr>
          <w:lang w:val="pt-BR"/>
        </w:rPr>
        <w:t xml:space="preserve"> sobre um universo de </w:t>
      </w:r>
      <w:r w:rsidRPr="00592DCB">
        <w:rPr>
          <w:b/>
          <w:bCs/>
          <w:lang w:val="pt-BR"/>
        </w:rPr>
        <w:t>118 ações</w:t>
      </w:r>
      <w:r w:rsidRPr="00592DCB">
        <w:rPr>
          <w:lang w:val="pt-BR"/>
        </w:rPr>
        <w:t xml:space="preserve"> </w:t>
      </w:r>
      <w:r w:rsidRPr="00726AC5">
        <w:rPr>
          <w:lang w:val="pt-BR"/>
        </w:rPr>
        <w:t xml:space="preserve">da B3 com série histórica completa entre 2010 e 2025, em protocolo rigoroso de </w:t>
      </w:r>
      <w:proofErr w:type="spellStart"/>
      <w:r w:rsidRPr="00726AC5">
        <w:rPr>
          <w:lang w:val="pt-BR"/>
        </w:rPr>
        <w:t>backtesting</w:t>
      </w:r>
      <w:proofErr w:type="spellEnd"/>
      <w:r w:rsidRPr="00726AC5">
        <w:rPr>
          <w:lang w:val="pt-BR"/>
        </w:rPr>
        <w:t xml:space="preserve"> out-</w:t>
      </w:r>
      <w:proofErr w:type="spellStart"/>
      <w:r w:rsidRPr="00726AC5">
        <w:rPr>
          <w:lang w:val="pt-BR"/>
        </w:rPr>
        <w:t>of</w:t>
      </w:r>
      <w:proofErr w:type="spellEnd"/>
      <w:r w:rsidRPr="00726AC5">
        <w:rPr>
          <w:lang w:val="pt-BR"/>
        </w:rPr>
        <w:t xml:space="preserve">-sample (OOS) que cobre 2.690 pregões entre março de 2015 e dezembro de 2025, com rebalanceamento mensal e custo transacional de 50 </w:t>
      </w:r>
      <w:proofErr w:type="spellStart"/>
      <w:r w:rsidRPr="00726AC5">
        <w:rPr>
          <w:lang w:val="pt-BR"/>
        </w:rPr>
        <w:t>basis</w:t>
      </w:r>
      <w:proofErr w:type="spellEnd"/>
      <w:r w:rsidRPr="00726AC5">
        <w:rPr>
          <w:lang w:val="pt-BR"/>
        </w:rPr>
        <w:t xml:space="preserve"> points sobre o giro. As estratégias distribuem-se em três famílias: seis da MPT (incluindo as carteiras ingênuas 1/N e de paridade de volatilidade, além de mínima variância e máxima utilidade), cinco da PMPT (Ômega, </w:t>
      </w:r>
      <w:proofErr w:type="spellStart"/>
      <w:r w:rsidRPr="00726AC5">
        <w:rPr>
          <w:lang w:val="pt-BR"/>
        </w:rPr>
        <w:t>Sortino</w:t>
      </w:r>
      <w:proofErr w:type="spellEnd"/>
      <w:r w:rsidRPr="00726AC5">
        <w:rPr>
          <w:lang w:val="pt-BR"/>
        </w:rPr>
        <w:t xml:space="preserve">, Kappa-3, </w:t>
      </w:r>
      <w:proofErr w:type="spellStart"/>
      <w:r w:rsidRPr="00726AC5">
        <w:rPr>
          <w:lang w:val="pt-BR"/>
        </w:rPr>
        <w:t>CVaR</w:t>
      </w:r>
      <w:proofErr w:type="spellEnd"/>
      <w:r w:rsidRPr="00726AC5">
        <w:rPr>
          <w:lang w:val="pt-BR"/>
        </w:rPr>
        <w:t xml:space="preserve"> e </w:t>
      </w:r>
      <w:proofErr w:type="spellStart"/>
      <w:r w:rsidRPr="00726AC5">
        <w:rPr>
          <w:lang w:val="pt-BR"/>
        </w:rPr>
        <w:t>CDaR</w:t>
      </w:r>
      <w:proofErr w:type="spellEnd"/>
      <w:r w:rsidRPr="00726AC5">
        <w:rPr>
          <w:lang w:val="pt-BR"/>
        </w:rPr>
        <w:t>) e quatro do Black-</w:t>
      </w:r>
      <w:proofErr w:type="spellStart"/>
      <w:r w:rsidRPr="00726AC5">
        <w:rPr>
          <w:lang w:val="pt-BR"/>
        </w:rPr>
        <w:t>Litterman</w:t>
      </w:r>
      <w:proofErr w:type="spellEnd"/>
      <w:r w:rsidRPr="00726AC5">
        <w:rPr>
          <w:lang w:val="pt-BR"/>
        </w:rPr>
        <w:t>, estas alimentadas por visões absolutas de retorno geradas pelo fator de</w:t>
      </w:r>
      <w:r w:rsidRPr="00592DCB">
        <w:rPr>
          <w:lang w:val="pt-BR"/>
        </w:rPr>
        <w:t xml:space="preserve"> </w:t>
      </w:r>
      <w:r w:rsidRPr="00592DCB">
        <w:rPr>
          <w:b/>
          <w:bCs/>
          <w:lang w:val="pt-BR"/>
        </w:rPr>
        <w:t>momentum de 12 meses com exclusão do mês mais recente (momentum 12-1)</w:t>
      </w:r>
      <w:r w:rsidRPr="00592DCB">
        <w:rPr>
          <w:lang w:val="pt-BR"/>
        </w:rPr>
        <w:t xml:space="preserve">. </w:t>
      </w:r>
      <w:r w:rsidRPr="00726AC5">
        <w:rPr>
          <w:lang w:val="pt-BR"/>
        </w:rPr>
        <w:t>O IBOVESPA e o CDI serviram, respectivamente, como benchmark de mercado e proxy da taxa livre de risco.</w:t>
      </w:r>
    </w:p>
    <w:p w14:paraId="199BA653" w14:textId="77777777" w:rsidR="00B8687C" w:rsidRPr="00B8687C" w:rsidRDefault="00B8687C" w:rsidP="00B8687C">
      <w:pPr>
        <w:rPr>
          <w:sz w:val="24"/>
          <w:szCs w:val="24"/>
        </w:rPr>
      </w:pPr>
    </w:p>
    <w:p w14:paraId="034888B6" w14:textId="77777777" w:rsidR="00B8687C" w:rsidRPr="00B8687C" w:rsidRDefault="00B8687C" w:rsidP="00726AC5">
      <w:pPr>
        <w:pStyle w:val="Ttulo2"/>
        <w:numPr>
          <w:ilvl w:val="1"/>
          <w:numId w:val="57"/>
        </w:numPr>
        <w:jc w:val="left"/>
        <w:rPr>
          <w:b w:val="0"/>
          <w:sz w:val="22"/>
          <w:szCs w:val="24"/>
        </w:rPr>
      </w:pPr>
      <w:bookmarkStart w:id="148" w:name="_Toc231500780"/>
      <w:r>
        <w:rPr>
          <w:sz w:val="24"/>
        </w:rPr>
        <w:t>Síntese dos Resultados</w:t>
      </w:r>
      <w:bookmarkEnd w:id="148"/>
    </w:p>
    <w:p w14:paraId="10B15755" w14:textId="77777777" w:rsidR="00B8687C" w:rsidRDefault="00B8687C" w:rsidP="00B8687C"/>
    <w:p w14:paraId="7D67DD48" w14:textId="44138CBA" w:rsidR="00726AC5" w:rsidRPr="00592DCB" w:rsidRDefault="00726AC5" w:rsidP="00726AC5">
      <w:pPr>
        <w:pStyle w:val="FirstParagraph"/>
        <w:spacing w:before="0" w:after="0" w:line="360" w:lineRule="auto"/>
        <w:ind w:firstLine="709"/>
        <w:jc w:val="both"/>
        <w:rPr>
          <w:rFonts w:ascii="Times New Roman" w:hAnsi="Times New Roman" w:cs="Times New Roman"/>
          <w:lang w:val="pt-BR"/>
        </w:rPr>
      </w:pPr>
      <w:r w:rsidRPr="00592DCB">
        <w:rPr>
          <w:rFonts w:ascii="Times New Roman" w:hAnsi="Times New Roman" w:cs="Times New Roman"/>
          <w:lang w:val="pt-BR"/>
        </w:rPr>
        <w:t xml:space="preserve">A Tabela </w:t>
      </w:r>
      <w:r w:rsidR="000524F4">
        <w:rPr>
          <w:rFonts w:ascii="Times New Roman" w:hAnsi="Times New Roman" w:cs="Times New Roman"/>
          <w:lang w:val="pt-BR"/>
        </w:rPr>
        <w:t>a seguir</w:t>
      </w:r>
      <w:r w:rsidRPr="00592DCB">
        <w:rPr>
          <w:rFonts w:ascii="Times New Roman" w:hAnsi="Times New Roman" w:cs="Times New Roman"/>
          <w:lang w:val="pt-BR"/>
        </w:rPr>
        <w:t xml:space="preserve"> sintetiza os achados centrais do estudo, ordenados por índice de Sharpe.</w:t>
      </w:r>
    </w:p>
    <w:p w14:paraId="6EBE5CD4" w14:textId="44284CFD" w:rsidR="006B5A49" w:rsidRPr="001935B7" w:rsidRDefault="006B5A49" w:rsidP="006B5A49">
      <w:pPr>
        <w:pStyle w:val="Corpodetexto"/>
        <w:spacing w:line="360" w:lineRule="auto"/>
        <w:jc w:val="both"/>
      </w:pPr>
      <w:bookmarkStart w:id="149" w:name="síntese-dos-resultados"/>
      <w:bookmarkStart w:id="150" w:name="conclusão"/>
    </w:p>
    <w:p w14:paraId="2C4AFFD7" w14:textId="0B4D18A9" w:rsidR="000524F4" w:rsidRPr="000524F4" w:rsidRDefault="000524F4" w:rsidP="000524F4">
      <w:pPr>
        <w:pStyle w:val="Legenda"/>
        <w:keepNext/>
        <w:jc w:val="center"/>
        <w:rPr>
          <w:rFonts w:ascii="Times New Roman" w:hAnsi="Times New Roman" w:cs="Times New Roman"/>
          <w:i w:val="0"/>
          <w:iCs w:val="0"/>
          <w:color w:val="auto"/>
          <w:sz w:val="24"/>
          <w:szCs w:val="24"/>
        </w:rPr>
      </w:pPr>
      <w:bookmarkStart w:id="151" w:name="_Toc231532691"/>
      <w:r w:rsidRPr="000524F4">
        <w:rPr>
          <w:rFonts w:ascii="Times New Roman" w:hAnsi="Times New Roman" w:cs="Times New Roman"/>
          <w:i w:val="0"/>
          <w:iCs w:val="0"/>
          <w:color w:val="auto"/>
          <w:sz w:val="24"/>
          <w:szCs w:val="24"/>
        </w:rPr>
        <w:t xml:space="preserve">Tabela </w:t>
      </w:r>
      <w:r w:rsidRPr="000524F4">
        <w:rPr>
          <w:rFonts w:ascii="Times New Roman" w:hAnsi="Times New Roman" w:cs="Times New Roman"/>
          <w:i w:val="0"/>
          <w:iCs w:val="0"/>
          <w:color w:val="auto"/>
          <w:sz w:val="24"/>
          <w:szCs w:val="24"/>
        </w:rPr>
        <w:fldChar w:fldCharType="begin"/>
      </w:r>
      <w:r w:rsidRPr="000524F4">
        <w:rPr>
          <w:rFonts w:ascii="Times New Roman" w:hAnsi="Times New Roman" w:cs="Times New Roman"/>
          <w:i w:val="0"/>
          <w:iCs w:val="0"/>
          <w:color w:val="auto"/>
          <w:sz w:val="24"/>
          <w:szCs w:val="24"/>
        </w:rPr>
        <w:instrText xml:space="preserve"> SEQ Tabela \* ARABIC </w:instrText>
      </w:r>
      <w:r w:rsidRPr="000524F4">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7</w:t>
      </w:r>
      <w:r w:rsidRPr="000524F4">
        <w:rPr>
          <w:rFonts w:ascii="Times New Roman" w:hAnsi="Times New Roman" w:cs="Times New Roman"/>
          <w:i w:val="0"/>
          <w:iCs w:val="0"/>
          <w:color w:val="auto"/>
          <w:sz w:val="24"/>
          <w:szCs w:val="24"/>
        </w:rPr>
        <w:fldChar w:fldCharType="end"/>
      </w:r>
      <w:r w:rsidRPr="000524F4">
        <w:rPr>
          <w:rFonts w:ascii="Times New Roman" w:hAnsi="Times New Roman" w:cs="Times New Roman"/>
          <w:i w:val="0"/>
          <w:iCs w:val="0"/>
          <w:color w:val="auto"/>
          <w:sz w:val="24"/>
          <w:szCs w:val="24"/>
        </w:rPr>
        <w:t xml:space="preserve"> - Síntese Comparativa do Desempenho Out-</w:t>
      </w:r>
      <w:proofErr w:type="spellStart"/>
      <w:r w:rsidRPr="000524F4">
        <w:rPr>
          <w:rFonts w:ascii="Times New Roman" w:hAnsi="Times New Roman" w:cs="Times New Roman"/>
          <w:i w:val="0"/>
          <w:iCs w:val="0"/>
          <w:color w:val="auto"/>
          <w:sz w:val="24"/>
          <w:szCs w:val="24"/>
        </w:rPr>
        <w:t>of</w:t>
      </w:r>
      <w:proofErr w:type="spellEnd"/>
      <w:r w:rsidRPr="000524F4">
        <w:rPr>
          <w:rFonts w:ascii="Times New Roman" w:hAnsi="Times New Roman" w:cs="Times New Roman"/>
          <w:i w:val="0"/>
          <w:iCs w:val="0"/>
          <w:color w:val="auto"/>
          <w:sz w:val="24"/>
          <w:szCs w:val="24"/>
        </w:rPr>
        <w:t>-Sample (2015–2025)</w:t>
      </w:r>
      <w:bookmarkEnd w:id="151"/>
    </w:p>
    <w:tbl>
      <w:tblPr>
        <w:tblStyle w:val="Table"/>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527"/>
        <w:gridCol w:w="940"/>
        <w:gridCol w:w="1487"/>
        <w:gridCol w:w="950"/>
        <w:gridCol w:w="1370"/>
        <w:gridCol w:w="1220"/>
      </w:tblGrid>
      <w:tr w:rsidR="006B5A49" w:rsidRPr="001935B7" w14:paraId="6D34F25C" w14:textId="77777777" w:rsidTr="00726AC5">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17FC1CC4" w14:textId="77777777" w:rsidR="006B5A49" w:rsidRPr="00726AC5" w:rsidRDefault="006B5A49" w:rsidP="00D429F4">
            <w:pPr>
              <w:pStyle w:val="Compact"/>
              <w:spacing w:before="0" w:after="0" w:line="360" w:lineRule="auto"/>
              <w:jc w:val="both"/>
              <w:rPr>
                <w:rFonts w:ascii="Times New Roman" w:hAnsi="Times New Roman" w:cs="Times New Roman"/>
                <w:b/>
                <w:bCs/>
              </w:rPr>
            </w:pPr>
            <w:proofErr w:type="spellStart"/>
            <w:r w:rsidRPr="00726AC5">
              <w:rPr>
                <w:rFonts w:ascii="Times New Roman" w:hAnsi="Times New Roman" w:cs="Times New Roman"/>
                <w:b/>
                <w:bCs/>
              </w:rPr>
              <w:t>Estratégia</w:t>
            </w:r>
            <w:proofErr w:type="spellEnd"/>
          </w:p>
        </w:tc>
        <w:tc>
          <w:tcPr>
            <w:tcW w:w="0" w:type="auto"/>
            <w:tcBorders>
              <w:bottom w:val="none" w:sz="0" w:space="0" w:color="auto"/>
            </w:tcBorders>
          </w:tcPr>
          <w:p w14:paraId="3DE84679" w14:textId="77777777" w:rsidR="006B5A49" w:rsidRPr="00726AC5" w:rsidRDefault="006B5A49" w:rsidP="00D429F4">
            <w:pPr>
              <w:pStyle w:val="Compact"/>
              <w:spacing w:before="0" w:after="0" w:line="360" w:lineRule="auto"/>
              <w:jc w:val="both"/>
              <w:rPr>
                <w:rFonts w:ascii="Times New Roman" w:hAnsi="Times New Roman" w:cs="Times New Roman"/>
                <w:b/>
                <w:bCs/>
              </w:rPr>
            </w:pPr>
            <w:r w:rsidRPr="00726AC5">
              <w:rPr>
                <w:rFonts w:ascii="Times New Roman" w:hAnsi="Times New Roman" w:cs="Times New Roman"/>
                <w:b/>
                <w:bCs/>
              </w:rPr>
              <w:t xml:space="preserve">CAGR (% </w:t>
            </w:r>
            <w:proofErr w:type="spellStart"/>
            <w:r w:rsidRPr="00726AC5">
              <w:rPr>
                <w:rFonts w:ascii="Times New Roman" w:hAnsi="Times New Roman" w:cs="Times New Roman"/>
                <w:b/>
                <w:bCs/>
              </w:rPr>
              <w:t>a.a.</w:t>
            </w:r>
            <w:proofErr w:type="spellEnd"/>
            <w:r w:rsidRPr="00726AC5">
              <w:rPr>
                <w:rFonts w:ascii="Times New Roman" w:hAnsi="Times New Roman" w:cs="Times New Roman"/>
                <w:b/>
                <w:bCs/>
              </w:rPr>
              <w:t>)</w:t>
            </w:r>
          </w:p>
        </w:tc>
        <w:tc>
          <w:tcPr>
            <w:tcW w:w="0" w:type="auto"/>
            <w:tcBorders>
              <w:bottom w:val="none" w:sz="0" w:space="0" w:color="auto"/>
            </w:tcBorders>
          </w:tcPr>
          <w:p w14:paraId="12E45D70" w14:textId="77777777" w:rsidR="006B5A49" w:rsidRPr="00726AC5" w:rsidRDefault="006B5A49" w:rsidP="00D429F4">
            <w:pPr>
              <w:pStyle w:val="Compact"/>
              <w:spacing w:before="0" w:after="0" w:line="360" w:lineRule="auto"/>
              <w:jc w:val="both"/>
              <w:rPr>
                <w:rFonts w:ascii="Times New Roman" w:hAnsi="Times New Roman" w:cs="Times New Roman"/>
                <w:b/>
                <w:bCs/>
              </w:rPr>
            </w:pPr>
            <w:proofErr w:type="spellStart"/>
            <w:r w:rsidRPr="00726AC5">
              <w:rPr>
                <w:rFonts w:ascii="Times New Roman" w:hAnsi="Times New Roman" w:cs="Times New Roman"/>
                <w:b/>
                <w:bCs/>
              </w:rPr>
              <w:t>Volatilidade</w:t>
            </w:r>
            <w:proofErr w:type="spellEnd"/>
            <w:r w:rsidRPr="00726AC5">
              <w:rPr>
                <w:rFonts w:ascii="Times New Roman" w:hAnsi="Times New Roman" w:cs="Times New Roman"/>
                <w:b/>
                <w:bCs/>
              </w:rPr>
              <w:t xml:space="preserve"> (% </w:t>
            </w:r>
            <w:proofErr w:type="spellStart"/>
            <w:r w:rsidRPr="00726AC5">
              <w:rPr>
                <w:rFonts w:ascii="Times New Roman" w:hAnsi="Times New Roman" w:cs="Times New Roman"/>
                <w:b/>
                <w:bCs/>
              </w:rPr>
              <w:t>a.a.</w:t>
            </w:r>
            <w:proofErr w:type="spellEnd"/>
            <w:r w:rsidRPr="00726AC5">
              <w:rPr>
                <w:rFonts w:ascii="Times New Roman" w:hAnsi="Times New Roman" w:cs="Times New Roman"/>
                <w:b/>
                <w:bCs/>
              </w:rPr>
              <w:t>)</w:t>
            </w:r>
          </w:p>
        </w:tc>
        <w:tc>
          <w:tcPr>
            <w:tcW w:w="0" w:type="auto"/>
            <w:tcBorders>
              <w:bottom w:val="none" w:sz="0" w:space="0" w:color="auto"/>
            </w:tcBorders>
          </w:tcPr>
          <w:p w14:paraId="5DE13E1E" w14:textId="77777777" w:rsidR="006B5A49" w:rsidRPr="00726AC5" w:rsidRDefault="006B5A49" w:rsidP="00D429F4">
            <w:pPr>
              <w:pStyle w:val="Compact"/>
              <w:spacing w:before="0" w:after="0" w:line="360" w:lineRule="auto"/>
              <w:jc w:val="both"/>
              <w:rPr>
                <w:rFonts w:ascii="Times New Roman" w:hAnsi="Times New Roman" w:cs="Times New Roman"/>
                <w:b/>
                <w:bCs/>
              </w:rPr>
            </w:pPr>
            <w:r w:rsidRPr="00726AC5">
              <w:rPr>
                <w:rFonts w:ascii="Times New Roman" w:hAnsi="Times New Roman" w:cs="Times New Roman"/>
                <w:b/>
                <w:bCs/>
              </w:rPr>
              <w:t>Sharpe</w:t>
            </w:r>
          </w:p>
        </w:tc>
        <w:tc>
          <w:tcPr>
            <w:tcW w:w="0" w:type="auto"/>
            <w:tcBorders>
              <w:bottom w:val="none" w:sz="0" w:space="0" w:color="auto"/>
            </w:tcBorders>
          </w:tcPr>
          <w:p w14:paraId="2518FA17" w14:textId="77777777" w:rsidR="006B5A49" w:rsidRPr="00726AC5" w:rsidRDefault="006B5A49" w:rsidP="00D429F4">
            <w:pPr>
              <w:pStyle w:val="Compact"/>
              <w:spacing w:before="0" w:after="0" w:line="360" w:lineRule="auto"/>
              <w:jc w:val="both"/>
              <w:rPr>
                <w:rFonts w:ascii="Times New Roman" w:hAnsi="Times New Roman" w:cs="Times New Roman"/>
                <w:b/>
                <w:bCs/>
              </w:rPr>
            </w:pPr>
            <w:r w:rsidRPr="00726AC5">
              <w:rPr>
                <w:rFonts w:ascii="Times New Roman" w:hAnsi="Times New Roman" w:cs="Times New Roman"/>
                <w:b/>
                <w:bCs/>
              </w:rPr>
              <w:t>Max. Drawdown (%)</w:t>
            </w:r>
          </w:p>
        </w:tc>
        <w:tc>
          <w:tcPr>
            <w:tcW w:w="0" w:type="auto"/>
            <w:tcBorders>
              <w:bottom w:val="none" w:sz="0" w:space="0" w:color="auto"/>
            </w:tcBorders>
          </w:tcPr>
          <w:p w14:paraId="4A3EFB21" w14:textId="77777777" w:rsidR="006B5A49" w:rsidRPr="00726AC5" w:rsidRDefault="006B5A49" w:rsidP="00D429F4">
            <w:pPr>
              <w:pStyle w:val="Compact"/>
              <w:spacing w:before="0" w:after="0" w:line="360" w:lineRule="auto"/>
              <w:jc w:val="both"/>
              <w:rPr>
                <w:rFonts w:ascii="Times New Roman" w:hAnsi="Times New Roman" w:cs="Times New Roman"/>
                <w:b/>
                <w:bCs/>
              </w:rPr>
            </w:pPr>
            <w:r w:rsidRPr="00726AC5">
              <w:rPr>
                <w:rFonts w:ascii="Times New Roman" w:hAnsi="Times New Roman" w:cs="Times New Roman"/>
                <w:b/>
                <w:bCs/>
              </w:rPr>
              <w:t xml:space="preserve">Turnover (% </w:t>
            </w:r>
            <w:proofErr w:type="spellStart"/>
            <w:r w:rsidRPr="00726AC5">
              <w:rPr>
                <w:rFonts w:ascii="Times New Roman" w:hAnsi="Times New Roman" w:cs="Times New Roman"/>
                <w:b/>
                <w:bCs/>
              </w:rPr>
              <w:t>a.a.</w:t>
            </w:r>
            <w:proofErr w:type="spellEnd"/>
            <w:r w:rsidRPr="00726AC5">
              <w:rPr>
                <w:rFonts w:ascii="Times New Roman" w:hAnsi="Times New Roman" w:cs="Times New Roman"/>
                <w:b/>
                <w:bCs/>
              </w:rPr>
              <w:t>)</w:t>
            </w:r>
          </w:p>
        </w:tc>
      </w:tr>
      <w:tr w:rsidR="006B5A49" w:rsidRPr="001935B7" w14:paraId="2D2B1B65" w14:textId="77777777" w:rsidTr="00726AC5">
        <w:trPr>
          <w:jc w:val="center"/>
        </w:trPr>
        <w:tc>
          <w:tcPr>
            <w:tcW w:w="0" w:type="auto"/>
          </w:tcPr>
          <w:p w14:paraId="2342974E" w14:textId="77777777" w:rsidR="006B5A49" w:rsidRPr="001935B7" w:rsidRDefault="006B5A49" w:rsidP="00D429F4">
            <w:pPr>
              <w:pStyle w:val="Compact"/>
              <w:spacing w:before="0" w:after="0" w:line="360" w:lineRule="auto"/>
              <w:jc w:val="both"/>
              <w:rPr>
                <w:rFonts w:ascii="Times New Roman" w:hAnsi="Times New Roman" w:cs="Times New Roman"/>
              </w:rPr>
            </w:pPr>
            <w:proofErr w:type="spellStart"/>
            <w:r w:rsidRPr="001935B7">
              <w:rPr>
                <w:rFonts w:ascii="Times New Roman" w:hAnsi="Times New Roman" w:cs="Times New Roman"/>
              </w:rPr>
              <w:t>BL_classico</w:t>
            </w:r>
            <w:proofErr w:type="spellEnd"/>
            <w:r w:rsidRPr="001935B7">
              <w:rPr>
                <w:rFonts w:ascii="Times New Roman" w:hAnsi="Times New Roman" w:cs="Times New Roman"/>
              </w:rPr>
              <w:t xml:space="preserve"> (BL, momentum)</w:t>
            </w:r>
          </w:p>
        </w:tc>
        <w:tc>
          <w:tcPr>
            <w:tcW w:w="0" w:type="auto"/>
          </w:tcPr>
          <w:p w14:paraId="4CB343C2"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21,12</w:t>
            </w:r>
          </w:p>
        </w:tc>
        <w:tc>
          <w:tcPr>
            <w:tcW w:w="0" w:type="auto"/>
          </w:tcPr>
          <w:p w14:paraId="143B3AB4"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25,99</w:t>
            </w:r>
          </w:p>
        </w:tc>
        <w:tc>
          <w:tcPr>
            <w:tcW w:w="0" w:type="auto"/>
          </w:tcPr>
          <w:p w14:paraId="3F47BAF8"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0,511</w:t>
            </w:r>
          </w:p>
        </w:tc>
        <w:tc>
          <w:tcPr>
            <w:tcW w:w="0" w:type="auto"/>
          </w:tcPr>
          <w:p w14:paraId="3DDCA30C"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−43,78</w:t>
            </w:r>
          </w:p>
        </w:tc>
        <w:tc>
          <w:tcPr>
            <w:tcW w:w="0" w:type="auto"/>
          </w:tcPr>
          <w:p w14:paraId="5467CCDD"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824,9</w:t>
            </w:r>
          </w:p>
        </w:tc>
      </w:tr>
      <w:tr w:rsidR="006B5A49" w:rsidRPr="001935B7" w14:paraId="7AA21970" w14:textId="77777777" w:rsidTr="00726AC5">
        <w:trPr>
          <w:jc w:val="center"/>
        </w:trPr>
        <w:tc>
          <w:tcPr>
            <w:tcW w:w="0" w:type="auto"/>
          </w:tcPr>
          <w:p w14:paraId="69C6B4C0"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BL_classico_c10</w:t>
            </w:r>
          </w:p>
        </w:tc>
        <w:tc>
          <w:tcPr>
            <w:tcW w:w="0" w:type="auto"/>
          </w:tcPr>
          <w:p w14:paraId="07111966"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17,99</w:t>
            </w:r>
          </w:p>
        </w:tc>
        <w:tc>
          <w:tcPr>
            <w:tcW w:w="0" w:type="auto"/>
          </w:tcPr>
          <w:p w14:paraId="360803E5"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20,30</w:t>
            </w:r>
          </w:p>
        </w:tc>
        <w:tc>
          <w:tcPr>
            <w:tcW w:w="0" w:type="auto"/>
          </w:tcPr>
          <w:p w14:paraId="6C8A379D"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0,460</w:t>
            </w:r>
          </w:p>
        </w:tc>
        <w:tc>
          <w:tcPr>
            <w:tcW w:w="0" w:type="auto"/>
          </w:tcPr>
          <w:p w14:paraId="0D84708F"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−34,33</w:t>
            </w:r>
          </w:p>
        </w:tc>
        <w:tc>
          <w:tcPr>
            <w:tcW w:w="0" w:type="auto"/>
          </w:tcPr>
          <w:p w14:paraId="2CDECE6E"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646,5</w:t>
            </w:r>
          </w:p>
        </w:tc>
      </w:tr>
      <w:tr w:rsidR="006B5A49" w:rsidRPr="001935B7" w14:paraId="10EE36DD" w14:textId="77777777" w:rsidTr="00726AC5">
        <w:trPr>
          <w:jc w:val="center"/>
        </w:trPr>
        <w:tc>
          <w:tcPr>
            <w:tcW w:w="0" w:type="auto"/>
          </w:tcPr>
          <w:p w14:paraId="37B6E8D5" w14:textId="77777777" w:rsidR="006B5A49" w:rsidRPr="001935B7" w:rsidRDefault="006B5A49" w:rsidP="00D429F4">
            <w:pPr>
              <w:pStyle w:val="Compact"/>
              <w:spacing w:before="0" w:after="0" w:line="360" w:lineRule="auto"/>
              <w:jc w:val="both"/>
              <w:rPr>
                <w:rFonts w:ascii="Times New Roman" w:hAnsi="Times New Roman" w:cs="Times New Roman"/>
              </w:rPr>
            </w:pPr>
            <w:proofErr w:type="spellStart"/>
            <w:r w:rsidRPr="001935B7">
              <w:rPr>
                <w:rFonts w:ascii="Times New Roman" w:hAnsi="Times New Roman" w:cs="Times New Roman"/>
              </w:rPr>
              <w:t>BL_downside</w:t>
            </w:r>
            <w:proofErr w:type="spellEnd"/>
          </w:p>
        </w:tc>
        <w:tc>
          <w:tcPr>
            <w:tcW w:w="0" w:type="auto"/>
          </w:tcPr>
          <w:p w14:paraId="7F0EF2B1"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20,66</w:t>
            </w:r>
          </w:p>
        </w:tc>
        <w:tc>
          <w:tcPr>
            <w:tcW w:w="0" w:type="auto"/>
          </w:tcPr>
          <w:p w14:paraId="7B815CCB"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32,36</w:t>
            </w:r>
          </w:p>
        </w:tc>
        <w:tc>
          <w:tcPr>
            <w:tcW w:w="0" w:type="auto"/>
          </w:tcPr>
          <w:p w14:paraId="2CD1D88D"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0,456</w:t>
            </w:r>
          </w:p>
        </w:tc>
        <w:tc>
          <w:tcPr>
            <w:tcW w:w="0" w:type="auto"/>
          </w:tcPr>
          <w:p w14:paraId="096D55FE"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−59,82</w:t>
            </w:r>
          </w:p>
        </w:tc>
        <w:tc>
          <w:tcPr>
            <w:tcW w:w="0" w:type="auto"/>
          </w:tcPr>
          <w:p w14:paraId="4288B0AA"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990,2</w:t>
            </w:r>
          </w:p>
        </w:tc>
      </w:tr>
      <w:tr w:rsidR="006B5A49" w:rsidRPr="001935B7" w14:paraId="3CE159DB" w14:textId="77777777" w:rsidTr="00726AC5">
        <w:trPr>
          <w:jc w:val="center"/>
        </w:trPr>
        <w:tc>
          <w:tcPr>
            <w:tcW w:w="0" w:type="auto"/>
          </w:tcPr>
          <w:p w14:paraId="1DBB6C3E" w14:textId="77777777" w:rsidR="006B5A49" w:rsidRPr="001935B7" w:rsidRDefault="006B5A49" w:rsidP="00D429F4">
            <w:pPr>
              <w:pStyle w:val="Compact"/>
              <w:spacing w:before="0" w:after="0" w:line="360" w:lineRule="auto"/>
              <w:jc w:val="both"/>
              <w:rPr>
                <w:rFonts w:ascii="Times New Roman" w:hAnsi="Times New Roman" w:cs="Times New Roman"/>
              </w:rPr>
            </w:pPr>
            <w:proofErr w:type="spellStart"/>
            <w:r w:rsidRPr="001935B7">
              <w:rPr>
                <w:rFonts w:ascii="Times New Roman" w:hAnsi="Times New Roman" w:cs="Times New Roman"/>
              </w:rPr>
              <w:lastRenderedPageBreak/>
              <w:t>EqualWeight_BuyHold</w:t>
            </w:r>
            <w:proofErr w:type="spellEnd"/>
            <w:r w:rsidRPr="001935B7">
              <w:rPr>
                <w:rFonts w:ascii="Times New Roman" w:hAnsi="Times New Roman" w:cs="Times New Roman"/>
              </w:rPr>
              <w:t xml:space="preserve"> (1/N </w:t>
            </w:r>
            <w:proofErr w:type="spellStart"/>
            <w:r w:rsidRPr="001935B7">
              <w:rPr>
                <w:rFonts w:ascii="Times New Roman" w:hAnsi="Times New Roman" w:cs="Times New Roman"/>
              </w:rPr>
              <w:t>comprar</w:t>
            </w:r>
            <w:proofErr w:type="spellEnd"/>
            <w:r w:rsidRPr="001935B7">
              <w:rPr>
                <w:rFonts w:ascii="Times New Roman" w:hAnsi="Times New Roman" w:cs="Times New Roman"/>
              </w:rPr>
              <w:t>-e-</w:t>
            </w:r>
            <w:proofErr w:type="spellStart"/>
            <w:r w:rsidRPr="001935B7">
              <w:rPr>
                <w:rFonts w:ascii="Times New Roman" w:hAnsi="Times New Roman" w:cs="Times New Roman"/>
              </w:rPr>
              <w:t>manter</w:t>
            </w:r>
            <w:proofErr w:type="spellEnd"/>
            <w:r w:rsidRPr="001935B7">
              <w:rPr>
                <w:rFonts w:ascii="Times New Roman" w:hAnsi="Times New Roman" w:cs="Times New Roman"/>
              </w:rPr>
              <w:t>)</w:t>
            </w:r>
          </w:p>
        </w:tc>
        <w:tc>
          <w:tcPr>
            <w:tcW w:w="0" w:type="auto"/>
          </w:tcPr>
          <w:p w14:paraId="3A344397"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15,71</w:t>
            </w:r>
          </w:p>
        </w:tc>
        <w:tc>
          <w:tcPr>
            <w:tcW w:w="0" w:type="auto"/>
          </w:tcPr>
          <w:p w14:paraId="0211D31F"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19,30</w:t>
            </w:r>
          </w:p>
        </w:tc>
        <w:tc>
          <w:tcPr>
            <w:tcW w:w="0" w:type="auto"/>
          </w:tcPr>
          <w:p w14:paraId="00DD08E2"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0,372</w:t>
            </w:r>
          </w:p>
        </w:tc>
        <w:tc>
          <w:tcPr>
            <w:tcW w:w="0" w:type="auto"/>
          </w:tcPr>
          <w:p w14:paraId="3AAA778F"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−34,50</w:t>
            </w:r>
          </w:p>
        </w:tc>
        <w:tc>
          <w:tcPr>
            <w:tcW w:w="0" w:type="auto"/>
          </w:tcPr>
          <w:p w14:paraId="38B96EED"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0,0</w:t>
            </w:r>
          </w:p>
        </w:tc>
      </w:tr>
      <w:tr w:rsidR="006B5A49" w:rsidRPr="001935B7" w14:paraId="732C5CE3" w14:textId="77777777" w:rsidTr="00726AC5">
        <w:trPr>
          <w:jc w:val="center"/>
        </w:trPr>
        <w:tc>
          <w:tcPr>
            <w:tcW w:w="0" w:type="auto"/>
          </w:tcPr>
          <w:p w14:paraId="2C4105A5" w14:textId="77777777" w:rsidR="006B5A49" w:rsidRPr="001935B7" w:rsidRDefault="006B5A49" w:rsidP="00D429F4">
            <w:pPr>
              <w:pStyle w:val="Compact"/>
              <w:spacing w:before="0" w:after="0" w:line="360" w:lineRule="auto"/>
              <w:jc w:val="both"/>
              <w:rPr>
                <w:rFonts w:ascii="Times New Roman" w:hAnsi="Times New Roman" w:cs="Times New Roman"/>
              </w:rPr>
            </w:pPr>
            <w:proofErr w:type="spellStart"/>
            <w:r w:rsidRPr="001935B7">
              <w:rPr>
                <w:rFonts w:ascii="Times New Roman" w:hAnsi="Times New Roman" w:cs="Times New Roman"/>
              </w:rPr>
              <w:t>MaxSharpe</w:t>
            </w:r>
            <w:proofErr w:type="spellEnd"/>
            <w:r w:rsidRPr="001935B7">
              <w:rPr>
                <w:rFonts w:ascii="Times New Roman" w:hAnsi="Times New Roman" w:cs="Times New Roman"/>
              </w:rPr>
              <w:t xml:space="preserve"> (</w:t>
            </w:r>
            <w:proofErr w:type="spellStart"/>
            <w:r w:rsidRPr="001935B7">
              <w:rPr>
                <w:rFonts w:ascii="Times New Roman" w:hAnsi="Times New Roman" w:cs="Times New Roman"/>
              </w:rPr>
              <w:t>máxima</w:t>
            </w:r>
            <w:proofErr w:type="spellEnd"/>
            <w:r w:rsidRPr="001935B7">
              <w:rPr>
                <w:rFonts w:ascii="Times New Roman" w:hAnsi="Times New Roman" w:cs="Times New Roman"/>
              </w:rPr>
              <w:t xml:space="preserve"> </w:t>
            </w:r>
            <w:proofErr w:type="spellStart"/>
            <w:r w:rsidRPr="001935B7">
              <w:rPr>
                <w:rFonts w:ascii="Times New Roman" w:hAnsi="Times New Roman" w:cs="Times New Roman"/>
              </w:rPr>
              <w:t>utilidade</w:t>
            </w:r>
            <w:proofErr w:type="spellEnd"/>
            <w:r w:rsidRPr="001935B7">
              <w:rPr>
                <w:rFonts w:ascii="Times New Roman" w:hAnsi="Times New Roman" w:cs="Times New Roman"/>
              </w:rPr>
              <w:t>)</w:t>
            </w:r>
          </w:p>
        </w:tc>
        <w:tc>
          <w:tcPr>
            <w:tcW w:w="0" w:type="auto"/>
          </w:tcPr>
          <w:p w14:paraId="558251AC"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13,60</w:t>
            </w:r>
          </w:p>
        </w:tc>
        <w:tc>
          <w:tcPr>
            <w:tcW w:w="0" w:type="auto"/>
          </w:tcPr>
          <w:p w14:paraId="03841F4F"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17,53</w:t>
            </w:r>
          </w:p>
        </w:tc>
        <w:tc>
          <w:tcPr>
            <w:tcW w:w="0" w:type="auto"/>
          </w:tcPr>
          <w:p w14:paraId="7EB1DBC8"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0,287</w:t>
            </w:r>
          </w:p>
        </w:tc>
        <w:tc>
          <w:tcPr>
            <w:tcW w:w="0" w:type="auto"/>
          </w:tcPr>
          <w:p w14:paraId="08498FCE"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−22,76</w:t>
            </w:r>
          </w:p>
        </w:tc>
        <w:tc>
          <w:tcPr>
            <w:tcW w:w="0" w:type="auto"/>
          </w:tcPr>
          <w:p w14:paraId="091E86F7"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122,4</w:t>
            </w:r>
          </w:p>
        </w:tc>
      </w:tr>
      <w:tr w:rsidR="006B5A49" w:rsidRPr="001935B7" w14:paraId="53EA1E45" w14:textId="77777777" w:rsidTr="00726AC5">
        <w:trPr>
          <w:jc w:val="center"/>
        </w:trPr>
        <w:tc>
          <w:tcPr>
            <w:tcW w:w="0" w:type="auto"/>
          </w:tcPr>
          <w:p w14:paraId="07F46249" w14:textId="77777777" w:rsidR="006B5A49" w:rsidRPr="001935B7" w:rsidRDefault="006B5A49" w:rsidP="00D429F4">
            <w:pPr>
              <w:pStyle w:val="Compact"/>
              <w:spacing w:before="0" w:after="0" w:line="360" w:lineRule="auto"/>
              <w:jc w:val="both"/>
              <w:rPr>
                <w:rFonts w:ascii="Times New Roman" w:hAnsi="Times New Roman" w:cs="Times New Roman"/>
              </w:rPr>
            </w:pPr>
            <w:proofErr w:type="spellStart"/>
            <w:r w:rsidRPr="001935B7">
              <w:rPr>
                <w:rFonts w:ascii="Times New Roman" w:hAnsi="Times New Roman" w:cs="Times New Roman"/>
              </w:rPr>
              <w:t>MinVar</w:t>
            </w:r>
            <w:proofErr w:type="spellEnd"/>
            <w:r w:rsidRPr="001935B7">
              <w:rPr>
                <w:rFonts w:ascii="Times New Roman" w:hAnsi="Times New Roman" w:cs="Times New Roman"/>
              </w:rPr>
              <w:t xml:space="preserve"> (</w:t>
            </w:r>
            <w:proofErr w:type="spellStart"/>
            <w:r w:rsidRPr="001935B7">
              <w:rPr>
                <w:rFonts w:ascii="Times New Roman" w:hAnsi="Times New Roman" w:cs="Times New Roman"/>
              </w:rPr>
              <w:t>mínima</w:t>
            </w:r>
            <w:proofErr w:type="spellEnd"/>
            <w:r w:rsidRPr="001935B7">
              <w:rPr>
                <w:rFonts w:ascii="Times New Roman" w:hAnsi="Times New Roman" w:cs="Times New Roman"/>
              </w:rPr>
              <w:t xml:space="preserve"> </w:t>
            </w:r>
            <w:proofErr w:type="spellStart"/>
            <w:r w:rsidRPr="001935B7">
              <w:rPr>
                <w:rFonts w:ascii="Times New Roman" w:hAnsi="Times New Roman" w:cs="Times New Roman"/>
              </w:rPr>
              <w:t>variância</w:t>
            </w:r>
            <w:proofErr w:type="spellEnd"/>
            <w:r w:rsidRPr="001935B7">
              <w:rPr>
                <w:rFonts w:ascii="Times New Roman" w:hAnsi="Times New Roman" w:cs="Times New Roman"/>
              </w:rPr>
              <w:t>)</w:t>
            </w:r>
          </w:p>
        </w:tc>
        <w:tc>
          <w:tcPr>
            <w:tcW w:w="0" w:type="auto"/>
          </w:tcPr>
          <w:p w14:paraId="456B3AB3"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11,89</w:t>
            </w:r>
          </w:p>
        </w:tc>
        <w:tc>
          <w:tcPr>
            <w:tcW w:w="0" w:type="auto"/>
          </w:tcPr>
          <w:p w14:paraId="3DB7B700"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12,96</w:t>
            </w:r>
          </w:p>
        </w:tc>
        <w:tc>
          <w:tcPr>
            <w:tcW w:w="0" w:type="auto"/>
          </w:tcPr>
          <w:p w14:paraId="4BF449E6"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0,217</w:t>
            </w:r>
          </w:p>
        </w:tc>
        <w:tc>
          <w:tcPr>
            <w:tcW w:w="0" w:type="auto"/>
          </w:tcPr>
          <w:p w14:paraId="75C3E0A8"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−25,62</w:t>
            </w:r>
          </w:p>
        </w:tc>
        <w:tc>
          <w:tcPr>
            <w:tcW w:w="0" w:type="auto"/>
          </w:tcPr>
          <w:p w14:paraId="768E80A5"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80,9</w:t>
            </w:r>
          </w:p>
        </w:tc>
      </w:tr>
      <w:tr w:rsidR="006B5A49" w:rsidRPr="001935B7" w14:paraId="2A56D2A3" w14:textId="77777777" w:rsidTr="00726AC5">
        <w:trPr>
          <w:jc w:val="center"/>
        </w:trPr>
        <w:tc>
          <w:tcPr>
            <w:tcW w:w="0" w:type="auto"/>
          </w:tcPr>
          <w:p w14:paraId="57981F4C"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IBOVESPA (benchmark)</w:t>
            </w:r>
          </w:p>
        </w:tc>
        <w:tc>
          <w:tcPr>
            <w:tcW w:w="0" w:type="auto"/>
          </w:tcPr>
          <w:p w14:paraId="01F58579"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11,26</w:t>
            </w:r>
          </w:p>
        </w:tc>
        <w:tc>
          <w:tcPr>
            <w:tcW w:w="0" w:type="auto"/>
          </w:tcPr>
          <w:p w14:paraId="430E24C9"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23,32</w:t>
            </w:r>
          </w:p>
        </w:tc>
        <w:tc>
          <w:tcPr>
            <w:tcW w:w="0" w:type="auto"/>
          </w:tcPr>
          <w:p w14:paraId="10A604D9"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0,178</w:t>
            </w:r>
          </w:p>
        </w:tc>
        <w:tc>
          <w:tcPr>
            <w:tcW w:w="0" w:type="auto"/>
          </w:tcPr>
          <w:p w14:paraId="4C14AA6F"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−46,82</w:t>
            </w:r>
          </w:p>
        </w:tc>
        <w:tc>
          <w:tcPr>
            <w:tcW w:w="0" w:type="auto"/>
          </w:tcPr>
          <w:p w14:paraId="4FDB479B"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w:t>
            </w:r>
          </w:p>
        </w:tc>
      </w:tr>
      <w:tr w:rsidR="006B5A49" w:rsidRPr="001935B7" w14:paraId="122463E0" w14:textId="77777777" w:rsidTr="00726AC5">
        <w:trPr>
          <w:jc w:val="center"/>
        </w:trPr>
        <w:tc>
          <w:tcPr>
            <w:tcW w:w="0" w:type="auto"/>
          </w:tcPr>
          <w:p w14:paraId="5FDB7C13" w14:textId="77777777" w:rsidR="006B5A49" w:rsidRPr="001935B7" w:rsidRDefault="006B5A49" w:rsidP="00D429F4">
            <w:pPr>
              <w:pStyle w:val="Compact"/>
              <w:spacing w:before="0" w:after="0" w:line="360" w:lineRule="auto"/>
              <w:jc w:val="both"/>
              <w:rPr>
                <w:rFonts w:ascii="Times New Roman" w:hAnsi="Times New Roman" w:cs="Times New Roman"/>
              </w:rPr>
            </w:pPr>
            <w:proofErr w:type="spellStart"/>
            <w:r w:rsidRPr="001935B7">
              <w:rPr>
                <w:rFonts w:ascii="Times New Roman" w:hAnsi="Times New Roman" w:cs="Times New Roman"/>
              </w:rPr>
              <w:t>EqualWeight</w:t>
            </w:r>
            <w:proofErr w:type="spellEnd"/>
            <w:r w:rsidRPr="001935B7">
              <w:rPr>
                <w:rFonts w:ascii="Times New Roman" w:hAnsi="Times New Roman" w:cs="Times New Roman"/>
              </w:rPr>
              <w:t xml:space="preserve"> (1/N </w:t>
            </w:r>
            <w:proofErr w:type="spellStart"/>
            <w:r w:rsidRPr="001935B7">
              <w:rPr>
                <w:rFonts w:ascii="Times New Roman" w:hAnsi="Times New Roman" w:cs="Times New Roman"/>
              </w:rPr>
              <w:t>rebalanceada</w:t>
            </w:r>
            <w:proofErr w:type="spellEnd"/>
            <w:r w:rsidRPr="001935B7">
              <w:rPr>
                <w:rFonts w:ascii="Times New Roman" w:hAnsi="Times New Roman" w:cs="Times New Roman"/>
              </w:rPr>
              <w:t>)</w:t>
            </w:r>
          </w:p>
        </w:tc>
        <w:tc>
          <w:tcPr>
            <w:tcW w:w="0" w:type="auto"/>
          </w:tcPr>
          <w:p w14:paraId="0233BBF9"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5,97</w:t>
            </w:r>
          </w:p>
        </w:tc>
        <w:tc>
          <w:tcPr>
            <w:tcW w:w="0" w:type="auto"/>
          </w:tcPr>
          <w:p w14:paraId="15BEF57C"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19,84</w:t>
            </w:r>
          </w:p>
        </w:tc>
        <w:tc>
          <w:tcPr>
            <w:tcW w:w="0" w:type="auto"/>
          </w:tcPr>
          <w:p w14:paraId="59DC481A"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−0,075</w:t>
            </w:r>
          </w:p>
        </w:tc>
        <w:tc>
          <w:tcPr>
            <w:tcW w:w="0" w:type="auto"/>
          </w:tcPr>
          <w:p w14:paraId="72C6E4CF"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−41,97</w:t>
            </w:r>
          </w:p>
        </w:tc>
        <w:tc>
          <w:tcPr>
            <w:tcW w:w="0" w:type="auto"/>
          </w:tcPr>
          <w:p w14:paraId="5344D175"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90,7</w:t>
            </w:r>
          </w:p>
        </w:tc>
      </w:tr>
      <w:tr w:rsidR="006B5A49" w:rsidRPr="001935B7" w14:paraId="262DEC8F" w14:textId="77777777" w:rsidTr="00726AC5">
        <w:trPr>
          <w:jc w:val="center"/>
        </w:trPr>
        <w:tc>
          <w:tcPr>
            <w:tcW w:w="0" w:type="auto"/>
          </w:tcPr>
          <w:p w14:paraId="19185135" w14:textId="77777777" w:rsidR="006B5A49" w:rsidRPr="001935B7" w:rsidRDefault="006B5A49" w:rsidP="00D429F4">
            <w:pPr>
              <w:pStyle w:val="Compact"/>
              <w:spacing w:before="0" w:after="0" w:line="360" w:lineRule="auto"/>
              <w:jc w:val="both"/>
              <w:rPr>
                <w:rFonts w:ascii="Times New Roman" w:hAnsi="Times New Roman" w:cs="Times New Roman"/>
              </w:rPr>
            </w:pPr>
            <w:proofErr w:type="spellStart"/>
            <w:r w:rsidRPr="001935B7">
              <w:rPr>
                <w:rFonts w:ascii="Times New Roman" w:hAnsi="Times New Roman" w:cs="Times New Roman"/>
              </w:rPr>
              <w:t>MinCDaR</w:t>
            </w:r>
            <w:proofErr w:type="spellEnd"/>
          </w:p>
        </w:tc>
        <w:tc>
          <w:tcPr>
            <w:tcW w:w="0" w:type="auto"/>
          </w:tcPr>
          <w:p w14:paraId="54F02702"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−1,75</w:t>
            </w:r>
          </w:p>
        </w:tc>
        <w:tc>
          <w:tcPr>
            <w:tcW w:w="0" w:type="auto"/>
          </w:tcPr>
          <w:p w14:paraId="1C155FE1"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21,09</w:t>
            </w:r>
          </w:p>
        </w:tc>
        <w:tc>
          <w:tcPr>
            <w:tcW w:w="0" w:type="auto"/>
          </w:tcPr>
          <w:p w14:paraId="7B0C00A5"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−0,417</w:t>
            </w:r>
          </w:p>
        </w:tc>
        <w:tc>
          <w:tcPr>
            <w:tcW w:w="0" w:type="auto"/>
          </w:tcPr>
          <w:p w14:paraId="1681A5D7"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−81,81</w:t>
            </w:r>
          </w:p>
        </w:tc>
        <w:tc>
          <w:tcPr>
            <w:tcW w:w="0" w:type="auto"/>
          </w:tcPr>
          <w:p w14:paraId="06C3F22A"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153,3</w:t>
            </w:r>
          </w:p>
        </w:tc>
      </w:tr>
    </w:tbl>
    <w:p w14:paraId="4AD8DF5F" w14:textId="77777777" w:rsidR="006B5A49" w:rsidRPr="00726AC5" w:rsidRDefault="006B5A49" w:rsidP="006B5A49">
      <w:pPr>
        <w:pStyle w:val="Corpodetexto"/>
        <w:spacing w:line="360" w:lineRule="auto"/>
        <w:jc w:val="both"/>
      </w:pPr>
      <w:r w:rsidRPr="00726AC5">
        <w:t xml:space="preserve">Fonte: elaboração própria a partir dos </w:t>
      </w:r>
      <w:proofErr w:type="spellStart"/>
      <w:r w:rsidRPr="00726AC5">
        <w:t>artefatos</w:t>
      </w:r>
      <w:proofErr w:type="spellEnd"/>
      <w:r w:rsidRPr="00726AC5">
        <w:t xml:space="preserve"> do pipeline. Tabela reduzida; o painel completo das 16 estratégias consta na Tabela 8 (Capítulo 4).</w:t>
      </w:r>
    </w:p>
    <w:p w14:paraId="278210A4" w14:textId="77777777" w:rsidR="00726AC5" w:rsidRDefault="00726AC5" w:rsidP="006B5A49">
      <w:pPr>
        <w:pStyle w:val="Corpodetexto"/>
        <w:spacing w:line="360" w:lineRule="auto"/>
        <w:jc w:val="both"/>
      </w:pPr>
    </w:p>
    <w:p w14:paraId="7CFE2CE7" w14:textId="47B28AC2" w:rsidR="006B5A49" w:rsidRPr="001935B7" w:rsidRDefault="006B5A49" w:rsidP="00726AC5">
      <w:pPr>
        <w:pStyle w:val="Corpodetexto"/>
        <w:spacing w:line="360" w:lineRule="auto"/>
        <w:ind w:firstLine="851"/>
        <w:jc w:val="both"/>
      </w:pPr>
      <w:r w:rsidRPr="001935B7">
        <w:t xml:space="preserve">O resultado mais importante do estudo é que, no mercado brasileiro entre 2015 e 2025, </w:t>
      </w:r>
      <w:r w:rsidRPr="001935B7">
        <w:rPr>
          <w:b/>
          <w:bCs/>
        </w:rPr>
        <w:t>não houve superioridade incondicional nem da simplicidade nem da sofisticação</w:t>
      </w:r>
      <w:r w:rsidRPr="001935B7">
        <w:t xml:space="preserve">. </w:t>
      </w:r>
      <w:r w:rsidRPr="00726AC5">
        <w:t xml:space="preserve">O melhor desempenho ajustado ao risco coube ao modelo mais estruturado — o </w:t>
      </w:r>
      <w:proofErr w:type="spellStart"/>
      <w:r w:rsidRPr="00726AC5">
        <w:t>Black-Litterman</w:t>
      </w:r>
      <w:proofErr w:type="spellEnd"/>
      <w:r w:rsidRPr="00726AC5">
        <w:t xml:space="preserve"> com visões de </w:t>
      </w:r>
      <w:proofErr w:type="spellStart"/>
      <w:r w:rsidRPr="00726AC5">
        <w:t>momentum</w:t>
      </w:r>
      <w:proofErr w:type="spellEnd"/>
      <w:r w:rsidRPr="00726AC5">
        <w:t xml:space="preserve"> 12-1 (</w:t>
      </w:r>
      <w:proofErr w:type="spellStart"/>
      <w:r w:rsidRPr="00726AC5">
        <w:t>BL_classico</w:t>
      </w:r>
      <w:proofErr w:type="spellEnd"/>
      <w:r w:rsidRPr="00726AC5">
        <w:t xml:space="preserve">), com índice de </w:t>
      </w:r>
      <w:proofErr w:type="spellStart"/>
      <w:r w:rsidRPr="00726AC5">
        <w:t>Sharpe</w:t>
      </w:r>
      <w:proofErr w:type="spellEnd"/>
      <w:r w:rsidRPr="00726AC5">
        <w:t xml:space="preserve"> de 0,511 e retorno composto de 21,12% ao ano, quase o triplo do </w:t>
      </w:r>
      <w:proofErr w:type="spellStart"/>
      <w:r w:rsidRPr="00726AC5">
        <w:t>Sharpe</w:t>
      </w:r>
      <w:proofErr w:type="spellEnd"/>
      <w:r w:rsidRPr="00726AC5">
        <w:t xml:space="preserve"> do IBOVESPA. Simultaneamente, um dos piores resultados adveio de uma formulação igualmente sofisticada — o mínimo </w:t>
      </w:r>
      <w:proofErr w:type="spellStart"/>
      <w:r w:rsidRPr="00726AC5">
        <w:t>CDaR</w:t>
      </w:r>
      <w:proofErr w:type="spellEnd"/>
      <w:r w:rsidRPr="00726AC5">
        <w:t xml:space="preserve"> (</w:t>
      </w:r>
      <w:proofErr w:type="spellStart"/>
      <w:r w:rsidRPr="00726AC5">
        <w:t>MinCDaR</w:t>
      </w:r>
      <w:proofErr w:type="spellEnd"/>
      <w:r w:rsidRPr="00726AC5">
        <w:t xml:space="preserve">), com </w:t>
      </w:r>
      <w:proofErr w:type="spellStart"/>
      <w:r w:rsidRPr="00726AC5">
        <w:t>Sharpe</w:t>
      </w:r>
      <w:proofErr w:type="spellEnd"/>
      <w:r w:rsidRPr="00726AC5">
        <w:t xml:space="preserve"> de −0,417 e </w:t>
      </w:r>
      <w:proofErr w:type="spellStart"/>
      <w:r w:rsidRPr="00726AC5">
        <w:t>drawdown</w:t>
      </w:r>
      <w:proofErr w:type="spellEnd"/>
      <w:r w:rsidRPr="00726AC5">
        <w:t xml:space="preserve"> de −81,81% —, ao passo que a estratégia mais trivial, a carteira 1/N, exibiu desempenho dependente do regime de rebalanceamento: positiva e competitiva quando mantida sem rebalanceamento (</w:t>
      </w:r>
      <w:proofErr w:type="spellStart"/>
      <w:r w:rsidRPr="00726AC5">
        <w:t>Sharpe</w:t>
      </w:r>
      <w:proofErr w:type="spellEnd"/>
      <w:r w:rsidRPr="00726AC5">
        <w:t xml:space="preserve"> 0,372), e negativa quando rebalanceada mensalmente a custo não desprezível (</w:t>
      </w:r>
      <w:proofErr w:type="spellStart"/>
      <w:r w:rsidRPr="00726AC5">
        <w:t>Sharpe</w:t>
      </w:r>
      <w:proofErr w:type="spellEnd"/>
      <w:r w:rsidRPr="00726AC5">
        <w:t xml:space="preserve"> −0,075).</w:t>
      </w:r>
    </w:p>
    <w:p w14:paraId="3E0DA19D" w14:textId="77777777" w:rsidR="006B5A49" w:rsidRPr="00726AC5" w:rsidRDefault="006B5A49" w:rsidP="00726AC5">
      <w:pPr>
        <w:spacing w:line="360" w:lineRule="auto"/>
        <w:ind w:firstLine="851"/>
        <w:jc w:val="both"/>
        <w:rPr>
          <w:sz w:val="24"/>
          <w:szCs w:val="24"/>
        </w:rPr>
      </w:pPr>
      <w:r w:rsidRPr="00726AC5">
        <w:rPr>
          <w:sz w:val="24"/>
          <w:szCs w:val="24"/>
        </w:rPr>
        <w:t xml:space="preserve">A mínima variância, por sua vez, confirmou seu papel de </w:t>
      </w:r>
      <w:r w:rsidRPr="00726AC5">
        <w:rPr>
          <w:b/>
          <w:bCs/>
          <w:sz w:val="24"/>
          <w:szCs w:val="24"/>
        </w:rPr>
        <w:t>referência de robustez</w:t>
      </w:r>
      <w:r w:rsidRPr="00726AC5">
        <w:rPr>
          <w:sz w:val="24"/>
          <w:szCs w:val="24"/>
        </w:rPr>
        <w:t xml:space="preserve">: menor volatilidade de todo o painel (12,96% </w:t>
      </w:r>
      <w:proofErr w:type="spellStart"/>
      <w:r w:rsidRPr="00726AC5">
        <w:rPr>
          <w:sz w:val="24"/>
          <w:szCs w:val="24"/>
        </w:rPr>
        <w:t>a.a.</w:t>
      </w:r>
      <w:proofErr w:type="spellEnd"/>
      <w:r w:rsidRPr="00726AC5">
        <w:rPr>
          <w:sz w:val="24"/>
          <w:szCs w:val="24"/>
        </w:rPr>
        <w:t xml:space="preserve">), </w:t>
      </w:r>
      <w:proofErr w:type="spellStart"/>
      <w:r w:rsidRPr="00726AC5">
        <w:rPr>
          <w:sz w:val="24"/>
          <w:szCs w:val="24"/>
        </w:rPr>
        <w:t>drawdowns</w:t>
      </w:r>
      <w:proofErr w:type="spellEnd"/>
      <w:r w:rsidRPr="00726AC5">
        <w:rPr>
          <w:sz w:val="24"/>
          <w:szCs w:val="24"/>
        </w:rPr>
        <w:t xml:space="preserve"> contidos (−25,62%) e </w:t>
      </w:r>
      <w:proofErr w:type="spellStart"/>
      <w:r w:rsidRPr="00726AC5">
        <w:rPr>
          <w:sz w:val="24"/>
          <w:szCs w:val="24"/>
        </w:rPr>
        <w:t>Sharpe</w:t>
      </w:r>
      <w:proofErr w:type="spellEnd"/>
      <w:r w:rsidRPr="00726AC5">
        <w:rPr>
          <w:sz w:val="24"/>
          <w:szCs w:val="24"/>
        </w:rPr>
        <w:t xml:space="preserve"> estável e positivo (0,217), superando o índice passivo sem, contudo, liderar o ranking.</w:t>
      </w:r>
    </w:p>
    <w:p w14:paraId="2BFDDC14" w14:textId="77777777" w:rsidR="006B5A49" w:rsidRDefault="006B5A49" w:rsidP="00726AC5">
      <w:pPr>
        <w:spacing w:line="360" w:lineRule="auto"/>
        <w:ind w:firstLine="851"/>
        <w:jc w:val="both"/>
        <w:rPr>
          <w:sz w:val="24"/>
          <w:szCs w:val="24"/>
        </w:rPr>
      </w:pPr>
      <w:r w:rsidRPr="00726AC5">
        <w:rPr>
          <w:sz w:val="24"/>
          <w:szCs w:val="24"/>
        </w:rPr>
        <w:t xml:space="preserve">Diante desses resultados, a resposta à questão de pesquisa é a seguinte: a eficácia </w:t>
      </w:r>
      <w:r w:rsidRPr="00726AC5">
        <w:rPr>
          <w:sz w:val="24"/>
          <w:szCs w:val="24"/>
        </w:rPr>
        <w:lastRenderedPageBreak/>
        <w:t xml:space="preserve">das estratégias no mercado brasileiro foi determinada não pela complexidade do modelo em si, mas pela </w:t>
      </w:r>
      <w:r w:rsidRPr="00726AC5">
        <w:rPr>
          <w:b/>
          <w:bCs/>
          <w:sz w:val="24"/>
          <w:szCs w:val="24"/>
        </w:rPr>
        <w:t>qualidade e estabilidade do sinal de retorno empregado e pela presença de estruturas estabilizadoras</w:t>
      </w:r>
      <w:r w:rsidRPr="00726AC5">
        <w:rPr>
          <w:sz w:val="24"/>
          <w:szCs w:val="24"/>
        </w:rPr>
        <w:t xml:space="preserve"> — o prior de equilíbrio do </w:t>
      </w:r>
      <w:proofErr w:type="spellStart"/>
      <w:r w:rsidRPr="00726AC5">
        <w:rPr>
          <w:sz w:val="24"/>
          <w:szCs w:val="24"/>
        </w:rPr>
        <w:t>Black-Litterman</w:t>
      </w:r>
      <w:proofErr w:type="spellEnd"/>
      <w:r w:rsidRPr="00726AC5">
        <w:rPr>
          <w:sz w:val="24"/>
          <w:szCs w:val="24"/>
        </w:rPr>
        <w:t xml:space="preserve"> e a restrição de teto de peso (variantes c10). A combinação mais eficaz uniu uma âncora de equilíbrio de mercado a uma visão de </w:t>
      </w:r>
      <w:proofErr w:type="spellStart"/>
      <w:r w:rsidRPr="00726AC5">
        <w:rPr>
          <w:sz w:val="24"/>
          <w:szCs w:val="24"/>
        </w:rPr>
        <w:t>momentum</w:t>
      </w:r>
      <w:proofErr w:type="spellEnd"/>
      <w:r w:rsidRPr="00726AC5">
        <w:rPr>
          <w:sz w:val="24"/>
          <w:szCs w:val="24"/>
        </w:rPr>
        <w:t xml:space="preserve"> economicamente motivada; já a sofisticação desacompanhada de estrutura estabilizadora (</w:t>
      </w:r>
      <w:proofErr w:type="spellStart"/>
      <w:r w:rsidRPr="00726AC5">
        <w:rPr>
          <w:sz w:val="24"/>
          <w:szCs w:val="24"/>
        </w:rPr>
        <w:t>CDaR</w:t>
      </w:r>
      <w:proofErr w:type="spellEnd"/>
      <w:r w:rsidRPr="00726AC5">
        <w:rPr>
          <w:sz w:val="24"/>
          <w:szCs w:val="24"/>
        </w:rPr>
        <w:t>) ou a ingenuidade onerada por custos de fricção (1/N rebalanceada) destruíram valor.</w:t>
      </w:r>
    </w:p>
    <w:p w14:paraId="7C6A7807" w14:textId="77777777" w:rsidR="00726AC5" w:rsidRPr="00726AC5" w:rsidRDefault="00726AC5" w:rsidP="00726AC5">
      <w:pPr>
        <w:spacing w:line="360" w:lineRule="auto"/>
        <w:ind w:firstLine="851"/>
        <w:jc w:val="both"/>
        <w:rPr>
          <w:sz w:val="24"/>
          <w:szCs w:val="24"/>
        </w:rPr>
      </w:pPr>
    </w:p>
    <w:p w14:paraId="44F0AF27" w14:textId="01E9568C" w:rsidR="006B5A49" w:rsidRDefault="006B5A49" w:rsidP="00A80034">
      <w:pPr>
        <w:pStyle w:val="Ttulo2"/>
        <w:numPr>
          <w:ilvl w:val="1"/>
          <w:numId w:val="57"/>
        </w:numPr>
        <w:spacing w:line="360" w:lineRule="auto"/>
        <w:ind w:left="993" w:hanging="567"/>
        <w:jc w:val="both"/>
        <w:rPr>
          <w:sz w:val="24"/>
          <w:szCs w:val="24"/>
        </w:rPr>
      </w:pPr>
      <w:bookmarkStart w:id="152" w:name="_Toc231500781"/>
      <w:bookmarkStart w:id="153" w:name="contribuições-do-estudo"/>
      <w:bookmarkEnd w:id="149"/>
      <w:r w:rsidRPr="001935B7">
        <w:rPr>
          <w:sz w:val="24"/>
          <w:szCs w:val="24"/>
        </w:rPr>
        <w:t>Contribuições do Estudo</w:t>
      </w:r>
      <w:bookmarkEnd w:id="152"/>
    </w:p>
    <w:p w14:paraId="6EAFA5C2" w14:textId="77777777" w:rsidR="00726AC5" w:rsidRPr="001935B7" w:rsidRDefault="00726AC5" w:rsidP="00726AC5">
      <w:pPr>
        <w:rPr>
          <w:sz w:val="24"/>
          <w:szCs w:val="24"/>
        </w:rPr>
      </w:pPr>
    </w:p>
    <w:p w14:paraId="607C345F" w14:textId="77777777" w:rsidR="006B5A49" w:rsidRPr="001935B7" w:rsidRDefault="006B5A49" w:rsidP="006B5A49">
      <w:pPr>
        <w:pStyle w:val="Ttulo3"/>
        <w:spacing w:line="360" w:lineRule="auto"/>
        <w:jc w:val="both"/>
      </w:pPr>
      <w:bookmarkStart w:id="154" w:name="_Toc231500782"/>
      <w:bookmarkStart w:id="155" w:name="X14a1c7bff650472eab162474030fdf1741c62b1"/>
      <w:r w:rsidRPr="001935B7">
        <w:t>5.3.1. Evidência Empírica para o Mercado Brasileiro</w:t>
      </w:r>
      <w:bookmarkEnd w:id="154"/>
    </w:p>
    <w:p w14:paraId="11D65D19" w14:textId="77777777" w:rsidR="00726AC5" w:rsidRDefault="00726AC5" w:rsidP="006B5A49">
      <w:pPr>
        <w:pStyle w:val="FirstParagraph"/>
        <w:spacing w:before="0" w:after="0" w:line="360" w:lineRule="auto"/>
        <w:jc w:val="both"/>
        <w:rPr>
          <w:rFonts w:ascii="Times New Roman" w:hAnsi="Times New Roman" w:cs="Times New Roman"/>
          <w:lang w:val="pt-BR"/>
        </w:rPr>
      </w:pPr>
    </w:p>
    <w:p w14:paraId="17F20C1D" w14:textId="28FD208C" w:rsidR="006B5A49" w:rsidRPr="00726AC5" w:rsidRDefault="006B5A49" w:rsidP="00726AC5">
      <w:pPr>
        <w:pStyle w:val="FirstParagraph"/>
        <w:spacing w:before="0" w:after="0" w:line="360" w:lineRule="auto"/>
        <w:ind w:firstLine="851"/>
        <w:jc w:val="both"/>
        <w:rPr>
          <w:rFonts w:ascii="Times New Roman" w:hAnsi="Times New Roman" w:cs="Times New Roman"/>
          <w:lang w:val="pt-BR"/>
        </w:rPr>
      </w:pPr>
      <w:r w:rsidRPr="00726AC5">
        <w:rPr>
          <w:rFonts w:ascii="Times New Roman" w:hAnsi="Times New Roman" w:cs="Times New Roman"/>
          <w:lang w:val="pt-BR"/>
        </w:rPr>
        <w:t>O trabalho oferece evidência empírica, em janela longa e com protocolo out-</w:t>
      </w:r>
      <w:proofErr w:type="spellStart"/>
      <w:r w:rsidRPr="00726AC5">
        <w:rPr>
          <w:rFonts w:ascii="Times New Roman" w:hAnsi="Times New Roman" w:cs="Times New Roman"/>
          <w:lang w:val="pt-BR"/>
        </w:rPr>
        <w:t>of</w:t>
      </w:r>
      <w:proofErr w:type="spellEnd"/>
      <w:r w:rsidRPr="00726AC5">
        <w:rPr>
          <w:rFonts w:ascii="Times New Roman" w:hAnsi="Times New Roman" w:cs="Times New Roman"/>
          <w:lang w:val="pt-BR"/>
        </w:rPr>
        <w:t xml:space="preserve">-sample livre de viés de antecipação, sobre o desempenho comparativo de 16 estratégias de alocação no mercado acionário brasileiro. O achado de que </w:t>
      </w:r>
      <w:r w:rsidRPr="00726AC5">
        <w:rPr>
          <w:rFonts w:ascii="Times New Roman" w:hAnsi="Times New Roman" w:cs="Times New Roman"/>
          <w:b/>
          <w:bCs/>
          <w:lang w:val="pt-BR"/>
        </w:rPr>
        <w:t>treze das dezesseis estratégias superaram o IBOVESPA em base ajustada ao risco</w:t>
      </w:r>
      <w:r w:rsidRPr="00726AC5">
        <w:rPr>
          <w:rFonts w:ascii="Times New Roman" w:hAnsi="Times New Roman" w:cs="Times New Roman"/>
          <w:lang w:val="pt-BR"/>
        </w:rPr>
        <w:t xml:space="preserve"> corrobora, no contexto local, os resultados de Santos e Tessari (2012) quanto à eficácia de técnicas quantitativas de otimização frente ao índice passivo.</w:t>
      </w:r>
    </w:p>
    <w:p w14:paraId="0B4708DD" w14:textId="77777777" w:rsidR="00726AC5" w:rsidRPr="00726AC5" w:rsidRDefault="00726AC5" w:rsidP="00726AC5">
      <w:pPr>
        <w:pStyle w:val="Corpodetexto"/>
        <w:rPr>
          <w:lang w:val="pt-BR"/>
        </w:rPr>
      </w:pPr>
    </w:p>
    <w:p w14:paraId="3BC761B8" w14:textId="2D37ABF2" w:rsidR="006B5A49" w:rsidRPr="00726AC5" w:rsidRDefault="006B5A49" w:rsidP="00726AC5">
      <w:pPr>
        <w:pStyle w:val="Ttulo3"/>
        <w:numPr>
          <w:ilvl w:val="2"/>
          <w:numId w:val="64"/>
        </w:numPr>
        <w:spacing w:line="360" w:lineRule="auto"/>
        <w:jc w:val="both"/>
        <w:rPr>
          <w:b w:val="0"/>
          <w:bCs w:val="0"/>
        </w:rPr>
      </w:pPr>
      <w:bookmarkStart w:id="156" w:name="_Toc231500783"/>
      <w:bookmarkStart w:id="157" w:name="reposicionamento-do-paradoxo-do-1n"/>
      <w:bookmarkEnd w:id="155"/>
      <w:r w:rsidRPr="00726AC5">
        <w:rPr>
          <w:b w:val="0"/>
          <w:bCs w:val="0"/>
        </w:rPr>
        <w:t>Reposicionamento do “Paradoxo do 1/N”</w:t>
      </w:r>
      <w:bookmarkEnd w:id="156"/>
    </w:p>
    <w:p w14:paraId="0954989B" w14:textId="77777777" w:rsidR="00726AC5" w:rsidRDefault="00726AC5" w:rsidP="006B5A49">
      <w:pPr>
        <w:pStyle w:val="FirstParagraph"/>
        <w:spacing w:before="0" w:after="0" w:line="360" w:lineRule="auto"/>
        <w:jc w:val="both"/>
        <w:rPr>
          <w:rFonts w:ascii="Times New Roman" w:hAnsi="Times New Roman" w:cs="Times New Roman"/>
          <w:lang w:val="pt-BR"/>
        </w:rPr>
      </w:pPr>
    </w:p>
    <w:p w14:paraId="6AFC979F" w14:textId="3F2BAB3A" w:rsidR="006B5A49" w:rsidRPr="00726AC5" w:rsidRDefault="006B5A49" w:rsidP="00726AC5">
      <w:pPr>
        <w:pStyle w:val="FirstParagraph"/>
        <w:spacing w:before="0" w:after="0" w:line="360" w:lineRule="auto"/>
        <w:ind w:firstLine="851"/>
        <w:jc w:val="both"/>
        <w:rPr>
          <w:rFonts w:ascii="Times New Roman" w:hAnsi="Times New Roman" w:cs="Times New Roman"/>
          <w:lang w:val="pt-BR"/>
        </w:rPr>
      </w:pPr>
      <w:r w:rsidRPr="00726AC5">
        <w:rPr>
          <w:rFonts w:ascii="Times New Roman" w:hAnsi="Times New Roman" w:cs="Times New Roman"/>
          <w:lang w:val="pt-BR"/>
        </w:rPr>
        <w:t xml:space="preserve">O contraste documentado entre a carteira 1/N rebalanceada (Sharpe −0,075) e sua versão </w:t>
      </w:r>
      <w:proofErr w:type="spellStart"/>
      <w:r w:rsidRPr="00726AC5">
        <w:rPr>
          <w:rFonts w:ascii="Times New Roman" w:hAnsi="Times New Roman" w:cs="Times New Roman"/>
          <w:lang w:val="pt-BR"/>
        </w:rPr>
        <w:t>buy-and-hold</w:t>
      </w:r>
      <w:proofErr w:type="spellEnd"/>
      <w:r w:rsidRPr="00726AC5">
        <w:rPr>
          <w:rFonts w:ascii="Times New Roman" w:hAnsi="Times New Roman" w:cs="Times New Roman"/>
          <w:lang w:val="pt-BR"/>
        </w:rPr>
        <w:t xml:space="preserve"> (Sharpe 0,372) qualifica empiricamente a tese de </w:t>
      </w:r>
      <w:proofErr w:type="spellStart"/>
      <w:r w:rsidRPr="00726AC5">
        <w:rPr>
          <w:rFonts w:ascii="Times New Roman" w:hAnsi="Times New Roman" w:cs="Times New Roman"/>
          <w:lang w:val="pt-BR"/>
        </w:rPr>
        <w:t>DeMiguel</w:t>
      </w:r>
      <w:proofErr w:type="spellEnd"/>
      <w:r w:rsidRPr="00726AC5">
        <w:rPr>
          <w:rFonts w:ascii="Times New Roman" w:hAnsi="Times New Roman" w:cs="Times New Roman"/>
          <w:lang w:val="pt-BR"/>
        </w:rPr>
        <w:t xml:space="preserve">, </w:t>
      </w:r>
      <w:proofErr w:type="spellStart"/>
      <w:r w:rsidRPr="00726AC5">
        <w:rPr>
          <w:rFonts w:ascii="Times New Roman" w:hAnsi="Times New Roman" w:cs="Times New Roman"/>
          <w:lang w:val="pt-BR"/>
        </w:rPr>
        <w:t>Garlappi</w:t>
      </w:r>
      <w:proofErr w:type="spellEnd"/>
      <w:r w:rsidRPr="00726AC5">
        <w:rPr>
          <w:rFonts w:ascii="Times New Roman" w:hAnsi="Times New Roman" w:cs="Times New Roman"/>
          <w:lang w:val="pt-BR"/>
        </w:rPr>
        <w:t xml:space="preserve"> e </w:t>
      </w:r>
      <w:proofErr w:type="spellStart"/>
      <w:r w:rsidRPr="00726AC5">
        <w:rPr>
          <w:rFonts w:ascii="Times New Roman" w:hAnsi="Times New Roman" w:cs="Times New Roman"/>
          <w:lang w:val="pt-BR"/>
        </w:rPr>
        <w:t>Uppal</w:t>
      </w:r>
      <w:proofErr w:type="spellEnd"/>
      <w:r w:rsidRPr="00726AC5">
        <w:rPr>
          <w:rFonts w:ascii="Times New Roman" w:hAnsi="Times New Roman" w:cs="Times New Roman"/>
          <w:lang w:val="pt-BR"/>
        </w:rPr>
        <w:t xml:space="preserve"> (2009) no ambiente brasileiro: a dificuldade de superar a carteira ingênua aplica-se à sua forma de baixa rotatividade; quando submetida a rebalanceamento custoso, a diversificação ingênua perde sua vantagem e é superada por diversas estratégias de otimização. Esse resultado evidencia o </w:t>
      </w:r>
      <w:r w:rsidRPr="00726AC5">
        <w:rPr>
          <w:rFonts w:ascii="Times New Roman" w:hAnsi="Times New Roman" w:cs="Times New Roman"/>
          <w:b/>
          <w:bCs/>
          <w:lang w:val="pt-BR"/>
        </w:rPr>
        <w:t>custo de fricção da realocação periódica</w:t>
      </w:r>
      <w:r w:rsidRPr="00726AC5">
        <w:rPr>
          <w:rFonts w:ascii="Times New Roman" w:hAnsi="Times New Roman" w:cs="Times New Roman"/>
          <w:lang w:val="pt-BR"/>
        </w:rPr>
        <w:t xml:space="preserve"> como fator de primeira ordem no desempenho líquido — frequentemente subestimado na literatura que avalia estratégias em base bruta.</w:t>
      </w:r>
    </w:p>
    <w:p w14:paraId="41FC01BF" w14:textId="77777777" w:rsidR="00726AC5" w:rsidRPr="00726AC5" w:rsidRDefault="00726AC5" w:rsidP="00726AC5">
      <w:pPr>
        <w:pStyle w:val="Corpodetexto"/>
        <w:rPr>
          <w:lang w:val="pt-BR"/>
        </w:rPr>
      </w:pPr>
    </w:p>
    <w:p w14:paraId="7751AF69" w14:textId="4AFB1DF7" w:rsidR="006B5A49" w:rsidRPr="00726AC5" w:rsidRDefault="006B5A49" w:rsidP="00726AC5">
      <w:pPr>
        <w:pStyle w:val="Ttulo3"/>
        <w:numPr>
          <w:ilvl w:val="2"/>
          <w:numId w:val="64"/>
        </w:numPr>
        <w:spacing w:line="360" w:lineRule="auto"/>
        <w:jc w:val="both"/>
        <w:rPr>
          <w:b w:val="0"/>
          <w:bCs w:val="0"/>
        </w:rPr>
      </w:pPr>
      <w:bookmarkStart w:id="158" w:name="_Toc231500784"/>
      <w:bookmarkStart w:id="159" w:name="o-valor-das-estruturas-estabilizadoras"/>
      <w:bookmarkEnd w:id="157"/>
      <w:r w:rsidRPr="00726AC5">
        <w:rPr>
          <w:b w:val="0"/>
          <w:bCs w:val="0"/>
        </w:rPr>
        <w:t>O Valor das Estruturas Estabilizadoras</w:t>
      </w:r>
      <w:bookmarkEnd w:id="158"/>
    </w:p>
    <w:p w14:paraId="06D33747" w14:textId="77777777" w:rsidR="00726AC5" w:rsidRDefault="00726AC5" w:rsidP="006B5A49">
      <w:pPr>
        <w:pStyle w:val="FirstParagraph"/>
        <w:spacing w:before="0" w:after="0" w:line="360" w:lineRule="auto"/>
        <w:jc w:val="both"/>
        <w:rPr>
          <w:rFonts w:ascii="Times New Roman" w:hAnsi="Times New Roman" w:cs="Times New Roman"/>
          <w:lang w:val="pt-BR"/>
        </w:rPr>
      </w:pPr>
    </w:p>
    <w:p w14:paraId="13C34AB4" w14:textId="6464B727" w:rsidR="006B5A49" w:rsidRPr="00911663" w:rsidRDefault="006B5A49" w:rsidP="00911663">
      <w:pPr>
        <w:pStyle w:val="FirstParagraph"/>
        <w:spacing w:before="0" w:after="0" w:line="360" w:lineRule="auto"/>
        <w:ind w:firstLine="709"/>
        <w:jc w:val="both"/>
        <w:rPr>
          <w:rFonts w:ascii="Times New Roman" w:hAnsi="Times New Roman" w:cs="Times New Roman"/>
          <w:lang w:val="pt-BR"/>
        </w:rPr>
      </w:pPr>
      <w:r w:rsidRPr="00911663">
        <w:rPr>
          <w:rFonts w:ascii="Times New Roman" w:hAnsi="Times New Roman" w:cs="Times New Roman"/>
          <w:lang w:val="pt-BR"/>
        </w:rPr>
        <w:t xml:space="preserve">O estudo evidencia o papel de dois mecanismos estabilizadores. Primeiro, o </w:t>
      </w:r>
      <w:r w:rsidRPr="00911663">
        <w:rPr>
          <w:rFonts w:ascii="Times New Roman" w:hAnsi="Times New Roman" w:cs="Times New Roman"/>
          <w:b/>
          <w:bCs/>
          <w:lang w:val="pt-BR"/>
        </w:rPr>
        <w:t xml:space="preserve">prior de </w:t>
      </w:r>
      <w:r w:rsidRPr="00911663">
        <w:rPr>
          <w:rFonts w:ascii="Times New Roman" w:hAnsi="Times New Roman" w:cs="Times New Roman"/>
          <w:lang w:val="pt-BR"/>
        </w:rPr>
        <w:t>equilíbrio do Black-</w:t>
      </w:r>
      <w:proofErr w:type="spellStart"/>
      <w:r w:rsidRPr="00911663">
        <w:rPr>
          <w:rFonts w:ascii="Times New Roman" w:hAnsi="Times New Roman" w:cs="Times New Roman"/>
          <w:lang w:val="pt-BR"/>
        </w:rPr>
        <w:t>Litterman</w:t>
      </w:r>
      <w:proofErr w:type="spellEnd"/>
      <w:r w:rsidRPr="00911663">
        <w:rPr>
          <w:rFonts w:ascii="Times New Roman" w:hAnsi="Times New Roman" w:cs="Times New Roman"/>
          <w:lang w:val="pt-BR"/>
        </w:rPr>
        <w:t xml:space="preserve">, que ancora as visões de momentum e impede que estimativas ruidosas degenerem em alocações instáveis — diferença determinante em </w:t>
      </w:r>
      <w:r w:rsidRPr="00911663">
        <w:rPr>
          <w:rFonts w:ascii="Times New Roman" w:hAnsi="Times New Roman" w:cs="Times New Roman"/>
          <w:lang w:val="pt-BR"/>
        </w:rPr>
        <w:lastRenderedPageBreak/>
        <w:t xml:space="preserve">relação a uma otimização média-variância pura sobre retornos estimados. </w:t>
      </w:r>
      <w:proofErr w:type="gramStart"/>
      <w:r w:rsidRPr="00911663">
        <w:rPr>
          <w:rFonts w:ascii="Times New Roman" w:hAnsi="Times New Roman" w:cs="Times New Roman"/>
          <w:lang w:val="pt-BR"/>
        </w:rPr>
        <w:t>Segundo, o</w:t>
      </w:r>
      <w:proofErr w:type="gramEnd"/>
      <w:r w:rsidRPr="00911663">
        <w:rPr>
          <w:rFonts w:ascii="Times New Roman" w:hAnsi="Times New Roman" w:cs="Times New Roman"/>
          <w:lang w:val="pt-BR"/>
        </w:rPr>
        <w:t xml:space="preserve"> </w:t>
      </w:r>
      <w:r w:rsidRPr="00911663">
        <w:rPr>
          <w:rFonts w:ascii="Times New Roman" w:hAnsi="Times New Roman" w:cs="Times New Roman"/>
          <w:b/>
          <w:bCs/>
          <w:lang w:val="pt-BR"/>
        </w:rPr>
        <w:t>teto de peso de 10%</w:t>
      </w:r>
      <w:r w:rsidRPr="00911663">
        <w:rPr>
          <w:rFonts w:ascii="Times New Roman" w:hAnsi="Times New Roman" w:cs="Times New Roman"/>
          <w:lang w:val="pt-BR"/>
        </w:rPr>
        <w:t xml:space="preserve">, que converte o retorno bruto e volátil das estratégias concentradas em perfis de risco mais defensáveis: nas variantes BL, o teto reduziu simultaneamente volatilidade, </w:t>
      </w:r>
      <w:proofErr w:type="spellStart"/>
      <w:r w:rsidRPr="00911663">
        <w:rPr>
          <w:rFonts w:ascii="Times New Roman" w:hAnsi="Times New Roman" w:cs="Times New Roman"/>
          <w:lang w:val="pt-BR"/>
        </w:rPr>
        <w:t>drawdown</w:t>
      </w:r>
      <w:proofErr w:type="spellEnd"/>
      <w:r w:rsidRPr="00911663">
        <w:rPr>
          <w:rFonts w:ascii="Times New Roman" w:hAnsi="Times New Roman" w:cs="Times New Roman"/>
          <w:lang w:val="pt-BR"/>
        </w:rPr>
        <w:t xml:space="preserve"> e turnover, ao custo marginal de poucos pontos de Sharpe.</w:t>
      </w:r>
    </w:p>
    <w:p w14:paraId="4929176D" w14:textId="77777777" w:rsidR="00911663" w:rsidRPr="00911663" w:rsidRDefault="00911663" w:rsidP="00911663">
      <w:pPr>
        <w:pStyle w:val="Corpodetexto"/>
        <w:rPr>
          <w:lang w:val="pt-BR"/>
        </w:rPr>
      </w:pPr>
    </w:p>
    <w:p w14:paraId="4615A319" w14:textId="79139C16" w:rsidR="006B5A49" w:rsidRPr="001935B7" w:rsidRDefault="006B5A49" w:rsidP="00911663">
      <w:pPr>
        <w:pStyle w:val="Ttulo2"/>
        <w:numPr>
          <w:ilvl w:val="1"/>
          <w:numId w:val="64"/>
        </w:numPr>
        <w:spacing w:line="360" w:lineRule="auto"/>
        <w:jc w:val="both"/>
        <w:rPr>
          <w:sz w:val="24"/>
          <w:szCs w:val="24"/>
        </w:rPr>
      </w:pPr>
      <w:bookmarkStart w:id="160" w:name="_Toc231500785"/>
      <w:bookmarkStart w:id="161" w:name="limitações"/>
      <w:bookmarkEnd w:id="153"/>
      <w:bookmarkEnd w:id="159"/>
      <w:r w:rsidRPr="001935B7">
        <w:rPr>
          <w:sz w:val="24"/>
          <w:szCs w:val="24"/>
        </w:rPr>
        <w:t>Limitações</w:t>
      </w:r>
      <w:bookmarkEnd w:id="160"/>
    </w:p>
    <w:p w14:paraId="3BD86660" w14:textId="77777777" w:rsidR="00911663" w:rsidRDefault="00911663" w:rsidP="006B5A49">
      <w:pPr>
        <w:pStyle w:val="FirstParagraph"/>
        <w:spacing w:before="0" w:after="0" w:line="360" w:lineRule="auto"/>
        <w:jc w:val="both"/>
        <w:rPr>
          <w:rFonts w:ascii="Times New Roman" w:hAnsi="Times New Roman" w:cs="Times New Roman"/>
          <w:lang w:val="pt-BR"/>
        </w:rPr>
      </w:pPr>
    </w:p>
    <w:p w14:paraId="471EC967" w14:textId="4874972D" w:rsidR="006B5A49" w:rsidRPr="00A80034" w:rsidRDefault="006B5A49" w:rsidP="00A80034">
      <w:pPr>
        <w:spacing w:line="360" w:lineRule="auto"/>
        <w:ind w:firstLine="851"/>
        <w:jc w:val="both"/>
        <w:rPr>
          <w:sz w:val="24"/>
          <w:szCs w:val="24"/>
          <w:lang w:val="pt-BR"/>
        </w:rPr>
      </w:pPr>
      <w:r w:rsidRPr="00A80034">
        <w:rPr>
          <w:sz w:val="24"/>
          <w:szCs w:val="24"/>
          <w:lang w:val="pt-BR"/>
        </w:rPr>
        <w:t>O estudo está sujeito às seguintes limitações, que devem ser ponderadas na interpretação dos resultados:</w:t>
      </w:r>
    </w:p>
    <w:p w14:paraId="03214DA9" w14:textId="77777777" w:rsidR="006B5A49" w:rsidRPr="00A80034" w:rsidRDefault="006B5A49" w:rsidP="00A80034">
      <w:pPr>
        <w:widowControl/>
        <w:numPr>
          <w:ilvl w:val="0"/>
          <w:numId w:val="71"/>
        </w:numPr>
        <w:autoSpaceDE/>
        <w:autoSpaceDN/>
        <w:spacing w:line="360" w:lineRule="auto"/>
        <w:jc w:val="both"/>
        <w:rPr>
          <w:sz w:val="24"/>
          <w:szCs w:val="24"/>
        </w:rPr>
      </w:pPr>
      <w:r w:rsidRPr="00A80034">
        <w:rPr>
          <w:b/>
          <w:bCs/>
          <w:sz w:val="24"/>
          <w:szCs w:val="24"/>
        </w:rPr>
        <w:t>Ausência de validação preditiva formal das visões.</w:t>
      </w:r>
      <w:r w:rsidRPr="00A80034">
        <w:rPr>
          <w:sz w:val="24"/>
          <w:szCs w:val="24"/>
        </w:rPr>
        <w:t xml:space="preserve"> As visões de </w:t>
      </w:r>
      <w:proofErr w:type="spellStart"/>
      <w:r w:rsidRPr="00A80034">
        <w:rPr>
          <w:sz w:val="24"/>
          <w:szCs w:val="24"/>
        </w:rPr>
        <w:t>momentum</w:t>
      </w:r>
      <w:proofErr w:type="spellEnd"/>
      <w:r w:rsidRPr="00A80034">
        <w:rPr>
          <w:sz w:val="24"/>
          <w:szCs w:val="24"/>
        </w:rPr>
        <w:t xml:space="preserve"> 12-1 que alimentam o </w:t>
      </w:r>
      <w:proofErr w:type="spellStart"/>
      <w:r w:rsidRPr="00A80034">
        <w:rPr>
          <w:sz w:val="24"/>
          <w:szCs w:val="24"/>
        </w:rPr>
        <w:t>Black-Litterman</w:t>
      </w:r>
      <w:proofErr w:type="spellEnd"/>
      <w:r w:rsidRPr="00A80034">
        <w:rPr>
          <w:sz w:val="24"/>
          <w:szCs w:val="24"/>
        </w:rPr>
        <w:t xml:space="preserve"> não foram submetidas a um </w:t>
      </w:r>
      <w:proofErr w:type="spellStart"/>
      <w:r w:rsidRPr="00A80034">
        <w:rPr>
          <w:sz w:val="24"/>
          <w:szCs w:val="24"/>
        </w:rPr>
        <w:t>backtesting</w:t>
      </w:r>
      <w:proofErr w:type="spellEnd"/>
      <w:r w:rsidRPr="00A80034">
        <w:rPr>
          <w:sz w:val="24"/>
          <w:szCs w:val="24"/>
        </w:rPr>
        <w:t xml:space="preserve"> independente de seu poder preditivo. O bom desempenho do BL é consistente com a persistência de </w:t>
      </w:r>
      <w:proofErr w:type="spellStart"/>
      <w:r w:rsidRPr="00A80034">
        <w:rPr>
          <w:sz w:val="24"/>
          <w:szCs w:val="24"/>
        </w:rPr>
        <w:t>momentum</w:t>
      </w:r>
      <w:proofErr w:type="spellEnd"/>
      <w:r w:rsidRPr="00A80034">
        <w:rPr>
          <w:sz w:val="24"/>
          <w:szCs w:val="24"/>
        </w:rPr>
        <w:t xml:space="preserve"> documentada em mercados emergentes, mas o estudo não isola formalmente a contribuição do sinal.</w:t>
      </w:r>
    </w:p>
    <w:p w14:paraId="2FAD0CAF" w14:textId="77777777" w:rsidR="006B5A49" w:rsidRPr="00A80034" w:rsidRDefault="006B5A49" w:rsidP="00A80034">
      <w:pPr>
        <w:widowControl/>
        <w:numPr>
          <w:ilvl w:val="0"/>
          <w:numId w:val="71"/>
        </w:numPr>
        <w:autoSpaceDE/>
        <w:autoSpaceDN/>
        <w:spacing w:line="360" w:lineRule="auto"/>
        <w:jc w:val="both"/>
        <w:rPr>
          <w:sz w:val="24"/>
          <w:szCs w:val="24"/>
        </w:rPr>
      </w:pPr>
      <w:r w:rsidRPr="00A80034">
        <w:rPr>
          <w:b/>
          <w:bCs/>
          <w:sz w:val="24"/>
          <w:szCs w:val="24"/>
        </w:rPr>
        <w:t>Turnover elevado e custos não modelados.</w:t>
      </w:r>
      <w:r w:rsidRPr="00A80034">
        <w:rPr>
          <w:sz w:val="24"/>
          <w:szCs w:val="24"/>
        </w:rPr>
        <w:t xml:space="preserve"> As estratégias da família BL apresentaram giro anual entre 646% e 990%. Embora o custo de 50 </w:t>
      </w:r>
      <w:proofErr w:type="spellStart"/>
      <w:r w:rsidRPr="00A80034">
        <w:rPr>
          <w:sz w:val="24"/>
          <w:szCs w:val="24"/>
        </w:rPr>
        <w:t>bps</w:t>
      </w:r>
      <w:proofErr w:type="spellEnd"/>
      <w:r w:rsidRPr="00A80034">
        <w:rPr>
          <w:sz w:val="24"/>
          <w:szCs w:val="24"/>
        </w:rPr>
        <w:t xml:space="preserve"> esteja incorporado às séries de retorno, custos de impacto de mercado, </w:t>
      </w:r>
      <w:proofErr w:type="spellStart"/>
      <w:r w:rsidRPr="00A80034">
        <w:rPr>
          <w:sz w:val="24"/>
          <w:szCs w:val="24"/>
        </w:rPr>
        <w:t>bid-ask</w:t>
      </w:r>
      <w:proofErr w:type="spellEnd"/>
      <w:r w:rsidRPr="00A80034">
        <w:rPr>
          <w:sz w:val="24"/>
          <w:szCs w:val="24"/>
        </w:rPr>
        <w:t xml:space="preserve"> spread e tributação não foram modelados; em aplicação real, o desempenho líquido dessas estratégias seria inferior ao reportado.</w:t>
      </w:r>
    </w:p>
    <w:p w14:paraId="1CCC6993" w14:textId="77777777" w:rsidR="006B5A49" w:rsidRPr="00A80034" w:rsidRDefault="006B5A49" w:rsidP="00A80034">
      <w:pPr>
        <w:widowControl/>
        <w:numPr>
          <w:ilvl w:val="0"/>
          <w:numId w:val="71"/>
        </w:numPr>
        <w:autoSpaceDE/>
        <w:autoSpaceDN/>
        <w:spacing w:line="360" w:lineRule="auto"/>
        <w:jc w:val="both"/>
        <w:rPr>
          <w:sz w:val="24"/>
          <w:szCs w:val="24"/>
        </w:rPr>
      </w:pPr>
      <w:r w:rsidRPr="00A80034">
        <w:rPr>
          <w:b/>
          <w:bCs/>
          <w:sz w:val="24"/>
          <w:szCs w:val="24"/>
        </w:rPr>
        <w:t>Coeficiente de aversão ao risco fixo</w:t>
      </w:r>
      <w:r w:rsidRPr="00A80034">
        <w:rPr>
          <w:sz w:val="24"/>
          <w:szCs w:val="24"/>
        </w:rPr>
        <w:t xml:space="preserve">. O parâmetro δ do </w:t>
      </w:r>
      <w:proofErr w:type="spellStart"/>
      <w:r w:rsidRPr="00A80034">
        <w:rPr>
          <w:sz w:val="24"/>
          <w:szCs w:val="24"/>
        </w:rPr>
        <w:t>Black-Litterman</w:t>
      </w:r>
      <w:proofErr w:type="spellEnd"/>
      <w:r w:rsidRPr="00A80034">
        <w:rPr>
          <w:sz w:val="24"/>
          <w:szCs w:val="24"/>
        </w:rPr>
        <w:t xml:space="preserve"> foi fixado em 2,5, conforme a calibração de </w:t>
      </w:r>
      <w:proofErr w:type="spellStart"/>
      <w:r w:rsidRPr="00A80034">
        <w:rPr>
          <w:sz w:val="24"/>
          <w:szCs w:val="24"/>
        </w:rPr>
        <w:t>He</w:t>
      </w:r>
      <w:proofErr w:type="spellEnd"/>
      <w:r w:rsidRPr="00A80034">
        <w:rPr>
          <w:sz w:val="24"/>
          <w:szCs w:val="24"/>
        </w:rPr>
        <w:t xml:space="preserve"> e </w:t>
      </w:r>
      <w:proofErr w:type="spellStart"/>
      <w:r w:rsidRPr="00A80034">
        <w:rPr>
          <w:sz w:val="24"/>
          <w:szCs w:val="24"/>
        </w:rPr>
        <w:t>Litterman</w:t>
      </w:r>
      <w:proofErr w:type="spellEnd"/>
      <w:r w:rsidRPr="00A80034">
        <w:rPr>
          <w:sz w:val="24"/>
          <w:szCs w:val="24"/>
        </w:rPr>
        <w:t xml:space="preserve"> (1999). A tentativa de estimá-lo por otimização reversa a partir do mercado brasileiro produziu valor economicamente inválido (negativo), o que motivou a adoção do valor convencional, em detrimento de uma calibração endógena ao mercado local.</w:t>
      </w:r>
    </w:p>
    <w:p w14:paraId="68FAE845" w14:textId="77777777" w:rsidR="006B5A49" w:rsidRPr="00A80034" w:rsidRDefault="006B5A49" w:rsidP="00A80034">
      <w:pPr>
        <w:widowControl/>
        <w:numPr>
          <w:ilvl w:val="0"/>
          <w:numId w:val="71"/>
        </w:numPr>
        <w:autoSpaceDE/>
        <w:autoSpaceDN/>
        <w:spacing w:line="360" w:lineRule="auto"/>
        <w:jc w:val="both"/>
        <w:rPr>
          <w:sz w:val="24"/>
          <w:szCs w:val="24"/>
        </w:rPr>
      </w:pPr>
      <w:r w:rsidRPr="00A80034">
        <w:rPr>
          <w:b/>
          <w:bCs/>
          <w:sz w:val="24"/>
          <w:szCs w:val="24"/>
        </w:rPr>
        <w:t>Instabilidade de formulações dependentes da trajetória.</w:t>
      </w:r>
      <w:r w:rsidRPr="00A80034">
        <w:rPr>
          <w:sz w:val="24"/>
          <w:szCs w:val="24"/>
        </w:rPr>
        <w:t xml:space="preserve"> O fracasso do mínimo </w:t>
      </w:r>
      <w:proofErr w:type="spellStart"/>
      <w:r w:rsidRPr="00A80034">
        <w:rPr>
          <w:sz w:val="24"/>
          <w:szCs w:val="24"/>
        </w:rPr>
        <w:t>CDaR</w:t>
      </w:r>
      <w:proofErr w:type="spellEnd"/>
      <w:r w:rsidRPr="00A80034">
        <w:rPr>
          <w:sz w:val="24"/>
          <w:szCs w:val="24"/>
        </w:rPr>
        <w:t xml:space="preserve"> ilustra a propensão das métricas de risco dependentes da trajetória a soluções degeneradas em janelas longas dominadas por poucos eventos extremos, limitando sua aplicabilidade no regime e no universo estudados.</w:t>
      </w:r>
    </w:p>
    <w:p w14:paraId="7CAD7DEC" w14:textId="77777777" w:rsidR="006B5A49" w:rsidRPr="00A80034" w:rsidRDefault="006B5A49" w:rsidP="00A80034">
      <w:pPr>
        <w:widowControl/>
        <w:numPr>
          <w:ilvl w:val="0"/>
          <w:numId w:val="71"/>
        </w:numPr>
        <w:autoSpaceDE/>
        <w:autoSpaceDN/>
        <w:spacing w:line="360" w:lineRule="auto"/>
        <w:jc w:val="both"/>
        <w:rPr>
          <w:sz w:val="24"/>
          <w:szCs w:val="24"/>
        </w:rPr>
      </w:pPr>
      <w:r w:rsidRPr="00A80034">
        <w:rPr>
          <w:b/>
          <w:bCs/>
          <w:sz w:val="24"/>
          <w:szCs w:val="24"/>
        </w:rPr>
        <w:t>Escopo de mercado e período únicos.</w:t>
      </w:r>
      <w:r w:rsidRPr="00A80034">
        <w:rPr>
          <w:sz w:val="24"/>
          <w:szCs w:val="24"/>
        </w:rPr>
        <w:t xml:space="preserve"> Os resultados referem-se a um único mercado e a um único período histórico, marcado por regimes macroeconômicos específicos (2015–2016, 2020, 2022). A generalização para outros mercados ou períodos requer cautela.</w:t>
      </w:r>
    </w:p>
    <w:p w14:paraId="26C4C54A" w14:textId="77777777" w:rsidR="006B5A49" w:rsidRDefault="006B5A49" w:rsidP="00A80034">
      <w:pPr>
        <w:widowControl/>
        <w:numPr>
          <w:ilvl w:val="0"/>
          <w:numId w:val="71"/>
        </w:numPr>
        <w:autoSpaceDE/>
        <w:autoSpaceDN/>
        <w:spacing w:line="360" w:lineRule="auto"/>
        <w:jc w:val="both"/>
        <w:rPr>
          <w:sz w:val="24"/>
          <w:szCs w:val="24"/>
        </w:rPr>
      </w:pPr>
      <w:r w:rsidRPr="00A80034">
        <w:rPr>
          <w:b/>
          <w:bCs/>
          <w:sz w:val="24"/>
          <w:szCs w:val="24"/>
        </w:rPr>
        <w:lastRenderedPageBreak/>
        <w:t>Reprodutibilidade dos dados de entrada</w:t>
      </w:r>
      <w:r w:rsidRPr="00A80034">
        <w:rPr>
          <w:sz w:val="24"/>
          <w:szCs w:val="24"/>
        </w:rPr>
        <w:t>. Os dados brutos provêm de base proprietária (</w:t>
      </w:r>
      <w:proofErr w:type="spellStart"/>
      <w:r w:rsidRPr="00A80034">
        <w:rPr>
          <w:sz w:val="24"/>
          <w:szCs w:val="24"/>
        </w:rPr>
        <w:t>Economática</w:t>
      </w:r>
      <w:proofErr w:type="spellEnd"/>
      <w:r w:rsidRPr="00A80034">
        <w:rPr>
          <w:sz w:val="24"/>
          <w:szCs w:val="24"/>
        </w:rPr>
        <w:t>), não redistribuível, o que limita a reprodução integral do pipeline por terceiros.</w:t>
      </w:r>
    </w:p>
    <w:p w14:paraId="5CD3CEEE" w14:textId="77777777" w:rsidR="00A80034" w:rsidRPr="00A80034" w:rsidRDefault="00A80034" w:rsidP="00A80034">
      <w:pPr>
        <w:widowControl/>
        <w:autoSpaceDE/>
        <w:autoSpaceDN/>
        <w:spacing w:line="360" w:lineRule="auto"/>
        <w:jc w:val="both"/>
        <w:rPr>
          <w:sz w:val="24"/>
          <w:szCs w:val="24"/>
        </w:rPr>
      </w:pPr>
    </w:p>
    <w:p w14:paraId="65D179C7" w14:textId="5EDB334B" w:rsidR="006B5A49" w:rsidRPr="001935B7" w:rsidRDefault="006B5A49" w:rsidP="00A80034">
      <w:pPr>
        <w:pStyle w:val="Ttulo2"/>
        <w:numPr>
          <w:ilvl w:val="1"/>
          <w:numId w:val="64"/>
        </w:numPr>
        <w:spacing w:line="360" w:lineRule="auto"/>
        <w:jc w:val="both"/>
        <w:rPr>
          <w:sz w:val="24"/>
          <w:szCs w:val="24"/>
        </w:rPr>
      </w:pPr>
      <w:bookmarkStart w:id="162" w:name="_Toc231500786"/>
      <w:bookmarkStart w:id="163" w:name="sugestões-para-pesquisas-futuras"/>
      <w:bookmarkEnd w:id="161"/>
      <w:r w:rsidRPr="001935B7">
        <w:rPr>
          <w:sz w:val="24"/>
          <w:szCs w:val="24"/>
        </w:rPr>
        <w:t>Sugestões para Pesquisas Futuras</w:t>
      </w:r>
      <w:bookmarkEnd w:id="162"/>
    </w:p>
    <w:p w14:paraId="2FB071CA" w14:textId="77777777" w:rsidR="00A80034" w:rsidRDefault="00A80034" w:rsidP="006B5A49">
      <w:pPr>
        <w:pStyle w:val="FirstParagraph"/>
        <w:spacing w:before="0" w:after="0" w:line="360" w:lineRule="auto"/>
        <w:jc w:val="both"/>
        <w:rPr>
          <w:rFonts w:ascii="Times New Roman" w:hAnsi="Times New Roman" w:cs="Times New Roman"/>
          <w:lang w:val="pt-BR"/>
        </w:rPr>
      </w:pPr>
    </w:p>
    <w:p w14:paraId="3039B597" w14:textId="65A61640" w:rsidR="006B5A49" w:rsidRPr="00660315" w:rsidRDefault="006B5A49" w:rsidP="00A80034">
      <w:pPr>
        <w:pStyle w:val="FirstParagraph"/>
        <w:spacing w:before="0" w:after="0" w:line="360" w:lineRule="auto"/>
        <w:ind w:firstLine="851"/>
        <w:jc w:val="both"/>
        <w:rPr>
          <w:rFonts w:ascii="Times New Roman" w:hAnsi="Times New Roman" w:cs="Times New Roman"/>
          <w:lang w:val="pt-BR"/>
        </w:rPr>
      </w:pPr>
      <w:r w:rsidRPr="00660315">
        <w:rPr>
          <w:rFonts w:ascii="Times New Roman" w:hAnsi="Times New Roman" w:cs="Times New Roman"/>
          <w:lang w:val="pt-BR"/>
        </w:rPr>
        <w:t>A partir das limitações identificadas, sugerem-se as seguintes extensões:</w:t>
      </w:r>
    </w:p>
    <w:p w14:paraId="30F823B8" w14:textId="77777777" w:rsidR="006B5A49" w:rsidRPr="00A80034" w:rsidRDefault="006B5A49" w:rsidP="00A80034">
      <w:pPr>
        <w:widowControl/>
        <w:numPr>
          <w:ilvl w:val="0"/>
          <w:numId w:val="72"/>
        </w:numPr>
        <w:autoSpaceDE/>
        <w:autoSpaceDN/>
        <w:spacing w:line="360" w:lineRule="auto"/>
        <w:jc w:val="both"/>
        <w:rPr>
          <w:sz w:val="24"/>
          <w:szCs w:val="24"/>
        </w:rPr>
      </w:pPr>
      <w:r w:rsidRPr="00A80034">
        <w:rPr>
          <w:b/>
          <w:bCs/>
          <w:sz w:val="24"/>
          <w:szCs w:val="24"/>
        </w:rPr>
        <w:t>Geração de visões por aprendizado de máquina</w:t>
      </w:r>
      <w:r w:rsidRPr="00A80034">
        <w:rPr>
          <w:sz w:val="24"/>
          <w:szCs w:val="24"/>
        </w:rPr>
        <w:t xml:space="preserve">. A proposta original deste trabalho contemplava a geração de visões por redes neurais recorrentes (LSTM) e modelos ARIMA, não implementada na versão final em favor do fator de </w:t>
      </w:r>
      <w:proofErr w:type="spellStart"/>
      <w:r w:rsidRPr="00A80034">
        <w:rPr>
          <w:sz w:val="24"/>
          <w:szCs w:val="24"/>
        </w:rPr>
        <w:t>momentum</w:t>
      </w:r>
      <w:proofErr w:type="spellEnd"/>
      <w:r w:rsidRPr="00A80034">
        <w:rPr>
          <w:sz w:val="24"/>
          <w:szCs w:val="24"/>
        </w:rPr>
        <w:t>. A integração desses modelos — com validação preditiva out-</w:t>
      </w:r>
      <w:proofErr w:type="spellStart"/>
      <w:r w:rsidRPr="00A80034">
        <w:rPr>
          <w:sz w:val="24"/>
          <w:szCs w:val="24"/>
        </w:rPr>
        <w:t>of</w:t>
      </w:r>
      <w:proofErr w:type="spellEnd"/>
      <w:r w:rsidRPr="00A80034">
        <w:rPr>
          <w:sz w:val="24"/>
          <w:szCs w:val="24"/>
        </w:rPr>
        <w:t xml:space="preserve">-sample rigorosa e comparação direta contra o </w:t>
      </w:r>
      <w:proofErr w:type="spellStart"/>
      <w:r w:rsidRPr="00A80034">
        <w:rPr>
          <w:sz w:val="24"/>
          <w:szCs w:val="24"/>
        </w:rPr>
        <w:t>momentum</w:t>
      </w:r>
      <w:proofErr w:type="spellEnd"/>
      <w:r w:rsidRPr="00A80034">
        <w:rPr>
          <w:sz w:val="24"/>
          <w:szCs w:val="24"/>
        </w:rPr>
        <w:t xml:space="preserve"> como </w:t>
      </w:r>
      <w:proofErr w:type="spellStart"/>
      <w:r w:rsidRPr="00A80034">
        <w:rPr>
          <w:sz w:val="24"/>
          <w:szCs w:val="24"/>
        </w:rPr>
        <w:t>benchmark</w:t>
      </w:r>
      <w:proofErr w:type="spellEnd"/>
      <w:r w:rsidRPr="00A80034">
        <w:rPr>
          <w:sz w:val="24"/>
          <w:szCs w:val="24"/>
        </w:rPr>
        <w:t xml:space="preserve"> de visão — constitui extensão natural e promissora.</w:t>
      </w:r>
    </w:p>
    <w:p w14:paraId="3A7F16B9" w14:textId="77777777" w:rsidR="006B5A49" w:rsidRPr="00A80034" w:rsidRDefault="006B5A49" w:rsidP="00A80034">
      <w:pPr>
        <w:widowControl/>
        <w:numPr>
          <w:ilvl w:val="0"/>
          <w:numId w:val="72"/>
        </w:numPr>
        <w:autoSpaceDE/>
        <w:autoSpaceDN/>
        <w:spacing w:line="360" w:lineRule="auto"/>
        <w:jc w:val="both"/>
        <w:rPr>
          <w:sz w:val="24"/>
          <w:szCs w:val="24"/>
        </w:rPr>
      </w:pPr>
      <w:r w:rsidRPr="00A80034">
        <w:rPr>
          <w:b/>
          <w:bCs/>
          <w:sz w:val="24"/>
          <w:szCs w:val="24"/>
        </w:rPr>
        <w:t>Validação formal do poder preditivo das visões.</w:t>
      </w:r>
      <w:r w:rsidRPr="00A80034">
        <w:rPr>
          <w:sz w:val="24"/>
          <w:szCs w:val="24"/>
        </w:rPr>
        <w:t xml:space="preserve"> Avaliar, por </w:t>
      </w:r>
      <w:proofErr w:type="spellStart"/>
      <w:r w:rsidRPr="00A80034">
        <w:rPr>
          <w:sz w:val="24"/>
          <w:szCs w:val="24"/>
        </w:rPr>
        <w:t>backtesting</w:t>
      </w:r>
      <w:proofErr w:type="spellEnd"/>
      <w:r w:rsidRPr="00A80034">
        <w:rPr>
          <w:sz w:val="24"/>
          <w:szCs w:val="24"/>
        </w:rPr>
        <w:t xml:space="preserve"> segregado, a acurácia direcional e a calibração das visões de retorno, dissociando a contribuição do sinal da contribuição da estrutura </w:t>
      </w:r>
      <w:proofErr w:type="spellStart"/>
      <w:r w:rsidRPr="00A80034">
        <w:rPr>
          <w:sz w:val="24"/>
          <w:szCs w:val="24"/>
        </w:rPr>
        <w:t>bayesiana</w:t>
      </w:r>
      <w:proofErr w:type="spellEnd"/>
      <w:r w:rsidRPr="00A80034">
        <w:rPr>
          <w:sz w:val="24"/>
          <w:szCs w:val="24"/>
        </w:rPr>
        <w:t>.</w:t>
      </w:r>
    </w:p>
    <w:p w14:paraId="3897789F" w14:textId="77777777" w:rsidR="006B5A49" w:rsidRPr="00A80034" w:rsidRDefault="006B5A49" w:rsidP="00A80034">
      <w:pPr>
        <w:widowControl/>
        <w:numPr>
          <w:ilvl w:val="0"/>
          <w:numId w:val="72"/>
        </w:numPr>
        <w:autoSpaceDE/>
        <w:autoSpaceDN/>
        <w:spacing w:line="360" w:lineRule="auto"/>
        <w:jc w:val="both"/>
        <w:rPr>
          <w:sz w:val="24"/>
          <w:szCs w:val="24"/>
        </w:rPr>
      </w:pPr>
      <w:r w:rsidRPr="00A80034">
        <w:rPr>
          <w:b/>
          <w:bCs/>
          <w:sz w:val="24"/>
          <w:szCs w:val="24"/>
        </w:rPr>
        <w:t>Otimização sensível a custos.</w:t>
      </w:r>
      <w:r w:rsidRPr="00A80034">
        <w:rPr>
          <w:sz w:val="24"/>
          <w:szCs w:val="24"/>
        </w:rPr>
        <w:t xml:space="preserve"> Incorporar explicitamente o turnover à função-objetivo (por exemplo, via penalidade de realocação calibrada), bem como custos de impacto de mercado, de modo a avaliar estratégias líquidas mais realistas — particularmente relevantes para a família BL.</w:t>
      </w:r>
    </w:p>
    <w:p w14:paraId="25FB3532" w14:textId="77777777" w:rsidR="006B5A49" w:rsidRPr="00A80034" w:rsidRDefault="006B5A49" w:rsidP="00A80034">
      <w:pPr>
        <w:widowControl/>
        <w:numPr>
          <w:ilvl w:val="0"/>
          <w:numId w:val="72"/>
        </w:numPr>
        <w:autoSpaceDE/>
        <w:autoSpaceDN/>
        <w:spacing w:line="360" w:lineRule="auto"/>
        <w:jc w:val="both"/>
        <w:rPr>
          <w:sz w:val="24"/>
          <w:szCs w:val="24"/>
        </w:rPr>
      </w:pPr>
      <w:r w:rsidRPr="00A80034">
        <w:rPr>
          <w:b/>
          <w:bCs/>
          <w:sz w:val="24"/>
          <w:szCs w:val="24"/>
        </w:rPr>
        <w:t>Calibração endógena de δ e de Ω.</w:t>
      </w:r>
      <w:r w:rsidRPr="00A80034">
        <w:rPr>
          <w:sz w:val="24"/>
          <w:szCs w:val="24"/>
        </w:rPr>
        <w:t xml:space="preserve"> Investigar métodos de estimação do coeficiente de aversão ao risco a partir de dados do mercado brasileiro e calibrar a incerteza das visões (Ω) pelo método de </w:t>
      </w:r>
      <w:proofErr w:type="spellStart"/>
      <w:r w:rsidRPr="00A80034">
        <w:rPr>
          <w:sz w:val="24"/>
          <w:szCs w:val="24"/>
        </w:rPr>
        <w:t>Idzorek</w:t>
      </w:r>
      <w:proofErr w:type="spellEnd"/>
      <w:r w:rsidRPr="00A80034">
        <w:rPr>
          <w:sz w:val="24"/>
          <w:szCs w:val="24"/>
        </w:rPr>
        <w:t xml:space="preserve"> (2005), baseado em níveis de confiança.</w:t>
      </w:r>
    </w:p>
    <w:p w14:paraId="313472F1" w14:textId="77777777" w:rsidR="006B5A49" w:rsidRPr="00A80034" w:rsidRDefault="006B5A49" w:rsidP="00A80034">
      <w:pPr>
        <w:widowControl/>
        <w:numPr>
          <w:ilvl w:val="0"/>
          <w:numId w:val="72"/>
        </w:numPr>
        <w:autoSpaceDE/>
        <w:autoSpaceDN/>
        <w:spacing w:line="360" w:lineRule="auto"/>
        <w:jc w:val="both"/>
        <w:rPr>
          <w:sz w:val="24"/>
          <w:szCs w:val="24"/>
        </w:rPr>
      </w:pPr>
      <w:r w:rsidRPr="00A80034">
        <w:rPr>
          <w:b/>
          <w:bCs/>
          <w:sz w:val="24"/>
          <w:szCs w:val="24"/>
        </w:rPr>
        <w:t xml:space="preserve">Testes de significância e robustez </w:t>
      </w:r>
      <w:proofErr w:type="spellStart"/>
      <w:r w:rsidRPr="00A80034">
        <w:rPr>
          <w:b/>
          <w:bCs/>
          <w:sz w:val="24"/>
          <w:szCs w:val="24"/>
        </w:rPr>
        <w:t>intertemporal</w:t>
      </w:r>
      <w:proofErr w:type="spellEnd"/>
      <w:r w:rsidRPr="00A80034">
        <w:rPr>
          <w:b/>
          <w:bCs/>
          <w:sz w:val="24"/>
          <w:szCs w:val="24"/>
        </w:rPr>
        <w:t>.</w:t>
      </w:r>
      <w:r w:rsidRPr="00A80034">
        <w:rPr>
          <w:sz w:val="24"/>
          <w:szCs w:val="24"/>
        </w:rPr>
        <w:t xml:space="preserve"> Aplicar testes de significância de diferenças de índice de </w:t>
      </w:r>
      <w:proofErr w:type="spellStart"/>
      <w:r w:rsidRPr="00A80034">
        <w:rPr>
          <w:sz w:val="24"/>
          <w:szCs w:val="24"/>
        </w:rPr>
        <w:t>Sharpe</w:t>
      </w:r>
      <w:proofErr w:type="spellEnd"/>
      <w:r w:rsidRPr="00A80034">
        <w:rPr>
          <w:sz w:val="24"/>
          <w:szCs w:val="24"/>
        </w:rPr>
        <w:t xml:space="preserve"> (</w:t>
      </w:r>
      <w:proofErr w:type="spellStart"/>
      <w:r w:rsidRPr="00A80034">
        <w:rPr>
          <w:sz w:val="24"/>
          <w:szCs w:val="24"/>
        </w:rPr>
        <w:t>Jobson-Korkie</w:t>
      </w:r>
      <w:proofErr w:type="spellEnd"/>
      <w:r w:rsidRPr="00A80034">
        <w:rPr>
          <w:sz w:val="24"/>
          <w:szCs w:val="24"/>
        </w:rPr>
        <w:t>/</w:t>
      </w:r>
      <w:proofErr w:type="spellStart"/>
      <w:r w:rsidRPr="00A80034">
        <w:rPr>
          <w:sz w:val="24"/>
          <w:szCs w:val="24"/>
        </w:rPr>
        <w:t>Memmel</w:t>
      </w:r>
      <w:proofErr w:type="spellEnd"/>
      <w:r w:rsidRPr="00A80034">
        <w:rPr>
          <w:sz w:val="24"/>
          <w:szCs w:val="24"/>
        </w:rPr>
        <w:t>) entre as estratégias e avaliar a estabilidade do ordenamento em subperíodos e regimes macroeconômicos distintos.</w:t>
      </w:r>
    </w:p>
    <w:p w14:paraId="03B200DA" w14:textId="77777777" w:rsidR="00A80034" w:rsidRDefault="00A80034" w:rsidP="00A80034">
      <w:pPr>
        <w:widowControl/>
        <w:autoSpaceDE/>
        <w:autoSpaceDN/>
        <w:spacing w:line="360" w:lineRule="auto"/>
        <w:jc w:val="both"/>
        <w:rPr>
          <w:sz w:val="24"/>
          <w:szCs w:val="24"/>
        </w:rPr>
      </w:pPr>
    </w:p>
    <w:p w14:paraId="442A4EBC" w14:textId="3E0B25A1" w:rsidR="006B5A49" w:rsidRPr="001935B7" w:rsidRDefault="006B5A49" w:rsidP="00A80034">
      <w:pPr>
        <w:pStyle w:val="Ttulo2"/>
        <w:numPr>
          <w:ilvl w:val="1"/>
          <w:numId w:val="64"/>
        </w:numPr>
        <w:spacing w:line="360" w:lineRule="auto"/>
        <w:jc w:val="both"/>
        <w:rPr>
          <w:sz w:val="24"/>
          <w:szCs w:val="24"/>
        </w:rPr>
      </w:pPr>
      <w:bookmarkStart w:id="164" w:name="_Toc231500787"/>
      <w:bookmarkStart w:id="165" w:name="considerações-finais"/>
      <w:bookmarkEnd w:id="163"/>
      <w:r w:rsidRPr="001935B7">
        <w:rPr>
          <w:sz w:val="24"/>
          <w:szCs w:val="24"/>
        </w:rPr>
        <w:t>Considerações Finais</w:t>
      </w:r>
      <w:bookmarkEnd w:id="164"/>
    </w:p>
    <w:p w14:paraId="36DF01F9" w14:textId="77777777" w:rsidR="00A80034" w:rsidRDefault="00A80034" w:rsidP="006B5A49">
      <w:pPr>
        <w:pStyle w:val="FirstParagraph"/>
        <w:spacing w:before="0" w:after="0" w:line="360" w:lineRule="auto"/>
        <w:jc w:val="both"/>
        <w:rPr>
          <w:rFonts w:ascii="Times New Roman" w:hAnsi="Times New Roman" w:cs="Times New Roman"/>
          <w:lang w:val="pt-BR"/>
        </w:rPr>
      </w:pPr>
    </w:p>
    <w:p w14:paraId="72A4205D" w14:textId="51FA5C69" w:rsidR="0086671B" w:rsidRPr="00FE6847" w:rsidRDefault="006B5A49" w:rsidP="00A80034">
      <w:pPr>
        <w:pStyle w:val="FirstParagraph"/>
        <w:spacing w:before="0" w:after="0" w:line="360" w:lineRule="auto"/>
        <w:ind w:firstLine="851"/>
        <w:jc w:val="both"/>
        <w:rPr>
          <w:lang w:val="pt-BR"/>
        </w:rPr>
      </w:pPr>
      <w:r w:rsidRPr="00660315">
        <w:rPr>
          <w:rFonts w:ascii="Times New Roman" w:hAnsi="Times New Roman" w:cs="Times New Roman"/>
          <w:lang w:val="pt-BR"/>
        </w:rPr>
        <w:t xml:space="preserve">A evidência reunida sugere que, no mercado acionário brasileiro do período analisado, o sucesso de uma estratégia de alocação dependeu menos do grau de sofisticação do otimizador e mais da qualidade do sinal de retorno e da disciplina imposta </w:t>
      </w:r>
      <w:r w:rsidRPr="00660315">
        <w:rPr>
          <w:rFonts w:ascii="Times New Roman" w:hAnsi="Times New Roman" w:cs="Times New Roman"/>
          <w:lang w:val="pt-BR"/>
        </w:rPr>
        <w:lastRenderedPageBreak/>
        <w:t>por estruturas estabilizadoras. O modelo de Black-</w:t>
      </w:r>
      <w:proofErr w:type="spellStart"/>
      <w:r w:rsidRPr="00660315">
        <w:rPr>
          <w:rFonts w:ascii="Times New Roman" w:hAnsi="Times New Roman" w:cs="Times New Roman"/>
          <w:lang w:val="pt-BR"/>
        </w:rPr>
        <w:t>Litterman</w:t>
      </w:r>
      <w:proofErr w:type="spellEnd"/>
      <w:r w:rsidRPr="00660315">
        <w:rPr>
          <w:rFonts w:ascii="Times New Roman" w:hAnsi="Times New Roman" w:cs="Times New Roman"/>
          <w:lang w:val="pt-BR"/>
        </w:rPr>
        <w:t>, ao combinar um prior de equilíbrio a uma visão de momentum econômica e estatisticamente parcimoniosa, traduziu essa lógica no melhor desempenho ajustado ao risco do estudo — desde que acompanhado de mecanismos de contenção de risco e de uma avaliação realista de seus custos de implementação. A mínima variância, por sua robustez, permanece como referência segura para o investidor avesso ao risco. O conjunto dos resultados reforça, em síntese, que em mercados de elevada volatilidade e baixa relação sinal-ruído a engenharia de robustez tende a ser mais determinante do que a engenharia de previsão</w:t>
      </w:r>
      <w:bookmarkEnd w:id="150"/>
      <w:bookmarkEnd w:id="165"/>
      <w:r w:rsidR="00C677C0" w:rsidRPr="00FE6847">
        <w:rPr>
          <w:lang w:val="pt-BR"/>
        </w:rPr>
        <w:t>.</w:t>
      </w:r>
      <w:r w:rsidR="00C677C0" w:rsidRPr="00FE6847">
        <w:rPr>
          <w:lang w:val="pt-BR"/>
        </w:rPr>
        <w:br w:type="page"/>
      </w:r>
    </w:p>
    <w:p w14:paraId="1D7A9250" w14:textId="77777777" w:rsidR="00F61AE8" w:rsidRPr="00B8687C" w:rsidRDefault="00F61AE8" w:rsidP="003F1C11">
      <w:pPr>
        <w:pStyle w:val="Ttulo1"/>
        <w:numPr>
          <w:ilvl w:val="0"/>
          <w:numId w:val="57"/>
        </w:numPr>
        <w:tabs>
          <w:tab w:val="left" w:pos="480"/>
        </w:tabs>
        <w:spacing w:line="360" w:lineRule="auto"/>
        <w:jc w:val="center"/>
        <w:rPr>
          <w:b w:val="0"/>
          <w:sz w:val="24"/>
          <w:szCs w:val="24"/>
        </w:rPr>
      </w:pPr>
      <w:bookmarkStart w:id="166" w:name="_Toc231500788"/>
      <w:r>
        <w:lastRenderedPageBreak/>
        <w:t>REFERÊNCIAS</w:t>
      </w:r>
      <w:bookmarkEnd w:id="166"/>
    </w:p>
    <w:p w14:paraId="024BCABA" w14:textId="77777777" w:rsidR="00F61AE8" w:rsidRDefault="00F61AE8" w:rsidP="00F61AE8"/>
    <w:p w14:paraId="30ACF5DF" w14:textId="77777777" w:rsidR="00F61AE8" w:rsidRPr="008A0506" w:rsidRDefault="00F61AE8" w:rsidP="00F61AE8">
      <w:pPr>
        <w:pStyle w:val="font-claude-response-body"/>
        <w:rPr>
          <w:lang w:val="en-US"/>
        </w:rPr>
      </w:pPr>
      <w:r>
        <w:rPr>
          <w:lang w:val="en-US"/>
        </w:rPr>
        <w:t xml:space="preserve">BLACK, Fischer. Capital market equilibrium with restricted borrowing. </w:t>
      </w:r>
      <w:r>
        <w:rPr>
          <w:rStyle w:val="Forte"/>
          <w:lang w:val="en-US"/>
        </w:rPr>
        <w:t>The Journal of Business</w:t>
      </w:r>
      <w:r>
        <w:rPr>
          <w:lang w:val="en-US"/>
        </w:rPr>
        <w:t xml:space="preserve">, Chicago, v. 45, n. 3, p. 444–455, </w:t>
      </w:r>
      <w:proofErr w:type="spellStart"/>
      <w:r>
        <w:rPr>
          <w:lang w:val="en-US"/>
        </w:rPr>
        <w:t>jul.</w:t>
      </w:r>
      <w:proofErr w:type="spellEnd"/>
      <w:r>
        <w:rPr>
          <w:lang w:val="en-US"/>
        </w:rPr>
        <w:t xml:space="preserve"> 1972.</w:t>
      </w:r>
    </w:p>
    <w:p w14:paraId="76613D9C" w14:textId="77777777" w:rsidR="00F61AE8" w:rsidRPr="008A0506" w:rsidRDefault="00F61AE8" w:rsidP="00F61AE8">
      <w:pPr>
        <w:pStyle w:val="font-claude-response-body"/>
        <w:rPr>
          <w:lang w:val="en-US"/>
        </w:rPr>
      </w:pPr>
      <w:r>
        <w:rPr>
          <w:lang w:val="en-US"/>
        </w:rPr>
        <w:t xml:space="preserve">BLACK, Fischer; LITTERMAN, Robert. Global portfolio optimization. </w:t>
      </w:r>
      <w:r>
        <w:rPr>
          <w:rStyle w:val="Forte"/>
          <w:lang w:val="en-US"/>
        </w:rPr>
        <w:t>Financial Analysts Journal</w:t>
      </w:r>
      <w:r>
        <w:rPr>
          <w:lang w:val="en-US"/>
        </w:rPr>
        <w:t xml:space="preserve">, Charlottesville, v. 48, n. 5, p. 28–43, </w:t>
      </w:r>
      <w:proofErr w:type="gramStart"/>
      <w:r>
        <w:rPr>
          <w:lang w:val="en-US"/>
        </w:rPr>
        <w:t>set./</w:t>
      </w:r>
      <w:proofErr w:type="gramEnd"/>
      <w:r>
        <w:rPr>
          <w:lang w:val="en-US"/>
        </w:rPr>
        <w:t>out. 1992.</w:t>
      </w:r>
    </w:p>
    <w:p w14:paraId="0B857319" w14:textId="77777777" w:rsidR="00F61AE8" w:rsidRPr="008A0506" w:rsidRDefault="00F61AE8" w:rsidP="00F61AE8">
      <w:pPr>
        <w:pStyle w:val="font-claude-response-body"/>
        <w:rPr>
          <w:lang w:val="en-US"/>
        </w:rPr>
      </w:pPr>
      <w:r>
        <w:rPr>
          <w:lang w:val="en-US"/>
        </w:rPr>
        <w:t xml:space="preserve">BOYD, Stephen; VANDENBERGHE, Lieven. </w:t>
      </w:r>
      <w:r>
        <w:rPr>
          <w:rStyle w:val="Forte"/>
          <w:lang w:val="en-US"/>
        </w:rPr>
        <w:t>Convex optimization</w:t>
      </w:r>
      <w:r>
        <w:rPr>
          <w:lang w:val="en-US"/>
        </w:rPr>
        <w:t>. Cambridge: Cambridge University Press, 2004.</w:t>
      </w:r>
    </w:p>
    <w:p w14:paraId="199D4F71" w14:textId="77777777" w:rsidR="00F61AE8" w:rsidRPr="008A0506" w:rsidRDefault="00F61AE8" w:rsidP="00F61AE8">
      <w:pPr>
        <w:pStyle w:val="font-claude-response-body"/>
        <w:rPr>
          <w:lang w:val="en-US"/>
        </w:rPr>
      </w:pPr>
      <w:r>
        <w:rPr>
          <w:lang w:val="en-US"/>
        </w:rPr>
        <w:t xml:space="preserve">CAMPBELL, John Y.; LO, Andrew W.; MACKINLAY, A. Craig. </w:t>
      </w:r>
      <w:r>
        <w:rPr>
          <w:rStyle w:val="Forte"/>
          <w:lang w:val="en-US"/>
        </w:rPr>
        <w:t>The econometrics of financial markets</w:t>
      </w:r>
      <w:r>
        <w:rPr>
          <w:lang w:val="en-US"/>
        </w:rPr>
        <w:t>. Princeton: Princeton University Press, 1997.</w:t>
      </w:r>
    </w:p>
    <w:p w14:paraId="42FD4EDC" w14:textId="77777777" w:rsidR="00F61AE8" w:rsidRPr="008A0506" w:rsidRDefault="00F61AE8" w:rsidP="00F61AE8">
      <w:pPr>
        <w:pStyle w:val="font-claude-response-body"/>
        <w:rPr>
          <w:lang w:val="en-US"/>
        </w:rPr>
      </w:pPr>
      <w:r>
        <w:rPr>
          <w:lang w:val="en-US"/>
        </w:rPr>
        <w:t xml:space="preserve">CHOW, Gregory C. Tests of equality between sets of coefficients in two linear regressions. </w:t>
      </w:r>
      <w:proofErr w:type="spellStart"/>
      <w:r>
        <w:rPr>
          <w:rStyle w:val="Forte"/>
          <w:lang w:val="en-US"/>
        </w:rPr>
        <w:t>Econometrica</w:t>
      </w:r>
      <w:proofErr w:type="spellEnd"/>
      <w:r>
        <w:rPr>
          <w:lang w:val="en-US"/>
        </w:rPr>
        <w:t xml:space="preserve">, New Haven, v. 28, n. 3, p. 591–605, </w:t>
      </w:r>
      <w:proofErr w:type="spellStart"/>
      <w:r>
        <w:rPr>
          <w:lang w:val="en-US"/>
        </w:rPr>
        <w:t>jul.</w:t>
      </w:r>
      <w:proofErr w:type="spellEnd"/>
      <w:r>
        <w:rPr>
          <w:lang w:val="en-US"/>
        </w:rPr>
        <w:t xml:space="preserve"> 1960.</w:t>
      </w:r>
    </w:p>
    <w:p w14:paraId="0AC7193A" w14:textId="77777777" w:rsidR="00F61AE8" w:rsidRPr="00405771" w:rsidRDefault="00F61AE8" w:rsidP="00F61AE8">
      <w:pPr>
        <w:pStyle w:val="font-claude-response-body"/>
        <w:rPr>
          <w:lang w:val="en-US"/>
        </w:rPr>
      </w:pPr>
      <w:r>
        <w:rPr>
          <w:lang w:val="en-US"/>
        </w:rPr>
        <w:t xml:space="preserve">DAMODARAN, Aswath. </w:t>
      </w:r>
      <w:r>
        <w:rPr>
          <w:rStyle w:val="Forte"/>
          <w:lang w:val="en-US"/>
        </w:rPr>
        <w:t>Investment valuation</w:t>
      </w:r>
      <w:r>
        <w:rPr>
          <w:lang w:val="en-US"/>
        </w:rPr>
        <w:t>: tools and techniques for determining the value of any asset. 3. ed. Hoboken: John Wiley &amp; Sons, 2012.</w:t>
      </w:r>
    </w:p>
    <w:p w14:paraId="131F8E9B" w14:textId="77777777" w:rsidR="00F61AE8" w:rsidRPr="008A0506" w:rsidRDefault="00F61AE8" w:rsidP="00F61AE8">
      <w:pPr>
        <w:pStyle w:val="font-claude-response-body"/>
        <w:rPr>
          <w:lang w:val="en-US"/>
        </w:rPr>
      </w:pPr>
      <w:r w:rsidRPr="0029277E">
        <w:t xml:space="preserve">DEMIGUEL, Victor; GARLAPPI, Lorenzo; UPPAL, Raman. </w:t>
      </w:r>
      <w:r>
        <w:rPr>
          <w:lang w:val="en-US"/>
        </w:rPr>
        <w:t xml:space="preserve">Optimal versus naive diversification: how inefficient is the 1/N portfolio strategy? </w:t>
      </w:r>
      <w:r>
        <w:rPr>
          <w:rStyle w:val="Forte"/>
          <w:lang w:val="en-US"/>
        </w:rPr>
        <w:t>The Review of Financial Studies</w:t>
      </w:r>
      <w:r>
        <w:rPr>
          <w:lang w:val="en-US"/>
        </w:rPr>
        <w:t xml:space="preserve">, Oxford, v. 22, n. 5, p. 1915–1953, </w:t>
      </w:r>
      <w:proofErr w:type="spellStart"/>
      <w:r>
        <w:rPr>
          <w:lang w:val="en-US"/>
        </w:rPr>
        <w:t>maio</w:t>
      </w:r>
      <w:proofErr w:type="spellEnd"/>
      <w:r>
        <w:rPr>
          <w:lang w:val="en-US"/>
        </w:rPr>
        <w:t xml:space="preserve"> 2009.</w:t>
      </w:r>
    </w:p>
    <w:p w14:paraId="3CAE7D31" w14:textId="77777777" w:rsidR="00F61AE8" w:rsidRPr="008A0506" w:rsidRDefault="00F61AE8" w:rsidP="00F61AE8">
      <w:pPr>
        <w:pStyle w:val="font-claude-response-body"/>
        <w:rPr>
          <w:lang w:val="en-US"/>
        </w:rPr>
      </w:pPr>
      <w:r>
        <w:rPr>
          <w:lang w:val="en-US"/>
        </w:rPr>
        <w:t xml:space="preserve">DICKEY, David A.; FULLER, Wayne A. Distribution of the estimators for autoregressive time series with a unit root. </w:t>
      </w:r>
      <w:r>
        <w:rPr>
          <w:rStyle w:val="Forte"/>
          <w:lang w:val="en-US"/>
        </w:rPr>
        <w:t>Journal of the American Statistical Association</w:t>
      </w:r>
      <w:r>
        <w:rPr>
          <w:lang w:val="en-US"/>
        </w:rPr>
        <w:t>, Alexandria, v. 74, n. 366, p. 427–431, jun. 1979.</w:t>
      </w:r>
    </w:p>
    <w:p w14:paraId="0D059313" w14:textId="77777777" w:rsidR="00F61AE8" w:rsidRPr="008A0506" w:rsidRDefault="00F61AE8" w:rsidP="00F61AE8">
      <w:pPr>
        <w:pStyle w:val="font-claude-response-body"/>
        <w:rPr>
          <w:lang w:val="en-US"/>
        </w:rPr>
      </w:pPr>
      <w:r>
        <w:rPr>
          <w:lang w:val="en-US"/>
        </w:rPr>
        <w:t xml:space="preserve">ENGLE, Robert F. Autoregressive conditional heteroscedasticity with estimates of the variance of United Kingdom inflation. </w:t>
      </w:r>
      <w:proofErr w:type="spellStart"/>
      <w:r>
        <w:rPr>
          <w:rStyle w:val="Forte"/>
          <w:lang w:val="en-US"/>
        </w:rPr>
        <w:t>Econometrica</w:t>
      </w:r>
      <w:proofErr w:type="spellEnd"/>
      <w:r>
        <w:rPr>
          <w:lang w:val="en-US"/>
        </w:rPr>
        <w:t xml:space="preserve">, New Haven, v. 50, n. 4, p. 987–1007, </w:t>
      </w:r>
      <w:proofErr w:type="spellStart"/>
      <w:r>
        <w:rPr>
          <w:lang w:val="en-US"/>
        </w:rPr>
        <w:t>jul.</w:t>
      </w:r>
      <w:proofErr w:type="spellEnd"/>
      <w:r>
        <w:rPr>
          <w:lang w:val="en-US"/>
        </w:rPr>
        <w:t xml:space="preserve"> 1982.</w:t>
      </w:r>
    </w:p>
    <w:p w14:paraId="29E80450" w14:textId="77777777" w:rsidR="00F61AE8" w:rsidRPr="008A0506" w:rsidRDefault="00F61AE8" w:rsidP="00F61AE8">
      <w:pPr>
        <w:pStyle w:val="font-claude-response-body"/>
        <w:rPr>
          <w:lang w:val="en-US"/>
        </w:rPr>
      </w:pPr>
      <w:r>
        <w:rPr>
          <w:lang w:val="en-US"/>
        </w:rPr>
        <w:t xml:space="preserve">FAMA, Eugene F. Efficient capital markets: a review of theory and empirical work. </w:t>
      </w:r>
      <w:r>
        <w:rPr>
          <w:rStyle w:val="Forte"/>
          <w:lang w:val="en-US"/>
        </w:rPr>
        <w:t>The Journal of Finance</w:t>
      </w:r>
      <w:r>
        <w:rPr>
          <w:lang w:val="en-US"/>
        </w:rPr>
        <w:t xml:space="preserve">, Hoboken, v. 25, n. 2, p. 383–417, </w:t>
      </w:r>
      <w:proofErr w:type="spellStart"/>
      <w:r>
        <w:rPr>
          <w:lang w:val="en-US"/>
        </w:rPr>
        <w:t>maio</w:t>
      </w:r>
      <w:proofErr w:type="spellEnd"/>
      <w:r>
        <w:rPr>
          <w:lang w:val="en-US"/>
        </w:rPr>
        <w:t xml:space="preserve"> 1970.</w:t>
      </w:r>
    </w:p>
    <w:p w14:paraId="44FA44AF" w14:textId="77777777" w:rsidR="00F61AE8" w:rsidRPr="008A0506" w:rsidRDefault="00F61AE8" w:rsidP="00F61AE8">
      <w:pPr>
        <w:pStyle w:val="font-claude-response-body"/>
        <w:rPr>
          <w:lang w:val="en-US"/>
        </w:rPr>
      </w:pPr>
      <w:r>
        <w:rPr>
          <w:lang w:val="en-US"/>
        </w:rPr>
        <w:t xml:space="preserve">FAMA, Eugene F.; FRENCH, Kenneth R. Common risk factors in the returns on stocks and bonds. </w:t>
      </w:r>
      <w:r>
        <w:rPr>
          <w:rStyle w:val="Forte"/>
          <w:lang w:val="en-US"/>
        </w:rPr>
        <w:t>Journal of Financial Economics</w:t>
      </w:r>
      <w:r>
        <w:rPr>
          <w:lang w:val="en-US"/>
        </w:rPr>
        <w:t xml:space="preserve">, Amsterdam, v. 33, n. 1, p. 3–56, </w:t>
      </w:r>
      <w:proofErr w:type="spellStart"/>
      <w:r>
        <w:rPr>
          <w:lang w:val="en-US"/>
        </w:rPr>
        <w:t>fev</w:t>
      </w:r>
      <w:proofErr w:type="spellEnd"/>
      <w:r>
        <w:rPr>
          <w:lang w:val="en-US"/>
        </w:rPr>
        <w:t>. 1993.</w:t>
      </w:r>
    </w:p>
    <w:p w14:paraId="5029BC53" w14:textId="77777777" w:rsidR="00F61AE8" w:rsidRPr="008A0506" w:rsidRDefault="00F61AE8" w:rsidP="00F61AE8">
      <w:pPr>
        <w:pStyle w:val="font-claude-response-body"/>
        <w:rPr>
          <w:lang w:val="en-US"/>
        </w:rPr>
      </w:pPr>
      <w:r>
        <w:rPr>
          <w:lang w:val="en-US"/>
        </w:rPr>
        <w:t xml:space="preserve">FAMA, Eugene F.; FRENCH, Kenneth R. A five-factor asset pricing model. </w:t>
      </w:r>
      <w:r>
        <w:rPr>
          <w:rStyle w:val="Forte"/>
          <w:lang w:val="en-US"/>
        </w:rPr>
        <w:t>Journal of Financial Economics</w:t>
      </w:r>
      <w:r>
        <w:rPr>
          <w:lang w:val="en-US"/>
        </w:rPr>
        <w:t>, Amsterdam, v. 116, n. 1, p. 1–22, abr. 2015.</w:t>
      </w:r>
    </w:p>
    <w:p w14:paraId="6C2A9251" w14:textId="77777777" w:rsidR="00F61AE8" w:rsidRPr="008A0506" w:rsidRDefault="00F61AE8" w:rsidP="00F61AE8">
      <w:pPr>
        <w:pStyle w:val="font-claude-response-body"/>
        <w:rPr>
          <w:lang w:val="en-US"/>
        </w:rPr>
      </w:pPr>
      <w:r>
        <w:rPr>
          <w:lang w:val="en-US"/>
        </w:rPr>
        <w:t xml:space="preserve">HE, </w:t>
      </w:r>
      <w:proofErr w:type="spellStart"/>
      <w:r>
        <w:rPr>
          <w:lang w:val="en-US"/>
        </w:rPr>
        <w:t>Guangliang</w:t>
      </w:r>
      <w:proofErr w:type="spellEnd"/>
      <w:r>
        <w:rPr>
          <w:lang w:val="en-US"/>
        </w:rPr>
        <w:t xml:space="preserve">; LITTERMAN, Robert. </w:t>
      </w:r>
      <w:r>
        <w:rPr>
          <w:rStyle w:val="Forte"/>
          <w:lang w:val="en-US"/>
        </w:rPr>
        <w:t>The intuition behind Black-</w:t>
      </w:r>
      <w:proofErr w:type="spellStart"/>
      <w:r>
        <w:rPr>
          <w:rStyle w:val="Forte"/>
          <w:lang w:val="en-US"/>
        </w:rPr>
        <w:t>Litterman</w:t>
      </w:r>
      <w:proofErr w:type="spellEnd"/>
      <w:r>
        <w:rPr>
          <w:rStyle w:val="Forte"/>
          <w:lang w:val="en-US"/>
        </w:rPr>
        <w:t xml:space="preserve"> model portfolios</w:t>
      </w:r>
      <w:r>
        <w:rPr>
          <w:lang w:val="en-US"/>
        </w:rPr>
        <w:t>. New York: Goldman Sachs Investment Management Division, 1999. (Investment Management Research).</w:t>
      </w:r>
    </w:p>
    <w:p w14:paraId="383C2948" w14:textId="77777777" w:rsidR="00F61AE8" w:rsidRPr="008A0506" w:rsidRDefault="00F61AE8" w:rsidP="00F61AE8">
      <w:pPr>
        <w:pStyle w:val="font-claude-response-body"/>
        <w:rPr>
          <w:lang w:val="en-US"/>
        </w:rPr>
      </w:pPr>
      <w:r>
        <w:rPr>
          <w:lang w:val="en-US"/>
        </w:rPr>
        <w:t xml:space="preserve">HOCHREITER, Sepp; SCHMIDHUBER, Jürgen. Long short-term memory. </w:t>
      </w:r>
      <w:r>
        <w:rPr>
          <w:rStyle w:val="Forte"/>
          <w:lang w:val="en-US"/>
        </w:rPr>
        <w:t>Neural Computation</w:t>
      </w:r>
      <w:r>
        <w:rPr>
          <w:lang w:val="en-US"/>
        </w:rPr>
        <w:t xml:space="preserve">, Cambridge, v. 9, n. 8, p. 1735–1780, </w:t>
      </w:r>
      <w:proofErr w:type="spellStart"/>
      <w:r>
        <w:rPr>
          <w:lang w:val="en-US"/>
        </w:rPr>
        <w:t>nov.</w:t>
      </w:r>
      <w:proofErr w:type="spellEnd"/>
      <w:r>
        <w:rPr>
          <w:lang w:val="en-US"/>
        </w:rPr>
        <w:t xml:space="preserve"> 1997.</w:t>
      </w:r>
    </w:p>
    <w:p w14:paraId="5ABCDEF5" w14:textId="77777777" w:rsidR="00322830" w:rsidRDefault="00322830" w:rsidP="00322830">
      <w:pPr>
        <w:pStyle w:val="font-claude-response-body"/>
        <w:rPr>
          <w:lang w:val="en-US"/>
        </w:rPr>
      </w:pPr>
      <w:r>
        <w:rPr>
          <w:lang w:val="en-US"/>
        </w:rPr>
        <w:lastRenderedPageBreak/>
        <w:t xml:space="preserve">IDZOREK, Thomas M. </w:t>
      </w:r>
      <w:r>
        <w:rPr>
          <w:rStyle w:val="Forte"/>
          <w:lang w:val="en-US"/>
        </w:rPr>
        <w:t>A step-by-step guide to the Black-</w:t>
      </w:r>
      <w:proofErr w:type="spellStart"/>
      <w:r>
        <w:rPr>
          <w:rStyle w:val="Forte"/>
          <w:lang w:val="en-US"/>
        </w:rPr>
        <w:t>Litterman</w:t>
      </w:r>
      <w:proofErr w:type="spellEnd"/>
      <w:r>
        <w:rPr>
          <w:rStyle w:val="Forte"/>
          <w:lang w:val="en-US"/>
        </w:rPr>
        <w:t xml:space="preserve"> model</w:t>
      </w:r>
      <w:r>
        <w:rPr>
          <w:lang w:val="en-US"/>
        </w:rPr>
        <w:t>: incorporating user-specified confidence levels. Working Paper. Chicago: Ibbotson Associates, 2005.</w:t>
      </w:r>
    </w:p>
    <w:p w14:paraId="770892BC" w14:textId="047096DF" w:rsidR="00F61AE8" w:rsidRPr="008A0506" w:rsidRDefault="00F61AE8" w:rsidP="00F61AE8">
      <w:pPr>
        <w:pStyle w:val="font-claude-response-body"/>
        <w:rPr>
          <w:lang w:val="en-US"/>
        </w:rPr>
      </w:pPr>
      <w:r>
        <w:rPr>
          <w:lang w:val="en-US"/>
        </w:rPr>
        <w:t xml:space="preserve">JARQUE, Carlos M.; BERA, Anil K. A test for normality of observations and regression residuals. </w:t>
      </w:r>
      <w:r>
        <w:rPr>
          <w:rStyle w:val="Forte"/>
          <w:lang w:val="en-US"/>
        </w:rPr>
        <w:t>International Statistical Review</w:t>
      </w:r>
      <w:r>
        <w:rPr>
          <w:lang w:val="en-US"/>
        </w:rPr>
        <w:t>, Hague, v. 55, n. 2, p. 163–172, ago. 1987.</w:t>
      </w:r>
    </w:p>
    <w:p w14:paraId="1EF21F80" w14:textId="77777777" w:rsidR="00F61AE8" w:rsidRPr="008A0506" w:rsidRDefault="00F61AE8" w:rsidP="00F61AE8">
      <w:pPr>
        <w:pStyle w:val="font-claude-response-body"/>
        <w:rPr>
          <w:lang w:val="en-US"/>
        </w:rPr>
      </w:pPr>
      <w:r>
        <w:rPr>
          <w:lang w:val="en-US"/>
        </w:rPr>
        <w:t xml:space="preserve">JOBSON, J. D.; KORKIE, Bob M. Performance hypothesis testing with the Sharpe and Treynor measures. </w:t>
      </w:r>
      <w:r>
        <w:rPr>
          <w:rStyle w:val="Forte"/>
          <w:lang w:val="en-US"/>
        </w:rPr>
        <w:t>The Journal of Finance</w:t>
      </w:r>
      <w:r>
        <w:rPr>
          <w:lang w:val="en-US"/>
        </w:rPr>
        <w:t>, Hoboken, v. 36, n. 4, p. 889–908, set. 1981.</w:t>
      </w:r>
    </w:p>
    <w:p w14:paraId="49AF25E0" w14:textId="77777777" w:rsidR="00F61AE8" w:rsidRPr="008A0506" w:rsidRDefault="00F61AE8" w:rsidP="00F61AE8">
      <w:pPr>
        <w:pStyle w:val="font-claude-response-body"/>
        <w:rPr>
          <w:lang w:val="en-US"/>
        </w:rPr>
      </w:pPr>
      <w:r>
        <w:rPr>
          <w:lang w:val="en-US"/>
        </w:rPr>
        <w:t xml:space="preserve">KAHNEMAN, Daniel; TVERSKY, Amos. Prospect theory: an analysis of decision under risk. </w:t>
      </w:r>
      <w:proofErr w:type="spellStart"/>
      <w:r>
        <w:rPr>
          <w:rStyle w:val="Forte"/>
          <w:lang w:val="en-US"/>
        </w:rPr>
        <w:t>Econometrica</w:t>
      </w:r>
      <w:proofErr w:type="spellEnd"/>
      <w:r>
        <w:rPr>
          <w:lang w:val="en-US"/>
        </w:rPr>
        <w:t>, New Haven, v. 47, n. 2, p. 263–291, mar. 1979.</w:t>
      </w:r>
    </w:p>
    <w:p w14:paraId="26AD2DB6" w14:textId="77777777" w:rsidR="00322830" w:rsidRDefault="00322830" w:rsidP="00322830">
      <w:pPr>
        <w:pStyle w:val="font-claude-response-body"/>
        <w:rPr>
          <w:lang w:val="en-US"/>
        </w:rPr>
      </w:pPr>
      <w:r>
        <w:rPr>
          <w:lang w:val="en-US"/>
        </w:rPr>
        <w:t xml:space="preserve">KAPLAN, Paul D.; KNOWLES, James A. Kappa: a generalized downside risk-adjusted performance measure. </w:t>
      </w:r>
      <w:r>
        <w:rPr>
          <w:rStyle w:val="Forte"/>
          <w:lang w:val="en-US"/>
        </w:rPr>
        <w:t>Journal of Performance Measurement</w:t>
      </w:r>
      <w:r>
        <w:rPr>
          <w:lang w:val="en-US"/>
        </w:rPr>
        <w:t>, v. 8, n. 3, p. 42–54, 2004.</w:t>
      </w:r>
    </w:p>
    <w:p w14:paraId="5F4CDAF0" w14:textId="7B1FBDD0" w:rsidR="00F61AE8" w:rsidRPr="008A0506" w:rsidRDefault="00F61AE8" w:rsidP="00F61AE8">
      <w:pPr>
        <w:pStyle w:val="font-claude-response-body"/>
        <w:rPr>
          <w:lang w:val="en-US"/>
        </w:rPr>
      </w:pPr>
      <w:r>
        <w:rPr>
          <w:lang w:val="en-US"/>
        </w:rPr>
        <w:t xml:space="preserve">KWIATKOWSKI, Denis; PHILLIPS, Peter C. B.; SCHMIDT, Peter; SHIN, </w:t>
      </w:r>
      <w:proofErr w:type="spellStart"/>
      <w:r>
        <w:rPr>
          <w:lang w:val="en-US"/>
        </w:rPr>
        <w:t>Yongcheol</w:t>
      </w:r>
      <w:proofErr w:type="spellEnd"/>
      <w:r>
        <w:rPr>
          <w:lang w:val="en-US"/>
        </w:rPr>
        <w:t xml:space="preserve">. Testing the null hypothesis of stationarity against the alternative of a unit root. </w:t>
      </w:r>
      <w:r>
        <w:rPr>
          <w:rStyle w:val="Forte"/>
          <w:lang w:val="en-US"/>
        </w:rPr>
        <w:t>Journal of Econometrics</w:t>
      </w:r>
      <w:r>
        <w:rPr>
          <w:lang w:val="en-US"/>
        </w:rPr>
        <w:t xml:space="preserve">, Amsterdam, v. 54, n. 1–3, p. 159–178, </w:t>
      </w:r>
      <w:proofErr w:type="gramStart"/>
      <w:r>
        <w:rPr>
          <w:lang w:val="en-US"/>
        </w:rPr>
        <w:t>out./</w:t>
      </w:r>
      <w:proofErr w:type="spellStart"/>
      <w:proofErr w:type="gramEnd"/>
      <w:r>
        <w:rPr>
          <w:lang w:val="en-US"/>
        </w:rPr>
        <w:t>dez</w:t>
      </w:r>
      <w:proofErr w:type="spellEnd"/>
      <w:r>
        <w:rPr>
          <w:lang w:val="en-US"/>
        </w:rPr>
        <w:t>. 1992.</w:t>
      </w:r>
    </w:p>
    <w:p w14:paraId="22781DDA" w14:textId="77777777" w:rsidR="00F61AE8" w:rsidRPr="008A0506" w:rsidRDefault="00F61AE8" w:rsidP="00F61AE8">
      <w:pPr>
        <w:pStyle w:val="font-claude-response-body"/>
        <w:rPr>
          <w:lang w:val="en-US"/>
        </w:rPr>
      </w:pPr>
      <w:r>
        <w:rPr>
          <w:lang w:val="en-US"/>
        </w:rPr>
        <w:t xml:space="preserve">LEDOIT, Olivier; WOLF, Michael. A well-conditioned estimator for large-dimensional covariance matrices. </w:t>
      </w:r>
      <w:r>
        <w:rPr>
          <w:rStyle w:val="Forte"/>
          <w:lang w:val="en-US"/>
        </w:rPr>
        <w:t>Journal of Multivariate Analysis</w:t>
      </w:r>
      <w:r>
        <w:rPr>
          <w:lang w:val="en-US"/>
        </w:rPr>
        <w:t xml:space="preserve">, Amsterdam, v. 88, n. 2, p. 365–411, </w:t>
      </w:r>
      <w:proofErr w:type="spellStart"/>
      <w:r>
        <w:rPr>
          <w:lang w:val="en-US"/>
        </w:rPr>
        <w:t>fev</w:t>
      </w:r>
      <w:proofErr w:type="spellEnd"/>
      <w:r>
        <w:rPr>
          <w:lang w:val="en-US"/>
        </w:rPr>
        <w:t>. 2004.</w:t>
      </w:r>
    </w:p>
    <w:p w14:paraId="751E06EA" w14:textId="77777777" w:rsidR="00F61AE8" w:rsidRPr="008A0506" w:rsidRDefault="00F61AE8" w:rsidP="00F61AE8">
      <w:pPr>
        <w:pStyle w:val="font-claude-response-body"/>
        <w:rPr>
          <w:lang w:val="en-US"/>
        </w:rPr>
      </w:pPr>
      <w:r>
        <w:rPr>
          <w:lang w:val="en-US"/>
        </w:rPr>
        <w:t xml:space="preserve">LINTNER, John. The valuation of risk assets and the selection of risky investments in stock portfolios and capital budgets. </w:t>
      </w:r>
      <w:r>
        <w:rPr>
          <w:rStyle w:val="Forte"/>
          <w:lang w:val="en-US"/>
        </w:rPr>
        <w:t>The Review of Economics and Statistics</w:t>
      </w:r>
      <w:r>
        <w:rPr>
          <w:lang w:val="en-US"/>
        </w:rPr>
        <w:t xml:space="preserve">, Cambridge, v. 47, n. 1, p. 13–37, </w:t>
      </w:r>
      <w:proofErr w:type="spellStart"/>
      <w:r>
        <w:rPr>
          <w:lang w:val="en-US"/>
        </w:rPr>
        <w:t>fev</w:t>
      </w:r>
      <w:proofErr w:type="spellEnd"/>
      <w:r>
        <w:rPr>
          <w:lang w:val="en-US"/>
        </w:rPr>
        <w:t>. 1965.</w:t>
      </w:r>
    </w:p>
    <w:p w14:paraId="1BFC2D3B" w14:textId="77777777" w:rsidR="00F61AE8" w:rsidRPr="008A0506" w:rsidRDefault="00F61AE8" w:rsidP="00F61AE8">
      <w:pPr>
        <w:pStyle w:val="font-claude-response-body"/>
        <w:rPr>
          <w:lang w:val="en-US"/>
        </w:rPr>
      </w:pPr>
      <w:r>
        <w:rPr>
          <w:lang w:val="en-US"/>
        </w:rPr>
        <w:t xml:space="preserve">LJUNG, Greta M.; BOX, George E. P. On a measure of lack of fit in time series models. </w:t>
      </w:r>
      <w:proofErr w:type="spellStart"/>
      <w:r>
        <w:rPr>
          <w:rStyle w:val="Forte"/>
          <w:lang w:val="en-US"/>
        </w:rPr>
        <w:t>Biometrika</w:t>
      </w:r>
      <w:proofErr w:type="spellEnd"/>
      <w:r>
        <w:rPr>
          <w:lang w:val="en-US"/>
        </w:rPr>
        <w:t>, Oxford, v. 65, n. 2, p. 297–303, ago. 1978.</w:t>
      </w:r>
    </w:p>
    <w:p w14:paraId="345FEB67" w14:textId="77777777" w:rsidR="00F61AE8" w:rsidRPr="008A0506" w:rsidRDefault="00F61AE8" w:rsidP="00F61AE8">
      <w:pPr>
        <w:pStyle w:val="font-claude-response-body"/>
        <w:rPr>
          <w:lang w:val="en-US"/>
        </w:rPr>
      </w:pPr>
      <w:r>
        <w:rPr>
          <w:lang w:val="en-US"/>
        </w:rPr>
        <w:t xml:space="preserve">LO, Andrew W.; MACKINLAY, A. Craig. Stock market prices do not follow random walks: evidence from a simple specification test. </w:t>
      </w:r>
      <w:r>
        <w:rPr>
          <w:rStyle w:val="Forte"/>
          <w:lang w:val="en-US"/>
        </w:rPr>
        <w:t>The Review of Financial Studies</w:t>
      </w:r>
      <w:r>
        <w:rPr>
          <w:lang w:val="en-US"/>
        </w:rPr>
        <w:t xml:space="preserve">, Oxford, v. 1, n. 1, p. 41–66, </w:t>
      </w:r>
      <w:proofErr w:type="spellStart"/>
      <w:r>
        <w:rPr>
          <w:lang w:val="en-US"/>
        </w:rPr>
        <w:t>jan.</w:t>
      </w:r>
      <w:proofErr w:type="spellEnd"/>
      <w:r>
        <w:rPr>
          <w:lang w:val="en-US"/>
        </w:rPr>
        <w:t xml:space="preserve"> 1988.</w:t>
      </w:r>
    </w:p>
    <w:p w14:paraId="5ED6A662" w14:textId="77777777" w:rsidR="00F61AE8" w:rsidRPr="008A0506" w:rsidRDefault="00F61AE8" w:rsidP="00F61AE8">
      <w:pPr>
        <w:pStyle w:val="font-claude-response-body"/>
        <w:rPr>
          <w:lang w:val="en-US"/>
        </w:rPr>
      </w:pPr>
      <w:r>
        <w:rPr>
          <w:lang w:val="en-US"/>
        </w:rPr>
        <w:t xml:space="preserve">MARKOWITZ, Harry M. Portfolio selection. </w:t>
      </w:r>
      <w:r>
        <w:rPr>
          <w:rStyle w:val="Forte"/>
          <w:lang w:val="en-US"/>
        </w:rPr>
        <w:t>The Journal of Finance</w:t>
      </w:r>
      <w:r>
        <w:rPr>
          <w:lang w:val="en-US"/>
        </w:rPr>
        <w:t>, Hoboken, v. 7, n. 1, p. 77–91, mar. 1952.</w:t>
      </w:r>
    </w:p>
    <w:p w14:paraId="6BB9E0E1" w14:textId="77777777" w:rsidR="00F61AE8" w:rsidRDefault="00F61AE8" w:rsidP="00F61AE8">
      <w:pPr>
        <w:pStyle w:val="font-claude-response-body"/>
        <w:rPr>
          <w:lang w:val="en-US"/>
        </w:rPr>
      </w:pPr>
      <w:r>
        <w:rPr>
          <w:lang w:val="en-US"/>
        </w:rPr>
        <w:t xml:space="preserve">MARKOWITZ, Harry M. </w:t>
      </w:r>
      <w:r>
        <w:rPr>
          <w:rStyle w:val="Forte"/>
          <w:lang w:val="en-US"/>
        </w:rPr>
        <w:t>Portfolio selection</w:t>
      </w:r>
      <w:r>
        <w:rPr>
          <w:lang w:val="en-US"/>
        </w:rPr>
        <w:t>: efficient diversification of investments. New York: John Wiley &amp; Sons, 1959.</w:t>
      </w:r>
    </w:p>
    <w:p w14:paraId="506DDCFE" w14:textId="77777777" w:rsidR="00322830" w:rsidRDefault="00322830" w:rsidP="00322830">
      <w:pPr>
        <w:pStyle w:val="font-claude-response-body"/>
        <w:rPr>
          <w:lang w:val="en-US"/>
        </w:rPr>
      </w:pPr>
      <w:r>
        <w:rPr>
          <w:lang w:val="en-US"/>
        </w:rPr>
        <w:t xml:space="preserve">MEMMEL, Christoph. Performance hypothesis testing with the Sharpe ratio. </w:t>
      </w:r>
      <w:r>
        <w:rPr>
          <w:rStyle w:val="Forte"/>
          <w:lang w:val="en-US"/>
        </w:rPr>
        <w:t>Finance Letters</w:t>
      </w:r>
      <w:r>
        <w:rPr>
          <w:lang w:val="en-US"/>
        </w:rPr>
        <w:t>, v. 1, n. 1, p. 21–23, 2003.</w:t>
      </w:r>
    </w:p>
    <w:p w14:paraId="1CADBE65" w14:textId="77777777" w:rsidR="00322830" w:rsidRPr="008A0506" w:rsidRDefault="00322830" w:rsidP="00F61AE8">
      <w:pPr>
        <w:pStyle w:val="font-claude-response-body"/>
        <w:rPr>
          <w:lang w:val="en-US"/>
        </w:rPr>
      </w:pPr>
    </w:p>
    <w:p w14:paraId="54F50B6D" w14:textId="77777777" w:rsidR="00F61AE8" w:rsidRPr="008A0506" w:rsidRDefault="00F61AE8" w:rsidP="00F61AE8">
      <w:pPr>
        <w:pStyle w:val="font-claude-response-body"/>
        <w:rPr>
          <w:lang w:val="en-US"/>
        </w:rPr>
      </w:pPr>
      <w:r>
        <w:rPr>
          <w:lang w:val="en-US"/>
        </w:rPr>
        <w:lastRenderedPageBreak/>
        <w:t xml:space="preserve">MERTON, Robert C. An analytic derivation of the efficient portfolio frontier. </w:t>
      </w:r>
      <w:r>
        <w:rPr>
          <w:rStyle w:val="Forte"/>
          <w:lang w:val="en-US"/>
        </w:rPr>
        <w:t>The Journal of Financial and Quantitative Analysis</w:t>
      </w:r>
      <w:r>
        <w:rPr>
          <w:lang w:val="en-US"/>
        </w:rPr>
        <w:t>, Cambridge, v. 7, n. 4, p. 1851–1872, set. 1972.</w:t>
      </w:r>
    </w:p>
    <w:p w14:paraId="2FA3C7BF" w14:textId="77777777" w:rsidR="00322830" w:rsidRDefault="00322830" w:rsidP="00322830">
      <w:pPr>
        <w:pStyle w:val="font-claude-response-body"/>
        <w:rPr>
          <w:lang w:val="en-US"/>
        </w:rPr>
      </w:pPr>
      <w:r>
        <w:rPr>
          <w:lang w:val="en-US"/>
        </w:rPr>
        <w:t xml:space="preserve">MEUCCI, Attilio. Fully flexible views: theory and practice. </w:t>
      </w:r>
      <w:r>
        <w:rPr>
          <w:rStyle w:val="Forte"/>
          <w:lang w:val="en-US"/>
        </w:rPr>
        <w:t>Risk</w:t>
      </w:r>
      <w:r>
        <w:rPr>
          <w:lang w:val="en-US"/>
        </w:rPr>
        <w:t>, London, v. 21, n. 10, p. 97–102, 2008.</w:t>
      </w:r>
    </w:p>
    <w:p w14:paraId="57C43FD2" w14:textId="76E05F2B" w:rsidR="00F61AE8" w:rsidRPr="008A0506" w:rsidRDefault="00F61AE8" w:rsidP="00F61AE8">
      <w:pPr>
        <w:pStyle w:val="font-claude-response-body"/>
        <w:rPr>
          <w:lang w:val="en-US"/>
        </w:rPr>
      </w:pPr>
      <w:r>
        <w:t xml:space="preserve">NÚCLEO DE ECONOMIA FINANCEIRA E APLICADA (NEFIN). </w:t>
      </w:r>
      <w:r>
        <w:rPr>
          <w:rStyle w:val="Forte"/>
        </w:rPr>
        <w:t>Fatores de risco do mercado acionário brasileiro</w:t>
      </w:r>
      <w:r>
        <w:t xml:space="preserve">. São Paulo: FEA-USP, 2024. Disponível em: </w:t>
      </w:r>
      <w:hyperlink r:id="rId17" w:history="1">
        <w:r>
          <w:rPr>
            <w:rStyle w:val="Hyperlink"/>
          </w:rPr>
          <w:t>http://nefin.com.br/risk_factors.html</w:t>
        </w:r>
      </w:hyperlink>
      <w:r>
        <w:t xml:space="preserve">. </w:t>
      </w:r>
      <w:proofErr w:type="spellStart"/>
      <w:r>
        <w:rPr>
          <w:lang w:val="en-US"/>
        </w:rPr>
        <w:t>Acesso</w:t>
      </w:r>
      <w:proofErr w:type="spellEnd"/>
      <w:r>
        <w:rPr>
          <w:lang w:val="en-US"/>
        </w:rPr>
        <w:t xml:space="preserve"> </w:t>
      </w:r>
      <w:proofErr w:type="spellStart"/>
      <w:r>
        <w:rPr>
          <w:lang w:val="en-US"/>
        </w:rPr>
        <w:t>em</w:t>
      </w:r>
      <w:proofErr w:type="spellEnd"/>
      <w:r>
        <w:rPr>
          <w:lang w:val="en-US"/>
        </w:rPr>
        <w:t xml:space="preserve">: </w:t>
      </w:r>
      <w:proofErr w:type="spellStart"/>
      <w:r>
        <w:rPr>
          <w:lang w:val="en-US"/>
        </w:rPr>
        <w:t>jan.</w:t>
      </w:r>
      <w:proofErr w:type="spellEnd"/>
      <w:r>
        <w:rPr>
          <w:lang w:val="en-US"/>
        </w:rPr>
        <w:t xml:space="preserve"> 2025.</w:t>
      </w:r>
    </w:p>
    <w:p w14:paraId="1ED1325C" w14:textId="77777777" w:rsidR="00F61AE8" w:rsidRPr="008A0506" w:rsidRDefault="00F61AE8" w:rsidP="00F61AE8">
      <w:pPr>
        <w:pStyle w:val="font-claude-response-body"/>
        <w:rPr>
          <w:lang w:val="en-US"/>
        </w:rPr>
      </w:pPr>
      <w:r>
        <w:rPr>
          <w:lang w:val="en-US"/>
        </w:rPr>
        <w:t xml:space="preserve">ROCKAFELLAR, R. Tyrrell; URYASEV, Stanislav. Conditional value-at-risk for general loss distributions. </w:t>
      </w:r>
      <w:r>
        <w:rPr>
          <w:rStyle w:val="Forte"/>
          <w:lang w:val="en-US"/>
        </w:rPr>
        <w:t>Journal of Banking &amp; Finance</w:t>
      </w:r>
      <w:r>
        <w:rPr>
          <w:lang w:val="en-US"/>
        </w:rPr>
        <w:t xml:space="preserve">, Amsterdam, v. 26, n. 7, p. 1443–1471, </w:t>
      </w:r>
      <w:proofErr w:type="spellStart"/>
      <w:r>
        <w:rPr>
          <w:lang w:val="en-US"/>
        </w:rPr>
        <w:t>jul.</w:t>
      </w:r>
      <w:proofErr w:type="spellEnd"/>
      <w:r>
        <w:rPr>
          <w:lang w:val="en-US"/>
        </w:rPr>
        <w:t xml:space="preserve"> 2002.</w:t>
      </w:r>
    </w:p>
    <w:p w14:paraId="5A85A972" w14:textId="77777777" w:rsidR="00F61AE8" w:rsidRPr="008A0506" w:rsidRDefault="00F61AE8" w:rsidP="00F61AE8">
      <w:pPr>
        <w:pStyle w:val="font-claude-response-body"/>
        <w:rPr>
          <w:lang w:val="en-US"/>
        </w:rPr>
      </w:pPr>
      <w:r>
        <w:rPr>
          <w:lang w:val="en-US"/>
        </w:rPr>
        <w:t xml:space="preserve">ROM, Brian M.; FERGUSON, Kathleen W. Post-modern portfolio theory comes of age. </w:t>
      </w:r>
      <w:r>
        <w:rPr>
          <w:rStyle w:val="Forte"/>
          <w:lang w:val="en-US"/>
        </w:rPr>
        <w:t>The Journal of Investing</w:t>
      </w:r>
      <w:r>
        <w:rPr>
          <w:lang w:val="en-US"/>
        </w:rPr>
        <w:t>, New York, v. 3, n. 3, p. 11–17, out. 1994.</w:t>
      </w:r>
    </w:p>
    <w:p w14:paraId="54C252D4" w14:textId="77777777" w:rsidR="00F61AE8" w:rsidRPr="008A0506" w:rsidRDefault="00F61AE8" w:rsidP="00F61AE8">
      <w:pPr>
        <w:pStyle w:val="font-claude-response-body"/>
        <w:rPr>
          <w:lang w:val="en-US"/>
        </w:rPr>
      </w:pPr>
      <w:r>
        <w:rPr>
          <w:lang w:val="en-US"/>
        </w:rPr>
        <w:t xml:space="preserve">ROLL, Richard. A critique of the asset pricing theory's tests. Part I: on past and potential testability of the theory. </w:t>
      </w:r>
      <w:r>
        <w:rPr>
          <w:rStyle w:val="Forte"/>
          <w:lang w:val="en-US"/>
        </w:rPr>
        <w:t>Journal of Financial Economics</w:t>
      </w:r>
      <w:r>
        <w:rPr>
          <w:lang w:val="en-US"/>
        </w:rPr>
        <w:t>, Amsterdam, v. 4, n. 2, p. 129–176, mar. 1977.</w:t>
      </w:r>
    </w:p>
    <w:p w14:paraId="3DF075BE" w14:textId="77777777" w:rsidR="00F61AE8" w:rsidRPr="008A0506" w:rsidRDefault="00F61AE8" w:rsidP="00F61AE8">
      <w:pPr>
        <w:pStyle w:val="font-claude-response-body"/>
        <w:rPr>
          <w:lang w:val="en-US"/>
        </w:rPr>
      </w:pPr>
      <w:r>
        <w:rPr>
          <w:lang w:val="en-US"/>
        </w:rPr>
        <w:t xml:space="preserve">ROSS, Stephen A. The arbitrage theory of capital asset pricing. </w:t>
      </w:r>
      <w:r>
        <w:rPr>
          <w:rStyle w:val="Forte"/>
          <w:lang w:val="en-US"/>
        </w:rPr>
        <w:t>Journal of Economic Theory</w:t>
      </w:r>
      <w:r>
        <w:rPr>
          <w:lang w:val="en-US"/>
        </w:rPr>
        <w:t xml:space="preserve">, Amsterdam, v. 13, n. 3, p. 341–360, </w:t>
      </w:r>
      <w:proofErr w:type="spellStart"/>
      <w:r>
        <w:rPr>
          <w:lang w:val="en-US"/>
        </w:rPr>
        <w:t>dez</w:t>
      </w:r>
      <w:proofErr w:type="spellEnd"/>
      <w:r>
        <w:rPr>
          <w:lang w:val="en-US"/>
        </w:rPr>
        <w:t>. 1976.</w:t>
      </w:r>
    </w:p>
    <w:p w14:paraId="4CE1D4FC" w14:textId="77777777" w:rsidR="00F61AE8" w:rsidRDefault="00F61AE8" w:rsidP="00F61AE8">
      <w:pPr>
        <w:pStyle w:val="font-claude-response-body"/>
      </w:pPr>
      <w:r>
        <w:t xml:space="preserve">SANTOS, André Alves Portela; TESSARI, Cristina. Técnicas quantitativas de otimização de carteiras aplicadas ao mercado de ações brasileiro. </w:t>
      </w:r>
      <w:r>
        <w:rPr>
          <w:rStyle w:val="Forte"/>
        </w:rPr>
        <w:t>Revista Brasileira de Finanças</w:t>
      </w:r>
      <w:r>
        <w:t>, Rio de Janeiro, v. 10, n. 3, p. 369–393, set. 2012.</w:t>
      </w:r>
    </w:p>
    <w:p w14:paraId="0EB4B505" w14:textId="77777777" w:rsidR="00F61AE8" w:rsidRPr="008A0506" w:rsidRDefault="00F61AE8" w:rsidP="00F61AE8">
      <w:pPr>
        <w:pStyle w:val="font-claude-response-body"/>
        <w:rPr>
          <w:lang w:val="en-US"/>
        </w:rPr>
      </w:pPr>
      <w:r>
        <w:rPr>
          <w:lang w:val="en-US"/>
        </w:rPr>
        <w:t xml:space="preserve">SHARPE, William F. Capital asset prices: a theory of market equilibrium under conditions of risk. </w:t>
      </w:r>
      <w:r>
        <w:rPr>
          <w:rStyle w:val="Forte"/>
          <w:lang w:val="en-US"/>
        </w:rPr>
        <w:t>The Journal of Finance</w:t>
      </w:r>
      <w:r>
        <w:rPr>
          <w:lang w:val="en-US"/>
        </w:rPr>
        <w:t>, Hoboken, v. 19, n. 3, p. 425–442, set. 1964.</w:t>
      </w:r>
    </w:p>
    <w:p w14:paraId="459142C1" w14:textId="77777777" w:rsidR="00F61AE8" w:rsidRPr="008A0506" w:rsidRDefault="00F61AE8" w:rsidP="00F61AE8">
      <w:pPr>
        <w:pStyle w:val="font-claude-response-body"/>
        <w:rPr>
          <w:lang w:val="en-US"/>
        </w:rPr>
      </w:pPr>
      <w:r>
        <w:rPr>
          <w:lang w:val="en-US"/>
        </w:rPr>
        <w:t xml:space="preserve">SHARPE, William F. Mutual fund performance. </w:t>
      </w:r>
      <w:r>
        <w:rPr>
          <w:rStyle w:val="Forte"/>
          <w:lang w:val="en-US"/>
        </w:rPr>
        <w:t>The Journal of Business</w:t>
      </w:r>
      <w:r>
        <w:rPr>
          <w:lang w:val="en-US"/>
        </w:rPr>
        <w:t xml:space="preserve">, Chicago, v. 39, n. 1, p. 119–138, </w:t>
      </w:r>
      <w:proofErr w:type="spellStart"/>
      <w:r>
        <w:rPr>
          <w:lang w:val="en-US"/>
        </w:rPr>
        <w:t>jan.</w:t>
      </w:r>
      <w:proofErr w:type="spellEnd"/>
      <w:r>
        <w:rPr>
          <w:lang w:val="en-US"/>
        </w:rPr>
        <w:t xml:space="preserve"> 1966.</w:t>
      </w:r>
    </w:p>
    <w:p w14:paraId="70BAB9F5" w14:textId="77777777" w:rsidR="00F61AE8" w:rsidRPr="008A0506" w:rsidRDefault="00F61AE8" w:rsidP="00F61AE8">
      <w:pPr>
        <w:pStyle w:val="font-claude-response-body"/>
        <w:rPr>
          <w:lang w:val="en-US"/>
        </w:rPr>
      </w:pPr>
      <w:r>
        <w:rPr>
          <w:lang w:val="en-US"/>
        </w:rPr>
        <w:t xml:space="preserve">SORTINO, Frank A.; PRICE, Lee N. Performance measurement in a downside risk framework. </w:t>
      </w:r>
      <w:r>
        <w:rPr>
          <w:rStyle w:val="Forte"/>
          <w:lang w:val="en-US"/>
        </w:rPr>
        <w:t>The Journal of Investing</w:t>
      </w:r>
      <w:r>
        <w:rPr>
          <w:lang w:val="en-US"/>
        </w:rPr>
        <w:t>, New York, v. 3, n. 3, p. 59–64, out. 1994.</w:t>
      </w:r>
    </w:p>
    <w:p w14:paraId="467CCFA9" w14:textId="77777777" w:rsidR="00F61AE8" w:rsidRPr="008A0506" w:rsidRDefault="00F61AE8" w:rsidP="00F61AE8">
      <w:pPr>
        <w:pStyle w:val="font-claude-response-body"/>
        <w:rPr>
          <w:lang w:val="en-US"/>
        </w:rPr>
      </w:pPr>
      <w:r>
        <w:rPr>
          <w:lang w:val="en-US"/>
        </w:rPr>
        <w:t xml:space="preserve">WELCH, Ivo; GOYAL, Amit. A comprehensive look at the empirical performance of equity premium prediction. </w:t>
      </w:r>
      <w:r>
        <w:rPr>
          <w:rStyle w:val="Forte"/>
          <w:lang w:val="en-US"/>
        </w:rPr>
        <w:t>The Review of Financial Studies</w:t>
      </w:r>
      <w:r>
        <w:rPr>
          <w:lang w:val="en-US"/>
        </w:rPr>
        <w:t xml:space="preserve">, Oxford, v. 21, n. 4, p. 1455–1508, </w:t>
      </w:r>
      <w:proofErr w:type="spellStart"/>
      <w:r>
        <w:rPr>
          <w:lang w:val="en-US"/>
        </w:rPr>
        <w:t>jul.</w:t>
      </w:r>
      <w:proofErr w:type="spellEnd"/>
      <w:r>
        <w:rPr>
          <w:lang w:val="en-US"/>
        </w:rPr>
        <w:t xml:space="preserve"> 2008.</w:t>
      </w:r>
    </w:p>
    <w:p w14:paraId="3D375059" w14:textId="77777777" w:rsidR="00F61AE8" w:rsidRPr="008A0506" w:rsidRDefault="00F61AE8">
      <w:pPr>
        <w:rPr>
          <w:sz w:val="24"/>
          <w:szCs w:val="24"/>
          <w:lang w:val="en-US" w:eastAsia="pt-BR"/>
        </w:rPr>
      </w:pPr>
      <w:r>
        <w:rPr>
          <w:lang w:val="en-US"/>
        </w:rPr>
        <w:br w:type="page"/>
      </w:r>
    </w:p>
    <w:p w14:paraId="0E124AE4" w14:textId="77777777" w:rsidR="0086671B" w:rsidRPr="00C52D1A" w:rsidRDefault="00DC4719" w:rsidP="00C62008">
      <w:pPr>
        <w:pStyle w:val="Ttulo1"/>
        <w:spacing w:line="360" w:lineRule="auto"/>
        <w:jc w:val="center"/>
        <w:rPr>
          <w:b w:val="0"/>
          <w:sz w:val="24"/>
          <w:szCs w:val="24"/>
        </w:rPr>
      </w:pPr>
      <w:bookmarkStart w:id="167" w:name="_Toc153384991"/>
      <w:bookmarkStart w:id="168" w:name="_Toc231500789"/>
      <w:r>
        <w:rPr>
          <w:sz w:val="24"/>
          <w:szCs w:val="24"/>
        </w:rPr>
        <w:lastRenderedPageBreak/>
        <w:t>CRONOGRAMA</w:t>
      </w:r>
      <w:bookmarkEnd w:id="167"/>
      <w:bookmarkEnd w:id="168"/>
    </w:p>
    <w:p w14:paraId="6ECFB729" w14:textId="77777777" w:rsidR="0086671B" w:rsidRPr="00C52D1A" w:rsidRDefault="0086671B" w:rsidP="00C52D1A">
      <w:pPr>
        <w:spacing w:line="360" w:lineRule="auto"/>
        <w:ind w:firstLine="709"/>
        <w:jc w:val="both"/>
        <w:rPr>
          <w:sz w:val="24"/>
          <w:szCs w:val="24"/>
        </w:rPr>
      </w:pPr>
    </w:p>
    <w:p w14:paraId="5865489A" w14:textId="52C7FFEF" w:rsidR="000524F4" w:rsidRPr="000524F4" w:rsidRDefault="000524F4" w:rsidP="000524F4">
      <w:pPr>
        <w:pStyle w:val="Legenda"/>
        <w:keepNext/>
        <w:jc w:val="center"/>
        <w:rPr>
          <w:rFonts w:ascii="Times New Roman" w:hAnsi="Times New Roman" w:cs="Times New Roman"/>
          <w:i w:val="0"/>
          <w:iCs w:val="0"/>
          <w:color w:val="auto"/>
          <w:sz w:val="24"/>
          <w:szCs w:val="24"/>
        </w:rPr>
      </w:pPr>
      <w:bookmarkStart w:id="169" w:name="_Toc231532692"/>
      <w:r w:rsidRPr="000524F4">
        <w:rPr>
          <w:rFonts w:ascii="Times New Roman" w:hAnsi="Times New Roman" w:cs="Times New Roman"/>
          <w:i w:val="0"/>
          <w:iCs w:val="0"/>
          <w:color w:val="auto"/>
          <w:sz w:val="24"/>
          <w:szCs w:val="24"/>
        </w:rPr>
        <w:t xml:space="preserve">Tabela </w:t>
      </w:r>
      <w:r w:rsidRPr="000524F4">
        <w:rPr>
          <w:rFonts w:ascii="Times New Roman" w:hAnsi="Times New Roman" w:cs="Times New Roman"/>
          <w:i w:val="0"/>
          <w:iCs w:val="0"/>
          <w:color w:val="auto"/>
          <w:sz w:val="24"/>
          <w:szCs w:val="24"/>
        </w:rPr>
        <w:fldChar w:fldCharType="begin"/>
      </w:r>
      <w:r w:rsidRPr="000524F4">
        <w:rPr>
          <w:rFonts w:ascii="Times New Roman" w:hAnsi="Times New Roman" w:cs="Times New Roman"/>
          <w:i w:val="0"/>
          <w:iCs w:val="0"/>
          <w:color w:val="auto"/>
          <w:sz w:val="24"/>
          <w:szCs w:val="24"/>
        </w:rPr>
        <w:instrText xml:space="preserve"> SEQ Tabela \* ARABIC </w:instrText>
      </w:r>
      <w:r w:rsidRPr="000524F4">
        <w:rPr>
          <w:rFonts w:ascii="Times New Roman" w:hAnsi="Times New Roman" w:cs="Times New Roman"/>
          <w:i w:val="0"/>
          <w:iCs w:val="0"/>
          <w:color w:val="auto"/>
          <w:sz w:val="24"/>
          <w:szCs w:val="24"/>
        </w:rPr>
        <w:fldChar w:fldCharType="separate"/>
      </w:r>
      <w:r w:rsidRPr="000524F4">
        <w:rPr>
          <w:rFonts w:ascii="Times New Roman" w:hAnsi="Times New Roman" w:cs="Times New Roman"/>
          <w:i w:val="0"/>
          <w:iCs w:val="0"/>
          <w:noProof/>
          <w:color w:val="auto"/>
          <w:sz w:val="24"/>
          <w:szCs w:val="24"/>
        </w:rPr>
        <w:t>9</w:t>
      </w:r>
      <w:r w:rsidRPr="000524F4">
        <w:rPr>
          <w:rFonts w:ascii="Times New Roman" w:hAnsi="Times New Roman" w:cs="Times New Roman"/>
          <w:i w:val="0"/>
          <w:iCs w:val="0"/>
          <w:color w:val="auto"/>
          <w:sz w:val="24"/>
          <w:szCs w:val="24"/>
        </w:rPr>
        <w:fldChar w:fldCharType="end"/>
      </w:r>
      <w:r w:rsidRPr="000524F4">
        <w:rPr>
          <w:rFonts w:ascii="Times New Roman" w:hAnsi="Times New Roman" w:cs="Times New Roman"/>
          <w:i w:val="0"/>
          <w:iCs w:val="0"/>
          <w:color w:val="auto"/>
          <w:sz w:val="24"/>
          <w:szCs w:val="24"/>
        </w:rPr>
        <w:t xml:space="preserve"> - Cronograma da Pesquisa</w:t>
      </w:r>
      <w:bookmarkEnd w:id="169"/>
    </w:p>
    <w:tbl>
      <w:tblPr>
        <w:tblW w:w="9875" w:type="dxa"/>
        <w:jc w:val="center"/>
        <w:tblCellMar>
          <w:left w:w="70" w:type="dxa"/>
          <w:right w:w="70" w:type="dxa"/>
        </w:tblCellMar>
        <w:tblLook w:val="04A0" w:firstRow="1" w:lastRow="0" w:firstColumn="1" w:lastColumn="0" w:noHBand="0" w:noVBand="1"/>
      </w:tblPr>
      <w:tblGrid>
        <w:gridCol w:w="380"/>
        <w:gridCol w:w="4312"/>
        <w:gridCol w:w="982"/>
        <w:gridCol w:w="1167"/>
        <w:gridCol w:w="1140"/>
        <w:gridCol w:w="834"/>
        <w:gridCol w:w="1060"/>
      </w:tblGrid>
      <w:tr w:rsidR="0086671B" w:rsidRPr="00C52D1A" w14:paraId="19CD0226" w14:textId="77777777" w:rsidTr="00A50E58">
        <w:trPr>
          <w:trHeight w:val="552"/>
          <w:jc w:val="center"/>
        </w:trPr>
        <w:tc>
          <w:tcPr>
            <w:tcW w:w="4692"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8FA975"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ATIVIDADES</w:t>
            </w:r>
          </w:p>
        </w:tc>
        <w:tc>
          <w:tcPr>
            <w:tcW w:w="982" w:type="dxa"/>
            <w:tcBorders>
              <w:top w:val="single" w:sz="4" w:space="0" w:color="auto"/>
              <w:left w:val="nil"/>
              <w:bottom w:val="single" w:sz="4" w:space="0" w:color="auto"/>
              <w:right w:val="single" w:sz="4" w:space="0" w:color="auto"/>
            </w:tcBorders>
            <w:shd w:val="clear" w:color="auto" w:fill="auto"/>
            <w:noWrap/>
            <w:vAlign w:val="center"/>
            <w:hideMark/>
          </w:tcPr>
          <w:p w14:paraId="6464B462"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Março</w:t>
            </w:r>
          </w:p>
        </w:tc>
        <w:tc>
          <w:tcPr>
            <w:tcW w:w="1167" w:type="dxa"/>
            <w:tcBorders>
              <w:top w:val="single" w:sz="4" w:space="0" w:color="auto"/>
              <w:left w:val="nil"/>
              <w:bottom w:val="single" w:sz="4" w:space="0" w:color="auto"/>
              <w:right w:val="single" w:sz="4" w:space="0" w:color="auto"/>
            </w:tcBorders>
            <w:shd w:val="clear" w:color="auto" w:fill="auto"/>
            <w:noWrap/>
            <w:vAlign w:val="center"/>
            <w:hideMark/>
          </w:tcPr>
          <w:p w14:paraId="06690D5D"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Abril</w:t>
            </w:r>
          </w:p>
        </w:tc>
        <w:tc>
          <w:tcPr>
            <w:tcW w:w="1140" w:type="dxa"/>
            <w:tcBorders>
              <w:top w:val="single" w:sz="4" w:space="0" w:color="auto"/>
              <w:left w:val="nil"/>
              <w:bottom w:val="single" w:sz="4" w:space="0" w:color="auto"/>
              <w:right w:val="single" w:sz="4" w:space="0" w:color="auto"/>
            </w:tcBorders>
            <w:shd w:val="clear" w:color="auto" w:fill="auto"/>
            <w:noWrap/>
            <w:vAlign w:val="center"/>
            <w:hideMark/>
          </w:tcPr>
          <w:p w14:paraId="073262A2"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Maio</w:t>
            </w:r>
          </w:p>
        </w:tc>
        <w:tc>
          <w:tcPr>
            <w:tcW w:w="834" w:type="dxa"/>
            <w:tcBorders>
              <w:top w:val="single" w:sz="4" w:space="0" w:color="auto"/>
              <w:left w:val="nil"/>
              <w:bottom w:val="single" w:sz="4" w:space="0" w:color="auto"/>
              <w:right w:val="single" w:sz="4" w:space="0" w:color="auto"/>
            </w:tcBorders>
          </w:tcPr>
          <w:p w14:paraId="32FE9D05"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Junho</w:t>
            </w:r>
          </w:p>
        </w:tc>
        <w:tc>
          <w:tcPr>
            <w:tcW w:w="1060" w:type="dxa"/>
            <w:tcBorders>
              <w:top w:val="single" w:sz="4" w:space="0" w:color="auto"/>
              <w:left w:val="nil"/>
              <w:bottom w:val="single" w:sz="4" w:space="0" w:color="auto"/>
              <w:right w:val="single" w:sz="4" w:space="0" w:color="auto"/>
            </w:tcBorders>
          </w:tcPr>
          <w:p w14:paraId="6CDA9D2F"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Julho</w:t>
            </w:r>
          </w:p>
        </w:tc>
      </w:tr>
      <w:tr w:rsidR="0086671B" w:rsidRPr="00C52D1A" w14:paraId="1A0DDEEE"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68D818D6"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1</w:t>
            </w:r>
          </w:p>
        </w:tc>
        <w:tc>
          <w:tcPr>
            <w:tcW w:w="4312" w:type="dxa"/>
            <w:tcBorders>
              <w:top w:val="nil"/>
              <w:left w:val="nil"/>
              <w:bottom w:val="single" w:sz="4" w:space="0" w:color="auto"/>
              <w:right w:val="single" w:sz="4" w:space="0" w:color="auto"/>
            </w:tcBorders>
            <w:shd w:val="clear" w:color="auto" w:fill="auto"/>
            <w:noWrap/>
            <w:vAlign w:val="center"/>
            <w:hideMark/>
          </w:tcPr>
          <w:p w14:paraId="453DA9F3"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Entrega da carta de aceite</w:t>
            </w:r>
          </w:p>
        </w:tc>
        <w:tc>
          <w:tcPr>
            <w:tcW w:w="982" w:type="dxa"/>
            <w:tcBorders>
              <w:top w:val="nil"/>
              <w:left w:val="nil"/>
              <w:bottom w:val="single" w:sz="4" w:space="0" w:color="auto"/>
              <w:right w:val="single" w:sz="4" w:space="0" w:color="auto"/>
            </w:tcBorders>
            <w:shd w:val="clear" w:color="auto" w:fill="auto"/>
            <w:noWrap/>
            <w:vAlign w:val="center"/>
          </w:tcPr>
          <w:p w14:paraId="69ADB1CE" w14:textId="77777777" w:rsidR="0086671B" w:rsidRPr="00C62008" w:rsidRDefault="00C62008" w:rsidP="00C62008">
            <w:pPr>
              <w:spacing w:line="360" w:lineRule="auto"/>
              <w:jc w:val="center"/>
              <w:rPr>
                <w:b/>
                <w:color w:val="000000"/>
                <w:sz w:val="24"/>
                <w:szCs w:val="24"/>
                <w:lang w:eastAsia="pt-BR"/>
              </w:rPr>
            </w:pPr>
            <w:r>
              <w:rPr>
                <w:b/>
                <w:color w:val="000000"/>
                <w:sz w:val="24"/>
                <w:szCs w:val="24"/>
                <w:lang w:eastAsia="pt-BR"/>
              </w:rPr>
              <w:t>X</w:t>
            </w:r>
          </w:p>
        </w:tc>
        <w:tc>
          <w:tcPr>
            <w:tcW w:w="1167" w:type="dxa"/>
            <w:tcBorders>
              <w:top w:val="nil"/>
              <w:left w:val="nil"/>
              <w:bottom w:val="single" w:sz="4" w:space="0" w:color="auto"/>
              <w:right w:val="single" w:sz="4" w:space="0" w:color="auto"/>
            </w:tcBorders>
            <w:shd w:val="clear" w:color="auto" w:fill="auto"/>
            <w:noWrap/>
            <w:vAlign w:val="center"/>
          </w:tcPr>
          <w:p w14:paraId="478B2691"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405376BF"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5CFF50B5"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49C808FE" w14:textId="77777777" w:rsidR="0086671B" w:rsidRPr="00C52D1A" w:rsidRDefault="0086671B" w:rsidP="00C52D1A">
            <w:pPr>
              <w:spacing w:line="360" w:lineRule="auto"/>
              <w:jc w:val="both"/>
              <w:rPr>
                <w:color w:val="000000"/>
                <w:sz w:val="24"/>
                <w:szCs w:val="24"/>
                <w:lang w:eastAsia="pt-BR"/>
              </w:rPr>
            </w:pPr>
          </w:p>
        </w:tc>
      </w:tr>
      <w:tr w:rsidR="0086671B" w:rsidRPr="00C52D1A" w14:paraId="32548B3E"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212DFE18"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2</w:t>
            </w:r>
          </w:p>
        </w:tc>
        <w:tc>
          <w:tcPr>
            <w:tcW w:w="4312" w:type="dxa"/>
            <w:tcBorders>
              <w:top w:val="nil"/>
              <w:left w:val="nil"/>
              <w:bottom w:val="single" w:sz="4" w:space="0" w:color="auto"/>
              <w:right w:val="single" w:sz="4" w:space="0" w:color="auto"/>
            </w:tcBorders>
            <w:shd w:val="clear" w:color="auto" w:fill="auto"/>
            <w:noWrap/>
            <w:vAlign w:val="center"/>
            <w:hideMark/>
          </w:tcPr>
          <w:p w14:paraId="7C79A9F2"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 xml:space="preserve">Realização da </w:t>
            </w:r>
            <w:proofErr w:type="gramStart"/>
            <w:r>
              <w:rPr>
                <w:color w:val="000000"/>
                <w:sz w:val="24"/>
                <w:szCs w:val="24"/>
                <w:lang w:eastAsia="pt-BR"/>
              </w:rPr>
              <w:t>matricula</w:t>
            </w:r>
            <w:proofErr w:type="gramEnd"/>
            <w:r>
              <w:rPr>
                <w:color w:val="000000"/>
                <w:sz w:val="24"/>
                <w:szCs w:val="24"/>
                <w:lang w:eastAsia="pt-BR"/>
              </w:rPr>
              <w:t xml:space="preserve"> pela secretaria acadêmica </w:t>
            </w:r>
          </w:p>
        </w:tc>
        <w:tc>
          <w:tcPr>
            <w:tcW w:w="982" w:type="dxa"/>
            <w:tcBorders>
              <w:top w:val="nil"/>
              <w:left w:val="nil"/>
              <w:bottom w:val="single" w:sz="4" w:space="0" w:color="auto"/>
              <w:right w:val="single" w:sz="4" w:space="0" w:color="auto"/>
            </w:tcBorders>
            <w:shd w:val="clear" w:color="auto" w:fill="auto"/>
            <w:noWrap/>
            <w:vAlign w:val="center"/>
          </w:tcPr>
          <w:p w14:paraId="627990D6"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167" w:type="dxa"/>
            <w:tcBorders>
              <w:top w:val="nil"/>
              <w:left w:val="nil"/>
              <w:bottom w:val="single" w:sz="4" w:space="0" w:color="auto"/>
              <w:right w:val="single" w:sz="4" w:space="0" w:color="auto"/>
            </w:tcBorders>
            <w:shd w:val="clear" w:color="auto" w:fill="auto"/>
            <w:noWrap/>
            <w:vAlign w:val="center"/>
          </w:tcPr>
          <w:p w14:paraId="6CB65F8B"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2B7C56BA"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5C17E187"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1B33EE95" w14:textId="77777777" w:rsidR="0086671B" w:rsidRPr="00C52D1A" w:rsidRDefault="0086671B" w:rsidP="00C52D1A">
            <w:pPr>
              <w:spacing w:line="360" w:lineRule="auto"/>
              <w:jc w:val="both"/>
              <w:rPr>
                <w:color w:val="000000"/>
                <w:sz w:val="24"/>
                <w:szCs w:val="24"/>
                <w:lang w:eastAsia="pt-BR"/>
              </w:rPr>
            </w:pPr>
          </w:p>
        </w:tc>
      </w:tr>
      <w:tr w:rsidR="0086671B" w:rsidRPr="00C52D1A" w14:paraId="5E5C3750"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706E9D71"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3</w:t>
            </w:r>
          </w:p>
        </w:tc>
        <w:tc>
          <w:tcPr>
            <w:tcW w:w="4312" w:type="dxa"/>
            <w:tcBorders>
              <w:top w:val="nil"/>
              <w:left w:val="nil"/>
              <w:bottom w:val="single" w:sz="4" w:space="0" w:color="auto"/>
              <w:right w:val="single" w:sz="4" w:space="0" w:color="auto"/>
            </w:tcBorders>
            <w:shd w:val="clear" w:color="auto" w:fill="auto"/>
            <w:noWrap/>
            <w:vAlign w:val="center"/>
            <w:hideMark/>
          </w:tcPr>
          <w:p w14:paraId="5E9AE2AC"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Definição do tema do projeto</w:t>
            </w:r>
          </w:p>
        </w:tc>
        <w:tc>
          <w:tcPr>
            <w:tcW w:w="982" w:type="dxa"/>
            <w:tcBorders>
              <w:top w:val="nil"/>
              <w:left w:val="nil"/>
              <w:bottom w:val="single" w:sz="4" w:space="0" w:color="auto"/>
              <w:right w:val="single" w:sz="4" w:space="0" w:color="auto"/>
            </w:tcBorders>
            <w:shd w:val="clear" w:color="auto" w:fill="auto"/>
            <w:noWrap/>
            <w:vAlign w:val="center"/>
          </w:tcPr>
          <w:p w14:paraId="76F6CC9A"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167" w:type="dxa"/>
            <w:tcBorders>
              <w:top w:val="nil"/>
              <w:left w:val="nil"/>
              <w:bottom w:val="single" w:sz="4" w:space="0" w:color="auto"/>
              <w:right w:val="single" w:sz="4" w:space="0" w:color="auto"/>
            </w:tcBorders>
            <w:shd w:val="clear" w:color="auto" w:fill="auto"/>
            <w:noWrap/>
            <w:vAlign w:val="center"/>
          </w:tcPr>
          <w:p w14:paraId="75143444"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23260C84"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05BAE884"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6E76CB25" w14:textId="77777777" w:rsidR="0086671B" w:rsidRPr="00C52D1A" w:rsidRDefault="0086671B" w:rsidP="00C52D1A">
            <w:pPr>
              <w:spacing w:line="360" w:lineRule="auto"/>
              <w:jc w:val="both"/>
              <w:rPr>
                <w:color w:val="000000"/>
                <w:sz w:val="24"/>
                <w:szCs w:val="24"/>
                <w:lang w:eastAsia="pt-BR"/>
              </w:rPr>
            </w:pPr>
          </w:p>
        </w:tc>
      </w:tr>
      <w:tr w:rsidR="0086671B" w:rsidRPr="00C52D1A" w14:paraId="50DE0347"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12C2CF0F"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4</w:t>
            </w:r>
          </w:p>
        </w:tc>
        <w:tc>
          <w:tcPr>
            <w:tcW w:w="4312" w:type="dxa"/>
            <w:tcBorders>
              <w:top w:val="nil"/>
              <w:left w:val="nil"/>
              <w:bottom w:val="single" w:sz="4" w:space="0" w:color="auto"/>
              <w:right w:val="single" w:sz="4" w:space="0" w:color="auto"/>
            </w:tcBorders>
            <w:shd w:val="clear" w:color="auto" w:fill="auto"/>
            <w:noWrap/>
            <w:vAlign w:val="center"/>
            <w:hideMark/>
          </w:tcPr>
          <w:p w14:paraId="568E2181"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Definição da estrutura</w:t>
            </w:r>
          </w:p>
        </w:tc>
        <w:tc>
          <w:tcPr>
            <w:tcW w:w="982" w:type="dxa"/>
            <w:tcBorders>
              <w:top w:val="nil"/>
              <w:left w:val="nil"/>
              <w:bottom w:val="single" w:sz="4" w:space="0" w:color="auto"/>
              <w:right w:val="single" w:sz="4" w:space="0" w:color="auto"/>
            </w:tcBorders>
            <w:shd w:val="clear" w:color="auto" w:fill="auto"/>
            <w:noWrap/>
            <w:vAlign w:val="center"/>
          </w:tcPr>
          <w:p w14:paraId="25A82E67"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167" w:type="dxa"/>
            <w:tcBorders>
              <w:top w:val="nil"/>
              <w:left w:val="nil"/>
              <w:bottom w:val="single" w:sz="4" w:space="0" w:color="auto"/>
              <w:right w:val="single" w:sz="4" w:space="0" w:color="auto"/>
            </w:tcBorders>
            <w:shd w:val="clear" w:color="auto" w:fill="auto"/>
            <w:noWrap/>
            <w:vAlign w:val="center"/>
          </w:tcPr>
          <w:p w14:paraId="4008E568"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3055A544"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60B1FD6A"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2753B1F0" w14:textId="77777777" w:rsidR="0086671B" w:rsidRPr="00C52D1A" w:rsidRDefault="0086671B" w:rsidP="00C52D1A">
            <w:pPr>
              <w:spacing w:line="360" w:lineRule="auto"/>
              <w:jc w:val="both"/>
              <w:rPr>
                <w:color w:val="000000"/>
                <w:sz w:val="24"/>
                <w:szCs w:val="24"/>
                <w:lang w:eastAsia="pt-BR"/>
              </w:rPr>
            </w:pPr>
          </w:p>
        </w:tc>
      </w:tr>
      <w:tr w:rsidR="0086671B" w:rsidRPr="00C52D1A" w14:paraId="098CB969"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70309262"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5</w:t>
            </w:r>
          </w:p>
        </w:tc>
        <w:tc>
          <w:tcPr>
            <w:tcW w:w="4312" w:type="dxa"/>
            <w:tcBorders>
              <w:top w:val="nil"/>
              <w:left w:val="nil"/>
              <w:bottom w:val="single" w:sz="4" w:space="0" w:color="auto"/>
              <w:right w:val="single" w:sz="4" w:space="0" w:color="auto"/>
            </w:tcBorders>
            <w:shd w:val="clear" w:color="auto" w:fill="auto"/>
            <w:vAlign w:val="center"/>
            <w:hideMark/>
          </w:tcPr>
          <w:p w14:paraId="126CA068"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 xml:space="preserve">Realização do Tópico 1 do referencial teórico </w:t>
            </w:r>
          </w:p>
        </w:tc>
        <w:tc>
          <w:tcPr>
            <w:tcW w:w="982" w:type="dxa"/>
            <w:tcBorders>
              <w:top w:val="nil"/>
              <w:left w:val="nil"/>
              <w:bottom w:val="single" w:sz="4" w:space="0" w:color="auto"/>
              <w:right w:val="single" w:sz="4" w:space="0" w:color="auto"/>
            </w:tcBorders>
            <w:shd w:val="clear" w:color="auto" w:fill="auto"/>
            <w:noWrap/>
            <w:vAlign w:val="center"/>
          </w:tcPr>
          <w:p w14:paraId="6C527159"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31D34CAF"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140" w:type="dxa"/>
            <w:tcBorders>
              <w:top w:val="nil"/>
              <w:left w:val="nil"/>
              <w:bottom w:val="single" w:sz="4" w:space="0" w:color="auto"/>
              <w:right w:val="single" w:sz="4" w:space="0" w:color="auto"/>
            </w:tcBorders>
            <w:shd w:val="clear" w:color="auto" w:fill="auto"/>
            <w:noWrap/>
            <w:vAlign w:val="center"/>
          </w:tcPr>
          <w:p w14:paraId="1231980A"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13A26F88"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599D7B36" w14:textId="77777777" w:rsidR="0086671B" w:rsidRPr="00C52D1A" w:rsidRDefault="0086671B" w:rsidP="00C52D1A">
            <w:pPr>
              <w:spacing w:line="360" w:lineRule="auto"/>
              <w:jc w:val="both"/>
              <w:rPr>
                <w:color w:val="000000"/>
                <w:sz w:val="24"/>
                <w:szCs w:val="24"/>
                <w:lang w:eastAsia="pt-BR"/>
              </w:rPr>
            </w:pPr>
          </w:p>
        </w:tc>
      </w:tr>
      <w:tr w:rsidR="0086671B" w:rsidRPr="00C52D1A" w14:paraId="4C2ED67F"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76B1AF1B"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6</w:t>
            </w:r>
          </w:p>
        </w:tc>
        <w:tc>
          <w:tcPr>
            <w:tcW w:w="4312" w:type="dxa"/>
            <w:tcBorders>
              <w:top w:val="nil"/>
              <w:left w:val="nil"/>
              <w:bottom w:val="single" w:sz="4" w:space="0" w:color="auto"/>
              <w:right w:val="single" w:sz="4" w:space="0" w:color="auto"/>
            </w:tcBorders>
            <w:shd w:val="clear" w:color="auto" w:fill="auto"/>
            <w:noWrap/>
            <w:vAlign w:val="center"/>
            <w:hideMark/>
          </w:tcPr>
          <w:p w14:paraId="1997A755"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 xml:space="preserve">Realização do Tópico 2 do referencial teórico </w:t>
            </w:r>
          </w:p>
        </w:tc>
        <w:tc>
          <w:tcPr>
            <w:tcW w:w="982" w:type="dxa"/>
            <w:tcBorders>
              <w:top w:val="nil"/>
              <w:left w:val="nil"/>
              <w:bottom w:val="single" w:sz="4" w:space="0" w:color="auto"/>
              <w:right w:val="single" w:sz="4" w:space="0" w:color="auto"/>
            </w:tcBorders>
            <w:shd w:val="clear" w:color="auto" w:fill="auto"/>
            <w:noWrap/>
            <w:vAlign w:val="center"/>
          </w:tcPr>
          <w:p w14:paraId="69FB198E"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611046D5"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140" w:type="dxa"/>
            <w:tcBorders>
              <w:top w:val="nil"/>
              <w:left w:val="nil"/>
              <w:bottom w:val="single" w:sz="4" w:space="0" w:color="auto"/>
              <w:right w:val="single" w:sz="4" w:space="0" w:color="auto"/>
            </w:tcBorders>
            <w:shd w:val="clear" w:color="auto" w:fill="auto"/>
            <w:noWrap/>
            <w:vAlign w:val="center"/>
          </w:tcPr>
          <w:p w14:paraId="487A48F2"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164D5784"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30231023" w14:textId="77777777" w:rsidR="0086671B" w:rsidRPr="00C52D1A" w:rsidRDefault="0086671B" w:rsidP="00C52D1A">
            <w:pPr>
              <w:spacing w:line="360" w:lineRule="auto"/>
              <w:jc w:val="both"/>
              <w:rPr>
                <w:color w:val="000000"/>
                <w:sz w:val="24"/>
                <w:szCs w:val="24"/>
                <w:lang w:eastAsia="pt-BR"/>
              </w:rPr>
            </w:pPr>
          </w:p>
        </w:tc>
      </w:tr>
      <w:tr w:rsidR="0086671B" w:rsidRPr="00C52D1A" w14:paraId="07AC8075"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3BE7A06D"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7</w:t>
            </w:r>
          </w:p>
        </w:tc>
        <w:tc>
          <w:tcPr>
            <w:tcW w:w="4312" w:type="dxa"/>
            <w:tcBorders>
              <w:top w:val="nil"/>
              <w:left w:val="nil"/>
              <w:bottom w:val="single" w:sz="4" w:space="0" w:color="auto"/>
              <w:right w:val="single" w:sz="4" w:space="0" w:color="auto"/>
            </w:tcBorders>
            <w:shd w:val="clear" w:color="auto" w:fill="auto"/>
            <w:vAlign w:val="center"/>
            <w:hideMark/>
          </w:tcPr>
          <w:p w14:paraId="40024AB7"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Introdução</w:t>
            </w:r>
          </w:p>
        </w:tc>
        <w:tc>
          <w:tcPr>
            <w:tcW w:w="982" w:type="dxa"/>
            <w:tcBorders>
              <w:top w:val="nil"/>
              <w:left w:val="nil"/>
              <w:bottom w:val="single" w:sz="4" w:space="0" w:color="auto"/>
              <w:right w:val="single" w:sz="4" w:space="0" w:color="auto"/>
            </w:tcBorders>
            <w:shd w:val="clear" w:color="auto" w:fill="auto"/>
            <w:noWrap/>
            <w:vAlign w:val="center"/>
          </w:tcPr>
          <w:p w14:paraId="32F93582"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1D868CB4"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140" w:type="dxa"/>
            <w:tcBorders>
              <w:top w:val="nil"/>
              <w:left w:val="nil"/>
              <w:bottom w:val="single" w:sz="4" w:space="0" w:color="auto"/>
              <w:right w:val="single" w:sz="4" w:space="0" w:color="auto"/>
            </w:tcBorders>
            <w:shd w:val="clear" w:color="auto" w:fill="auto"/>
            <w:noWrap/>
            <w:vAlign w:val="center"/>
          </w:tcPr>
          <w:p w14:paraId="4DD08C03"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549838E3"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6ECB4895" w14:textId="77777777" w:rsidR="0086671B" w:rsidRPr="00C52D1A" w:rsidRDefault="0086671B" w:rsidP="00C52D1A">
            <w:pPr>
              <w:spacing w:line="360" w:lineRule="auto"/>
              <w:jc w:val="both"/>
              <w:rPr>
                <w:color w:val="000000"/>
                <w:sz w:val="24"/>
                <w:szCs w:val="24"/>
                <w:lang w:eastAsia="pt-BR"/>
              </w:rPr>
            </w:pPr>
          </w:p>
        </w:tc>
      </w:tr>
      <w:tr w:rsidR="0086671B" w:rsidRPr="00C52D1A" w14:paraId="31DAEC7F"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7FC8B396"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8</w:t>
            </w:r>
          </w:p>
        </w:tc>
        <w:tc>
          <w:tcPr>
            <w:tcW w:w="4312" w:type="dxa"/>
            <w:tcBorders>
              <w:top w:val="nil"/>
              <w:left w:val="nil"/>
              <w:bottom w:val="single" w:sz="4" w:space="0" w:color="auto"/>
              <w:right w:val="single" w:sz="4" w:space="0" w:color="auto"/>
            </w:tcBorders>
            <w:shd w:val="clear" w:color="auto" w:fill="auto"/>
            <w:vAlign w:val="center"/>
            <w:hideMark/>
          </w:tcPr>
          <w:p w14:paraId="519E6C57"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Introdução Ajustes finais da introdução</w:t>
            </w:r>
          </w:p>
        </w:tc>
        <w:tc>
          <w:tcPr>
            <w:tcW w:w="982" w:type="dxa"/>
            <w:tcBorders>
              <w:top w:val="nil"/>
              <w:left w:val="nil"/>
              <w:bottom w:val="single" w:sz="4" w:space="0" w:color="auto"/>
              <w:right w:val="single" w:sz="4" w:space="0" w:color="auto"/>
            </w:tcBorders>
            <w:shd w:val="clear" w:color="auto" w:fill="auto"/>
            <w:noWrap/>
            <w:vAlign w:val="center"/>
          </w:tcPr>
          <w:p w14:paraId="45AF2058"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6A78A888"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31E65E12"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834" w:type="dxa"/>
            <w:tcBorders>
              <w:top w:val="nil"/>
              <w:left w:val="nil"/>
              <w:bottom w:val="single" w:sz="4" w:space="0" w:color="auto"/>
              <w:right w:val="single" w:sz="4" w:space="0" w:color="auto"/>
            </w:tcBorders>
          </w:tcPr>
          <w:p w14:paraId="6DB3AB42"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20BDF133" w14:textId="77777777" w:rsidR="0086671B" w:rsidRPr="00C52D1A" w:rsidRDefault="0086671B" w:rsidP="00C52D1A">
            <w:pPr>
              <w:spacing w:line="360" w:lineRule="auto"/>
              <w:jc w:val="both"/>
              <w:rPr>
                <w:color w:val="000000"/>
                <w:sz w:val="24"/>
                <w:szCs w:val="24"/>
                <w:lang w:eastAsia="pt-BR"/>
              </w:rPr>
            </w:pPr>
          </w:p>
        </w:tc>
      </w:tr>
      <w:tr w:rsidR="0086671B" w:rsidRPr="00C52D1A" w14:paraId="3A9345B5"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36AF9C1A"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9</w:t>
            </w:r>
          </w:p>
        </w:tc>
        <w:tc>
          <w:tcPr>
            <w:tcW w:w="4312" w:type="dxa"/>
            <w:tcBorders>
              <w:top w:val="nil"/>
              <w:left w:val="nil"/>
              <w:bottom w:val="single" w:sz="4" w:space="0" w:color="auto"/>
              <w:right w:val="single" w:sz="4" w:space="0" w:color="auto"/>
            </w:tcBorders>
            <w:shd w:val="clear" w:color="auto" w:fill="auto"/>
            <w:noWrap/>
            <w:vAlign w:val="center"/>
            <w:hideMark/>
          </w:tcPr>
          <w:p w14:paraId="0A0474BB"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Metodologia Definição do modelo e operacionalização da pesquisa</w:t>
            </w:r>
          </w:p>
        </w:tc>
        <w:tc>
          <w:tcPr>
            <w:tcW w:w="982" w:type="dxa"/>
            <w:tcBorders>
              <w:top w:val="nil"/>
              <w:left w:val="nil"/>
              <w:bottom w:val="single" w:sz="4" w:space="0" w:color="auto"/>
              <w:right w:val="single" w:sz="4" w:space="0" w:color="auto"/>
            </w:tcBorders>
            <w:shd w:val="clear" w:color="auto" w:fill="auto"/>
            <w:noWrap/>
            <w:vAlign w:val="center"/>
          </w:tcPr>
          <w:p w14:paraId="67FED0E5"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35A0CC6A"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74CED592"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834" w:type="dxa"/>
            <w:tcBorders>
              <w:top w:val="nil"/>
              <w:left w:val="nil"/>
              <w:bottom w:val="single" w:sz="4" w:space="0" w:color="auto"/>
              <w:right w:val="single" w:sz="4" w:space="0" w:color="auto"/>
            </w:tcBorders>
          </w:tcPr>
          <w:p w14:paraId="3DE444CA"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792FD1DF" w14:textId="77777777" w:rsidR="0086671B" w:rsidRPr="00C52D1A" w:rsidRDefault="0086671B" w:rsidP="00C52D1A">
            <w:pPr>
              <w:spacing w:line="360" w:lineRule="auto"/>
              <w:jc w:val="both"/>
              <w:rPr>
                <w:color w:val="000000"/>
                <w:sz w:val="24"/>
                <w:szCs w:val="24"/>
                <w:lang w:eastAsia="pt-BR"/>
              </w:rPr>
            </w:pPr>
          </w:p>
        </w:tc>
      </w:tr>
      <w:tr w:rsidR="0086671B" w:rsidRPr="00C52D1A" w14:paraId="69A0EEF3" w14:textId="77777777" w:rsidTr="00A50E58">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tcPr>
          <w:p w14:paraId="3EE60799"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10</w:t>
            </w:r>
          </w:p>
        </w:tc>
        <w:tc>
          <w:tcPr>
            <w:tcW w:w="4312" w:type="dxa"/>
            <w:tcBorders>
              <w:top w:val="nil"/>
              <w:left w:val="nil"/>
              <w:bottom w:val="single" w:sz="4" w:space="0" w:color="auto"/>
              <w:right w:val="single" w:sz="4" w:space="0" w:color="auto"/>
            </w:tcBorders>
            <w:shd w:val="clear" w:color="auto" w:fill="auto"/>
            <w:noWrap/>
            <w:vAlign w:val="center"/>
          </w:tcPr>
          <w:p w14:paraId="19BE4011"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Metodologia Ajuste final da metodologia</w:t>
            </w:r>
          </w:p>
        </w:tc>
        <w:tc>
          <w:tcPr>
            <w:tcW w:w="982" w:type="dxa"/>
            <w:tcBorders>
              <w:top w:val="nil"/>
              <w:left w:val="nil"/>
              <w:bottom w:val="single" w:sz="4" w:space="0" w:color="auto"/>
              <w:right w:val="single" w:sz="4" w:space="0" w:color="auto"/>
            </w:tcBorders>
            <w:shd w:val="clear" w:color="auto" w:fill="auto"/>
            <w:noWrap/>
            <w:vAlign w:val="center"/>
          </w:tcPr>
          <w:p w14:paraId="32AC8A98"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204DA876"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5E447608"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834" w:type="dxa"/>
            <w:tcBorders>
              <w:top w:val="nil"/>
              <w:left w:val="nil"/>
              <w:bottom w:val="single" w:sz="4" w:space="0" w:color="auto"/>
              <w:right w:val="single" w:sz="4" w:space="0" w:color="auto"/>
            </w:tcBorders>
          </w:tcPr>
          <w:p w14:paraId="0370EF78"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1E9F8AEA" w14:textId="77777777" w:rsidR="0086671B" w:rsidRPr="00C52D1A" w:rsidRDefault="0086671B" w:rsidP="00C52D1A">
            <w:pPr>
              <w:spacing w:line="360" w:lineRule="auto"/>
              <w:jc w:val="both"/>
              <w:rPr>
                <w:color w:val="000000"/>
                <w:sz w:val="24"/>
                <w:szCs w:val="24"/>
                <w:lang w:eastAsia="pt-BR"/>
              </w:rPr>
            </w:pPr>
          </w:p>
        </w:tc>
      </w:tr>
      <w:tr w:rsidR="0086671B" w:rsidRPr="00C52D1A" w14:paraId="04D1C791"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5DFBC61A"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10</w:t>
            </w:r>
          </w:p>
        </w:tc>
        <w:tc>
          <w:tcPr>
            <w:tcW w:w="4312" w:type="dxa"/>
            <w:tcBorders>
              <w:top w:val="nil"/>
              <w:left w:val="nil"/>
              <w:bottom w:val="single" w:sz="4" w:space="0" w:color="auto"/>
              <w:right w:val="single" w:sz="4" w:space="0" w:color="auto"/>
            </w:tcBorders>
            <w:shd w:val="clear" w:color="auto" w:fill="auto"/>
            <w:noWrap/>
            <w:vAlign w:val="center"/>
            <w:hideMark/>
          </w:tcPr>
          <w:p w14:paraId="1EEBCDE1"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Entrega - Formatação ABNT</w:t>
            </w:r>
          </w:p>
        </w:tc>
        <w:tc>
          <w:tcPr>
            <w:tcW w:w="982" w:type="dxa"/>
            <w:tcBorders>
              <w:top w:val="nil"/>
              <w:left w:val="nil"/>
              <w:bottom w:val="single" w:sz="4" w:space="0" w:color="auto"/>
              <w:right w:val="single" w:sz="4" w:space="0" w:color="auto"/>
            </w:tcBorders>
            <w:shd w:val="clear" w:color="auto" w:fill="auto"/>
            <w:noWrap/>
            <w:vAlign w:val="center"/>
          </w:tcPr>
          <w:p w14:paraId="574602EF"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33EB6EA1"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69FFEE3A"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1A631BD0"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060" w:type="dxa"/>
            <w:tcBorders>
              <w:top w:val="nil"/>
              <w:left w:val="nil"/>
              <w:bottom w:val="single" w:sz="4" w:space="0" w:color="auto"/>
              <w:right w:val="single" w:sz="4" w:space="0" w:color="auto"/>
            </w:tcBorders>
          </w:tcPr>
          <w:p w14:paraId="672EADE3" w14:textId="77777777" w:rsidR="0086671B" w:rsidRPr="00C52D1A" w:rsidRDefault="0086671B" w:rsidP="00C52D1A">
            <w:pPr>
              <w:spacing w:line="360" w:lineRule="auto"/>
              <w:jc w:val="both"/>
              <w:rPr>
                <w:color w:val="000000"/>
                <w:sz w:val="24"/>
                <w:szCs w:val="24"/>
                <w:lang w:eastAsia="pt-BR"/>
              </w:rPr>
            </w:pPr>
          </w:p>
        </w:tc>
      </w:tr>
    </w:tbl>
    <w:p w14:paraId="7EE1C0F1" w14:textId="77777777" w:rsidR="0086671B" w:rsidRPr="00C52D1A" w:rsidRDefault="0086671B" w:rsidP="00C52D1A">
      <w:pPr>
        <w:spacing w:line="360" w:lineRule="auto"/>
        <w:ind w:firstLine="709"/>
        <w:jc w:val="both"/>
        <w:rPr>
          <w:sz w:val="24"/>
          <w:szCs w:val="24"/>
        </w:rPr>
      </w:pPr>
    </w:p>
    <w:p w14:paraId="35B3D164" w14:textId="77777777" w:rsidR="0086671B" w:rsidRPr="00C52D1A" w:rsidRDefault="0086671B" w:rsidP="00C52D1A">
      <w:pPr>
        <w:spacing w:line="360" w:lineRule="auto"/>
        <w:ind w:firstLine="709"/>
        <w:jc w:val="both"/>
        <w:rPr>
          <w:sz w:val="24"/>
          <w:szCs w:val="24"/>
        </w:rPr>
      </w:pPr>
    </w:p>
    <w:p w14:paraId="4E74BC46" w14:textId="77777777" w:rsidR="0086671B" w:rsidRPr="00C52D1A" w:rsidRDefault="0086671B" w:rsidP="00C52D1A">
      <w:pPr>
        <w:spacing w:line="360" w:lineRule="auto"/>
        <w:ind w:firstLine="709"/>
        <w:jc w:val="both"/>
        <w:rPr>
          <w:sz w:val="24"/>
          <w:szCs w:val="24"/>
        </w:rPr>
      </w:pPr>
    </w:p>
    <w:p w14:paraId="6F67A630" w14:textId="77777777" w:rsidR="0086671B" w:rsidRPr="00C52D1A" w:rsidRDefault="0086671B" w:rsidP="00C52D1A">
      <w:pPr>
        <w:spacing w:line="360" w:lineRule="auto"/>
        <w:jc w:val="both"/>
        <w:rPr>
          <w:sz w:val="24"/>
          <w:szCs w:val="24"/>
        </w:rPr>
      </w:pPr>
      <w:r>
        <w:rPr>
          <w:sz w:val="24"/>
          <w:szCs w:val="24"/>
        </w:rPr>
        <w:br w:type="page"/>
      </w:r>
    </w:p>
    <w:p w14:paraId="765F7AB1" w14:textId="77777777" w:rsidR="00FC4E5E" w:rsidRPr="0074461D" w:rsidRDefault="00FC4E5E" w:rsidP="004A7A54">
      <w:pPr>
        <w:spacing w:line="360" w:lineRule="auto"/>
        <w:jc w:val="center"/>
        <w:outlineLvl w:val="0"/>
        <w:rPr>
          <w:b/>
          <w:sz w:val="28"/>
          <w:szCs w:val="28"/>
          <w:lang w:val="en-US"/>
        </w:rPr>
      </w:pPr>
      <w:bookmarkStart w:id="170" w:name="_Toc231500790"/>
      <w:r>
        <w:rPr>
          <w:b/>
          <w:sz w:val="28"/>
          <w:szCs w:val="28"/>
          <w:lang w:val="en-US"/>
        </w:rPr>
        <w:lastRenderedPageBreak/>
        <w:t>APENDICES</w:t>
      </w:r>
      <w:bookmarkEnd w:id="170"/>
    </w:p>
    <w:p w14:paraId="47F2D0DC" w14:textId="5FB84436" w:rsidR="00FC4E5E" w:rsidRPr="00C34481" w:rsidRDefault="00C34481" w:rsidP="00CB4A48">
      <w:pPr>
        <w:pStyle w:val="PargrafodaLista"/>
        <w:numPr>
          <w:ilvl w:val="1"/>
          <w:numId w:val="62"/>
        </w:numPr>
        <w:spacing w:line="360" w:lineRule="auto"/>
        <w:jc w:val="both"/>
        <w:outlineLvl w:val="1"/>
        <w:rPr>
          <w:b/>
          <w:bCs/>
          <w:sz w:val="28"/>
          <w:szCs w:val="28"/>
          <w:lang w:val="pt-BR"/>
        </w:rPr>
      </w:pPr>
      <w:bookmarkStart w:id="171" w:name="_Toc231500791"/>
      <w:r>
        <w:rPr>
          <w:b/>
          <w:bCs/>
          <w:sz w:val="24"/>
          <w:szCs w:val="24"/>
        </w:rPr>
        <w:t xml:space="preserve">APÊNDICE A — Universo </w:t>
      </w:r>
      <w:proofErr w:type="spellStart"/>
      <w:r>
        <w:rPr>
          <w:b/>
          <w:bCs/>
          <w:sz w:val="24"/>
          <w:szCs w:val="24"/>
        </w:rPr>
        <w:t>Investável</w:t>
      </w:r>
      <w:proofErr w:type="spellEnd"/>
      <w:r>
        <w:rPr>
          <w:b/>
          <w:bCs/>
          <w:sz w:val="24"/>
          <w:szCs w:val="24"/>
        </w:rPr>
        <w:t xml:space="preserve"> Habilitado (N = 118)</w:t>
      </w:r>
      <w:bookmarkEnd w:id="171"/>
    </w:p>
    <w:p w14:paraId="701BB663" w14:textId="6D2C2DE8" w:rsidR="005756D6" w:rsidRDefault="005756D6" w:rsidP="00905A0B"/>
    <w:p w14:paraId="7230F357" w14:textId="77777777" w:rsidR="005756D6" w:rsidRDefault="005756D6" w:rsidP="00801A4C">
      <w:pPr>
        <w:spacing w:line="360" w:lineRule="auto"/>
        <w:ind w:firstLine="851"/>
        <w:jc w:val="both"/>
      </w:pPr>
      <w:r>
        <w:rPr>
          <w:sz w:val="20"/>
          <w:szCs w:val="20"/>
        </w:rPr>
        <w:t>Relação dos 118 ativos que satisfizeram simultaneamente os critérios de elegibilidade descritos no Capítulo 3 (presença em pregão ≥ 95%, primeiro pregão anterior ou igual a 04/01/2010 e ADTV fora do decil inferior aferido na janela de formação de 2010). A classificação setorial segue o setor econômico da B3.</w:t>
      </w:r>
    </w:p>
    <w:p w14:paraId="13AEF836" w14:textId="75BFE01F" w:rsidR="00AA04B3" w:rsidRPr="00AA04B3" w:rsidRDefault="00AA04B3" w:rsidP="00AA04B3">
      <w:pPr>
        <w:pStyle w:val="Legenda"/>
        <w:keepNext/>
        <w:jc w:val="center"/>
        <w:rPr>
          <w:rFonts w:ascii="Times New Roman" w:hAnsi="Times New Roman" w:cs="Times New Roman"/>
          <w:i w:val="0"/>
          <w:iCs w:val="0"/>
          <w:color w:val="auto"/>
          <w:sz w:val="20"/>
          <w:szCs w:val="20"/>
        </w:rPr>
      </w:pPr>
      <w:bookmarkStart w:id="172" w:name="_Toc231532693"/>
      <w:r>
        <w:rPr>
          <w:rFonts w:ascii="Times New Roman" w:hAnsi="Times New Roman" w:cs="Times New Roman"/>
          <w:i w:val="0"/>
          <w:iCs w:val="0"/>
          <w:color w:val="auto"/>
          <w:sz w:val="20"/>
          <w:szCs w:val="20"/>
        </w:rPr>
        <w:t xml:space="preserve">Tabela </w:t>
      </w:r>
      <w:r>
        <w:rPr>
          <w:rFonts w:ascii="Times New Roman" w:hAnsi="Times New Roman" w:cs="Times New Roman"/>
          <w:i w:val="0"/>
          <w:iCs w:val="0"/>
          <w:color w:val="auto"/>
          <w:sz w:val="20"/>
          <w:szCs w:val="20"/>
        </w:rPr>
        <w:fldChar w:fldCharType="begin"/>
      </w:r>
      <w:r>
        <w:rPr>
          <w:rFonts w:ascii="Times New Roman" w:hAnsi="Times New Roman" w:cs="Times New Roman"/>
          <w:i w:val="0"/>
          <w:iCs w:val="0"/>
          <w:color w:val="auto"/>
          <w:sz w:val="20"/>
          <w:szCs w:val="20"/>
        </w:rPr>
        <w:instrText xml:space="preserve"> SEQ Tabela \* ARABIC </w:instrText>
      </w:r>
      <w:r>
        <w:rPr>
          <w:rFonts w:ascii="Times New Roman" w:hAnsi="Times New Roman" w:cs="Times New Roman"/>
          <w:i w:val="0"/>
          <w:iCs w:val="0"/>
          <w:color w:val="auto"/>
          <w:sz w:val="20"/>
          <w:szCs w:val="20"/>
        </w:rPr>
        <w:fldChar w:fldCharType="separate"/>
      </w:r>
      <w:r w:rsidR="000524F4">
        <w:rPr>
          <w:rFonts w:ascii="Times New Roman" w:hAnsi="Times New Roman" w:cs="Times New Roman"/>
          <w:i w:val="0"/>
          <w:iCs w:val="0"/>
          <w:noProof/>
          <w:color w:val="auto"/>
          <w:sz w:val="20"/>
          <w:szCs w:val="20"/>
        </w:rPr>
        <w:t>10</w:t>
      </w:r>
      <w:r>
        <w:rPr>
          <w:rFonts w:ascii="Times New Roman" w:hAnsi="Times New Roman" w:cs="Times New Roman"/>
          <w:i w:val="0"/>
          <w:iCs w:val="0"/>
          <w:color w:val="auto"/>
          <w:sz w:val="20"/>
          <w:szCs w:val="20"/>
        </w:rPr>
        <w:fldChar w:fldCharType="end"/>
      </w:r>
      <w:r>
        <w:rPr>
          <w:rFonts w:ascii="Times New Roman" w:hAnsi="Times New Roman" w:cs="Times New Roman"/>
          <w:i w:val="0"/>
          <w:iCs w:val="0"/>
          <w:color w:val="auto"/>
          <w:sz w:val="20"/>
          <w:szCs w:val="20"/>
        </w:rPr>
        <w:t xml:space="preserve"> - A1 - Composição Setorial</w:t>
      </w:r>
      <w:bookmarkEnd w:id="172"/>
    </w:p>
    <w:tbl>
      <w:tblPr>
        <w:tblStyle w:val="Tabelacomgrade"/>
        <w:tblW w:w="7164" w:type="dxa"/>
        <w:tblLook w:val="0000" w:firstRow="0" w:lastRow="0" w:firstColumn="0" w:lastColumn="0" w:noHBand="0" w:noVBand="0"/>
      </w:tblPr>
      <w:tblGrid>
        <w:gridCol w:w="3964"/>
        <w:gridCol w:w="1600"/>
        <w:gridCol w:w="1600"/>
      </w:tblGrid>
      <w:tr w:rsidR="005756D6" w14:paraId="4F1F051F" w14:textId="77777777" w:rsidTr="00AC5F06">
        <w:tc>
          <w:tcPr>
            <w:tcW w:w="3964" w:type="dxa"/>
          </w:tcPr>
          <w:p w14:paraId="689674E9" w14:textId="77777777" w:rsidR="005756D6" w:rsidRPr="00AC5F06" w:rsidRDefault="005756D6" w:rsidP="00EC3D61">
            <w:r>
              <w:rPr>
                <w:b/>
                <w:bCs/>
                <w:sz w:val="18"/>
                <w:szCs w:val="18"/>
              </w:rPr>
              <w:t>Setor econômico (B3)</w:t>
            </w:r>
          </w:p>
        </w:tc>
        <w:tc>
          <w:tcPr>
            <w:tcW w:w="1600" w:type="dxa"/>
          </w:tcPr>
          <w:p w14:paraId="6F100614" w14:textId="77777777" w:rsidR="005756D6" w:rsidRPr="00AC5F06" w:rsidRDefault="005756D6" w:rsidP="00EC3D61">
            <w:pPr>
              <w:jc w:val="center"/>
            </w:pPr>
            <w:r>
              <w:rPr>
                <w:b/>
                <w:bCs/>
                <w:sz w:val="18"/>
                <w:szCs w:val="18"/>
              </w:rPr>
              <w:t>Nº de ativos</w:t>
            </w:r>
          </w:p>
        </w:tc>
        <w:tc>
          <w:tcPr>
            <w:tcW w:w="1600" w:type="dxa"/>
          </w:tcPr>
          <w:p w14:paraId="54C61BA2" w14:textId="77777777" w:rsidR="005756D6" w:rsidRPr="00AC5F06" w:rsidRDefault="005756D6" w:rsidP="00EC3D61">
            <w:pPr>
              <w:jc w:val="center"/>
            </w:pPr>
            <w:r>
              <w:rPr>
                <w:b/>
                <w:bCs/>
                <w:sz w:val="18"/>
                <w:szCs w:val="18"/>
              </w:rPr>
              <w:t>% do universo</w:t>
            </w:r>
          </w:p>
        </w:tc>
      </w:tr>
      <w:tr w:rsidR="005756D6" w14:paraId="7959B09A" w14:textId="77777777" w:rsidTr="00AC5F06">
        <w:tc>
          <w:tcPr>
            <w:tcW w:w="3964" w:type="dxa"/>
          </w:tcPr>
          <w:p w14:paraId="741445FC" w14:textId="77777777" w:rsidR="005756D6" w:rsidRDefault="005756D6" w:rsidP="00EC3D61">
            <w:r>
              <w:rPr>
                <w:sz w:val="18"/>
                <w:szCs w:val="18"/>
              </w:rPr>
              <w:t>Consumo Cíclico</w:t>
            </w:r>
          </w:p>
        </w:tc>
        <w:tc>
          <w:tcPr>
            <w:tcW w:w="1600" w:type="dxa"/>
          </w:tcPr>
          <w:p w14:paraId="48CDB893" w14:textId="77777777" w:rsidR="005756D6" w:rsidRDefault="005756D6" w:rsidP="00EC3D61">
            <w:pPr>
              <w:jc w:val="center"/>
            </w:pPr>
            <w:r>
              <w:rPr>
                <w:sz w:val="18"/>
                <w:szCs w:val="18"/>
              </w:rPr>
              <w:t>27</w:t>
            </w:r>
          </w:p>
        </w:tc>
        <w:tc>
          <w:tcPr>
            <w:tcW w:w="1600" w:type="dxa"/>
          </w:tcPr>
          <w:p w14:paraId="172ECC20" w14:textId="77777777" w:rsidR="005756D6" w:rsidRDefault="005756D6" w:rsidP="00EC3D61">
            <w:pPr>
              <w:jc w:val="center"/>
            </w:pPr>
            <w:r>
              <w:rPr>
                <w:sz w:val="18"/>
                <w:szCs w:val="18"/>
              </w:rPr>
              <w:t>22,9%</w:t>
            </w:r>
          </w:p>
        </w:tc>
      </w:tr>
      <w:tr w:rsidR="005756D6" w14:paraId="7CBB4D37" w14:textId="77777777" w:rsidTr="00AC5F06">
        <w:tc>
          <w:tcPr>
            <w:tcW w:w="3964" w:type="dxa"/>
          </w:tcPr>
          <w:p w14:paraId="00D90101" w14:textId="77777777" w:rsidR="005756D6" w:rsidRDefault="005756D6" w:rsidP="00EC3D61">
            <w:r>
              <w:rPr>
                <w:sz w:val="18"/>
                <w:szCs w:val="18"/>
              </w:rPr>
              <w:t>Materiais Básicos</w:t>
            </w:r>
          </w:p>
        </w:tc>
        <w:tc>
          <w:tcPr>
            <w:tcW w:w="1600" w:type="dxa"/>
          </w:tcPr>
          <w:p w14:paraId="20083CFC" w14:textId="77777777" w:rsidR="005756D6" w:rsidRDefault="005756D6" w:rsidP="00EC3D61">
            <w:pPr>
              <w:jc w:val="center"/>
            </w:pPr>
            <w:r>
              <w:rPr>
                <w:sz w:val="18"/>
                <w:szCs w:val="18"/>
              </w:rPr>
              <w:t>18</w:t>
            </w:r>
          </w:p>
        </w:tc>
        <w:tc>
          <w:tcPr>
            <w:tcW w:w="1600" w:type="dxa"/>
          </w:tcPr>
          <w:p w14:paraId="77185D2C" w14:textId="77777777" w:rsidR="005756D6" w:rsidRDefault="005756D6" w:rsidP="00EC3D61">
            <w:pPr>
              <w:jc w:val="center"/>
            </w:pPr>
            <w:r>
              <w:rPr>
                <w:sz w:val="18"/>
                <w:szCs w:val="18"/>
              </w:rPr>
              <w:t>15,3%</w:t>
            </w:r>
          </w:p>
        </w:tc>
      </w:tr>
      <w:tr w:rsidR="005756D6" w14:paraId="6431A53E" w14:textId="77777777" w:rsidTr="00AC5F06">
        <w:tc>
          <w:tcPr>
            <w:tcW w:w="3964" w:type="dxa"/>
          </w:tcPr>
          <w:p w14:paraId="388E32B0" w14:textId="77777777" w:rsidR="005756D6" w:rsidRDefault="005756D6" w:rsidP="00EC3D61">
            <w:r>
              <w:rPr>
                <w:sz w:val="18"/>
                <w:szCs w:val="18"/>
              </w:rPr>
              <w:t>Utilidade Pública</w:t>
            </w:r>
          </w:p>
        </w:tc>
        <w:tc>
          <w:tcPr>
            <w:tcW w:w="1600" w:type="dxa"/>
          </w:tcPr>
          <w:p w14:paraId="423B5F95" w14:textId="77777777" w:rsidR="005756D6" w:rsidRDefault="005756D6" w:rsidP="00EC3D61">
            <w:pPr>
              <w:jc w:val="center"/>
            </w:pPr>
            <w:r>
              <w:rPr>
                <w:sz w:val="18"/>
                <w:szCs w:val="18"/>
              </w:rPr>
              <w:t>17</w:t>
            </w:r>
          </w:p>
        </w:tc>
        <w:tc>
          <w:tcPr>
            <w:tcW w:w="1600" w:type="dxa"/>
          </w:tcPr>
          <w:p w14:paraId="7ACEA234" w14:textId="77777777" w:rsidR="005756D6" w:rsidRDefault="005756D6" w:rsidP="00EC3D61">
            <w:pPr>
              <w:jc w:val="center"/>
            </w:pPr>
            <w:r>
              <w:rPr>
                <w:sz w:val="18"/>
                <w:szCs w:val="18"/>
              </w:rPr>
              <w:t>14,4%</w:t>
            </w:r>
          </w:p>
        </w:tc>
      </w:tr>
      <w:tr w:rsidR="005756D6" w14:paraId="65D6BE3B" w14:textId="77777777" w:rsidTr="00AC5F06">
        <w:tc>
          <w:tcPr>
            <w:tcW w:w="3964" w:type="dxa"/>
          </w:tcPr>
          <w:p w14:paraId="5F9D1B35" w14:textId="77777777" w:rsidR="005756D6" w:rsidRDefault="005756D6" w:rsidP="00EC3D61">
            <w:r>
              <w:rPr>
                <w:sz w:val="18"/>
                <w:szCs w:val="18"/>
              </w:rPr>
              <w:t>Financeiro</w:t>
            </w:r>
          </w:p>
        </w:tc>
        <w:tc>
          <w:tcPr>
            <w:tcW w:w="1600" w:type="dxa"/>
          </w:tcPr>
          <w:p w14:paraId="2929985F" w14:textId="77777777" w:rsidR="005756D6" w:rsidRDefault="005756D6" w:rsidP="00EC3D61">
            <w:pPr>
              <w:jc w:val="center"/>
            </w:pPr>
            <w:r>
              <w:rPr>
                <w:sz w:val="18"/>
                <w:szCs w:val="18"/>
              </w:rPr>
              <w:t>14</w:t>
            </w:r>
          </w:p>
        </w:tc>
        <w:tc>
          <w:tcPr>
            <w:tcW w:w="1600" w:type="dxa"/>
          </w:tcPr>
          <w:p w14:paraId="3BC73F5E" w14:textId="77777777" w:rsidR="005756D6" w:rsidRDefault="005756D6" w:rsidP="00EC3D61">
            <w:pPr>
              <w:jc w:val="center"/>
            </w:pPr>
            <w:r>
              <w:rPr>
                <w:sz w:val="18"/>
                <w:szCs w:val="18"/>
              </w:rPr>
              <w:t>11,9%</w:t>
            </w:r>
          </w:p>
        </w:tc>
      </w:tr>
      <w:tr w:rsidR="005756D6" w14:paraId="1DB1511D" w14:textId="77777777" w:rsidTr="00AC5F06">
        <w:tc>
          <w:tcPr>
            <w:tcW w:w="3964" w:type="dxa"/>
          </w:tcPr>
          <w:p w14:paraId="7A4CC967" w14:textId="77777777" w:rsidR="005756D6" w:rsidRDefault="005756D6" w:rsidP="00EC3D61">
            <w:r>
              <w:rPr>
                <w:sz w:val="18"/>
                <w:szCs w:val="18"/>
              </w:rPr>
              <w:t>Bens Industriais</w:t>
            </w:r>
          </w:p>
        </w:tc>
        <w:tc>
          <w:tcPr>
            <w:tcW w:w="1600" w:type="dxa"/>
          </w:tcPr>
          <w:p w14:paraId="6ED76ACD" w14:textId="77777777" w:rsidR="005756D6" w:rsidRDefault="005756D6" w:rsidP="00EC3D61">
            <w:pPr>
              <w:jc w:val="center"/>
            </w:pPr>
            <w:r>
              <w:rPr>
                <w:sz w:val="18"/>
                <w:szCs w:val="18"/>
              </w:rPr>
              <w:t>11</w:t>
            </w:r>
          </w:p>
        </w:tc>
        <w:tc>
          <w:tcPr>
            <w:tcW w:w="1600" w:type="dxa"/>
          </w:tcPr>
          <w:p w14:paraId="59293A60" w14:textId="77777777" w:rsidR="005756D6" w:rsidRDefault="005756D6" w:rsidP="00EC3D61">
            <w:pPr>
              <w:jc w:val="center"/>
            </w:pPr>
            <w:r>
              <w:rPr>
                <w:sz w:val="18"/>
                <w:szCs w:val="18"/>
              </w:rPr>
              <w:t>9,3%</w:t>
            </w:r>
          </w:p>
        </w:tc>
      </w:tr>
      <w:tr w:rsidR="005756D6" w14:paraId="633C1EE8" w14:textId="77777777" w:rsidTr="00AC5F06">
        <w:tc>
          <w:tcPr>
            <w:tcW w:w="3964" w:type="dxa"/>
          </w:tcPr>
          <w:p w14:paraId="36819004" w14:textId="77777777" w:rsidR="005756D6" w:rsidRDefault="005756D6" w:rsidP="00EC3D61">
            <w:r>
              <w:rPr>
                <w:sz w:val="18"/>
                <w:szCs w:val="18"/>
              </w:rPr>
              <w:t>Consumo Não Cíclico</w:t>
            </w:r>
          </w:p>
        </w:tc>
        <w:tc>
          <w:tcPr>
            <w:tcW w:w="1600" w:type="dxa"/>
          </w:tcPr>
          <w:p w14:paraId="237EB210" w14:textId="77777777" w:rsidR="005756D6" w:rsidRDefault="005756D6" w:rsidP="00EC3D61">
            <w:pPr>
              <w:jc w:val="center"/>
            </w:pPr>
            <w:r>
              <w:rPr>
                <w:sz w:val="18"/>
                <w:szCs w:val="18"/>
              </w:rPr>
              <w:t>10</w:t>
            </w:r>
          </w:p>
        </w:tc>
        <w:tc>
          <w:tcPr>
            <w:tcW w:w="1600" w:type="dxa"/>
          </w:tcPr>
          <w:p w14:paraId="4E81C3AA" w14:textId="77777777" w:rsidR="005756D6" w:rsidRDefault="005756D6" w:rsidP="00EC3D61">
            <w:pPr>
              <w:jc w:val="center"/>
            </w:pPr>
            <w:r>
              <w:rPr>
                <w:sz w:val="18"/>
                <w:szCs w:val="18"/>
              </w:rPr>
              <w:t>8,5%</w:t>
            </w:r>
          </w:p>
        </w:tc>
      </w:tr>
      <w:tr w:rsidR="005756D6" w14:paraId="4733670B" w14:textId="77777777" w:rsidTr="00AC5F06">
        <w:tc>
          <w:tcPr>
            <w:tcW w:w="3964" w:type="dxa"/>
          </w:tcPr>
          <w:p w14:paraId="147A956F" w14:textId="77777777" w:rsidR="005756D6" w:rsidRDefault="005756D6" w:rsidP="00EC3D61">
            <w:r>
              <w:rPr>
                <w:sz w:val="18"/>
                <w:szCs w:val="18"/>
              </w:rPr>
              <w:t>Comunicações</w:t>
            </w:r>
          </w:p>
        </w:tc>
        <w:tc>
          <w:tcPr>
            <w:tcW w:w="1600" w:type="dxa"/>
          </w:tcPr>
          <w:p w14:paraId="3DC36D0F" w14:textId="77777777" w:rsidR="005756D6" w:rsidRDefault="005756D6" w:rsidP="00EC3D61">
            <w:pPr>
              <w:jc w:val="center"/>
            </w:pPr>
            <w:r>
              <w:rPr>
                <w:sz w:val="18"/>
                <w:szCs w:val="18"/>
              </w:rPr>
              <w:t>7</w:t>
            </w:r>
          </w:p>
        </w:tc>
        <w:tc>
          <w:tcPr>
            <w:tcW w:w="1600" w:type="dxa"/>
          </w:tcPr>
          <w:p w14:paraId="0D3BB8F6" w14:textId="77777777" w:rsidR="005756D6" w:rsidRDefault="005756D6" w:rsidP="00EC3D61">
            <w:pPr>
              <w:jc w:val="center"/>
            </w:pPr>
            <w:r>
              <w:rPr>
                <w:sz w:val="18"/>
                <w:szCs w:val="18"/>
              </w:rPr>
              <w:t>5,9%</w:t>
            </w:r>
          </w:p>
        </w:tc>
      </w:tr>
      <w:tr w:rsidR="005756D6" w14:paraId="18679E30" w14:textId="77777777" w:rsidTr="00AC5F06">
        <w:tc>
          <w:tcPr>
            <w:tcW w:w="3964" w:type="dxa"/>
          </w:tcPr>
          <w:p w14:paraId="1A04FB3F" w14:textId="77777777" w:rsidR="005756D6" w:rsidRDefault="005756D6" w:rsidP="00EC3D61">
            <w:r>
              <w:rPr>
                <w:sz w:val="18"/>
                <w:szCs w:val="18"/>
              </w:rPr>
              <w:t>Petróleo, Gás e Biocombustíveis</w:t>
            </w:r>
          </w:p>
        </w:tc>
        <w:tc>
          <w:tcPr>
            <w:tcW w:w="1600" w:type="dxa"/>
          </w:tcPr>
          <w:p w14:paraId="4C276917" w14:textId="77777777" w:rsidR="005756D6" w:rsidRDefault="005756D6" w:rsidP="00EC3D61">
            <w:pPr>
              <w:jc w:val="center"/>
            </w:pPr>
            <w:r>
              <w:rPr>
                <w:sz w:val="18"/>
                <w:szCs w:val="18"/>
              </w:rPr>
              <w:t>5</w:t>
            </w:r>
          </w:p>
        </w:tc>
        <w:tc>
          <w:tcPr>
            <w:tcW w:w="1600" w:type="dxa"/>
          </w:tcPr>
          <w:p w14:paraId="1EF782F4" w14:textId="77777777" w:rsidR="005756D6" w:rsidRDefault="005756D6" w:rsidP="00EC3D61">
            <w:pPr>
              <w:jc w:val="center"/>
            </w:pPr>
            <w:r>
              <w:rPr>
                <w:sz w:val="18"/>
                <w:szCs w:val="18"/>
              </w:rPr>
              <w:t>4,2%</w:t>
            </w:r>
          </w:p>
        </w:tc>
      </w:tr>
      <w:tr w:rsidR="005756D6" w14:paraId="6838691E" w14:textId="77777777" w:rsidTr="00AC5F06">
        <w:tc>
          <w:tcPr>
            <w:tcW w:w="3964" w:type="dxa"/>
          </w:tcPr>
          <w:p w14:paraId="5A2C5F38" w14:textId="77777777" w:rsidR="005756D6" w:rsidRDefault="005756D6" w:rsidP="00EC3D61">
            <w:r>
              <w:rPr>
                <w:sz w:val="18"/>
                <w:szCs w:val="18"/>
              </w:rPr>
              <w:t>Saúde</w:t>
            </w:r>
          </w:p>
        </w:tc>
        <w:tc>
          <w:tcPr>
            <w:tcW w:w="1600" w:type="dxa"/>
          </w:tcPr>
          <w:p w14:paraId="734DC1A1" w14:textId="77777777" w:rsidR="005756D6" w:rsidRDefault="005756D6" w:rsidP="00EC3D61">
            <w:pPr>
              <w:jc w:val="center"/>
            </w:pPr>
            <w:r>
              <w:rPr>
                <w:sz w:val="18"/>
                <w:szCs w:val="18"/>
              </w:rPr>
              <w:t>5</w:t>
            </w:r>
          </w:p>
        </w:tc>
        <w:tc>
          <w:tcPr>
            <w:tcW w:w="1600" w:type="dxa"/>
          </w:tcPr>
          <w:p w14:paraId="090A38F9" w14:textId="77777777" w:rsidR="005756D6" w:rsidRDefault="005756D6" w:rsidP="00EC3D61">
            <w:pPr>
              <w:jc w:val="center"/>
            </w:pPr>
            <w:r>
              <w:rPr>
                <w:sz w:val="18"/>
                <w:szCs w:val="18"/>
              </w:rPr>
              <w:t>4,2%</w:t>
            </w:r>
          </w:p>
        </w:tc>
      </w:tr>
      <w:tr w:rsidR="005756D6" w14:paraId="4F4896C3" w14:textId="77777777" w:rsidTr="00AC5F06">
        <w:tc>
          <w:tcPr>
            <w:tcW w:w="3964" w:type="dxa"/>
          </w:tcPr>
          <w:p w14:paraId="57259ABC" w14:textId="77777777" w:rsidR="005756D6" w:rsidRDefault="005756D6" w:rsidP="00EC3D61">
            <w:r>
              <w:rPr>
                <w:sz w:val="18"/>
                <w:szCs w:val="18"/>
              </w:rPr>
              <w:t>Tecnologia da Informação</w:t>
            </w:r>
          </w:p>
        </w:tc>
        <w:tc>
          <w:tcPr>
            <w:tcW w:w="1600" w:type="dxa"/>
          </w:tcPr>
          <w:p w14:paraId="58ADFB48" w14:textId="77777777" w:rsidR="005756D6" w:rsidRDefault="005756D6" w:rsidP="00EC3D61">
            <w:pPr>
              <w:jc w:val="center"/>
            </w:pPr>
            <w:r>
              <w:rPr>
                <w:sz w:val="18"/>
                <w:szCs w:val="18"/>
              </w:rPr>
              <w:t>4</w:t>
            </w:r>
          </w:p>
        </w:tc>
        <w:tc>
          <w:tcPr>
            <w:tcW w:w="1600" w:type="dxa"/>
          </w:tcPr>
          <w:p w14:paraId="258DE2F5" w14:textId="77777777" w:rsidR="005756D6" w:rsidRDefault="005756D6" w:rsidP="00EC3D61">
            <w:pPr>
              <w:jc w:val="center"/>
            </w:pPr>
            <w:r>
              <w:rPr>
                <w:sz w:val="18"/>
                <w:szCs w:val="18"/>
              </w:rPr>
              <w:t>3,4%</w:t>
            </w:r>
          </w:p>
        </w:tc>
      </w:tr>
      <w:tr w:rsidR="005756D6" w14:paraId="2E033A27" w14:textId="77777777" w:rsidTr="00AC5F06">
        <w:tc>
          <w:tcPr>
            <w:tcW w:w="3964" w:type="dxa"/>
          </w:tcPr>
          <w:p w14:paraId="2ECC94CD" w14:textId="77777777" w:rsidR="005756D6" w:rsidRDefault="005756D6" w:rsidP="00EC3D61">
            <w:r>
              <w:rPr>
                <w:b/>
                <w:bCs/>
                <w:sz w:val="18"/>
                <w:szCs w:val="18"/>
              </w:rPr>
              <w:t>Total</w:t>
            </w:r>
          </w:p>
        </w:tc>
        <w:tc>
          <w:tcPr>
            <w:tcW w:w="1600" w:type="dxa"/>
          </w:tcPr>
          <w:p w14:paraId="79754DC4" w14:textId="77777777" w:rsidR="005756D6" w:rsidRDefault="005756D6" w:rsidP="00EC3D61">
            <w:pPr>
              <w:jc w:val="center"/>
            </w:pPr>
            <w:r>
              <w:rPr>
                <w:b/>
                <w:bCs/>
                <w:sz w:val="18"/>
                <w:szCs w:val="18"/>
              </w:rPr>
              <w:t>118</w:t>
            </w:r>
          </w:p>
        </w:tc>
        <w:tc>
          <w:tcPr>
            <w:tcW w:w="1600" w:type="dxa"/>
          </w:tcPr>
          <w:p w14:paraId="24355B7B" w14:textId="77777777" w:rsidR="005756D6" w:rsidRDefault="005756D6" w:rsidP="00EC3D61">
            <w:pPr>
              <w:jc w:val="center"/>
            </w:pPr>
            <w:r>
              <w:rPr>
                <w:b/>
                <w:bCs/>
                <w:sz w:val="18"/>
                <w:szCs w:val="18"/>
              </w:rPr>
              <w:t>100,0%</w:t>
            </w:r>
          </w:p>
        </w:tc>
      </w:tr>
    </w:tbl>
    <w:p w14:paraId="4CDAB40C" w14:textId="77777777" w:rsidR="005756D6" w:rsidRDefault="005756D6" w:rsidP="00AA04B3">
      <w:pPr>
        <w:spacing w:before="100" w:after="240"/>
        <w:jc w:val="center"/>
        <w:rPr>
          <w:i/>
          <w:iCs/>
          <w:sz w:val="18"/>
          <w:szCs w:val="18"/>
        </w:rPr>
      </w:pPr>
      <w:r>
        <w:rPr>
          <w:i/>
          <w:iCs/>
          <w:sz w:val="18"/>
          <w:szCs w:val="18"/>
        </w:rPr>
        <w:t xml:space="preserve">Fonte: elaboração própria, a partir de dados da </w:t>
      </w:r>
      <w:proofErr w:type="spellStart"/>
      <w:r>
        <w:rPr>
          <w:i/>
          <w:iCs/>
          <w:sz w:val="18"/>
          <w:szCs w:val="18"/>
        </w:rPr>
        <w:t>Economatica</w:t>
      </w:r>
      <w:proofErr w:type="spellEnd"/>
      <w:r>
        <w:rPr>
          <w:i/>
          <w:iCs/>
          <w:sz w:val="18"/>
          <w:szCs w:val="18"/>
        </w:rPr>
        <w:t xml:space="preserve"> e da classificação setorial da B3.</w:t>
      </w:r>
    </w:p>
    <w:p w14:paraId="06145326" w14:textId="77777777" w:rsidR="00AA04B3" w:rsidRDefault="00AA04B3" w:rsidP="00AA04B3">
      <w:pPr>
        <w:spacing w:before="100" w:after="240"/>
        <w:jc w:val="center"/>
      </w:pPr>
    </w:p>
    <w:p w14:paraId="422A7EB5" w14:textId="6997AF46" w:rsidR="00AA04B3" w:rsidRPr="00AA04B3" w:rsidRDefault="00AA04B3" w:rsidP="00AA04B3">
      <w:pPr>
        <w:pStyle w:val="Legenda"/>
        <w:keepNext/>
        <w:jc w:val="center"/>
        <w:rPr>
          <w:rFonts w:ascii="Times New Roman" w:hAnsi="Times New Roman" w:cs="Times New Roman"/>
          <w:i w:val="0"/>
          <w:iCs w:val="0"/>
          <w:color w:val="auto"/>
          <w:sz w:val="22"/>
          <w:szCs w:val="22"/>
        </w:rPr>
      </w:pPr>
      <w:bookmarkStart w:id="173" w:name="_Toc231532694"/>
      <w:r>
        <w:rPr>
          <w:rFonts w:ascii="Times New Roman" w:hAnsi="Times New Roman" w:cs="Times New Roman"/>
          <w:i w:val="0"/>
          <w:iCs w:val="0"/>
          <w:color w:val="auto"/>
          <w:sz w:val="22"/>
          <w:szCs w:val="22"/>
        </w:rPr>
        <w:t xml:space="preserve">Tabela </w:t>
      </w:r>
      <w:r>
        <w:rPr>
          <w:rFonts w:ascii="Times New Roman" w:hAnsi="Times New Roman" w:cs="Times New Roman"/>
          <w:i w:val="0"/>
          <w:iCs w:val="0"/>
          <w:color w:val="auto"/>
          <w:sz w:val="22"/>
          <w:szCs w:val="22"/>
        </w:rPr>
        <w:fldChar w:fldCharType="begin"/>
      </w:r>
      <w:r>
        <w:rPr>
          <w:rFonts w:ascii="Times New Roman" w:hAnsi="Times New Roman" w:cs="Times New Roman"/>
          <w:i w:val="0"/>
          <w:iCs w:val="0"/>
          <w:color w:val="auto"/>
          <w:sz w:val="22"/>
          <w:szCs w:val="22"/>
        </w:rPr>
        <w:instrText xml:space="preserve"> SEQ Tabela \* ARABIC </w:instrText>
      </w:r>
      <w:r>
        <w:rPr>
          <w:rFonts w:ascii="Times New Roman" w:hAnsi="Times New Roman" w:cs="Times New Roman"/>
          <w:i w:val="0"/>
          <w:iCs w:val="0"/>
          <w:color w:val="auto"/>
          <w:sz w:val="22"/>
          <w:szCs w:val="22"/>
        </w:rPr>
        <w:fldChar w:fldCharType="separate"/>
      </w:r>
      <w:r w:rsidR="000524F4">
        <w:rPr>
          <w:rFonts w:ascii="Times New Roman" w:hAnsi="Times New Roman" w:cs="Times New Roman"/>
          <w:i w:val="0"/>
          <w:iCs w:val="0"/>
          <w:noProof/>
          <w:color w:val="auto"/>
          <w:sz w:val="22"/>
          <w:szCs w:val="22"/>
        </w:rPr>
        <w:t>11</w:t>
      </w:r>
      <w:r>
        <w:rPr>
          <w:rFonts w:ascii="Times New Roman" w:hAnsi="Times New Roman" w:cs="Times New Roman"/>
          <w:i w:val="0"/>
          <w:iCs w:val="0"/>
          <w:color w:val="auto"/>
          <w:sz w:val="22"/>
          <w:szCs w:val="22"/>
        </w:rPr>
        <w:fldChar w:fldCharType="end"/>
      </w:r>
      <w:r>
        <w:rPr>
          <w:rFonts w:ascii="Times New Roman" w:hAnsi="Times New Roman" w:cs="Times New Roman"/>
          <w:i w:val="0"/>
          <w:iCs w:val="0"/>
          <w:color w:val="auto"/>
          <w:sz w:val="22"/>
          <w:szCs w:val="22"/>
        </w:rPr>
        <w:t xml:space="preserve"> -Relação Completa dos Ativos</w:t>
      </w:r>
      <w:bookmarkEnd w:id="173"/>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0"/>
        <w:gridCol w:w="1180"/>
        <w:gridCol w:w="4438"/>
        <w:gridCol w:w="2400"/>
      </w:tblGrid>
      <w:tr w:rsidR="005756D6" w14:paraId="7137EB8A" w14:textId="77777777" w:rsidTr="00EC3D61">
        <w:trPr>
          <w:tblHeader/>
        </w:trPr>
        <w:tc>
          <w:tcPr>
            <w:tcW w:w="820" w:type="dxa"/>
            <w:tcBorders>
              <w:top w:val="single" w:sz="1" w:space="0" w:color="BBBBBB"/>
              <w:left w:val="single" w:sz="1" w:space="0" w:color="BBBBBB"/>
              <w:bottom w:val="single" w:sz="1" w:space="0" w:color="BBBBBB"/>
              <w:right w:val="single" w:sz="1" w:space="0" w:color="BBBBBB"/>
            </w:tcBorders>
            <w:shd w:val="clear" w:color="auto" w:fill="1F3864"/>
            <w:tcMar>
              <w:top w:w="40" w:type="dxa"/>
              <w:left w:w="100" w:type="dxa"/>
              <w:bottom w:w="40" w:type="dxa"/>
              <w:right w:w="100" w:type="dxa"/>
            </w:tcMar>
          </w:tcPr>
          <w:p w14:paraId="3735D1BC" w14:textId="77777777" w:rsidR="005756D6" w:rsidRDefault="005756D6" w:rsidP="00EC3D61">
            <w:pPr>
              <w:jc w:val="center"/>
            </w:pPr>
            <w:r>
              <w:rPr>
                <w:b/>
                <w:bCs/>
                <w:color w:val="FFFFFF"/>
                <w:sz w:val="18"/>
                <w:szCs w:val="18"/>
              </w:rPr>
              <w:t>Posição</w:t>
            </w:r>
          </w:p>
        </w:tc>
        <w:tc>
          <w:tcPr>
            <w:tcW w:w="1180" w:type="dxa"/>
            <w:tcBorders>
              <w:top w:val="single" w:sz="1" w:space="0" w:color="BBBBBB"/>
              <w:left w:val="single" w:sz="1" w:space="0" w:color="BBBBBB"/>
              <w:bottom w:val="single" w:sz="1" w:space="0" w:color="BBBBBB"/>
              <w:right w:val="single" w:sz="1" w:space="0" w:color="BBBBBB"/>
            </w:tcBorders>
            <w:shd w:val="clear" w:color="auto" w:fill="1F3864"/>
            <w:tcMar>
              <w:top w:w="40" w:type="dxa"/>
              <w:left w:w="100" w:type="dxa"/>
              <w:bottom w:w="40" w:type="dxa"/>
              <w:right w:w="100" w:type="dxa"/>
            </w:tcMar>
          </w:tcPr>
          <w:p w14:paraId="26BBE474" w14:textId="77777777" w:rsidR="005756D6" w:rsidRDefault="005756D6" w:rsidP="00EC3D61">
            <w:proofErr w:type="spellStart"/>
            <w:r>
              <w:rPr>
                <w:b/>
                <w:bCs/>
                <w:color w:val="FFFFFF"/>
                <w:sz w:val="18"/>
                <w:szCs w:val="18"/>
              </w:rPr>
              <w:t>Ticker</w:t>
            </w:r>
            <w:proofErr w:type="spellEnd"/>
          </w:p>
        </w:tc>
        <w:tc>
          <w:tcPr>
            <w:tcW w:w="4438" w:type="dxa"/>
            <w:tcBorders>
              <w:top w:val="single" w:sz="1" w:space="0" w:color="BBBBBB"/>
              <w:left w:val="single" w:sz="1" w:space="0" w:color="BBBBBB"/>
              <w:bottom w:val="single" w:sz="1" w:space="0" w:color="BBBBBB"/>
              <w:right w:val="single" w:sz="1" w:space="0" w:color="BBBBBB"/>
            </w:tcBorders>
            <w:shd w:val="clear" w:color="auto" w:fill="1F3864"/>
            <w:tcMar>
              <w:top w:w="40" w:type="dxa"/>
              <w:left w:w="100" w:type="dxa"/>
              <w:bottom w:w="40" w:type="dxa"/>
              <w:right w:w="100" w:type="dxa"/>
            </w:tcMar>
          </w:tcPr>
          <w:p w14:paraId="1137F0BD" w14:textId="77777777" w:rsidR="005756D6" w:rsidRDefault="005756D6" w:rsidP="00EC3D61">
            <w:r>
              <w:rPr>
                <w:b/>
                <w:bCs/>
                <w:color w:val="FFFFFF"/>
                <w:sz w:val="18"/>
                <w:szCs w:val="18"/>
              </w:rPr>
              <w:t>Nome da Empresa</w:t>
            </w:r>
          </w:p>
        </w:tc>
        <w:tc>
          <w:tcPr>
            <w:tcW w:w="2400" w:type="dxa"/>
            <w:tcBorders>
              <w:top w:val="single" w:sz="1" w:space="0" w:color="BBBBBB"/>
              <w:left w:val="single" w:sz="1" w:space="0" w:color="BBBBBB"/>
              <w:bottom w:val="single" w:sz="1" w:space="0" w:color="BBBBBB"/>
              <w:right w:val="single" w:sz="1" w:space="0" w:color="BBBBBB"/>
            </w:tcBorders>
            <w:shd w:val="clear" w:color="auto" w:fill="1F3864"/>
            <w:tcMar>
              <w:top w:w="40" w:type="dxa"/>
              <w:left w:w="100" w:type="dxa"/>
              <w:bottom w:w="40" w:type="dxa"/>
              <w:right w:w="100" w:type="dxa"/>
            </w:tcMar>
          </w:tcPr>
          <w:p w14:paraId="2A1B37C9" w14:textId="77777777" w:rsidR="005756D6" w:rsidRDefault="005756D6" w:rsidP="00EC3D61">
            <w:r>
              <w:rPr>
                <w:b/>
                <w:bCs/>
                <w:color w:val="FFFFFF"/>
                <w:sz w:val="18"/>
                <w:szCs w:val="18"/>
              </w:rPr>
              <w:t>Setor (B3)</w:t>
            </w:r>
          </w:p>
        </w:tc>
      </w:tr>
      <w:tr w:rsidR="005756D6" w14:paraId="7FC15501"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953FEF4" w14:textId="77777777" w:rsidR="005756D6" w:rsidRDefault="005756D6" w:rsidP="00EC3D61">
            <w:pPr>
              <w:jc w:val="center"/>
            </w:pPr>
            <w:r>
              <w:rPr>
                <w:sz w:val="18"/>
                <w:szCs w:val="18"/>
              </w:rPr>
              <w:t>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66886D1" w14:textId="77777777" w:rsidR="005756D6" w:rsidRDefault="005756D6" w:rsidP="00EC3D61">
            <w:r>
              <w:rPr>
                <w:sz w:val="18"/>
                <w:szCs w:val="18"/>
              </w:rPr>
              <w:t>ABCB4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308F843" w14:textId="77777777" w:rsidR="005756D6" w:rsidRDefault="005756D6" w:rsidP="00EC3D61">
            <w:r>
              <w:rPr>
                <w:sz w:val="18"/>
                <w:szCs w:val="18"/>
              </w:rPr>
              <w:t>Banco ABC Brasil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A28F164" w14:textId="77777777" w:rsidR="005756D6" w:rsidRDefault="005756D6" w:rsidP="00EC3D61">
            <w:r>
              <w:rPr>
                <w:sz w:val="18"/>
                <w:szCs w:val="18"/>
              </w:rPr>
              <w:t>Financeiro</w:t>
            </w:r>
          </w:p>
        </w:tc>
      </w:tr>
      <w:tr w:rsidR="005756D6" w14:paraId="0A3F42B4"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6E6F2BD" w14:textId="77777777" w:rsidR="005756D6" w:rsidRDefault="005756D6" w:rsidP="00EC3D61">
            <w:pPr>
              <w:jc w:val="center"/>
            </w:pPr>
            <w:r>
              <w:rPr>
                <w:sz w:val="18"/>
                <w:szCs w:val="18"/>
              </w:rPr>
              <w:t>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4FAFB60" w14:textId="77777777" w:rsidR="005756D6" w:rsidRDefault="005756D6" w:rsidP="00EC3D61">
            <w:r>
              <w:rPr>
                <w:sz w:val="18"/>
                <w:szCs w:val="18"/>
              </w:rPr>
              <w:t>ABEV3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B8A6CFD" w14:textId="77777777" w:rsidR="005756D6" w:rsidRDefault="005756D6" w:rsidP="00EC3D61">
            <w:proofErr w:type="spellStart"/>
            <w:r>
              <w:rPr>
                <w:sz w:val="18"/>
                <w:szCs w:val="18"/>
              </w:rPr>
              <w:t>Ambev</w:t>
            </w:r>
            <w:proofErr w:type="spellEnd"/>
            <w:r>
              <w:rPr>
                <w:sz w:val="18"/>
                <w:szCs w:val="18"/>
              </w:rPr>
              <w:t xml:space="preserve">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883FAF4" w14:textId="77777777" w:rsidR="005756D6" w:rsidRDefault="005756D6" w:rsidP="00EC3D61">
            <w:r>
              <w:rPr>
                <w:sz w:val="18"/>
                <w:szCs w:val="18"/>
              </w:rPr>
              <w:t>Consumo Não Cíclico</w:t>
            </w:r>
          </w:p>
        </w:tc>
      </w:tr>
      <w:tr w:rsidR="005756D6" w14:paraId="1A12F81D"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7EEA19F" w14:textId="77777777" w:rsidR="005756D6" w:rsidRDefault="005756D6" w:rsidP="00EC3D61">
            <w:pPr>
              <w:jc w:val="center"/>
            </w:pPr>
            <w:r>
              <w:rPr>
                <w:sz w:val="18"/>
                <w:szCs w:val="18"/>
              </w:rPr>
              <w:t>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8BB2D5F" w14:textId="77777777" w:rsidR="005756D6" w:rsidRDefault="005756D6" w:rsidP="00EC3D61">
            <w:r>
              <w:rPr>
                <w:sz w:val="18"/>
                <w:szCs w:val="18"/>
              </w:rPr>
              <w:t>AGRO3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FC882D6" w14:textId="77777777" w:rsidR="005756D6" w:rsidRDefault="005756D6" w:rsidP="00EC3D61">
            <w:proofErr w:type="spellStart"/>
            <w:r>
              <w:rPr>
                <w:sz w:val="18"/>
                <w:szCs w:val="18"/>
              </w:rPr>
              <w:t>BrasilAgro</w:t>
            </w:r>
            <w:proofErr w:type="spellEnd"/>
            <w:r>
              <w:rPr>
                <w:sz w:val="18"/>
                <w:szCs w:val="18"/>
              </w:rPr>
              <w:t xml:space="preserve"> – Cia Brasileira de Propriedades Agrícolas</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A4FFFBD" w14:textId="77777777" w:rsidR="005756D6" w:rsidRDefault="005756D6" w:rsidP="00EC3D61">
            <w:r>
              <w:rPr>
                <w:sz w:val="18"/>
                <w:szCs w:val="18"/>
              </w:rPr>
              <w:t>Consumo Não Cíclico</w:t>
            </w:r>
          </w:p>
        </w:tc>
      </w:tr>
      <w:tr w:rsidR="005756D6" w14:paraId="22AF758A"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4C52D13" w14:textId="77777777" w:rsidR="005756D6" w:rsidRDefault="005756D6" w:rsidP="00EC3D61">
            <w:pPr>
              <w:jc w:val="center"/>
            </w:pPr>
            <w:r>
              <w:rPr>
                <w:sz w:val="18"/>
                <w:szCs w:val="18"/>
              </w:rPr>
              <w:t>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B5F291C" w14:textId="77777777" w:rsidR="005756D6" w:rsidRDefault="005756D6" w:rsidP="00EC3D61">
            <w:r>
              <w:rPr>
                <w:sz w:val="18"/>
                <w:szCs w:val="18"/>
              </w:rPr>
              <w:t>ALPA4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CB91701" w14:textId="77777777" w:rsidR="005756D6" w:rsidRDefault="005756D6" w:rsidP="00EC3D61">
            <w:r>
              <w:rPr>
                <w:sz w:val="18"/>
                <w:szCs w:val="18"/>
              </w:rPr>
              <w:t>Alpargatas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3B43058" w14:textId="77777777" w:rsidR="005756D6" w:rsidRDefault="005756D6" w:rsidP="00EC3D61">
            <w:r>
              <w:rPr>
                <w:sz w:val="18"/>
                <w:szCs w:val="18"/>
              </w:rPr>
              <w:t>Consumo Cíclico</w:t>
            </w:r>
          </w:p>
        </w:tc>
      </w:tr>
      <w:tr w:rsidR="005756D6" w14:paraId="1233B7EC"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03CF33E" w14:textId="77777777" w:rsidR="005756D6" w:rsidRDefault="005756D6" w:rsidP="00EC3D61">
            <w:pPr>
              <w:jc w:val="center"/>
            </w:pPr>
            <w:r>
              <w:rPr>
                <w:sz w:val="18"/>
                <w:szCs w:val="18"/>
              </w:rPr>
              <w:t>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D4C6FA1" w14:textId="77777777" w:rsidR="005756D6" w:rsidRDefault="005756D6" w:rsidP="00EC3D61">
            <w:r>
              <w:rPr>
                <w:sz w:val="18"/>
                <w:szCs w:val="18"/>
              </w:rPr>
              <w:t>AMAR3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8637915" w14:textId="77777777" w:rsidR="005756D6" w:rsidRDefault="005756D6" w:rsidP="00EC3D61">
            <w:r>
              <w:rPr>
                <w:sz w:val="18"/>
                <w:szCs w:val="18"/>
              </w:rPr>
              <w:t>Marisa Lojas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B2915BD" w14:textId="77777777" w:rsidR="005756D6" w:rsidRDefault="005756D6" w:rsidP="00EC3D61">
            <w:r>
              <w:rPr>
                <w:sz w:val="18"/>
                <w:szCs w:val="18"/>
              </w:rPr>
              <w:t>Consumo Cíclico</w:t>
            </w:r>
          </w:p>
        </w:tc>
      </w:tr>
      <w:tr w:rsidR="005756D6" w14:paraId="7C2FEF72"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5239E6A" w14:textId="77777777" w:rsidR="005756D6" w:rsidRDefault="005756D6" w:rsidP="00EC3D61">
            <w:pPr>
              <w:jc w:val="center"/>
            </w:pPr>
            <w:r>
              <w:rPr>
                <w:sz w:val="18"/>
                <w:szCs w:val="18"/>
              </w:rPr>
              <w:t>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28145DD" w14:textId="77777777" w:rsidR="005756D6" w:rsidRDefault="005756D6" w:rsidP="00EC3D61">
            <w:r>
              <w:rPr>
                <w:sz w:val="18"/>
                <w:szCs w:val="18"/>
              </w:rPr>
              <w:t>AMER3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46204B4" w14:textId="77777777" w:rsidR="005756D6" w:rsidRDefault="005756D6" w:rsidP="00EC3D61">
            <w:r>
              <w:rPr>
                <w:sz w:val="18"/>
                <w:szCs w:val="18"/>
              </w:rPr>
              <w:t>Americanas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F5B49ED" w14:textId="77777777" w:rsidR="005756D6" w:rsidRDefault="005756D6" w:rsidP="00EC3D61">
            <w:r>
              <w:rPr>
                <w:sz w:val="18"/>
                <w:szCs w:val="18"/>
              </w:rPr>
              <w:t>Consumo Cíclico</w:t>
            </w:r>
          </w:p>
        </w:tc>
      </w:tr>
      <w:tr w:rsidR="005756D6" w14:paraId="6D7B42C5"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601ED43" w14:textId="77777777" w:rsidR="005756D6" w:rsidRDefault="005756D6" w:rsidP="00EC3D61">
            <w:pPr>
              <w:jc w:val="center"/>
            </w:pPr>
            <w:r>
              <w:rPr>
                <w:sz w:val="18"/>
                <w:szCs w:val="18"/>
              </w:rPr>
              <w:t>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2F7FF21" w14:textId="77777777" w:rsidR="005756D6" w:rsidRDefault="005756D6" w:rsidP="00EC3D61">
            <w:r>
              <w:rPr>
                <w:sz w:val="18"/>
                <w:szCs w:val="18"/>
              </w:rPr>
              <w:t>AXIA3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F035C06" w14:textId="77777777" w:rsidR="005756D6" w:rsidRDefault="005756D6" w:rsidP="00EC3D61">
            <w:r>
              <w:rPr>
                <w:sz w:val="18"/>
                <w:szCs w:val="18"/>
              </w:rPr>
              <w:t>Companhia de Participações Aliança da Bahia*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EEE0D26" w14:textId="77777777" w:rsidR="005756D6" w:rsidRDefault="005756D6" w:rsidP="00EC3D61">
            <w:r>
              <w:rPr>
                <w:sz w:val="18"/>
                <w:szCs w:val="18"/>
              </w:rPr>
              <w:t>Utilidade Pública</w:t>
            </w:r>
          </w:p>
        </w:tc>
      </w:tr>
      <w:tr w:rsidR="005756D6" w14:paraId="3D59754D"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CBD62D9" w14:textId="77777777" w:rsidR="005756D6" w:rsidRDefault="005756D6" w:rsidP="00EC3D61">
            <w:pPr>
              <w:jc w:val="center"/>
            </w:pPr>
            <w:r>
              <w:rPr>
                <w:sz w:val="18"/>
                <w:szCs w:val="18"/>
              </w:rPr>
              <w:t>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885EC3B" w14:textId="77777777" w:rsidR="005756D6" w:rsidRDefault="005756D6" w:rsidP="00EC3D61">
            <w:r>
              <w:rPr>
                <w:sz w:val="18"/>
                <w:szCs w:val="18"/>
              </w:rPr>
              <w:t>AXIA6</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4C485A0" w14:textId="77777777" w:rsidR="005756D6" w:rsidRDefault="005756D6" w:rsidP="00EC3D61">
            <w:r>
              <w:rPr>
                <w:sz w:val="18"/>
                <w:szCs w:val="18"/>
              </w:rPr>
              <w:t>Companhia de Participações Aliança da Bahia*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2471E12" w14:textId="77777777" w:rsidR="005756D6" w:rsidRDefault="005756D6" w:rsidP="00EC3D61">
            <w:r>
              <w:rPr>
                <w:sz w:val="18"/>
                <w:szCs w:val="18"/>
              </w:rPr>
              <w:t>Utilidade Pública</w:t>
            </w:r>
          </w:p>
        </w:tc>
      </w:tr>
      <w:tr w:rsidR="005756D6" w14:paraId="3FAC4628"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BF5DFDE" w14:textId="77777777" w:rsidR="005756D6" w:rsidRDefault="005756D6" w:rsidP="00EC3D61">
            <w:pPr>
              <w:jc w:val="center"/>
            </w:pPr>
            <w:r>
              <w:rPr>
                <w:sz w:val="18"/>
                <w:szCs w:val="18"/>
              </w:rPr>
              <w:t>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29A19C6" w14:textId="77777777" w:rsidR="005756D6" w:rsidRDefault="005756D6" w:rsidP="00EC3D61">
            <w:r>
              <w:rPr>
                <w:sz w:val="18"/>
                <w:szCs w:val="18"/>
              </w:rPr>
              <w:t>B3SA3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CDB7767" w14:textId="77777777" w:rsidR="005756D6" w:rsidRDefault="005756D6" w:rsidP="00EC3D61">
            <w:r>
              <w:rPr>
                <w:sz w:val="18"/>
                <w:szCs w:val="18"/>
              </w:rPr>
              <w:t>B3 S.A. – Brasil, Bolsa, Balcão</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A808648" w14:textId="77777777" w:rsidR="005756D6" w:rsidRDefault="005756D6" w:rsidP="00EC3D61">
            <w:r>
              <w:rPr>
                <w:sz w:val="18"/>
                <w:szCs w:val="18"/>
              </w:rPr>
              <w:t>Financeiro</w:t>
            </w:r>
          </w:p>
        </w:tc>
      </w:tr>
      <w:tr w:rsidR="005756D6" w14:paraId="274FD6DD"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F0C49BE" w14:textId="77777777" w:rsidR="005756D6" w:rsidRDefault="005756D6" w:rsidP="00EC3D61">
            <w:pPr>
              <w:jc w:val="center"/>
            </w:pPr>
            <w:r>
              <w:rPr>
                <w:sz w:val="18"/>
                <w:szCs w:val="18"/>
              </w:rPr>
              <w:t>10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575D65E" w14:textId="77777777" w:rsidR="005756D6" w:rsidRDefault="005756D6" w:rsidP="00EC3D61">
            <w:r>
              <w:rPr>
                <w:sz w:val="18"/>
                <w:szCs w:val="18"/>
              </w:rPr>
              <w:t>BBAS3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4AD8D8B" w14:textId="77777777" w:rsidR="005756D6" w:rsidRDefault="005756D6" w:rsidP="00EC3D61">
            <w:r>
              <w:rPr>
                <w:sz w:val="18"/>
                <w:szCs w:val="18"/>
              </w:rPr>
              <w:t>Banco do Brasil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11BEC96" w14:textId="77777777" w:rsidR="005756D6" w:rsidRDefault="005756D6" w:rsidP="00EC3D61">
            <w:r>
              <w:rPr>
                <w:sz w:val="18"/>
                <w:szCs w:val="18"/>
              </w:rPr>
              <w:t>Financeiro</w:t>
            </w:r>
          </w:p>
        </w:tc>
      </w:tr>
      <w:tr w:rsidR="005756D6" w14:paraId="55FBECA2"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CF2A1BF" w14:textId="77777777" w:rsidR="005756D6" w:rsidRDefault="005756D6" w:rsidP="00EC3D61">
            <w:pPr>
              <w:jc w:val="center"/>
            </w:pPr>
            <w:r>
              <w:rPr>
                <w:sz w:val="18"/>
                <w:szCs w:val="18"/>
              </w:rPr>
              <w:t>11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333E9FA" w14:textId="77777777" w:rsidR="005756D6" w:rsidRDefault="005756D6" w:rsidP="00EC3D61">
            <w:r>
              <w:rPr>
                <w:sz w:val="18"/>
                <w:szCs w:val="18"/>
              </w:rPr>
              <w:t>BBDC3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9A3E5DA" w14:textId="77777777" w:rsidR="005756D6" w:rsidRDefault="005756D6" w:rsidP="00EC3D61">
            <w:r>
              <w:rPr>
                <w:sz w:val="18"/>
                <w:szCs w:val="18"/>
              </w:rPr>
              <w:t>Banco Bradesco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FB5A15A" w14:textId="77777777" w:rsidR="005756D6" w:rsidRDefault="005756D6" w:rsidP="00EC3D61">
            <w:r>
              <w:rPr>
                <w:sz w:val="18"/>
                <w:szCs w:val="18"/>
              </w:rPr>
              <w:t>Financeiro</w:t>
            </w:r>
          </w:p>
        </w:tc>
      </w:tr>
      <w:tr w:rsidR="005756D6" w14:paraId="34C6F47F"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CB1F51E" w14:textId="77777777" w:rsidR="005756D6" w:rsidRDefault="005756D6" w:rsidP="00EC3D61">
            <w:pPr>
              <w:jc w:val="center"/>
            </w:pPr>
            <w:r>
              <w:rPr>
                <w:sz w:val="18"/>
                <w:szCs w:val="18"/>
              </w:rPr>
              <w:t>12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21559D1" w14:textId="77777777" w:rsidR="005756D6" w:rsidRDefault="005756D6" w:rsidP="00EC3D61">
            <w:r>
              <w:rPr>
                <w:sz w:val="18"/>
                <w:szCs w:val="18"/>
              </w:rPr>
              <w:t>BBDC4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8235934" w14:textId="77777777" w:rsidR="005756D6" w:rsidRDefault="005756D6" w:rsidP="00EC3D61">
            <w:r>
              <w:rPr>
                <w:sz w:val="18"/>
                <w:szCs w:val="18"/>
              </w:rPr>
              <w:t>Banco Bradesco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F21F528" w14:textId="77777777" w:rsidR="005756D6" w:rsidRDefault="005756D6" w:rsidP="00EC3D61">
            <w:r>
              <w:rPr>
                <w:sz w:val="18"/>
                <w:szCs w:val="18"/>
              </w:rPr>
              <w:t>Financeiro</w:t>
            </w:r>
          </w:p>
        </w:tc>
      </w:tr>
      <w:tr w:rsidR="005756D6" w14:paraId="7F419228"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F9E745E" w14:textId="77777777" w:rsidR="005756D6" w:rsidRDefault="005756D6" w:rsidP="00EC3D61">
            <w:pPr>
              <w:jc w:val="center"/>
            </w:pPr>
            <w:r>
              <w:rPr>
                <w:sz w:val="18"/>
                <w:szCs w:val="18"/>
              </w:rPr>
              <w:t>13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CE317E3" w14:textId="77777777" w:rsidR="005756D6" w:rsidRDefault="005756D6" w:rsidP="00EC3D61">
            <w:r>
              <w:rPr>
                <w:sz w:val="18"/>
                <w:szCs w:val="18"/>
              </w:rPr>
              <w:t>BEEF3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F181BDB" w14:textId="77777777" w:rsidR="005756D6" w:rsidRDefault="005756D6" w:rsidP="00EC3D61">
            <w:r>
              <w:rPr>
                <w:sz w:val="18"/>
                <w:szCs w:val="18"/>
              </w:rPr>
              <w:t>Minerva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AF189D5" w14:textId="77777777" w:rsidR="005756D6" w:rsidRDefault="005756D6" w:rsidP="00EC3D61">
            <w:r>
              <w:rPr>
                <w:sz w:val="18"/>
                <w:szCs w:val="18"/>
              </w:rPr>
              <w:t>Consumo Não Cíclico</w:t>
            </w:r>
          </w:p>
        </w:tc>
      </w:tr>
      <w:tr w:rsidR="005756D6" w14:paraId="72F1BF01"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1910A4F" w14:textId="77777777" w:rsidR="005756D6" w:rsidRDefault="005756D6" w:rsidP="00EC3D61">
            <w:pPr>
              <w:jc w:val="center"/>
            </w:pPr>
            <w:r>
              <w:rPr>
                <w:sz w:val="18"/>
                <w:szCs w:val="18"/>
              </w:rPr>
              <w:t>14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4454342" w14:textId="77777777" w:rsidR="005756D6" w:rsidRDefault="005756D6" w:rsidP="00EC3D61">
            <w:r>
              <w:rPr>
                <w:sz w:val="18"/>
                <w:szCs w:val="18"/>
              </w:rPr>
              <w:t>BRAP4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031E42F" w14:textId="77777777" w:rsidR="005756D6" w:rsidRDefault="005756D6" w:rsidP="00EC3D61">
            <w:r>
              <w:rPr>
                <w:sz w:val="18"/>
                <w:szCs w:val="18"/>
              </w:rPr>
              <w:t>Bradespar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50BDB88" w14:textId="77777777" w:rsidR="005756D6" w:rsidRDefault="005756D6" w:rsidP="00EC3D61">
            <w:r>
              <w:rPr>
                <w:sz w:val="18"/>
                <w:szCs w:val="18"/>
              </w:rPr>
              <w:t>Materiais Básicos</w:t>
            </w:r>
          </w:p>
        </w:tc>
      </w:tr>
      <w:tr w:rsidR="005756D6" w14:paraId="61A1415C"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F3977F5" w14:textId="77777777" w:rsidR="005756D6" w:rsidRDefault="005756D6" w:rsidP="00EC3D61">
            <w:pPr>
              <w:jc w:val="center"/>
            </w:pPr>
            <w:r>
              <w:rPr>
                <w:sz w:val="18"/>
                <w:szCs w:val="18"/>
              </w:rPr>
              <w:t>15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ABBCFBE" w14:textId="77777777" w:rsidR="005756D6" w:rsidRDefault="005756D6" w:rsidP="00EC3D61">
            <w:r>
              <w:rPr>
                <w:sz w:val="18"/>
                <w:szCs w:val="18"/>
              </w:rPr>
              <w:t>BRKM5</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21D686B" w14:textId="77777777" w:rsidR="005756D6" w:rsidRDefault="005756D6" w:rsidP="00EC3D61">
            <w:proofErr w:type="spellStart"/>
            <w:r>
              <w:rPr>
                <w:sz w:val="18"/>
                <w:szCs w:val="18"/>
              </w:rPr>
              <w:t>Braskem</w:t>
            </w:r>
            <w:proofErr w:type="spellEnd"/>
            <w:r>
              <w:rPr>
                <w:sz w:val="18"/>
                <w:szCs w:val="18"/>
              </w:rPr>
              <w:t xml:space="preserve">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D3B93C9" w14:textId="77777777" w:rsidR="005756D6" w:rsidRDefault="005756D6" w:rsidP="00EC3D61">
            <w:r>
              <w:rPr>
                <w:sz w:val="18"/>
                <w:szCs w:val="18"/>
              </w:rPr>
              <w:t>Materiais Básicos</w:t>
            </w:r>
          </w:p>
        </w:tc>
      </w:tr>
      <w:tr w:rsidR="005756D6" w14:paraId="2E8D5D0E"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255613C" w14:textId="77777777" w:rsidR="005756D6" w:rsidRDefault="005756D6" w:rsidP="00EC3D61">
            <w:pPr>
              <w:jc w:val="center"/>
            </w:pPr>
            <w:r>
              <w:rPr>
                <w:sz w:val="18"/>
                <w:szCs w:val="18"/>
              </w:rPr>
              <w:t>16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07FE31C" w14:textId="77777777" w:rsidR="005756D6" w:rsidRDefault="005756D6" w:rsidP="00EC3D61">
            <w:r>
              <w:rPr>
                <w:sz w:val="18"/>
                <w:szCs w:val="18"/>
              </w:rPr>
              <w:t>BRSR6</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538785F" w14:textId="77777777" w:rsidR="005756D6" w:rsidRDefault="005756D6" w:rsidP="00EC3D61">
            <w:r>
              <w:rPr>
                <w:sz w:val="18"/>
                <w:szCs w:val="18"/>
              </w:rPr>
              <w:t>Banco do Estado do Rio Grande do Sul S.A. – Banrisul</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26EC521" w14:textId="77777777" w:rsidR="005756D6" w:rsidRDefault="005756D6" w:rsidP="00EC3D61">
            <w:r>
              <w:rPr>
                <w:sz w:val="18"/>
                <w:szCs w:val="18"/>
              </w:rPr>
              <w:t>Financeiro</w:t>
            </w:r>
          </w:p>
        </w:tc>
      </w:tr>
      <w:tr w:rsidR="005756D6" w14:paraId="0DDC2508"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037A24E" w14:textId="77777777" w:rsidR="005756D6" w:rsidRDefault="005756D6" w:rsidP="00EC3D61">
            <w:pPr>
              <w:jc w:val="center"/>
            </w:pPr>
            <w:r>
              <w:rPr>
                <w:sz w:val="18"/>
                <w:szCs w:val="18"/>
              </w:rPr>
              <w:t>17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15A30FF" w14:textId="77777777" w:rsidR="005756D6" w:rsidRDefault="005756D6" w:rsidP="00EC3D61">
            <w:r>
              <w:rPr>
                <w:sz w:val="18"/>
                <w:szCs w:val="18"/>
              </w:rPr>
              <w:t>CGAS5</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C169C5A" w14:textId="77777777" w:rsidR="005756D6" w:rsidRDefault="005756D6" w:rsidP="00EC3D61">
            <w:r>
              <w:rPr>
                <w:sz w:val="18"/>
                <w:szCs w:val="18"/>
              </w:rPr>
              <w:t>Companhia de Gás de São Paulo – COMGÁS</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A78F857" w14:textId="77777777" w:rsidR="005756D6" w:rsidRDefault="005756D6" w:rsidP="00EC3D61">
            <w:r>
              <w:rPr>
                <w:sz w:val="18"/>
                <w:szCs w:val="18"/>
              </w:rPr>
              <w:t>Utilidade Pública</w:t>
            </w:r>
          </w:p>
        </w:tc>
      </w:tr>
      <w:tr w:rsidR="005756D6" w14:paraId="1B1C315C"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1856E76" w14:textId="77777777" w:rsidR="005756D6" w:rsidRDefault="005756D6" w:rsidP="00EC3D61">
            <w:pPr>
              <w:jc w:val="center"/>
            </w:pPr>
            <w:r>
              <w:rPr>
                <w:sz w:val="18"/>
                <w:szCs w:val="18"/>
              </w:rPr>
              <w:t>18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6EB7472" w14:textId="77777777" w:rsidR="005756D6" w:rsidRDefault="005756D6" w:rsidP="00EC3D61">
            <w:r>
              <w:rPr>
                <w:sz w:val="18"/>
                <w:szCs w:val="18"/>
              </w:rPr>
              <w:t>CLSC4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1DEE926" w14:textId="77777777" w:rsidR="005756D6" w:rsidRDefault="005756D6" w:rsidP="00EC3D61">
            <w:r>
              <w:rPr>
                <w:sz w:val="18"/>
                <w:szCs w:val="18"/>
              </w:rPr>
              <w:t>Centrais Elétricas de Santa Catarina S.A. – CELESC</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FA2FEF8" w14:textId="77777777" w:rsidR="005756D6" w:rsidRDefault="005756D6" w:rsidP="00EC3D61">
            <w:r>
              <w:rPr>
                <w:sz w:val="18"/>
                <w:szCs w:val="18"/>
              </w:rPr>
              <w:t>Utilidade Pública</w:t>
            </w:r>
          </w:p>
        </w:tc>
      </w:tr>
      <w:tr w:rsidR="005756D6" w14:paraId="694431F4"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39E51EB" w14:textId="77777777" w:rsidR="005756D6" w:rsidRDefault="005756D6" w:rsidP="00EC3D61">
            <w:pPr>
              <w:jc w:val="center"/>
            </w:pPr>
            <w:r>
              <w:rPr>
                <w:sz w:val="18"/>
                <w:szCs w:val="18"/>
              </w:rPr>
              <w:t>19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BB96064" w14:textId="77777777" w:rsidR="005756D6" w:rsidRDefault="005756D6" w:rsidP="00EC3D61">
            <w:r>
              <w:rPr>
                <w:sz w:val="18"/>
                <w:szCs w:val="18"/>
              </w:rPr>
              <w:t>CMIG3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1B3A2C2" w14:textId="77777777" w:rsidR="005756D6" w:rsidRDefault="005756D6" w:rsidP="00EC3D61">
            <w:r>
              <w:rPr>
                <w:sz w:val="18"/>
                <w:szCs w:val="18"/>
              </w:rPr>
              <w:t>Companhia Energética de Minas Gerais – CEMIG</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377E2CA" w14:textId="77777777" w:rsidR="005756D6" w:rsidRDefault="005756D6" w:rsidP="00EC3D61">
            <w:r>
              <w:rPr>
                <w:sz w:val="18"/>
                <w:szCs w:val="18"/>
              </w:rPr>
              <w:t>Utilidade Pública</w:t>
            </w:r>
          </w:p>
        </w:tc>
      </w:tr>
      <w:tr w:rsidR="005756D6" w14:paraId="5A8970D9"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83D3DEC" w14:textId="77777777" w:rsidR="005756D6" w:rsidRDefault="005756D6" w:rsidP="00EC3D61">
            <w:pPr>
              <w:jc w:val="center"/>
            </w:pPr>
            <w:r>
              <w:rPr>
                <w:sz w:val="18"/>
                <w:szCs w:val="18"/>
              </w:rPr>
              <w:t>20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07D703B" w14:textId="77777777" w:rsidR="005756D6" w:rsidRDefault="005756D6" w:rsidP="00EC3D61">
            <w:r>
              <w:rPr>
                <w:sz w:val="18"/>
                <w:szCs w:val="18"/>
              </w:rPr>
              <w:t>CMIG4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7477E0C" w14:textId="77777777" w:rsidR="005756D6" w:rsidRDefault="005756D6" w:rsidP="00EC3D61">
            <w:r>
              <w:rPr>
                <w:sz w:val="18"/>
                <w:szCs w:val="18"/>
              </w:rPr>
              <w:t>Companhia Energética de Minas Gerais – CEMIG</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CBB5A71" w14:textId="77777777" w:rsidR="005756D6" w:rsidRDefault="005756D6" w:rsidP="00EC3D61">
            <w:r>
              <w:rPr>
                <w:sz w:val="18"/>
                <w:szCs w:val="18"/>
              </w:rPr>
              <w:t>Utilidade Pública</w:t>
            </w:r>
          </w:p>
        </w:tc>
      </w:tr>
      <w:tr w:rsidR="005756D6" w14:paraId="2A53249F"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5BB1FD4" w14:textId="77777777" w:rsidR="005756D6" w:rsidRDefault="005756D6" w:rsidP="00EC3D61">
            <w:pPr>
              <w:jc w:val="center"/>
            </w:pPr>
            <w:r>
              <w:rPr>
                <w:sz w:val="18"/>
                <w:szCs w:val="18"/>
              </w:rPr>
              <w:t>21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6C0F08A" w14:textId="77777777" w:rsidR="005756D6" w:rsidRDefault="005756D6" w:rsidP="00EC3D61">
            <w:r>
              <w:rPr>
                <w:sz w:val="18"/>
                <w:szCs w:val="18"/>
              </w:rPr>
              <w:t>COCE5</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2D8C6E2" w14:textId="77777777" w:rsidR="005756D6" w:rsidRDefault="005756D6" w:rsidP="00EC3D61">
            <w:r>
              <w:rPr>
                <w:sz w:val="18"/>
                <w:szCs w:val="18"/>
              </w:rPr>
              <w:t>Companhia Energética do Ceará – COELCE</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152A365" w14:textId="77777777" w:rsidR="005756D6" w:rsidRDefault="005756D6" w:rsidP="00EC3D61">
            <w:r>
              <w:rPr>
                <w:sz w:val="18"/>
                <w:szCs w:val="18"/>
              </w:rPr>
              <w:t>Utilidade Pública</w:t>
            </w:r>
          </w:p>
        </w:tc>
      </w:tr>
      <w:tr w:rsidR="005756D6" w14:paraId="6D2C8787"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2B0B3D0" w14:textId="77777777" w:rsidR="005756D6" w:rsidRDefault="005756D6" w:rsidP="00EC3D61">
            <w:pPr>
              <w:jc w:val="center"/>
            </w:pPr>
            <w:r>
              <w:rPr>
                <w:sz w:val="18"/>
                <w:szCs w:val="18"/>
              </w:rPr>
              <w:t>22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FEF1A69" w14:textId="77777777" w:rsidR="005756D6" w:rsidRDefault="005756D6" w:rsidP="00EC3D61">
            <w:r>
              <w:rPr>
                <w:sz w:val="18"/>
                <w:szCs w:val="18"/>
              </w:rPr>
              <w:t>CPFE3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2D524E7" w14:textId="77777777" w:rsidR="005756D6" w:rsidRDefault="005756D6" w:rsidP="00EC3D61">
            <w:r>
              <w:rPr>
                <w:sz w:val="18"/>
                <w:szCs w:val="18"/>
              </w:rPr>
              <w:t>CPFL Energia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5F5AE4C" w14:textId="77777777" w:rsidR="005756D6" w:rsidRDefault="005756D6" w:rsidP="00EC3D61">
            <w:r>
              <w:rPr>
                <w:sz w:val="18"/>
                <w:szCs w:val="18"/>
              </w:rPr>
              <w:t>Utilidade Pública</w:t>
            </w:r>
          </w:p>
        </w:tc>
      </w:tr>
      <w:tr w:rsidR="005756D6" w14:paraId="14707CF8"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05831DD" w14:textId="77777777" w:rsidR="005756D6" w:rsidRDefault="005756D6" w:rsidP="00EC3D61">
            <w:pPr>
              <w:jc w:val="center"/>
            </w:pPr>
            <w:r>
              <w:rPr>
                <w:sz w:val="18"/>
                <w:szCs w:val="18"/>
              </w:rPr>
              <w:lastRenderedPageBreak/>
              <w:t>23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27DD3D0" w14:textId="77777777" w:rsidR="005756D6" w:rsidRDefault="005756D6" w:rsidP="00EC3D61">
            <w:r>
              <w:rPr>
                <w:sz w:val="18"/>
                <w:szCs w:val="18"/>
              </w:rPr>
              <w:t>CPLE3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03394F4" w14:textId="77777777" w:rsidR="005756D6" w:rsidRDefault="005756D6" w:rsidP="00EC3D61">
            <w:r>
              <w:rPr>
                <w:sz w:val="18"/>
                <w:szCs w:val="18"/>
              </w:rPr>
              <w:t>Companhia Paranaense de Energia – COPEL</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5E60591" w14:textId="77777777" w:rsidR="005756D6" w:rsidRDefault="005756D6" w:rsidP="00EC3D61">
            <w:r>
              <w:rPr>
                <w:sz w:val="18"/>
                <w:szCs w:val="18"/>
              </w:rPr>
              <w:t>Utilidade Pública</w:t>
            </w:r>
          </w:p>
        </w:tc>
      </w:tr>
      <w:tr w:rsidR="005756D6" w14:paraId="5CB6C500"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A770226" w14:textId="77777777" w:rsidR="005756D6" w:rsidRDefault="005756D6" w:rsidP="00EC3D61">
            <w:pPr>
              <w:jc w:val="center"/>
            </w:pPr>
            <w:r>
              <w:rPr>
                <w:sz w:val="18"/>
                <w:szCs w:val="18"/>
              </w:rPr>
              <w:t>24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29A2D4C" w14:textId="77777777" w:rsidR="005756D6" w:rsidRDefault="005756D6" w:rsidP="00EC3D61">
            <w:r>
              <w:rPr>
                <w:sz w:val="18"/>
                <w:szCs w:val="18"/>
              </w:rPr>
              <w:t>CSAN3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FC866A4" w14:textId="77777777" w:rsidR="005756D6" w:rsidRDefault="005756D6" w:rsidP="00EC3D61">
            <w:proofErr w:type="spellStart"/>
            <w:r>
              <w:rPr>
                <w:sz w:val="18"/>
                <w:szCs w:val="18"/>
              </w:rPr>
              <w:t>Cosan</w:t>
            </w:r>
            <w:proofErr w:type="spellEnd"/>
            <w:r>
              <w:rPr>
                <w:sz w:val="18"/>
                <w:szCs w:val="18"/>
              </w:rPr>
              <w:t xml:space="preserve">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6169DF5" w14:textId="77777777" w:rsidR="005756D6" w:rsidRDefault="005756D6" w:rsidP="00EC3D61">
            <w:r>
              <w:rPr>
                <w:sz w:val="18"/>
                <w:szCs w:val="18"/>
              </w:rPr>
              <w:t>Petróleo, Gás e Biocombustíveis</w:t>
            </w:r>
          </w:p>
        </w:tc>
      </w:tr>
      <w:tr w:rsidR="005756D6" w14:paraId="20EA6374"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AB07AB9" w14:textId="77777777" w:rsidR="005756D6" w:rsidRDefault="005756D6" w:rsidP="00EC3D61">
            <w:pPr>
              <w:jc w:val="center"/>
            </w:pPr>
            <w:r>
              <w:rPr>
                <w:sz w:val="18"/>
                <w:szCs w:val="18"/>
              </w:rPr>
              <w:t>25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F60F05D" w14:textId="77777777" w:rsidR="005756D6" w:rsidRDefault="005756D6" w:rsidP="00EC3D61">
            <w:r>
              <w:rPr>
                <w:sz w:val="18"/>
                <w:szCs w:val="18"/>
              </w:rPr>
              <w:t>CSMG3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4F1DB82" w14:textId="77777777" w:rsidR="005756D6" w:rsidRDefault="005756D6" w:rsidP="00EC3D61">
            <w:r>
              <w:rPr>
                <w:sz w:val="18"/>
                <w:szCs w:val="18"/>
              </w:rPr>
              <w:t>Companhia de Saneamento de Minas Gerais – COPASA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D7EB4CA" w14:textId="77777777" w:rsidR="005756D6" w:rsidRDefault="005756D6" w:rsidP="00EC3D61">
            <w:r>
              <w:rPr>
                <w:sz w:val="18"/>
                <w:szCs w:val="18"/>
              </w:rPr>
              <w:t>Utilidade Pública</w:t>
            </w:r>
          </w:p>
        </w:tc>
      </w:tr>
      <w:tr w:rsidR="005756D6" w14:paraId="4F347C71"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AF62A36" w14:textId="77777777" w:rsidR="005756D6" w:rsidRDefault="005756D6" w:rsidP="00EC3D61">
            <w:pPr>
              <w:jc w:val="center"/>
            </w:pPr>
            <w:r>
              <w:rPr>
                <w:sz w:val="18"/>
                <w:szCs w:val="18"/>
              </w:rPr>
              <w:t>26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0BE47FD" w14:textId="77777777" w:rsidR="005756D6" w:rsidRDefault="005756D6" w:rsidP="00EC3D61">
            <w:r>
              <w:rPr>
                <w:sz w:val="18"/>
                <w:szCs w:val="18"/>
              </w:rPr>
              <w:t>CSNA3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EDC7DBE" w14:textId="77777777" w:rsidR="005756D6" w:rsidRDefault="005756D6" w:rsidP="00EC3D61">
            <w:r>
              <w:rPr>
                <w:sz w:val="18"/>
                <w:szCs w:val="18"/>
              </w:rPr>
              <w:t>Companhia Siderúrgica Nacional – CSN</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BD0AAC8" w14:textId="77777777" w:rsidR="005756D6" w:rsidRDefault="005756D6" w:rsidP="00EC3D61">
            <w:r>
              <w:rPr>
                <w:sz w:val="18"/>
                <w:szCs w:val="18"/>
              </w:rPr>
              <w:t>Materiais Básicos</w:t>
            </w:r>
          </w:p>
        </w:tc>
      </w:tr>
      <w:tr w:rsidR="005756D6" w14:paraId="332ECD9D"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B96E753" w14:textId="77777777" w:rsidR="005756D6" w:rsidRDefault="005756D6" w:rsidP="00EC3D61">
            <w:pPr>
              <w:jc w:val="center"/>
            </w:pPr>
            <w:r>
              <w:rPr>
                <w:sz w:val="18"/>
                <w:szCs w:val="18"/>
              </w:rPr>
              <w:t>27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73520AF" w14:textId="77777777" w:rsidR="005756D6" w:rsidRDefault="005756D6" w:rsidP="00EC3D61">
            <w:r>
              <w:rPr>
                <w:sz w:val="18"/>
                <w:szCs w:val="18"/>
              </w:rPr>
              <w:t>CSUD3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C33C8FE" w14:textId="77777777" w:rsidR="005756D6" w:rsidRDefault="005756D6" w:rsidP="00EC3D61">
            <w:r>
              <w:rPr>
                <w:sz w:val="18"/>
                <w:szCs w:val="18"/>
              </w:rPr>
              <w:t>Companhia Siderúrgica Nacional – CSN Mineração*</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9B295EF" w14:textId="77777777" w:rsidR="005756D6" w:rsidRDefault="005756D6" w:rsidP="00EC3D61">
            <w:r>
              <w:rPr>
                <w:sz w:val="18"/>
                <w:szCs w:val="18"/>
              </w:rPr>
              <w:t>Materiais Básicos</w:t>
            </w:r>
          </w:p>
        </w:tc>
      </w:tr>
      <w:tr w:rsidR="005756D6" w14:paraId="0F2E24F5"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592C712" w14:textId="77777777" w:rsidR="005756D6" w:rsidRDefault="005756D6" w:rsidP="00EC3D61">
            <w:pPr>
              <w:jc w:val="center"/>
            </w:pPr>
            <w:r>
              <w:rPr>
                <w:sz w:val="18"/>
                <w:szCs w:val="18"/>
              </w:rPr>
              <w:t>28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AEBB883" w14:textId="77777777" w:rsidR="005756D6" w:rsidRDefault="005756D6" w:rsidP="00EC3D61">
            <w:r>
              <w:rPr>
                <w:sz w:val="18"/>
                <w:szCs w:val="18"/>
              </w:rPr>
              <w:t>CYRE3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0122B32" w14:textId="77777777" w:rsidR="005756D6" w:rsidRDefault="005756D6" w:rsidP="00EC3D61">
            <w:proofErr w:type="spellStart"/>
            <w:r>
              <w:rPr>
                <w:sz w:val="18"/>
                <w:szCs w:val="18"/>
              </w:rPr>
              <w:t>Cyrela</w:t>
            </w:r>
            <w:proofErr w:type="spellEnd"/>
            <w:r>
              <w:rPr>
                <w:sz w:val="18"/>
                <w:szCs w:val="18"/>
              </w:rPr>
              <w:t xml:space="preserve"> </w:t>
            </w:r>
            <w:proofErr w:type="spellStart"/>
            <w:r>
              <w:rPr>
                <w:sz w:val="18"/>
                <w:szCs w:val="18"/>
              </w:rPr>
              <w:t>Brazil</w:t>
            </w:r>
            <w:proofErr w:type="spellEnd"/>
            <w:r>
              <w:rPr>
                <w:sz w:val="18"/>
                <w:szCs w:val="18"/>
              </w:rPr>
              <w:t xml:space="preserve"> </w:t>
            </w:r>
            <w:proofErr w:type="spellStart"/>
            <w:r>
              <w:rPr>
                <w:sz w:val="18"/>
                <w:szCs w:val="18"/>
              </w:rPr>
              <w:t>Realty</w:t>
            </w:r>
            <w:proofErr w:type="spellEnd"/>
            <w:r>
              <w:rPr>
                <w:sz w:val="18"/>
                <w:szCs w:val="18"/>
              </w:rPr>
              <w:t xml:space="preserve"> S.A. Empreendimentos e Participações</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40FDA15" w14:textId="77777777" w:rsidR="005756D6" w:rsidRDefault="005756D6" w:rsidP="00EC3D61">
            <w:r>
              <w:rPr>
                <w:sz w:val="18"/>
                <w:szCs w:val="18"/>
              </w:rPr>
              <w:t>Consumo Cíclico</w:t>
            </w:r>
          </w:p>
        </w:tc>
      </w:tr>
      <w:tr w:rsidR="005756D6" w14:paraId="10DB0FA8"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84C8FDC" w14:textId="77777777" w:rsidR="005756D6" w:rsidRDefault="005756D6" w:rsidP="00EC3D61">
            <w:pPr>
              <w:jc w:val="center"/>
            </w:pPr>
            <w:r>
              <w:rPr>
                <w:sz w:val="18"/>
                <w:szCs w:val="18"/>
              </w:rPr>
              <w:t>29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C37E85A" w14:textId="77777777" w:rsidR="005756D6" w:rsidRDefault="005756D6" w:rsidP="00EC3D61">
            <w:r>
              <w:rPr>
                <w:sz w:val="18"/>
                <w:szCs w:val="18"/>
              </w:rPr>
              <w:t>DXCO3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7D9A13B" w14:textId="77777777" w:rsidR="005756D6" w:rsidRDefault="005756D6" w:rsidP="00EC3D61">
            <w:proofErr w:type="spellStart"/>
            <w:r>
              <w:rPr>
                <w:sz w:val="18"/>
                <w:szCs w:val="18"/>
              </w:rPr>
              <w:t>Dexco</w:t>
            </w:r>
            <w:proofErr w:type="spellEnd"/>
            <w:r>
              <w:rPr>
                <w:sz w:val="18"/>
                <w:szCs w:val="18"/>
              </w:rPr>
              <w:t xml:space="preserve">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30B3AC8" w14:textId="77777777" w:rsidR="005756D6" w:rsidRDefault="005756D6" w:rsidP="00EC3D61">
            <w:r>
              <w:rPr>
                <w:sz w:val="18"/>
                <w:szCs w:val="18"/>
              </w:rPr>
              <w:t>Materiais Básicos</w:t>
            </w:r>
          </w:p>
        </w:tc>
      </w:tr>
      <w:tr w:rsidR="005756D6" w14:paraId="31D8240F"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EF46364" w14:textId="77777777" w:rsidR="005756D6" w:rsidRDefault="005756D6" w:rsidP="00EC3D61">
            <w:pPr>
              <w:jc w:val="center"/>
            </w:pPr>
            <w:r>
              <w:rPr>
                <w:sz w:val="18"/>
                <w:szCs w:val="18"/>
              </w:rPr>
              <w:t>30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095D87B" w14:textId="77777777" w:rsidR="005756D6" w:rsidRDefault="005756D6" w:rsidP="00EC3D61">
            <w:r>
              <w:rPr>
                <w:sz w:val="18"/>
                <w:szCs w:val="18"/>
              </w:rPr>
              <w:t>EGIE3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F9EC8C4" w14:textId="77777777" w:rsidR="005756D6" w:rsidRDefault="005756D6" w:rsidP="00EC3D61">
            <w:proofErr w:type="spellStart"/>
            <w:r>
              <w:rPr>
                <w:sz w:val="18"/>
                <w:szCs w:val="18"/>
              </w:rPr>
              <w:t>Engie</w:t>
            </w:r>
            <w:proofErr w:type="spellEnd"/>
            <w:r>
              <w:rPr>
                <w:sz w:val="18"/>
                <w:szCs w:val="18"/>
              </w:rPr>
              <w:t xml:space="preserve"> Brasil Energia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988D821" w14:textId="77777777" w:rsidR="005756D6" w:rsidRDefault="005756D6" w:rsidP="00EC3D61">
            <w:r>
              <w:rPr>
                <w:sz w:val="18"/>
                <w:szCs w:val="18"/>
              </w:rPr>
              <w:t>Utilidade Pública</w:t>
            </w:r>
          </w:p>
        </w:tc>
      </w:tr>
      <w:tr w:rsidR="005756D6" w14:paraId="591B9FF0"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BEC2485" w14:textId="77777777" w:rsidR="005756D6" w:rsidRDefault="005756D6" w:rsidP="00EC3D61">
            <w:pPr>
              <w:jc w:val="center"/>
            </w:pPr>
            <w:r>
              <w:rPr>
                <w:sz w:val="18"/>
                <w:szCs w:val="18"/>
              </w:rPr>
              <w:t>31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D41F0B0" w14:textId="77777777" w:rsidR="005756D6" w:rsidRDefault="005756D6" w:rsidP="00EC3D61">
            <w:r>
              <w:rPr>
                <w:sz w:val="18"/>
                <w:szCs w:val="18"/>
              </w:rPr>
              <w:t>EMBJ3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5BB58C5" w14:textId="77777777" w:rsidR="005756D6" w:rsidRDefault="005756D6" w:rsidP="00EC3D61">
            <w:r>
              <w:rPr>
                <w:sz w:val="18"/>
                <w:szCs w:val="18"/>
              </w:rPr>
              <w:t>Empresa Elétrica Bragantina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F494653" w14:textId="77777777" w:rsidR="005756D6" w:rsidRDefault="005756D6" w:rsidP="00EC3D61">
            <w:r>
              <w:rPr>
                <w:sz w:val="18"/>
                <w:szCs w:val="18"/>
              </w:rPr>
              <w:t>Utilidade Pública</w:t>
            </w:r>
          </w:p>
        </w:tc>
      </w:tr>
      <w:tr w:rsidR="005756D6" w14:paraId="7B8DEE2F"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3D3A676" w14:textId="77777777" w:rsidR="005756D6" w:rsidRDefault="005756D6" w:rsidP="00EC3D61">
            <w:pPr>
              <w:jc w:val="center"/>
            </w:pPr>
            <w:r>
              <w:rPr>
                <w:sz w:val="18"/>
                <w:szCs w:val="18"/>
              </w:rPr>
              <w:t>32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9A5C267" w14:textId="77777777" w:rsidR="005756D6" w:rsidRDefault="005756D6" w:rsidP="00EC3D61">
            <w:r>
              <w:rPr>
                <w:sz w:val="18"/>
                <w:szCs w:val="18"/>
              </w:rPr>
              <w:t>ENEV3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71FB27A" w14:textId="77777777" w:rsidR="005756D6" w:rsidRDefault="005756D6" w:rsidP="00EC3D61">
            <w:proofErr w:type="spellStart"/>
            <w:r>
              <w:rPr>
                <w:sz w:val="18"/>
                <w:szCs w:val="18"/>
              </w:rPr>
              <w:t>Eneva</w:t>
            </w:r>
            <w:proofErr w:type="spellEnd"/>
            <w:r>
              <w:rPr>
                <w:sz w:val="18"/>
                <w:szCs w:val="18"/>
              </w:rPr>
              <w:t xml:space="preserve">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60EA99F" w14:textId="77777777" w:rsidR="005756D6" w:rsidRDefault="005756D6" w:rsidP="00EC3D61">
            <w:r>
              <w:rPr>
                <w:sz w:val="18"/>
                <w:szCs w:val="18"/>
              </w:rPr>
              <w:t>Utilidade Pública</w:t>
            </w:r>
          </w:p>
        </w:tc>
      </w:tr>
      <w:tr w:rsidR="005756D6" w14:paraId="6215410B"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EF76E79" w14:textId="77777777" w:rsidR="005756D6" w:rsidRDefault="005756D6" w:rsidP="00EC3D61">
            <w:pPr>
              <w:jc w:val="center"/>
            </w:pPr>
            <w:r>
              <w:rPr>
                <w:sz w:val="18"/>
                <w:szCs w:val="18"/>
              </w:rPr>
              <w:t>33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555D2ED" w14:textId="77777777" w:rsidR="005756D6" w:rsidRDefault="005756D6" w:rsidP="00EC3D61">
            <w:r>
              <w:rPr>
                <w:sz w:val="18"/>
                <w:szCs w:val="18"/>
              </w:rPr>
              <w:t>EQTL3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889A611" w14:textId="77777777" w:rsidR="005756D6" w:rsidRDefault="005756D6" w:rsidP="00EC3D61">
            <w:r>
              <w:rPr>
                <w:sz w:val="18"/>
                <w:szCs w:val="18"/>
              </w:rPr>
              <w:t>Equatorial Energia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3B49718" w14:textId="77777777" w:rsidR="005756D6" w:rsidRDefault="005756D6" w:rsidP="00EC3D61">
            <w:r>
              <w:rPr>
                <w:sz w:val="18"/>
                <w:szCs w:val="18"/>
              </w:rPr>
              <w:t>Utilidade Pública</w:t>
            </w:r>
          </w:p>
        </w:tc>
      </w:tr>
      <w:tr w:rsidR="005756D6" w14:paraId="1B862105"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46D2E37" w14:textId="77777777" w:rsidR="005756D6" w:rsidRDefault="005756D6" w:rsidP="00EC3D61">
            <w:pPr>
              <w:jc w:val="center"/>
            </w:pPr>
            <w:r>
              <w:rPr>
                <w:sz w:val="18"/>
                <w:szCs w:val="18"/>
              </w:rPr>
              <w:t>34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B92F169" w14:textId="77777777" w:rsidR="005756D6" w:rsidRDefault="005756D6" w:rsidP="00EC3D61">
            <w:r>
              <w:rPr>
                <w:sz w:val="18"/>
                <w:szCs w:val="18"/>
              </w:rPr>
              <w:t>ETER3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F442588" w14:textId="77777777" w:rsidR="005756D6" w:rsidRDefault="005756D6" w:rsidP="00EC3D61">
            <w:r>
              <w:rPr>
                <w:sz w:val="18"/>
                <w:szCs w:val="18"/>
              </w:rPr>
              <w:t>Eternit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460AAD2" w14:textId="77777777" w:rsidR="005756D6" w:rsidRDefault="005756D6" w:rsidP="00EC3D61">
            <w:r>
              <w:rPr>
                <w:sz w:val="18"/>
                <w:szCs w:val="18"/>
              </w:rPr>
              <w:t>Materiais Básicos</w:t>
            </w:r>
          </w:p>
        </w:tc>
      </w:tr>
      <w:tr w:rsidR="005756D6" w14:paraId="0367C78B"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3AD716C" w14:textId="77777777" w:rsidR="005756D6" w:rsidRDefault="005756D6" w:rsidP="00EC3D61">
            <w:pPr>
              <w:jc w:val="center"/>
            </w:pPr>
            <w:r>
              <w:rPr>
                <w:sz w:val="18"/>
                <w:szCs w:val="18"/>
              </w:rPr>
              <w:t>35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FE4DCFB" w14:textId="77777777" w:rsidR="005756D6" w:rsidRDefault="005756D6" w:rsidP="00EC3D61">
            <w:r>
              <w:rPr>
                <w:sz w:val="18"/>
                <w:szCs w:val="18"/>
              </w:rPr>
              <w:t>EUCA4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9FE4B1E" w14:textId="77777777" w:rsidR="005756D6" w:rsidRDefault="005756D6" w:rsidP="00EC3D61">
            <w:r>
              <w:rPr>
                <w:sz w:val="18"/>
                <w:szCs w:val="18"/>
              </w:rPr>
              <w:t>Eucatex S.A. Indústria e Comércio</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B94B81C" w14:textId="77777777" w:rsidR="005756D6" w:rsidRDefault="005756D6" w:rsidP="00EC3D61">
            <w:r>
              <w:rPr>
                <w:sz w:val="18"/>
                <w:szCs w:val="18"/>
              </w:rPr>
              <w:t>Materiais Básicos</w:t>
            </w:r>
          </w:p>
        </w:tc>
      </w:tr>
      <w:tr w:rsidR="005756D6" w14:paraId="153AEF56"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F5EC9E8" w14:textId="77777777" w:rsidR="005756D6" w:rsidRDefault="005756D6" w:rsidP="00EC3D61">
            <w:pPr>
              <w:jc w:val="center"/>
            </w:pPr>
            <w:r>
              <w:rPr>
                <w:sz w:val="18"/>
                <w:szCs w:val="18"/>
              </w:rPr>
              <w:t>36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2749BC7" w14:textId="77777777" w:rsidR="005756D6" w:rsidRDefault="005756D6" w:rsidP="00EC3D61">
            <w:r>
              <w:rPr>
                <w:sz w:val="18"/>
                <w:szCs w:val="18"/>
              </w:rPr>
              <w:t>EVEN3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E88FA9C" w14:textId="77777777" w:rsidR="005756D6" w:rsidRDefault="005756D6" w:rsidP="00EC3D61">
            <w:proofErr w:type="spellStart"/>
            <w:r>
              <w:rPr>
                <w:sz w:val="18"/>
                <w:szCs w:val="18"/>
              </w:rPr>
              <w:t>Even</w:t>
            </w:r>
            <w:proofErr w:type="spellEnd"/>
            <w:r>
              <w:rPr>
                <w:sz w:val="18"/>
                <w:szCs w:val="18"/>
              </w:rPr>
              <w:t xml:space="preserve"> Construtora e Incorporadora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802F9EE" w14:textId="77777777" w:rsidR="005756D6" w:rsidRDefault="005756D6" w:rsidP="00EC3D61">
            <w:r>
              <w:rPr>
                <w:sz w:val="18"/>
                <w:szCs w:val="18"/>
              </w:rPr>
              <w:t>Consumo Cíclico</w:t>
            </w:r>
          </w:p>
        </w:tc>
      </w:tr>
      <w:tr w:rsidR="005756D6" w14:paraId="363E8ABC"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0FC81D9" w14:textId="77777777" w:rsidR="005756D6" w:rsidRDefault="005756D6" w:rsidP="00EC3D61">
            <w:pPr>
              <w:jc w:val="center"/>
            </w:pPr>
            <w:r>
              <w:rPr>
                <w:sz w:val="18"/>
                <w:szCs w:val="18"/>
              </w:rPr>
              <w:t>37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20E1FDF" w14:textId="77777777" w:rsidR="005756D6" w:rsidRDefault="005756D6" w:rsidP="00EC3D61">
            <w:r>
              <w:rPr>
                <w:sz w:val="18"/>
                <w:szCs w:val="18"/>
              </w:rPr>
              <w:t>EZTC3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2E99723" w14:textId="77777777" w:rsidR="005756D6" w:rsidRDefault="005756D6" w:rsidP="00EC3D61">
            <w:r>
              <w:rPr>
                <w:sz w:val="18"/>
                <w:szCs w:val="18"/>
              </w:rPr>
              <w:t>EZTEC Empreendimentos e Participações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657ED7C" w14:textId="77777777" w:rsidR="005756D6" w:rsidRDefault="005756D6" w:rsidP="00EC3D61">
            <w:r>
              <w:rPr>
                <w:sz w:val="18"/>
                <w:szCs w:val="18"/>
              </w:rPr>
              <w:t>Consumo Cíclico</w:t>
            </w:r>
          </w:p>
        </w:tc>
      </w:tr>
      <w:tr w:rsidR="005756D6" w14:paraId="3F82649A"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85D1C3A" w14:textId="77777777" w:rsidR="005756D6" w:rsidRDefault="005756D6" w:rsidP="00EC3D61">
            <w:pPr>
              <w:jc w:val="center"/>
            </w:pPr>
            <w:r>
              <w:rPr>
                <w:sz w:val="18"/>
                <w:szCs w:val="18"/>
              </w:rPr>
              <w:t>38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7108CF3" w14:textId="77777777" w:rsidR="005756D6" w:rsidRDefault="005756D6" w:rsidP="00EC3D61">
            <w:r>
              <w:rPr>
                <w:sz w:val="18"/>
                <w:szCs w:val="18"/>
              </w:rPr>
              <w:t>FESA4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0FC22BD" w14:textId="77777777" w:rsidR="005756D6" w:rsidRDefault="005756D6" w:rsidP="00EC3D61">
            <w:r>
              <w:rPr>
                <w:sz w:val="18"/>
                <w:szCs w:val="18"/>
              </w:rPr>
              <w:t>Cia de Ferro Ligas da Bahia – FERBASA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3CD8C0B" w14:textId="77777777" w:rsidR="005756D6" w:rsidRDefault="005756D6" w:rsidP="00EC3D61">
            <w:r>
              <w:rPr>
                <w:sz w:val="18"/>
                <w:szCs w:val="18"/>
              </w:rPr>
              <w:t>Materiais Básicos</w:t>
            </w:r>
          </w:p>
        </w:tc>
      </w:tr>
      <w:tr w:rsidR="005756D6" w14:paraId="3CACB62D"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85A4349" w14:textId="77777777" w:rsidR="005756D6" w:rsidRDefault="005756D6" w:rsidP="00EC3D61">
            <w:pPr>
              <w:jc w:val="center"/>
            </w:pPr>
            <w:r>
              <w:rPr>
                <w:sz w:val="18"/>
                <w:szCs w:val="18"/>
              </w:rPr>
              <w:t>39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9D40B1C" w14:textId="77777777" w:rsidR="005756D6" w:rsidRDefault="005756D6" w:rsidP="00EC3D61">
            <w:r>
              <w:rPr>
                <w:sz w:val="18"/>
                <w:szCs w:val="18"/>
              </w:rPr>
              <w:t>FHER3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6BADE81" w14:textId="77777777" w:rsidR="005756D6" w:rsidRDefault="005756D6" w:rsidP="00EC3D61">
            <w:r>
              <w:rPr>
                <w:sz w:val="18"/>
                <w:szCs w:val="18"/>
              </w:rPr>
              <w:t xml:space="preserve">Fertilizantes </w:t>
            </w:r>
            <w:proofErr w:type="spellStart"/>
            <w:r>
              <w:rPr>
                <w:sz w:val="18"/>
                <w:szCs w:val="18"/>
              </w:rPr>
              <w:t>Heringer</w:t>
            </w:r>
            <w:proofErr w:type="spellEnd"/>
            <w:r>
              <w:rPr>
                <w:sz w:val="18"/>
                <w:szCs w:val="18"/>
              </w:rPr>
              <w:t xml:space="preserve">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9F6D094" w14:textId="77777777" w:rsidR="005756D6" w:rsidRDefault="005756D6" w:rsidP="00EC3D61">
            <w:r>
              <w:rPr>
                <w:sz w:val="18"/>
                <w:szCs w:val="18"/>
              </w:rPr>
              <w:t>Consumo Não Cíclico</w:t>
            </w:r>
          </w:p>
        </w:tc>
      </w:tr>
      <w:tr w:rsidR="005756D6" w14:paraId="11CEC555"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8D5B237" w14:textId="77777777" w:rsidR="005756D6" w:rsidRDefault="005756D6" w:rsidP="00EC3D61">
            <w:pPr>
              <w:jc w:val="center"/>
            </w:pPr>
            <w:r>
              <w:rPr>
                <w:sz w:val="18"/>
                <w:szCs w:val="18"/>
              </w:rPr>
              <w:t>40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922C7F7" w14:textId="77777777" w:rsidR="005756D6" w:rsidRDefault="005756D6" w:rsidP="00EC3D61">
            <w:r>
              <w:rPr>
                <w:sz w:val="18"/>
                <w:szCs w:val="18"/>
              </w:rPr>
              <w:t>FICT3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65E1C5B" w14:textId="77777777" w:rsidR="005756D6" w:rsidRDefault="005756D6" w:rsidP="00EC3D61">
            <w:r>
              <w:rPr>
                <w:sz w:val="18"/>
                <w:szCs w:val="18"/>
              </w:rPr>
              <w:t>Companhia de Telecomunicações do Brasil Central*</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372AFCA" w14:textId="77777777" w:rsidR="005756D6" w:rsidRDefault="005756D6" w:rsidP="00EC3D61">
            <w:r>
              <w:rPr>
                <w:sz w:val="18"/>
                <w:szCs w:val="18"/>
              </w:rPr>
              <w:t>Comunicações</w:t>
            </w:r>
          </w:p>
        </w:tc>
      </w:tr>
      <w:tr w:rsidR="005756D6" w14:paraId="6B7523A7"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475058D" w14:textId="77777777" w:rsidR="005756D6" w:rsidRDefault="005756D6" w:rsidP="00EC3D61">
            <w:pPr>
              <w:jc w:val="center"/>
            </w:pPr>
            <w:r>
              <w:rPr>
                <w:sz w:val="18"/>
                <w:szCs w:val="18"/>
              </w:rPr>
              <w:t>41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862CA7D" w14:textId="77777777" w:rsidR="005756D6" w:rsidRDefault="005756D6" w:rsidP="00EC3D61">
            <w:r>
              <w:rPr>
                <w:sz w:val="18"/>
                <w:szCs w:val="18"/>
              </w:rPr>
              <w:t>FLRY3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0FEF633" w14:textId="77777777" w:rsidR="005756D6" w:rsidRDefault="005756D6" w:rsidP="00EC3D61">
            <w:proofErr w:type="spellStart"/>
            <w:r>
              <w:rPr>
                <w:sz w:val="18"/>
                <w:szCs w:val="18"/>
              </w:rPr>
              <w:t>Fleury</w:t>
            </w:r>
            <w:proofErr w:type="spellEnd"/>
            <w:r>
              <w:rPr>
                <w:sz w:val="18"/>
                <w:szCs w:val="18"/>
              </w:rPr>
              <w:t xml:space="preserve">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037E5BC" w14:textId="77777777" w:rsidR="005756D6" w:rsidRDefault="005756D6" w:rsidP="00EC3D61">
            <w:r>
              <w:rPr>
                <w:sz w:val="18"/>
                <w:szCs w:val="18"/>
              </w:rPr>
              <w:t>Saúde</w:t>
            </w:r>
          </w:p>
        </w:tc>
      </w:tr>
      <w:tr w:rsidR="005756D6" w14:paraId="48E46123"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7E5AD04" w14:textId="77777777" w:rsidR="005756D6" w:rsidRDefault="005756D6" w:rsidP="00EC3D61">
            <w:pPr>
              <w:jc w:val="center"/>
            </w:pPr>
            <w:r>
              <w:rPr>
                <w:sz w:val="18"/>
                <w:szCs w:val="18"/>
              </w:rPr>
              <w:t>42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12B22EF" w14:textId="77777777" w:rsidR="005756D6" w:rsidRDefault="005756D6" w:rsidP="00EC3D61">
            <w:r>
              <w:rPr>
                <w:sz w:val="18"/>
                <w:szCs w:val="18"/>
              </w:rPr>
              <w:t>GFSA3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EE7F24E" w14:textId="77777777" w:rsidR="005756D6" w:rsidRDefault="005756D6" w:rsidP="00EC3D61">
            <w:proofErr w:type="spellStart"/>
            <w:r>
              <w:rPr>
                <w:sz w:val="18"/>
                <w:szCs w:val="18"/>
              </w:rPr>
              <w:t>Gafisa</w:t>
            </w:r>
            <w:proofErr w:type="spellEnd"/>
            <w:r>
              <w:rPr>
                <w:sz w:val="18"/>
                <w:szCs w:val="18"/>
              </w:rPr>
              <w:t xml:space="preserve">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3477F1D" w14:textId="77777777" w:rsidR="005756D6" w:rsidRDefault="005756D6" w:rsidP="00EC3D61">
            <w:r>
              <w:rPr>
                <w:sz w:val="18"/>
                <w:szCs w:val="18"/>
              </w:rPr>
              <w:t>Consumo Cíclico</w:t>
            </w:r>
          </w:p>
        </w:tc>
      </w:tr>
      <w:tr w:rsidR="005756D6" w14:paraId="31F55AF9"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C6F613D" w14:textId="77777777" w:rsidR="005756D6" w:rsidRDefault="005756D6" w:rsidP="00EC3D61">
            <w:pPr>
              <w:jc w:val="center"/>
            </w:pPr>
            <w:r>
              <w:rPr>
                <w:sz w:val="18"/>
                <w:szCs w:val="18"/>
              </w:rPr>
              <w:t>43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7F26615" w14:textId="77777777" w:rsidR="005756D6" w:rsidRDefault="005756D6" w:rsidP="00EC3D61">
            <w:r>
              <w:rPr>
                <w:sz w:val="18"/>
                <w:szCs w:val="18"/>
              </w:rPr>
              <w:t>GGBR3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9431677" w14:textId="77777777" w:rsidR="005756D6" w:rsidRDefault="005756D6" w:rsidP="00EC3D61">
            <w:r>
              <w:rPr>
                <w:sz w:val="18"/>
                <w:szCs w:val="18"/>
              </w:rPr>
              <w:t>Gerdau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DC176BE" w14:textId="77777777" w:rsidR="005756D6" w:rsidRDefault="005756D6" w:rsidP="00EC3D61">
            <w:r>
              <w:rPr>
                <w:sz w:val="18"/>
                <w:szCs w:val="18"/>
              </w:rPr>
              <w:t>Materiais Básicos</w:t>
            </w:r>
          </w:p>
        </w:tc>
      </w:tr>
      <w:tr w:rsidR="005756D6" w14:paraId="77951642"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CAFD75A" w14:textId="77777777" w:rsidR="005756D6" w:rsidRDefault="005756D6" w:rsidP="00EC3D61">
            <w:pPr>
              <w:jc w:val="center"/>
            </w:pPr>
            <w:r>
              <w:rPr>
                <w:sz w:val="18"/>
                <w:szCs w:val="18"/>
              </w:rPr>
              <w:t>44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0E569D0" w14:textId="77777777" w:rsidR="005756D6" w:rsidRDefault="005756D6" w:rsidP="00EC3D61">
            <w:r>
              <w:rPr>
                <w:sz w:val="18"/>
                <w:szCs w:val="18"/>
              </w:rPr>
              <w:t>GGBR4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C1953C3" w14:textId="77777777" w:rsidR="005756D6" w:rsidRDefault="005756D6" w:rsidP="00EC3D61">
            <w:r>
              <w:rPr>
                <w:sz w:val="18"/>
                <w:szCs w:val="18"/>
              </w:rPr>
              <w:t>Gerdau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2AF3BC6" w14:textId="77777777" w:rsidR="005756D6" w:rsidRDefault="005756D6" w:rsidP="00EC3D61">
            <w:r>
              <w:rPr>
                <w:sz w:val="18"/>
                <w:szCs w:val="18"/>
              </w:rPr>
              <w:t>Materiais Básicos</w:t>
            </w:r>
          </w:p>
        </w:tc>
      </w:tr>
      <w:tr w:rsidR="005756D6" w14:paraId="46C45EC4"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D83E16E" w14:textId="77777777" w:rsidR="005756D6" w:rsidRDefault="005756D6" w:rsidP="00EC3D61">
            <w:pPr>
              <w:jc w:val="center"/>
            </w:pPr>
            <w:r>
              <w:rPr>
                <w:sz w:val="18"/>
                <w:szCs w:val="18"/>
              </w:rPr>
              <w:t>45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76C11C0" w14:textId="77777777" w:rsidR="005756D6" w:rsidRDefault="005756D6" w:rsidP="00EC3D61">
            <w:r>
              <w:rPr>
                <w:sz w:val="18"/>
                <w:szCs w:val="18"/>
              </w:rPr>
              <w:t>GOAU4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7F1D5F4" w14:textId="77777777" w:rsidR="005756D6" w:rsidRDefault="005756D6" w:rsidP="00EC3D61">
            <w:r>
              <w:rPr>
                <w:sz w:val="18"/>
                <w:szCs w:val="18"/>
              </w:rPr>
              <w:t>Metalúrgica Gerdau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3A9DE5D" w14:textId="77777777" w:rsidR="005756D6" w:rsidRDefault="005756D6" w:rsidP="00EC3D61">
            <w:r>
              <w:rPr>
                <w:sz w:val="18"/>
                <w:szCs w:val="18"/>
              </w:rPr>
              <w:t>Materiais Básicos</w:t>
            </w:r>
          </w:p>
        </w:tc>
      </w:tr>
      <w:tr w:rsidR="005756D6" w14:paraId="000FFE2F"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6745BE4" w14:textId="77777777" w:rsidR="005756D6" w:rsidRDefault="005756D6" w:rsidP="00EC3D61">
            <w:pPr>
              <w:jc w:val="center"/>
            </w:pPr>
            <w:r>
              <w:rPr>
                <w:sz w:val="18"/>
                <w:szCs w:val="18"/>
              </w:rPr>
              <w:t>46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8F64019" w14:textId="77777777" w:rsidR="005756D6" w:rsidRDefault="005756D6" w:rsidP="00EC3D61">
            <w:r>
              <w:rPr>
                <w:sz w:val="18"/>
                <w:szCs w:val="18"/>
              </w:rPr>
              <w:t>GOLL54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A05EC1A" w14:textId="77777777" w:rsidR="005756D6" w:rsidRDefault="005756D6" w:rsidP="00EC3D61">
            <w:r>
              <w:rPr>
                <w:sz w:val="18"/>
                <w:szCs w:val="18"/>
              </w:rPr>
              <w:t>Gol Linhas Aéreas Inteligentes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03F864C" w14:textId="77777777" w:rsidR="005756D6" w:rsidRDefault="005756D6" w:rsidP="00EC3D61">
            <w:r>
              <w:rPr>
                <w:sz w:val="18"/>
                <w:szCs w:val="18"/>
              </w:rPr>
              <w:t>Consumo Cíclico</w:t>
            </w:r>
          </w:p>
        </w:tc>
      </w:tr>
      <w:tr w:rsidR="005756D6" w14:paraId="0CCE6DAB"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0970C1F" w14:textId="77777777" w:rsidR="005756D6" w:rsidRDefault="005756D6" w:rsidP="00EC3D61">
            <w:pPr>
              <w:jc w:val="center"/>
            </w:pPr>
            <w:r>
              <w:rPr>
                <w:sz w:val="18"/>
                <w:szCs w:val="18"/>
              </w:rPr>
              <w:t>47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DB8B9D6" w14:textId="77777777" w:rsidR="005756D6" w:rsidRDefault="005756D6" w:rsidP="00EC3D61">
            <w:r>
              <w:rPr>
                <w:sz w:val="18"/>
                <w:szCs w:val="18"/>
              </w:rPr>
              <w:t>GRND3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2BE0D31" w14:textId="77777777" w:rsidR="005756D6" w:rsidRDefault="005756D6" w:rsidP="00EC3D61">
            <w:proofErr w:type="spellStart"/>
            <w:r>
              <w:rPr>
                <w:sz w:val="18"/>
                <w:szCs w:val="18"/>
              </w:rPr>
              <w:t>Grendene</w:t>
            </w:r>
            <w:proofErr w:type="spellEnd"/>
            <w:r>
              <w:rPr>
                <w:sz w:val="18"/>
                <w:szCs w:val="18"/>
              </w:rPr>
              <w:t xml:space="preserve">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00CF98E" w14:textId="77777777" w:rsidR="005756D6" w:rsidRDefault="005756D6" w:rsidP="00EC3D61">
            <w:r>
              <w:rPr>
                <w:sz w:val="18"/>
                <w:szCs w:val="18"/>
              </w:rPr>
              <w:t>Consumo Cíclico</w:t>
            </w:r>
          </w:p>
        </w:tc>
      </w:tr>
      <w:tr w:rsidR="005756D6" w14:paraId="5E627529"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651EB9F" w14:textId="77777777" w:rsidR="005756D6" w:rsidRDefault="005756D6" w:rsidP="00EC3D61">
            <w:pPr>
              <w:jc w:val="center"/>
            </w:pPr>
            <w:r>
              <w:rPr>
                <w:sz w:val="18"/>
                <w:szCs w:val="18"/>
              </w:rPr>
              <w:t>48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FC92A97" w14:textId="77777777" w:rsidR="005756D6" w:rsidRDefault="005756D6" w:rsidP="00EC3D61">
            <w:r>
              <w:rPr>
                <w:sz w:val="18"/>
                <w:szCs w:val="18"/>
              </w:rPr>
              <w:t>HAGA4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373C5D7" w14:textId="77777777" w:rsidR="005756D6" w:rsidRDefault="005756D6" w:rsidP="00EC3D61">
            <w:r>
              <w:rPr>
                <w:sz w:val="18"/>
                <w:szCs w:val="18"/>
              </w:rPr>
              <w:t xml:space="preserve">Companhia </w:t>
            </w:r>
            <w:proofErr w:type="spellStart"/>
            <w:r>
              <w:rPr>
                <w:sz w:val="18"/>
                <w:szCs w:val="18"/>
              </w:rPr>
              <w:t>Haga</w:t>
            </w:r>
            <w:proofErr w:type="spellEnd"/>
            <w:r>
              <w:rPr>
                <w:sz w:val="18"/>
                <w:szCs w:val="18"/>
              </w:rPr>
              <w:t xml:space="preserve">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B797AA2" w14:textId="77777777" w:rsidR="005756D6" w:rsidRDefault="005756D6" w:rsidP="00EC3D61">
            <w:r>
              <w:rPr>
                <w:sz w:val="18"/>
                <w:szCs w:val="18"/>
              </w:rPr>
              <w:t>Bens Industriais</w:t>
            </w:r>
          </w:p>
        </w:tc>
      </w:tr>
      <w:tr w:rsidR="005756D6" w14:paraId="48A93714"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2359DB5" w14:textId="77777777" w:rsidR="005756D6" w:rsidRDefault="005756D6" w:rsidP="00EC3D61">
            <w:pPr>
              <w:jc w:val="center"/>
            </w:pPr>
            <w:r>
              <w:rPr>
                <w:sz w:val="18"/>
                <w:szCs w:val="18"/>
              </w:rPr>
              <w:t>49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DEFED3D" w14:textId="77777777" w:rsidR="005756D6" w:rsidRDefault="005756D6" w:rsidP="00EC3D61">
            <w:r>
              <w:rPr>
                <w:sz w:val="18"/>
                <w:szCs w:val="18"/>
              </w:rPr>
              <w:t>HBOR3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86D17C0" w14:textId="77777777" w:rsidR="005756D6" w:rsidRDefault="005756D6" w:rsidP="00EC3D61">
            <w:proofErr w:type="spellStart"/>
            <w:r>
              <w:rPr>
                <w:sz w:val="18"/>
                <w:szCs w:val="18"/>
              </w:rPr>
              <w:t>Helbor</w:t>
            </w:r>
            <w:proofErr w:type="spellEnd"/>
            <w:r>
              <w:rPr>
                <w:sz w:val="18"/>
                <w:szCs w:val="18"/>
              </w:rPr>
              <w:t xml:space="preserve"> Empreendimentos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C350261" w14:textId="77777777" w:rsidR="005756D6" w:rsidRDefault="005756D6" w:rsidP="00EC3D61">
            <w:r>
              <w:rPr>
                <w:sz w:val="18"/>
                <w:szCs w:val="18"/>
              </w:rPr>
              <w:t>Consumo Cíclico</w:t>
            </w:r>
          </w:p>
        </w:tc>
      </w:tr>
      <w:tr w:rsidR="005756D6" w14:paraId="5ABCEFCB"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EB2CD37" w14:textId="77777777" w:rsidR="005756D6" w:rsidRDefault="005756D6" w:rsidP="00EC3D61">
            <w:pPr>
              <w:jc w:val="center"/>
            </w:pPr>
            <w:r>
              <w:rPr>
                <w:sz w:val="18"/>
                <w:szCs w:val="18"/>
              </w:rPr>
              <w:t>50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C776D61" w14:textId="77777777" w:rsidR="005756D6" w:rsidRDefault="005756D6" w:rsidP="00EC3D61">
            <w:r>
              <w:rPr>
                <w:sz w:val="18"/>
                <w:szCs w:val="18"/>
              </w:rPr>
              <w:t>HYPE3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CABF722" w14:textId="77777777" w:rsidR="005756D6" w:rsidRDefault="005756D6" w:rsidP="00EC3D61">
            <w:proofErr w:type="spellStart"/>
            <w:r>
              <w:rPr>
                <w:sz w:val="18"/>
                <w:szCs w:val="18"/>
              </w:rPr>
              <w:t>Hypera</w:t>
            </w:r>
            <w:proofErr w:type="spellEnd"/>
            <w:r>
              <w:rPr>
                <w:sz w:val="18"/>
                <w:szCs w:val="18"/>
              </w:rPr>
              <w:t xml:space="preserve">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C34A57A" w14:textId="77777777" w:rsidR="005756D6" w:rsidRDefault="005756D6" w:rsidP="00EC3D61">
            <w:r>
              <w:rPr>
                <w:sz w:val="18"/>
                <w:szCs w:val="18"/>
              </w:rPr>
              <w:t>Saúde</w:t>
            </w:r>
          </w:p>
        </w:tc>
      </w:tr>
      <w:tr w:rsidR="005756D6" w14:paraId="2ACB7233"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D481A9C" w14:textId="77777777" w:rsidR="005756D6" w:rsidRDefault="005756D6" w:rsidP="00EC3D61">
            <w:pPr>
              <w:jc w:val="center"/>
            </w:pPr>
            <w:r>
              <w:rPr>
                <w:sz w:val="18"/>
                <w:szCs w:val="18"/>
              </w:rPr>
              <w:t>51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231A0AB" w14:textId="77777777" w:rsidR="005756D6" w:rsidRDefault="005756D6" w:rsidP="00EC3D61">
            <w:r>
              <w:rPr>
                <w:sz w:val="18"/>
                <w:szCs w:val="18"/>
              </w:rPr>
              <w:t>INEP4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4EDC3B1" w14:textId="77777777" w:rsidR="005756D6" w:rsidRDefault="005756D6" w:rsidP="00EC3D61">
            <w:proofErr w:type="spellStart"/>
            <w:r>
              <w:rPr>
                <w:sz w:val="18"/>
                <w:szCs w:val="18"/>
              </w:rPr>
              <w:t>Inepar</w:t>
            </w:r>
            <w:proofErr w:type="spellEnd"/>
            <w:r>
              <w:rPr>
                <w:sz w:val="18"/>
                <w:szCs w:val="18"/>
              </w:rPr>
              <w:t xml:space="preserve"> Indústria e Construções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0795C01" w14:textId="77777777" w:rsidR="005756D6" w:rsidRDefault="005756D6" w:rsidP="00EC3D61">
            <w:r>
              <w:rPr>
                <w:sz w:val="18"/>
                <w:szCs w:val="18"/>
              </w:rPr>
              <w:t>Bens Industriais</w:t>
            </w:r>
          </w:p>
        </w:tc>
      </w:tr>
      <w:tr w:rsidR="005756D6" w14:paraId="3E7239A9"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9E8CE37" w14:textId="77777777" w:rsidR="005756D6" w:rsidRDefault="005756D6" w:rsidP="00EC3D61">
            <w:pPr>
              <w:jc w:val="center"/>
            </w:pPr>
            <w:r>
              <w:rPr>
                <w:sz w:val="18"/>
                <w:szCs w:val="18"/>
              </w:rPr>
              <w:t>52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33BFCF4" w14:textId="77777777" w:rsidR="005756D6" w:rsidRDefault="005756D6" w:rsidP="00EC3D61">
            <w:r>
              <w:rPr>
                <w:sz w:val="18"/>
                <w:szCs w:val="18"/>
              </w:rPr>
              <w:t>ISAE4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F6408D6" w14:textId="77777777" w:rsidR="005756D6" w:rsidRDefault="005756D6" w:rsidP="00EC3D61">
            <w:r>
              <w:rPr>
                <w:sz w:val="18"/>
                <w:szCs w:val="18"/>
              </w:rPr>
              <w:t xml:space="preserve">ISA </w:t>
            </w:r>
            <w:proofErr w:type="spellStart"/>
            <w:r>
              <w:rPr>
                <w:sz w:val="18"/>
                <w:szCs w:val="18"/>
              </w:rPr>
              <w:t>Cteep</w:t>
            </w:r>
            <w:proofErr w:type="spellEnd"/>
            <w:r>
              <w:rPr>
                <w:sz w:val="18"/>
                <w:szCs w:val="18"/>
              </w:rPr>
              <w:t xml:space="preserve"> – Cia de Transmissão de Energia Elétrica Paulista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BB3DEAB" w14:textId="77777777" w:rsidR="005756D6" w:rsidRDefault="005756D6" w:rsidP="00EC3D61">
            <w:r>
              <w:rPr>
                <w:sz w:val="18"/>
                <w:szCs w:val="18"/>
              </w:rPr>
              <w:t>Utilidade Pública</w:t>
            </w:r>
          </w:p>
        </w:tc>
      </w:tr>
      <w:tr w:rsidR="005756D6" w14:paraId="39F58765"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F1AE5D5" w14:textId="77777777" w:rsidR="005756D6" w:rsidRDefault="005756D6" w:rsidP="00EC3D61">
            <w:pPr>
              <w:jc w:val="center"/>
            </w:pPr>
            <w:r>
              <w:rPr>
                <w:sz w:val="18"/>
                <w:szCs w:val="18"/>
              </w:rPr>
              <w:t>53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5EFE344" w14:textId="77777777" w:rsidR="005756D6" w:rsidRDefault="005756D6" w:rsidP="00EC3D61">
            <w:r>
              <w:rPr>
                <w:sz w:val="18"/>
                <w:szCs w:val="18"/>
              </w:rPr>
              <w:t>ITSA3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EEE54BC" w14:textId="77777777" w:rsidR="005756D6" w:rsidRDefault="005756D6" w:rsidP="00EC3D61">
            <w:proofErr w:type="spellStart"/>
            <w:r>
              <w:rPr>
                <w:sz w:val="18"/>
                <w:szCs w:val="18"/>
              </w:rPr>
              <w:t>Itaúsa</w:t>
            </w:r>
            <w:proofErr w:type="spellEnd"/>
            <w:r>
              <w:rPr>
                <w:sz w:val="18"/>
                <w:szCs w:val="18"/>
              </w:rPr>
              <w:t xml:space="preserve">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8359080" w14:textId="77777777" w:rsidR="005756D6" w:rsidRDefault="005756D6" w:rsidP="00EC3D61">
            <w:r>
              <w:rPr>
                <w:sz w:val="18"/>
                <w:szCs w:val="18"/>
              </w:rPr>
              <w:t>Financeiro</w:t>
            </w:r>
          </w:p>
        </w:tc>
      </w:tr>
      <w:tr w:rsidR="005756D6" w14:paraId="75FD9A29"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B580223" w14:textId="77777777" w:rsidR="005756D6" w:rsidRDefault="005756D6" w:rsidP="00EC3D61">
            <w:pPr>
              <w:jc w:val="center"/>
            </w:pPr>
            <w:r>
              <w:rPr>
                <w:sz w:val="18"/>
                <w:szCs w:val="18"/>
              </w:rPr>
              <w:t>54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A56C764" w14:textId="77777777" w:rsidR="005756D6" w:rsidRDefault="005756D6" w:rsidP="00EC3D61">
            <w:r>
              <w:rPr>
                <w:sz w:val="18"/>
                <w:szCs w:val="18"/>
              </w:rPr>
              <w:t>ITSA4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E2C1688" w14:textId="77777777" w:rsidR="005756D6" w:rsidRDefault="005756D6" w:rsidP="00EC3D61">
            <w:proofErr w:type="spellStart"/>
            <w:r>
              <w:rPr>
                <w:sz w:val="18"/>
                <w:szCs w:val="18"/>
              </w:rPr>
              <w:t>Itaúsa</w:t>
            </w:r>
            <w:proofErr w:type="spellEnd"/>
            <w:r>
              <w:rPr>
                <w:sz w:val="18"/>
                <w:szCs w:val="18"/>
              </w:rPr>
              <w:t xml:space="preserve">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C6912A8" w14:textId="77777777" w:rsidR="005756D6" w:rsidRDefault="005756D6" w:rsidP="00EC3D61">
            <w:r>
              <w:rPr>
                <w:sz w:val="18"/>
                <w:szCs w:val="18"/>
              </w:rPr>
              <w:t>Financeiro</w:t>
            </w:r>
          </w:p>
        </w:tc>
      </w:tr>
      <w:tr w:rsidR="005756D6" w14:paraId="7E31E041"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D0FFCA6" w14:textId="77777777" w:rsidR="005756D6" w:rsidRDefault="005756D6" w:rsidP="00EC3D61">
            <w:pPr>
              <w:jc w:val="center"/>
            </w:pPr>
            <w:r>
              <w:rPr>
                <w:sz w:val="18"/>
                <w:szCs w:val="18"/>
              </w:rPr>
              <w:t>55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95C398F" w14:textId="77777777" w:rsidR="005756D6" w:rsidRDefault="005756D6" w:rsidP="00EC3D61">
            <w:r>
              <w:rPr>
                <w:sz w:val="18"/>
                <w:szCs w:val="18"/>
              </w:rPr>
              <w:t>ITUB3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218E0D7" w14:textId="77777777" w:rsidR="005756D6" w:rsidRDefault="005756D6" w:rsidP="00EC3D61">
            <w:r>
              <w:rPr>
                <w:sz w:val="18"/>
                <w:szCs w:val="18"/>
              </w:rPr>
              <w:t>Itaú Unibanco Holding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F76734A" w14:textId="77777777" w:rsidR="005756D6" w:rsidRDefault="005756D6" w:rsidP="00EC3D61">
            <w:r>
              <w:rPr>
                <w:sz w:val="18"/>
                <w:szCs w:val="18"/>
              </w:rPr>
              <w:t>Financeiro</w:t>
            </w:r>
          </w:p>
        </w:tc>
      </w:tr>
      <w:tr w:rsidR="005756D6" w14:paraId="10749BDD"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A751FEA" w14:textId="77777777" w:rsidR="005756D6" w:rsidRDefault="005756D6" w:rsidP="00EC3D61">
            <w:pPr>
              <w:jc w:val="center"/>
            </w:pPr>
            <w:r>
              <w:rPr>
                <w:sz w:val="18"/>
                <w:szCs w:val="18"/>
              </w:rPr>
              <w:t>56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A56290D" w14:textId="77777777" w:rsidR="005756D6" w:rsidRDefault="005756D6" w:rsidP="00EC3D61">
            <w:r>
              <w:rPr>
                <w:sz w:val="18"/>
                <w:szCs w:val="18"/>
              </w:rPr>
              <w:t>ITUB4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671B7C8" w14:textId="77777777" w:rsidR="005756D6" w:rsidRDefault="005756D6" w:rsidP="00EC3D61">
            <w:r>
              <w:rPr>
                <w:sz w:val="18"/>
                <w:szCs w:val="18"/>
              </w:rPr>
              <w:t>Itaú Unibanco Holding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3A44840" w14:textId="77777777" w:rsidR="005756D6" w:rsidRDefault="005756D6" w:rsidP="00EC3D61">
            <w:r>
              <w:rPr>
                <w:sz w:val="18"/>
                <w:szCs w:val="18"/>
              </w:rPr>
              <w:t>Financeiro</w:t>
            </w:r>
          </w:p>
        </w:tc>
      </w:tr>
      <w:tr w:rsidR="005756D6" w14:paraId="15271EC9"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48C343E" w14:textId="77777777" w:rsidR="005756D6" w:rsidRDefault="005756D6" w:rsidP="00EC3D61">
            <w:pPr>
              <w:jc w:val="center"/>
            </w:pPr>
            <w:r>
              <w:rPr>
                <w:sz w:val="18"/>
                <w:szCs w:val="18"/>
              </w:rPr>
              <w:t>57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1BD08E2" w14:textId="77777777" w:rsidR="005756D6" w:rsidRDefault="005756D6" w:rsidP="00EC3D61">
            <w:r>
              <w:rPr>
                <w:sz w:val="18"/>
                <w:szCs w:val="18"/>
              </w:rPr>
              <w:t>JHSF3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C0AC88C" w14:textId="77777777" w:rsidR="005756D6" w:rsidRDefault="005756D6" w:rsidP="00EC3D61">
            <w:r>
              <w:rPr>
                <w:sz w:val="18"/>
                <w:szCs w:val="18"/>
              </w:rPr>
              <w:t>JHSF Participações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4BCAC34" w14:textId="77777777" w:rsidR="005756D6" w:rsidRDefault="005756D6" w:rsidP="00EC3D61">
            <w:r>
              <w:rPr>
                <w:sz w:val="18"/>
                <w:szCs w:val="18"/>
              </w:rPr>
              <w:t>Consumo Cíclico</w:t>
            </w:r>
          </w:p>
        </w:tc>
      </w:tr>
      <w:tr w:rsidR="005756D6" w14:paraId="0E55CA90"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8D4BAF8" w14:textId="77777777" w:rsidR="005756D6" w:rsidRDefault="005756D6" w:rsidP="00EC3D61">
            <w:pPr>
              <w:jc w:val="center"/>
            </w:pPr>
            <w:r>
              <w:rPr>
                <w:sz w:val="18"/>
                <w:szCs w:val="18"/>
              </w:rPr>
              <w:t>58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4158D8B" w14:textId="77777777" w:rsidR="005756D6" w:rsidRDefault="005756D6" w:rsidP="00EC3D61">
            <w:r>
              <w:rPr>
                <w:sz w:val="18"/>
                <w:szCs w:val="18"/>
              </w:rPr>
              <w:t>KEPL3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9E3D1FB" w14:textId="77777777" w:rsidR="005756D6" w:rsidRDefault="005756D6" w:rsidP="00EC3D61">
            <w:r>
              <w:rPr>
                <w:sz w:val="18"/>
                <w:szCs w:val="18"/>
              </w:rPr>
              <w:t>Kepler Weber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3FB64C5" w14:textId="77777777" w:rsidR="005756D6" w:rsidRDefault="005756D6" w:rsidP="00EC3D61">
            <w:r>
              <w:rPr>
                <w:sz w:val="18"/>
                <w:szCs w:val="18"/>
              </w:rPr>
              <w:t>Bens Industriais</w:t>
            </w:r>
          </w:p>
        </w:tc>
      </w:tr>
      <w:tr w:rsidR="005756D6" w14:paraId="4E922E60"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C48A67F" w14:textId="77777777" w:rsidR="005756D6" w:rsidRDefault="005756D6" w:rsidP="00EC3D61">
            <w:pPr>
              <w:jc w:val="center"/>
            </w:pPr>
            <w:r>
              <w:rPr>
                <w:sz w:val="18"/>
                <w:szCs w:val="18"/>
              </w:rPr>
              <w:t>59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A2801BE" w14:textId="77777777" w:rsidR="005756D6" w:rsidRDefault="005756D6" w:rsidP="00EC3D61">
            <w:r>
              <w:rPr>
                <w:sz w:val="18"/>
                <w:szCs w:val="18"/>
              </w:rPr>
              <w:t>KLBN4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BD7CB49" w14:textId="77777777" w:rsidR="005756D6" w:rsidRDefault="005756D6" w:rsidP="00EC3D61">
            <w:r>
              <w:rPr>
                <w:sz w:val="18"/>
                <w:szCs w:val="18"/>
              </w:rPr>
              <w:t>Klabin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09E93A0" w14:textId="77777777" w:rsidR="005756D6" w:rsidRDefault="005756D6" w:rsidP="00EC3D61">
            <w:r>
              <w:rPr>
                <w:sz w:val="18"/>
                <w:szCs w:val="18"/>
              </w:rPr>
              <w:t>Materiais Básicos</w:t>
            </w:r>
          </w:p>
        </w:tc>
      </w:tr>
      <w:tr w:rsidR="005756D6" w14:paraId="45D00764"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909FD21" w14:textId="77777777" w:rsidR="005756D6" w:rsidRDefault="005756D6" w:rsidP="00EC3D61">
            <w:pPr>
              <w:jc w:val="center"/>
            </w:pPr>
            <w:r>
              <w:rPr>
                <w:sz w:val="18"/>
                <w:szCs w:val="18"/>
              </w:rPr>
              <w:t>60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F40B62C" w14:textId="77777777" w:rsidR="005756D6" w:rsidRDefault="005756D6" w:rsidP="00EC3D61">
            <w:r>
              <w:rPr>
                <w:sz w:val="18"/>
                <w:szCs w:val="18"/>
              </w:rPr>
              <w:t>LAND3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099B85D" w14:textId="77777777" w:rsidR="005756D6" w:rsidRDefault="005756D6" w:rsidP="00EC3D61">
            <w:r>
              <w:rPr>
                <w:sz w:val="18"/>
                <w:szCs w:val="18"/>
              </w:rPr>
              <w:t>Terra Santa Propriedades Agrícolas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4427D5C" w14:textId="77777777" w:rsidR="005756D6" w:rsidRDefault="005756D6" w:rsidP="00EC3D61">
            <w:r>
              <w:rPr>
                <w:sz w:val="18"/>
                <w:szCs w:val="18"/>
              </w:rPr>
              <w:t>Consumo Não Cíclico</w:t>
            </w:r>
          </w:p>
        </w:tc>
      </w:tr>
      <w:tr w:rsidR="005756D6" w14:paraId="3E8B861D"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8B8606B" w14:textId="77777777" w:rsidR="005756D6" w:rsidRDefault="005756D6" w:rsidP="00EC3D61">
            <w:pPr>
              <w:jc w:val="center"/>
            </w:pPr>
            <w:r>
              <w:rPr>
                <w:sz w:val="18"/>
                <w:szCs w:val="18"/>
              </w:rPr>
              <w:t>61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457C196" w14:textId="77777777" w:rsidR="005756D6" w:rsidRDefault="005756D6" w:rsidP="00EC3D61">
            <w:r>
              <w:rPr>
                <w:sz w:val="18"/>
                <w:szCs w:val="18"/>
              </w:rPr>
              <w:t>LIGT3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5AA73BB" w14:textId="77777777" w:rsidR="005756D6" w:rsidRDefault="005756D6" w:rsidP="00EC3D61">
            <w:r>
              <w:rPr>
                <w:sz w:val="18"/>
                <w:szCs w:val="18"/>
              </w:rPr>
              <w:t>Light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726976A" w14:textId="77777777" w:rsidR="005756D6" w:rsidRDefault="005756D6" w:rsidP="00EC3D61">
            <w:r>
              <w:rPr>
                <w:sz w:val="18"/>
                <w:szCs w:val="18"/>
              </w:rPr>
              <w:t>Utilidade Pública</w:t>
            </w:r>
          </w:p>
        </w:tc>
      </w:tr>
      <w:tr w:rsidR="005756D6" w14:paraId="335A51EB"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9A4E0C1" w14:textId="77777777" w:rsidR="005756D6" w:rsidRDefault="005756D6" w:rsidP="00EC3D61">
            <w:pPr>
              <w:jc w:val="center"/>
            </w:pPr>
            <w:r>
              <w:rPr>
                <w:sz w:val="18"/>
                <w:szCs w:val="18"/>
              </w:rPr>
              <w:t>62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54EF3E7" w14:textId="77777777" w:rsidR="005756D6" w:rsidRDefault="005756D6" w:rsidP="00EC3D61">
            <w:r>
              <w:rPr>
                <w:sz w:val="18"/>
                <w:szCs w:val="18"/>
              </w:rPr>
              <w:t>LOGN3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0EFA9B5" w14:textId="77777777" w:rsidR="005756D6" w:rsidRDefault="005756D6" w:rsidP="00EC3D61">
            <w:proofErr w:type="spellStart"/>
            <w:r>
              <w:rPr>
                <w:sz w:val="18"/>
                <w:szCs w:val="18"/>
              </w:rPr>
              <w:t>Log-In</w:t>
            </w:r>
            <w:proofErr w:type="spellEnd"/>
            <w:r>
              <w:rPr>
                <w:sz w:val="18"/>
                <w:szCs w:val="18"/>
              </w:rPr>
              <w:t xml:space="preserve"> Logística Intermodal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54E2E7D" w14:textId="77777777" w:rsidR="005756D6" w:rsidRDefault="005756D6" w:rsidP="00EC3D61">
            <w:r>
              <w:rPr>
                <w:sz w:val="18"/>
                <w:szCs w:val="18"/>
              </w:rPr>
              <w:t>Bens Industriais</w:t>
            </w:r>
          </w:p>
        </w:tc>
      </w:tr>
      <w:tr w:rsidR="005756D6" w14:paraId="4843E1ED"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B057C6A" w14:textId="77777777" w:rsidR="005756D6" w:rsidRDefault="005756D6" w:rsidP="00EC3D61">
            <w:pPr>
              <w:jc w:val="center"/>
            </w:pPr>
            <w:r>
              <w:rPr>
                <w:sz w:val="18"/>
                <w:szCs w:val="18"/>
              </w:rPr>
              <w:t>63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C82B265" w14:textId="77777777" w:rsidR="005756D6" w:rsidRDefault="005756D6" w:rsidP="00EC3D61">
            <w:r>
              <w:rPr>
                <w:sz w:val="18"/>
                <w:szCs w:val="18"/>
              </w:rPr>
              <w:t>LPSB3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D0295E6" w14:textId="77777777" w:rsidR="005756D6" w:rsidRDefault="005756D6" w:rsidP="00EC3D61">
            <w:r>
              <w:rPr>
                <w:sz w:val="18"/>
                <w:szCs w:val="18"/>
              </w:rPr>
              <w:t>LPS Brasil – Consultoria de Imóveis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73D5DCA" w14:textId="77777777" w:rsidR="005756D6" w:rsidRDefault="005756D6" w:rsidP="00EC3D61">
            <w:r>
              <w:rPr>
                <w:sz w:val="18"/>
                <w:szCs w:val="18"/>
              </w:rPr>
              <w:t>Consumo Cíclico</w:t>
            </w:r>
          </w:p>
        </w:tc>
      </w:tr>
      <w:tr w:rsidR="005756D6" w14:paraId="1F3A4387"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F3F2F3D" w14:textId="77777777" w:rsidR="005756D6" w:rsidRDefault="005756D6" w:rsidP="00EC3D61">
            <w:pPr>
              <w:jc w:val="center"/>
            </w:pPr>
            <w:r>
              <w:rPr>
                <w:sz w:val="18"/>
                <w:szCs w:val="18"/>
              </w:rPr>
              <w:t>64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60437CF" w14:textId="77777777" w:rsidR="005756D6" w:rsidRDefault="005756D6" w:rsidP="00EC3D61">
            <w:r>
              <w:rPr>
                <w:sz w:val="18"/>
                <w:szCs w:val="18"/>
              </w:rPr>
              <w:t>LREN3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ADDFBC1" w14:textId="77777777" w:rsidR="005756D6" w:rsidRDefault="005756D6" w:rsidP="00EC3D61">
            <w:r>
              <w:rPr>
                <w:sz w:val="18"/>
                <w:szCs w:val="18"/>
              </w:rPr>
              <w:t>Lojas Renner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110091C" w14:textId="77777777" w:rsidR="005756D6" w:rsidRDefault="005756D6" w:rsidP="00EC3D61">
            <w:r>
              <w:rPr>
                <w:sz w:val="18"/>
                <w:szCs w:val="18"/>
              </w:rPr>
              <w:t>Consumo Cíclico</w:t>
            </w:r>
          </w:p>
        </w:tc>
      </w:tr>
      <w:tr w:rsidR="005756D6" w14:paraId="04FA1DA0"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93D490B" w14:textId="77777777" w:rsidR="005756D6" w:rsidRDefault="005756D6" w:rsidP="00EC3D61">
            <w:pPr>
              <w:jc w:val="center"/>
            </w:pPr>
            <w:r>
              <w:rPr>
                <w:sz w:val="18"/>
                <w:szCs w:val="18"/>
              </w:rPr>
              <w:t>65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F27EAE9" w14:textId="77777777" w:rsidR="005756D6" w:rsidRDefault="005756D6" w:rsidP="00EC3D61">
            <w:r>
              <w:rPr>
                <w:sz w:val="18"/>
                <w:szCs w:val="18"/>
              </w:rPr>
              <w:t>LUPA3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96BC42A" w14:textId="77777777" w:rsidR="005756D6" w:rsidRDefault="005756D6" w:rsidP="00EC3D61">
            <w:proofErr w:type="spellStart"/>
            <w:r>
              <w:rPr>
                <w:sz w:val="18"/>
                <w:szCs w:val="18"/>
              </w:rPr>
              <w:t>Lupatech</w:t>
            </w:r>
            <w:proofErr w:type="spellEnd"/>
            <w:r>
              <w:rPr>
                <w:sz w:val="18"/>
                <w:szCs w:val="18"/>
              </w:rPr>
              <w:t xml:space="preserve">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65138BA" w14:textId="77777777" w:rsidR="005756D6" w:rsidRDefault="005756D6" w:rsidP="00EC3D61">
            <w:r>
              <w:rPr>
                <w:sz w:val="18"/>
                <w:szCs w:val="18"/>
              </w:rPr>
              <w:t>Petróleo, Gás e Biocombustíveis</w:t>
            </w:r>
          </w:p>
        </w:tc>
      </w:tr>
      <w:tr w:rsidR="005756D6" w14:paraId="3521C8F6"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A4F45BD" w14:textId="77777777" w:rsidR="005756D6" w:rsidRDefault="005756D6" w:rsidP="00EC3D61">
            <w:pPr>
              <w:jc w:val="center"/>
            </w:pPr>
            <w:r>
              <w:rPr>
                <w:sz w:val="18"/>
                <w:szCs w:val="18"/>
              </w:rPr>
              <w:t>66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E33297F" w14:textId="77777777" w:rsidR="005756D6" w:rsidRDefault="005756D6" w:rsidP="00EC3D61">
            <w:r>
              <w:rPr>
                <w:sz w:val="18"/>
                <w:szCs w:val="18"/>
              </w:rPr>
              <w:t>MBRF3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BCBABB4" w14:textId="77777777" w:rsidR="005756D6" w:rsidRPr="00660315" w:rsidRDefault="005756D6" w:rsidP="00EC3D61">
            <w:pPr>
              <w:rPr>
                <w:lang w:val="en-US"/>
              </w:rPr>
            </w:pPr>
            <w:r w:rsidRPr="00660315">
              <w:rPr>
                <w:sz w:val="18"/>
                <w:szCs w:val="18"/>
                <w:lang w:val="en-US"/>
              </w:rPr>
              <w:t>MBRF Global Foods Company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F86E591" w14:textId="77777777" w:rsidR="005756D6" w:rsidRDefault="005756D6" w:rsidP="00EC3D61">
            <w:r>
              <w:rPr>
                <w:sz w:val="18"/>
                <w:szCs w:val="18"/>
              </w:rPr>
              <w:t>Consumo Não Cíclico</w:t>
            </w:r>
          </w:p>
        </w:tc>
      </w:tr>
      <w:tr w:rsidR="005756D6" w14:paraId="0F0B2FCC"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C2764AC" w14:textId="77777777" w:rsidR="005756D6" w:rsidRDefault="005756D6" w:rsidP="00EC3D61">
            <w:pPr>
              <w:jc w:val="center"/>
            </w:pPr>
            <w:r>
              <w:rPr>
                <w:sz w:val="18"/>
                <w:szCs w:val="18"/>
              </w:rPr>
              <w:lastRenderedPageBreak/>
              <w:t>67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E4E1C7C" w14:textId="77777777" w:rsidR="005756D6" w:rsidRDefault="005756D6" w:rsidP="00EC3D61">
            <w:r>
              <w:rPr>
                <w:sz w:val="18"/>
                <w:szCs w:val="18"/>
              </w:rPr>
              <w:t>MDIA3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5A7A094" w14:textId="77777777" w:rsidR="005756D6" w:rsidRDefault="005756D6" w:rsidP="00EC3D61">
            <w:r>
              <w:rPr>
                <w:sz w:val="18"/>
                <w:szCs w:val="18"/>
              </w:rPr>
              <w:t xml:space="preserve">M. Dias Branco S.A. </w:t>
            </w:r>
            <w:proofErr w:type="spellStart"/>
            <w:r>
              <w:rPr>
                <w:sz w:val="18"/>
                <w:szCs w:val="18"/>
              </w:rPr>
              <w:t>Ind</w:t>
            </w:r>
            <w:proofErr w:type="spellEnd"/>
            <w:r>
              <w:rPr>
                <w:sz w:val="18"/>
                <w:szCs w:val="18"/>
              </w:rPr>
              <w:t>. e Com. de Alimentos</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AC83E4F" w14:textId="77777777" w:rsidR="005756D6" w:rsidRDefault="005756D6" w:rsidP="00EC3D61">
            <w:r>
              <w:rPr>
                <w:sz w:val="18"/>
                <w:szCs w:val="18"/>
              </w:rPr>
              <w:t>Consumo Não Cíclico</w:t>
            </w:r>
          </w:p>
        </w:tc>
      </w:tr>
      <w:tr w:rsidR="005756D6" w14:paraId="2EA3452F"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B356972" w14:textId="77777777" w:rsidR="005756D6" w:rsidRDefault="005756D6" w:rsidP="00EC3D61">
            <w:pPr>
              <w:jc w:val="center"/>
            </w:pPr>
            <w:r>
              <w:rPr>
                <w:sz w:val="18"/>
                <w:szCs w:val="18"/>
              </w:rPr>
              <w:t>68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B1B0712" w14:textId="77777777" w:rsidR="005756D6" w:rsidRDefault="005756D6" w:rsidP="00EC3D61">
            <w:r>
              <w:rPr>
                <w:sz w:val="18"/>
                <w:szCs w:val="18"/>
              </w:rPr>
              <w:t>MOTV3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6EAEA0C" w14:textId="77777777" w:rsidR="005756D6" w:rsidRDefault="005756D6" w:rsidP="00EC3D61">
            <w:proofErr w:type="spellStart"/>
            <w:r>
              <w:rPr>
                <w:sz w:val="18"/>
                <w:szCs w:val="18"/>
              </w:rPr>
              <w:t>Telequality</w:t>
            </w:r>
            <w:proofErr w:type="spellEnd"/>
            <w:r>
              <w:rPr>
                <w:sz w:val="18"/>
                <w:szCs w:val="18"/>
              </w:rPr>
              <w:t xml:space="preserve"> Participações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D21A428" w14:textId="77777777" w:rsidR="005756D6" w:rsidRDefault="005756D6" w:rsidP="00EC3D61">
            <w:r>
              <w:rPr>
                <w:sz w:val="18"/>
                <w:szCs w:val="18"/>
              </w:rPr>
              <w:t>Comunicações</w:t>
            </w:r>
          </w:p>
        </w:tc>
      </w:tr>
      <w:tr w:rsidR="005756D6" w14:paraId="6CE45CE2"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8A1EDD2" w14:textId="77777777" w:rsidR="005756D6" w:rsidRDefault="005756D6" w:rsidP="00EC3D61">
            <w:pPr>
              <w:jc w:val="center"/>
            </w:pPr>
            <w:r>
              <w:rPr>
                <w:sz w:val="18"/>
                <w:szCs w:val="18"/>
              </w:rPr>
              <w:t>69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72D71A7" w14:textId="77777777" w:rsidR="005756D6" w:rsidRDefault="005756D6" w:rsidP="00EC3D61">
            <w:r>
              <w:rPr>
                <w:sz w:val="18"/>
                <w:szCs w:val="18"/>
              </w:rPr>
              <w:t>MRVE3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56DB768" w14:textId="77777777" w:rsidR="005756D6" w:rsidRDefault="005756D6" w:rsidP="00EC3D61">
            <w:r>
              <w:rPr>
                <w:sz w:val="18"/>
                <w:szCs w:val="18"/>
              </w:rPr>
              <w:t>MRV Engenharia e Participações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D220346" w14:textId="77777777" w:rsidR="005756D6" w:rsidRDefault="005756D6" w:rsidP="00EC3D61">
            <w:r>
              <w:rPr>
                <w:sz w:val="18"/>
                <w:szCs w:val="18"/>
              </w:rPr>
              <w:t>Consumo Cíclico</w:t>
            </w:r>
          </w:p>
        </w:tc>
      </w:tr>
      <w:tr w:rsidR="005756D6" w14:paraId="4FA2B4FF"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FCC3CBF" w14:textId="77777777" w:rsidR="005756D6" w:rsidRDefault="005756D6" w:rsidP="00EC3D61">
            <w:pPr>
              <w:jc w:val="center"/>
            </w:pPr>
            <w:r>
              <w:rPr>
                <w:sz w:val="18"/>
                <w:szCs w:val="18"/>
              </w:rPr>
              <w:t>70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9431B91" w14:textId="77777777" w:rsidR="005756D6" w:rsidRDefault="005756D6" w:rsidP="00EC3D61">
            <w:r>
              <w:rPr>
                <w:sz w:val="18"/>
                <w:szCs w:val="18"/>
              </w:rPr>
              <w:t>MULT3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E855BA7" w14:textId="77777777" w:rsidR="005756D6" w:rsidRDefault="005756D6" w:rsidP="00EC3D61">
            <w:proofErr w:type="spellStart"/>
            <w:r>
              <w:rPr>
                <w:sz w:val="18"/>
                <w:szCs w:val="18"/>
              </w:rPr>
              <w:t>Multiplan</w:t>
            </w:r>
            <w:proofErr w:type="spellEnd"/>
            <w:r>
              <w:rPr>
                <w:sz w:val="18"/>
                <w:szCs w:val="18"/>
              </w:rPr>
              <w:t xml:space="preserve"> Empreendimentos Imobiliários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D19BE35" w14:textId="77777777" w:rsidR="005756D6" w:rsidRDefault="005756D6" w:rsidP="00EC3D61">
            <w:r>
              <w:rPr>
                <w:sz w:val="18"/>
                <w:szCs w:val="18"/>
              </w:rPr>
              <w:t>Consumo Cíclico</w:t>
            </w:r>
          </w:p>
        </w:tc>
      </w:tr>
      <w:tr w:rsidR="005756D6" w14:paraId="512931C5"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00667E4" w14:textId="77777777" w:rsidR="005756D6" w:rsidRDefault="005756D6" w:rsidP="00EC3D61">
            <w:pPr>
              <w:jc w:val="center"/>
            </w:pPr>
            <w:r>
              <w:rPr>
                <w:sz w:val="18"/>
                <w:szCs w:val="18"/>
              </w:rPr>
              <w:t>71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0CC53B9" w14:textId="77777777" w:rsidR="005756D6" w:rsidRDefault="005756D6" w:rsidP="00EC3D61">
            <w:r>
              <w:rPr>
                <w:sz w:val="18"/>
                <w:szCs w:val="18"/>
              </w:rPr>
              <w:t>MYPK3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9B49508" w14:textId="77777777" w:rsidR="005756D6" w:rsidRDefault="005756D6" w:rsidP="00EC3D61">
            <w:proofErr w:type="spellStart"/>
            <w:r>
              <w:rPr>
                <w:sz w:val="18"/>
                <w:szCs w:val="18"/>
              </w:rPr>
              <w:t>Iochpe-Maxion</w:t>
            </w:r>
            <w:proofErr w:type="spellEnd"/>
            <w:r>
              <w:rPr>
                <w:sz w:val="18"/>
                <w:szCs w:val="18"/>
              </w:rPr>
              <w:t xml:space="preserve">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FC62FEB" w14:textId="77777777" w:rsidR="005756D6" w:rsidRDefault="005756D6" w:rsidP="00EC3D61">
            <w:r>
              <w:rPr>
                <w:sz w:val="18"/>
                <w:szCs w:val="18"/>
              </w:rPr>
              <w:t>Bens Industriais</w:t>
            </w:r>
          </w:p>
        </w:tc>
      </w:tr>
      <w:tr w:rsidR="005756D6" w14:paraId="3A0E50EF"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46745E2" w14:textId="77777777" w:rsidR="005756D6" w:rsidRDefault="005756D6" w:rsidP="00EC3D61">
            <w:pPr>
              <w:jc w:val="center"/>
            </w:pPr>
            <w:r>
              <w:rPr>
                <w:sz w:val="18"/>
                <w:szCs w:val="18"/>
              </w:rPr>
              <w:t>72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8F0B77B" w14:textId="77777777" w:rsidR="005756D6" w:rsidRDefault="005756D6" w:rsidP="00EC3D61">
            <w:r>
              <w:rPr>
                <w:sz w:val="18"/>
                <w:szCs w:val="18"/>
              </w:rPr>
              <w:t>NATU3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5BBD55B" w14:textId="77777777" w:rsidR="005756D6" w:rsidRDefault="005756D6" w:rsidP="00EC3D61">
            <w:r>
              <w:rPr>
                <w:sz w:val="18"/>
                <w:szCs w:val="18"/>
              </w:rPr>
              <w:t>Natura Cosméticos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1F4DEA5" w14:textId="77777777" w:rsidR="005756D6" w:rsidRDefault="005756D6" w:rsidP="00EC3D61">
            <w:r>
              <w:rPr>
                <w:sz w:val="18"/>
                <w:szCs w:val="18"/>
              </w:rPr>
              <w:t>Consumo Não Cíclico</w:t>
            </w:r>
          </w:p>
        </w:tc>
      </w:tr>
      <w:tr w:rsidR="005756D6" w14:paraId="00551541"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243B75E" w14:textId="77777777" w:rsidR="005756D6" w:rsidRDefault="005756D6" w:rsidP="00EC3D61">
            <w:pPr>
              <w:jc w:val="center"/>
            </w:pPr>
            <w:r>
              <w:rPr>
                <w:sz w:val="18"/>
                <w:szCs w:val="18"/>
              </w:rPr>
              <w:t>73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ADE6320" w14:textId="77777777" w:rsidR="005756D6" w:rsidRDefault="005756D6" w:rsidP="00EC3D61">
            <w:r>
              <w:rPr>
                <w:sz w:val="18"/>
                <w:szCs w:val="18"/>
              </w:rPr>
              <w:t>NEXP3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08D6B2A" w14:textId="77777777" w:rsidR="005756D6" w:rsidRDefault="005756D6" w:rsidP="00EC3D61">
            <w:proofErr w:type="spellStart"/>
            <w:r>
              <w:rPr>
                <w:sz w:val="18"/>
                <w:szCs w:val="18"/>
              </w:rPr>
              <w:t>Nexen</w:t>
            </w:r>
            <w:proofErr w:type="spellEnd"/>
            <w:r>
              <w:rPr>
                <w:sz w:val="18"/>
                <w:szCs w:val="18"/>
              </w:rPr>
              <w:t xml:space="preserve"> Pneus do Brasil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C54E800" w14:textId="77777777" w:rsidR="005756D6" w:rsidRDefault="005756D6" w:rsidP="00EC3D61">
            <w:r>
              <w:rPr>
                <w:sz w:val="18"/>
                <w:szCs w:val="18"/>
              </w:rPr>
              <w:t>Consumo Cíclico</w:t>
            </w:r>
          </w:p>
        </w:tc>
      </w:tr>
      <w:tr w:rsidR="005756D6" w14:paraId="79DBAFC5"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B1D1C81" w14:textId="77777777" w:rsidR="005756D6" w:rsidRDefault="005756D6" w:rsidP="00EC3D61">
            <w:pPr>
              <w:jc w:val="center"/>
            </w:pPr>
            <w:r>
              <w:rPr>
                <w:sz w:val="18"/>
                <w:szCs w:val="18"/>
              </w:rPr>
              <w:t>74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6DB5C0E" w14:textId="77777777" w:rsidR="005756D6" w:rsidRDefault="005756D6" w:rsidP="00EC3D61">
            <w:r>
              <w:rPr>
                <w:sz w:val="18"/>
                <w:szCs w:val="18"/>
              </w:rPr>
              <w:t>ODPV3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867491F" w14:textId="77777777" w:rsidR="005756D6" w:rsidRDefault="005756D6" w:rsidP="00EC3D61">
            <w:proofErr w:type="spellStart"/>
            <w:r>
              <w:rPr>
                <w:sz w:val="18"/>
                <w:szCs w:val="18"/>
              </w:rPr>
              <w:t>Odontoprev</w:t>
            </w:r>
            <w:proofErr w:type="spellEnd"/>
            <w:r>
              <w:rPr>
                <w:sz w:val="18"/>
                <w:szCs w:val="18"/>
              </w:rPr>
              <w:t xml:space="preserve">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D6D0168" w14:textId="77777777" w:rsidR="005756D6" w:rsidRDefault="005756D6" w:rsidP="00EC3D61">
            <w:r>
              <w:rPr>
                <w:sz w:val="18"/>
                <w:szCs w:val="18"/>
              </w:rPr>
              <w:t>Saúde</w:t>
            </w:r>
          </w:p>
        </w:tc>
      </w:tr>
      <w:tr w:rsidR="005756D6" w14:paraId="1AF74352"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BF31338" w14:textId="77777777" w:rsidR="005756D6" w:rsidRDefault="005756D6" w:rsidP="00EC3D61">
            <w:pPr>
              <w:jc w:val="center"/>
            </w:pPr>
            <w:r>
              <w:rPr>
                <w:sz w:val="18"/>
                <w:szCs w:val="18"/>
              </w:rPr>
              <w:t>75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73558E2" w14:textId="77777777" w:rsidR="005756D6" w:rsidRDefault="005756D6" w:rsidP="00EC3D61">
            <w:r>
              <w:rPr>
                <w:sz w:val="18"/>
                <w:szCs w:val="18"/>
              </w:rPr>
              <w:t>OIBR3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49FB497" w14:textId="77777777" w:rsidR="005756D6" w:rsidRDefault="005756D6" w:rsidP="00EC3D61">
            <w:r>
              <w:rPr>
                <w:sz w:val="18"/>
                <w:szCs w:val="18"/>
              </w:rPr>
              <w:t>Oi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DDFBA34" w14:textId="77777777" w:rsidR="005756D6" w:rsidRDefault="005756D6" w:rsidP="00EC3D61">
            <w:r>
              <w:rPr>
                <w:sz w:val="18"/>
                <w:szCs w:val="18"/>
              </w:rPr>
              <w:t>Comunicações</w:t>
            </w:r>
          </w:p>
        </w:tc>
      </w:tr>
      <w:tr w:rsidR="005756D6" w14:paraId="11A0DC69"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ADE5FE2" w14:textId="77777777" w:rsidR="005756D6" w:rsidRDefault="005756D6" w:rsidP="00EC3D61">
            <w:pPr>
              <w:jc w:val="center"/>
            </w:pPr>
            <w:r>
              <w:rPr>
                <w:sz w:val="18"/>
                <w:szCs w:val="18"/>
              </w:rPr>
              <w:t>76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0111254" w14:textId="77777777" w:rsidR="005756D6" w:rsidRDefault="005756D6" w:rsidP="00EC3D61">
            <w:r>
              <w:rPr>
                <w:sz w:val="18"/>
                <w:szCs w:val="18"/>
              </w:rPr>
              <w:t>OIBR4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9F90752" w14:textId="77777777" w:rsidR="005756D6" w:rsidRDefault="005756D6" w:rsidP="00EC3D61">
            <w:r>
              <w:rPr>
                <w:sz w:val="18"/>
                <w:szCs w:val="18"/>
              </w:rPr>
              <w:t>Oi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19A905C" w14:textId="77777777" w:rsidR="005756D6" w:rsidRDefault="005756D6" w:rsidP="00EC3D61">
            <w:r>
              <w:rPr>
                <w:sz w:val="18"/>
                <w:szCs w:val="18"/>
              </w:rPr>
              <w:t>Comunicações</w:t>
            </w:r>
          </w:p>
        </w:tc>
      </w:tr>
      <w:tr w:rsidR="005756D6" w14:paraId="7AB9876F"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3346A74" w14:textId="77777777" w:rsidR="005756D6" w:rsidRDefault="005756D6" w:rsidP="00EC3D61">
            <w:pPr>
              <w:jc w:val="center"/>
            </w:pPr>
            <w:r>
              <w:rPr>
                <w:sz w:val="18"/>
                <w:szCs w:val="18"/>
              </w:rPr>
              <w:t>77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CE4DAD3" w14:textId="77777777" w:rsidR="005756D6" w:rsidRDefault="005756D6" w:rsidP="00EC3D61">
            <w:r>
              <w:rPr>
                <w:sz w:val="18"/>
                <w:szCs w:val="18"/>
              </w:rPr>
              <w:t>PDGR3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2ABC611" w14:textId="77777777" w:rsidR="005756D6" w:rsidRDefault="005756D6" w:rsidP="00EC3D61">
            <w:r>
              <w:rPr>
                <w:sz w:val="18"/>
                <w:szCs w:val="18"/>
              </w:rPr>
              <w:t xml:space="preserve">PDG </w:t>
            </w:r>
            <w:proofErr w:type="spellStart"/>
            <w:r>
              <w:rPr>
                <w:sz w:val="18"/>
                <w:szCs w:val="18"/>
              </w:rPr>
              <w:t>Realty</w:t>
            </w:r>
            <w:proofErr w:type="spellEnd"/>
            <w:r>
              <w:rPr>
                <w:sz w:val="18"/>
                <w:szCs w:val="18"/>
              </w:rPr>
              <w:t xml:space="preserve"> S.A. Empreendimentos e Participações</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2DA45EE" w14:textId="77777777" w:rsidR="005756D6" w:rsidRDefault="005756D6" w:rsidP="00EC3D61">
            <w:r>
              <w:rPr>
                <w:sz w:val="18"/>
                <w:szCs w:val="18"/>
              </w:rPr>
              <w:t>Consumo Cíclico</w:t>
            </w:r>
          </w:p>
        </w:tc>
      </w:tr>
      <w:tr w:rsidR="005756D6" w14:paraId="7D8BAFCC"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A8DB492" w14:textId="77777777" w:rsidR="005756D6" w:rsidRDefault="005756D6" w:rsidP="00EC3D61">
            <w:pPr>
              <w:jc w:val="center"/>
            </w:pPr>
            <w:r>
              <w:rPr>
                <w:sz w:val="18"/>
                <w:szCs w:val="18"/>
              </w:rPr>
              <w:t>78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95519A2" w14:textId="77777777" w:rsidR="005756D6" w:rsidRDefault="005756D6" w:rsidP="00EC3D61">
            <w:r>
              <w:rPr>
                <w:sz w:val="18"/>
                <w:szCs w:val="18"/>
              </w:rPr>
              <w:t>PDTC3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0C53878" w14:textId="77777777" w:rsidR="005756D6" w:rsidRDefault="005756D6" w:rsidP="00EC3D61">
            <w:proofErr w:type="spellStart"/>
            <w:r>
              <w:rPr>
                <w:sz w:val="18"/>
                <w:szCs w:val="18"/>
              </w:rPr>
              <w:t>Padtec</w:t>
            </w:r>
            <w:proofErr w:type="spellEnd"/>
            <w:r>
              <w:rPr>
                <w:sz w:val="18"/>
                <w:szCs w:val="18"/>
              </w:rPr>
              <w:t xml:space="preserve"> Holding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913F430" w14:textId="77777777" w:rsidR="005756D6" w:rsidRDefault="005756D6" w:rsidP="00EC3D61">
            <w:r>
              <w:rPr>
                <w:sz w:val="18"/>
                <w:szCs w:val="18"/>
              </w:rPr>
              <w:t>Tecnologia da Informação</w:t>
            </w:r>
          </w:p>
        </w:tc>
      </w:tr>
      <w:tr w:rsidR="005756D6" w14:paraId="7D1D376A"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2E4330F" w14:textId="77777777" w:rsidR="005756D6" w:rsidRDefault="005756D6" w:rsidP="00EC3D61">
            <w:pPr>
              <w:jc w:val="center"/>
            </w:pPr>
            <w:r>
              <w:rPr>
                <w:sz w:val="18"/>
                <w:szCs w:val="18"/>
              </w:rPr>
              <w:t>79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787B81E" w14:textId="77777777" w:rsidR="005756D6" w:rsidRDefault="005756D6" w:rsidP="00EC3D61">
            <w:r>
              <w:rPr>
                <w:sz w:val="18"/>
                <w:szCs w:val="18"/>
              </w:rPr>
              <w:t>PETR3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CAF1F80" w14:textId="77777777" w:rsidR="005756D6" w:rsidRDefault="005756D6" w:rsidP="00EC3D61">
            <w:r>
              <w:rPr>
                <w:sz w:val="18"/>
                <w:szCs w:val="18"/>
              </w:rPr>
              <w:t>Petróleo Brasileiro S.A. – Petrobras</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5587214" w14:textId="77777777" w:rsidR="005756D6" w:rsidRDefault="005756D6" w:rsidP="00EC3D61">
            <w:r>
              <w:rPr>
                <w:sz w:val="18"/>
                <w:szCs w:val="18"/>
              </w:rPr>
              <w:t>Petróleo, Gás e Biocombustíveis</w:t>
            </w:r>
          </w:p>
        </w:tc>
      </w:tr>
      <w:tr w:rsidR="005756D6" w14:paraId="0E5CC401"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4E3C8A7" w14:textId="77777777" w:rsidR="005756D6" w:rsidRDefault="005756D6" w:rsidP="00EC3D61">
            <w:pPr>
              <w:jc w:val="center"/>
            </w:pPr>
            <w:r>
              <w:rPr>
                <w:sz w:val="18"/>
                <w:szCs w:val="18"/>
              </w:rPr>
              <w:t>80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195A548" w14:textId="77777777" w:rsidR="005756D6" w:rsidRDefault="005756D6" w:rsidP="00EC3D61">
            <w:r>
              <w:rPr>
                <w:sz w:val="18"/>
                <w:szCs w:val="18"/>
              </w:rPr>
              <w:t>PETR4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4F2833D" w14:textId="77777777" w:rsidR="005756D6" w:rsidRDefault="005756D6" w:rsidP="00EC3D61">
            <w:r>
              <w:rPr>
                <w:sz w:val="18"/>
                <w:szCs w:val="18"/>
              </w:rPr>
              <w:t>Petróleo Brasileiro S.A. – Petrobras</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6A18AF5" w14:textId="77777777" w:rsidR="005756D6" w:rsidRDefault="005756D6" w:rsidP="00EC3D61">
            <w:r>
              <w:rPr>
                <w:sz w:val="18"/>
                <w:szCs w:val="18"/>
              </w:rPr>
              <w:t>Petróleo, Gás e Biocombustíveis</w:t>
            </w:r>
          </w:p>
        </w:tc>
      </w:tr>
      <w:tr w:rsidR="005756D6" w14:paraId="66CE008C"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7D81C87" w14:textId="77777777" w:rsidR="005756D6" w:rsidRDefault="005756D6" w:rsidP="00EC3D61">
            <w:pPr>
              <w:jc w:val="center"/>
            </w:pPr>
            <w:r>
              <w:rPr>
                <w:sz w:val="18"/>
                <w:szCs w:val="18"/>
              </w:rPr>
              <w:t>81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8CB296E" w14:textId="77777777" w:rsidR="005756D6" w:rsidRDefault="005756D6" w:rsidP="00EC3D61">
            <w:r>
              <w:rPr>
                <w:sz w:val="18"/>
                <w:szCs w:val="18"/>
              </w:rPr>
              <w:t>PFRM3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5013842" w14:textId="77777777" w:rsidR="005756D6" w:rsidRDefault="005756D6" w:rsidP="00EC3D61">
            <w:proofErr w:type="spellStart"/>
            <w:r>
              <w:rPr>
                <w:sz w:val="18"/>
                <w:szCs w:val="18"/>
              </w:rPr>
              <w:t>Profarma</w:t>
            </w:r>
            <w:proofErr w:type="spellEnd"/>
            <w:r>
              <w:rPr>
                <w:sz w:val="18"/>
                <w:szCs w:val="18"/>
              </w:rPr>
              <w:t xml:space="preserve"> Distribuidora de Produtos Farmacêuticos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AD7E08B" w14:textId="77777777" w:rsidR="005756D6" w:rsidRDefault="005756D6" w:rsidP="00EC3D61">
            <w:r>
              <w:rPr>
                <w:sz w:val="18"/>
                <w:szCs w:val="18"/>
              </w:rPr>
              <w:t>Saúde</w:t>
            </w:r>
          </w:p>
        </w:tc>
      </w:tr>
      <w:tr w:rsidR="005756D6" w14:paraId="679A4BD6"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7F7E2B7" w14:textId="77777777" w:rsidR="005756D6" w:rsidRDefault="005756D6" w:rsidP="00EC3D61">
            <w:pPr>
              <w:jc w:val="center"/>
            </w:pPr>
            <w:r>
              <w:rPr>
                <w:sz w:val="18"/>
                <w:szCs w:val="18"/>
              </w:rPr>
              <w:t>82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BC13084" w14:textId="77777777" w:rsidR="005756D6" w:rsidRDefault="005756D6" w:rsidP="00EC3D61">
            <w:r>
              <w:rPr>
                <w:sz w:val="18"/>
                <w:szCs w:val="18"/>
              </w:rPr>
              <w:t>PINE4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D6F0DF8" w14:textId="77777777" w:rsidR="005756D6" w:rsidRDefault="005756D6" w:rsidP="00EC3D61">
            <w:proofErr w:type="gramStart"/>
            <w:r>
              <w:rPr>
                <w:sz w:val="18"/>
                <w:szCs w:val="18"/>
              </w:rPr>
              <w:t>Banco Pine</w:t>
            </w:r>
            <w:proofErr w:type="gramEnd"/>
            <w:r>
              <w:rPr>
                <w:sz w:val="18"/>
                <w:szCs w:val="18"/>
              </w:rPr>
              <w:t xml:space="preserve">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877D104" w14:textId="77777777" w:rsidR="005756D6" w:rsidRDefault="005756D6" w:rsidP="00EC3D61">
            <w:r>
              <w:rPr>
                <w:sz w:val="18"/>
                <w:szCs w:val="18"/>
              </w:rPr>
              <w:t>Financeiro</w:t>
            </w:r>
          </w:p>
        </w:tc>
      </w:tr>
      <w:tr w:rsidR="005756D6" w14:paraId="6EEAD4FA"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55C323A" w14:textId="77777777" w:rsidR="005756D6" w:rsidRDefault="005756D6" w:rsidP="00EC3D61">
            <w:pPr>
              <w:jc w:val="center"/>
            </w:pPr>
            <w:r>
              <w:rPr>
                <w:sz w:val="18"/>
                <w:szCs w:val="18"/>
              </w:rPr>
              <w:t>83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CFF9A9C" w14:textId="77777777" w:rsidR="005756D6" w:rsidRDefault="005756D6" w:rsidP="00EC3D61">
            <w:r>
              <w:rPr>
                <w:sz w:val="18"/>
                <w:szCs w:val="18"/>
              </w:rPr>
              <w:t>PMAM3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4DB2DB5" w14:textId="77777777" w:rsidR="005756D6" w:rsidRDefault="005756D6" w:rsidP="00EC3D61">
            <w:r>
              <w:rPr>
                <w:sz w:val="18"/>
                <w:szCs w:val="18"/>
              </w:rPr>
              <w:t>Paranapanema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7756D30" w14:textId="77777777" w:rsidR="005756D6" w:rsidRDefault="005756D6" w:rsidP="00EC3D61">
            <w:r>
              <w:rPr>
                <w:sz w:val="18"/>
                <w:szCs w:val="18"/>
              </w:rPr>
              <w:t>Materiais Básicos</w:t>
            </w:r>
          </w:p>
        </w:tc>
      </w:tr>
      <w:tr w:rsidR="005756D6" w14:paraId="6A0F377E"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1F9757A" w14:textId="77777777" w:rsidR="005756D6" w:rsidRDefault="005756D6" w:rsidP="00EC3D61">
            <w:pPr>
              <w:jc w:val="center"/>
            </w:pPr>
            <w:r>
              <w:rPr>
                <w:sz w:val="18"/>
                <w:szCs w:val="18"/>
              </w:rPr>
              <w:t>84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A1CB080" w14:textId="77777777" w:rsidR="005756D6" w:rsidRDefault="005756D6" w:rsidP="00EC3D61">
            <w:r>
              <w:rPr>
                <w:sz w:val="18"/>
                <w:szCs w:val="18"/>
              </w:rPr>
              <w:t>POMO4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9ABD68C" w14:textId="77777777" w:rsidR="005756D6" w:rsidRDefault="005756D6" w:rsidP="00EC3D61">
            <w:r>
              <w:rPr>
                <w:sz w:val="18"/>
                <w:szCs w:val="18"/>
              </w:rPr>
              <w:t>Marcopolo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0528D9B" w14:textId="77777777" w:rsidR="005756D6" w:rsidRDefault="005756D6" w:rsidP="00EC3D61">
            <w:r>
              <w:rPr>
                <w:sz w:val="18"/>
                <w:szCs w:val="18"/>
              </w:rPr>
              <w:t>Bens Industriais</w:t>
            </w:r>
          </w:p>
        </w:tc>
      </w:tr>
      <w:tr w:rsidR="005756D6" w14:paraId="2490C13A"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4D0C1DA" w14:textId="77777777" w:rsidR="005756D6" w:rsidRDefault="005756D6" w:rsidP="00EC3D61">
            <w:pPr>
              <w:jc w:val="center"/>
            </w:pPr>
            <w:r>
              <w:rPr>
                <w:sz w:val="18"/>
                <w:szCs w:val="18"/>
              </w:rPr>
              <w:t>85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7A9A34F" w14:textId="77777777" w:rsidR="005756D6" w:rsidRDefault="005756D6" w:rsidP="00EC3D61">
            <w:r>
              <w:rPr>
                <w:sz w:val="18"/>
                <w:szCs w:val="18"/>
              </w:rPr>
              <w:t>POSI3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1EAE2BF" w14:textId="77777777" w:rsidR="005756D6" w:rsidRDefault="005756D6" w:rsidP="00EC3D61">
            <w:r>
              <w:rPr>
                <w:sz w:val="18"/>
                <w:szCs w:val="18"/>
              </w:rPr>
              <w:t>Positivo Tecnologia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B097315" w14:textId="77777777" w:rsidR="005756D6" w:rsidRDefault="005756D6" w:rsidP="00EC3D61">
            <w:r>
              <w:rPr>
                <w:sz w:val="18"/>
                <w:szCs w:val="18"/>
              </w:rPr>
              <w:t>Tecnologia da Informação</w:t>
            </w:r>
          </w:p>
        </w:tc>
      </w:tr>
      <w:tr w:rsidR="005756D6" w14:paraId="0D9FCCEF"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0519B52" w14:textId="77777777" w:rsidR="005756D6" w:rsidRDefault="005756D6" w:rsidP="00EC3D61">
            <w:pPr>
              <w:jc w:val="center"/>
            </w:pPr>
            <w:r>
              <w:rPr>
                <w:sz w:val="18"/>
                <w:szCs w:val="18"/>
              </w:rPr>
              <w:t>86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5C07D0B" w14:textId="77777777" w:rsidR="005756D6" w:rsidRDefault="005756D6" w:rsidP="00EC3D61">
            <w:r>
              <w:rPr>
                <w:sz w:val="18"/>
                <w:szCs w:val="18"/>
              </w:rPr>
              <w:t>PSSA3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489EA2F" w14:textId="77777777" w:rsidR="005756D6" w:rsidRDefault="005756D6" w:rsidP="00EC3D61">
            <w:r>
              <w:rPr>
                <w:sz w:val="18"/>
                <w:szCs w:val="18"/>
              </w:rPr>
              <w:t>Porto Seguro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9E9E916" w14:textId="77777777" w:rsidR="005756D6" w:rsidRDefault="005756D6" w:rsidP="00EC3D61">
            <w:r>
              <w:rPr>
                <w:sz w:val="18"/>
                <w:szCs w:val="18"/>
              </w:rPr>
              <w:t>Financeiro</w:t>
            </w:r>
          </w:p>
        </w:tc>
      </w:tr>
      <w:tr w:rsidR="005756D6" w14:paraId="303479A7"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6859B6E" w14:textId="77777777" w:rsidR="005756D6" w:rsidRDefault="005756D6" w:rsidP="00EC3D61">
            <w:pPr>
              <w:jc w:val="center"/>
            </w:pPr>
            <w:r>
              <w:rPr>
                <w:sz w:val="18"/>
                <w:szCs w:val="18"/>
              </w:rPr>
              <w:t>87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EA8A40E" w14:textId="77777777" w:rsidR="005756D6" w:rsidRDefault="005756D6" w:rsidP="00EC3D61">
            <w:r>
              <w:rPr>
                <w:sz w:val="18"/>
                <w:szCs w:val="18"/>
              </w:rPr>
              <w:t>RADL3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6AA5F6F" w14:textId="77777777" w:rsidR="005756D6" w:rsidRDefault="005756D6" w:rsidP="00EC3D61">
            <w:r>
              <w:rPr>
                <w:sz w:val="18"/>
                <w:szCs w:val="18"/>
              </w:rPr>
              <w:t xml:space="preserve">Raia </w:t>
            </w:r>
            <w:proofErr w:type="spellStart"/>
            <w:r>
              <w:rPr>
                <w:sz w:val="18"/>
                <w:szCs w:val="18"/>
              </w:rPr>
              <w:t>Drogasil</w:t>
            </w:r>
            <w:proofErr w:type="spellEnd"/>
            <w:r>
              <w:rPr>
                <w:sz w:val="18"/>
                <w:szCs w:val="18"/>
              </w:rPr>
              <w:t xml:space="preserve">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11C27EE" w14:textId="77777777" w:rsidR="005756D6" w:rsidRDefault="005756D6" w:rsidP="00EC3D61">
            <w:r>
              <w:rPr>
                <w:sz w:val="18"/>
                <w:szCs w:val="18"/>
              </w:rPr>
              <w:t>Saúde</w:t>
            </w:r>
          </w:p>
        </w:tc>
      </w:tr>
      <w:tr w:rsidR="005756D6" w14:paraId="5596F659"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82BCB3E" w14:textId="77777777" w:rsidR="005756D6" w:rsidRDefault="005756D6" w:rsidP="00EC3D61">
            <w:pPr>
              <w:jc w:val="center"/>
            </w:pPr>
            <w:r>
              <w:rPr>
                <w:sz w:val="18"/>
                <w:szCs w:val="18"/>
              </w:rPr>
              <w:t>88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320EB1D" w14:textId="77777777" w:rsidR="005756D6" w:rsidRDefault="005756D6" w:rsidP="00EC3D61">
            <w:r>
              <w:rPr>
                <w:sz w:val="18"/>
                <w:szCs w:val="18"/>
              </w:rPr>
              <w:t>RAPT4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0E8BB1C" w14:textId="77777777" w:rsidR="005756D6" w:rsidRDefault="005756D6" w:rsidP="00EC3D61">
            <w:proofErr w:type="spellStart"/>
            <w:r>
              <w:rPr>
                <w:sz w:val="18"/>
                <w:szCs w:val="18"/>
              </w:rPr>
              <w:t>Randon</w:t>
            </w:r>
            <w:proofErr w:type="spellEnd"/>
            <w:r>
              <w:rPr>
                <w:sz w:val="18"/>
                <w:szCs w:val="18"/>
              </w:rPr>
              <w:t xml:space="preserve"> S.A. Implementos e Participações</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B5EF984" w14:textId="77777777" w:rsidR="005756D6" w:rsidRDefault="005756D6" w:rsidP="00EC3D61">
            <w:r>
              <w:rPr>
                <w:sz w:val="18"/>
                <w:szCs w:val="18"/>
              </w:rPr>
              <w:t>Bens Industriais</w:t>
            </w:r>
          </w:p>
        </w:tc>
      </w:tr>
      <w:tr w:rsidR="005756D6" w14:paraId="22FBF874"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B75936B" w14:textId="77777777" w:rsidR="005756D6" w:rsidRDefault="005756D6" w:rsidP="00EC3D61">
            <w:pPr>
              <w:jc w:val="center"/>
            </w:pPr>
            <w:r>
              <w:rPr>
                <w:sz w:val="18"/>
                <w:szCs w:val="18"/>
              </w:rPr>
              <w:t>89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8A5369B" w14:textId="77777777" w:rsidR="005756D6" w:rsidRDefault="005756D6" w:rsidP="00EC3D61">
            <w:r>
              <w:rPr>
                <w:sz w:val="18"/>
                <w:szCs w:val="18"/>
              </w:rPr>
              <w:t>RDNI3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52C9DC4" w14:textId="77777777" w:rsidR="005756D6" w:rsidRDefault="005756D6" w:rsidP="00EC3D61">
            <w:r>
              <w:rPr>
                <w:sz w:val="18"/>
                <w:szCs w:val="18"/>
              </w:rPr>
              <w:t>RDI Negócios Imobiliários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BAD50A7" w14:textId="77777777" w:rsidR="005756D6" w:rsidRDefault="005756D6" w:rsidP="00EC3D61">
            <w:r>
              <w:rPr>
                <w:sz w:val="18"/>
                <w:szCs w:val="18"/>
              </w:rPr>
              <w:t>Consumo Cíclico</w:t>
            </w:r>
          </w:p>
        </w:tc>
      </w:tr>
      <w:tr w:rsidR="005756D6" w14:paraId="39F2892E"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7772F31" w14:textId="77777777" w:rsidR="005756D6" w:rsidRDefault="005756D6" w:rsidP="00EC3D61">
            <w:pPr>
              <w:jc w:val="center"/>
            </w:pPr>
            <w:r>
              <w:rPr>
                <w:sz w:val="18"/>
                <w:szCs w:val="18"/>
              </w:rPr>
              <w:t>90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25A355A" w14:textId="77777777" w:rsidR="005756D6" w:rsidRDefault="005756D6" w:rsidP="00EC3D61">
            <w:r>
              <w:rPr>
                <w:sz w:val="18"/>
                <w:szCs w:val="18"/>
              </w:rPr>
              <w:t>RENT3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9BDB3A3" w14:textId="77777777" w:rsidR="005756D6" w:rsidRDefault="005756D6" w:rsidP="00EC3D61">
            <w:r>
              <w:rPr>
                <w:sz w:val="18"/>
                <w:szCs w:val="18"/>
              </w:rPr>
              <w:t xml:space="preserve">Localiza </w:t>
            </w:r>
            <w:proofErr w:type="spellStart"/>
            <w:r>
              <w:rPr>
                <w:sz w:val="18"/>
                <w:szCs w:val="18"/>
              </w:rPr>
              <w:t>Rent</w:t>
            </w:r>
            <w:proofErr w:type="spellEnd"/>
            <w:r>
              <w:rPr>
                <w:sz w:val="18"/>
                <w:szCs w:val="18"/>
              </w:rPr>
              <w:t xml:space="preserve"> a Car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DA12418" w14:textId="77777777" w:rsidR="005756D6" w:rsidRDefault="005756D6" w:rsidP="00EC3D61">
            <w:r>
              <w:rPr>
                <w:sz w:val="18"/>
                <w:szCs w:val="18"/>
              </w:rPr>
              <w:t>Consumo Cíclico</w:t>
            </w:r>
          </w:p>
        </w:tc>
      </w:tr>
      <w:tr w:rsidR="005756D6" w14:paraId="47E0B11E"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8858919" w14:textId="77777777" w:rsidR="005756D6" w:rsidRDefault="005756D6" w:rsidP="00EC3D61">
            <w:pPr>
              <w:jc w:val="center"/>
            </w:pPr>
            <w:r>
              <w:rPr>
                <w:sz w:val="18"/>
                <w:szCs w:val="18"/>
              </w:rPr>
              <w:t>91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5E94054" w14:textId="77777777" w:rsidR="005756D6" w:rsidRDefault="005756D6" w:rsidP="00EC3D61">
            <w:r>
              <w:rPr>
                <w:sz w:val="18"/>
                <w:szCs w:val="18"/>
              </w:rPr>
              <w:t>RIAA3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0558B7F" w14:textId="77777777" w:rsidR="005756D6" w:rsidRDefault="005756D6" w:rsidP="00EC3D61">
            <w:r>
              <w:rPr>
                <w:sz w:val="18"/>
                <w:szCs w:val="18"/>
              </w:rPr>
              <w:t xml:space="preserve">Guararapes </w:t>
            </w:r>
            <w:proofErr w:type="spellStart"/>
            <w:r>
              <w:rPr>
                <w:sz w:val="18"/>
                <w:szCs w:val="18"/>
              </w:rPr>
              <w:t>Confecções</w:t>
            </w:r>
            <w:proofErr w:type="spellEnd"/>
            <w:r>
              <w:rPr>
                <w:sz w:val="18"/>
                <w:szCs w:val="18"/>
              </w:rPr>
              <w:t xml:space="preserve">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CD5245B" w14:textId="77777777" w:rsidR="005756D6" w:rsidRDefault="005756D6" w:rsidP="00EC3D61">
            <w:r>
              <w:rPr>
                <w:sz w:val="18"/>
                <w:szCs w:val="18"/>
              </w:rPr>
              <w:t>Consumo Cíclico</w:t>
            </w:r>
          </w:p>
        </w:tc>
      </w:tr>
      <w:tr w:rsidR="005756D6" w14:paraId="5005C1EB"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1F7B015" w14:textId="77777777" w:rsidR="005756D6" w:rsidRDefault="005756D6" w:rsidP="00EC3D61">
            <w:pPr>
              <w:jc w:val="center"/>
            </w:pPr>
            <w:r>
              <w:rPr>
                <w:sz w:val="18"/>
                <w:szCs w:val="18"/>
              </w:rPr>
              <w:t>92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62AC37C" w14:textId="77777777" w:rsidR="005756D6" w:rsidRDefault="005756D6" w:rsidP="00EC3D61">
            <w:r>
              <w:rPr>
                <w:sz w:val="18"/>
                <w:szCs w:val="18"/>
              </w:rPr>
              <w:t>ROMI3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19A4C2F" w14:textId="77777777" w:rsidR="005756D6" w:rsidRDefault="005756D6" w:rsidP="00EC3D61">
            <w:r>
              <w:rPr>
                <w:sz w:val="18"/>
                <w:szCs w:val="18"/>
              </w:rPr>
              <w:t xml:space="preserve">Indústrias </w:t>
            </w:r>
            <w:proofErr w:type="spellStart"/>
            <w:r>
              <w:rPr>
                <w:sz w:val="18"/>
                <w:szCs w:val="18"/>
              </w:rPr>
              <w:t>Romi</w:t>
            </w:r>
            <w:proofErr w:type="spellEnd"/>
            <w:r>
              <w:rPr>
                <w:sz w:val="18"/>
                <w:szCs w:val="18"/>
              </w:rPr>
              <w:t xml:space="preserve">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7695C45" w14:textId="77777777" w:rsidR="005756D6" w:rsidRDefault="005756D6" w:rsidP="00EC3D61">
            <w:r>
              <w:rPr>
                <w:sz w:val="18"/>
                <w:szCs w:val="18"/>
              </w:rPr>
              <w:t>Bens Industriais</w:t>
            </w:r>
          </w:p>
        </w:tc>
      </w:tr>
      <w:tr w:rsidR="005756D6" w14:paraId="54CDB391"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7ED4212" w14:textId="77777777" w:rsidR="005756D6" w:rsidRDefault="005756D6" w:rsidP="00EC3D61">
            <w:pPr>
              <w:jc w:val="center"/>
            </w:pPr>
            <w:r>
              <w:rPr>
                <w:sz w:val="18"/>
                <w:szCs w:val="18"/>
              </w:rPr>
              <w:t>93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40C5D05" w14:textId="77777777" w:rsidR="005756D6" w:rsidRDefault="005756D6" w:rsidP="00EC3D61">
            <w:r>
              <w:rPr>
                <w:sz w:val="18"/>
                <w:szCs w:val="18"/>
              </w:rPr>
              <w:t>RPMG3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959504C" w14:textId="77777777" w:rsidR="005756D6" w:rsidRDefault="005756D6" w:rsidP="00EC3D61">
            <w:r>
              <w:rPr>
                <w:sz w:val="18"/>
                <w:szCs w:val="18"/>
              </w:rPr>
              <w:t xml:space="preserve">Refinaria de Petróleos de </w:t>
            </w:r>
            <w:proofErr w:type="spellStart"/>
            <w:r>
              <w:rPr>
                <w:sz w:val="18"/>
                <w:szCs w:val="18"/>
              </w:rPr>
              <w:t>Manguinhos</w:t>
            </w:r>
            <w:proofErr w:type="spellEnd"/>
            <w:r>
              <w:rPr>
                <w:sz w:val="18"/>
                <w:szCs w:val="18"/>
              </w:rPr>
              <w:t xml:space="preserve">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26A5863" w14:textId="77777777" w:rsidR="005756D6" w:rsidRDefault="005756D6" w:rsidP="00EC3D61">
            <w:r>
              <w:rPr>
                <w:sz w:val="18"/>
                <w:szCs w:val="18"/>
              </w:rPr>
              <w:t>Petróleo, Gás e Biocombustíveis</w:t>
            </w:r>
          </w:p>
        </w:tc>
      </w:tr>
      <w:tr w:rsidR="005756D6" w14:paraId="064372D0"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26EA733" w14:textId="77777777" w:rsidR="005756D6" w:rsidRDefault="005756D6" w:rsidP="00EC3D61">
            <w:pPr>
              <w:jc w:val="center"/>
            </w:pPr>
            <w:r>
              <w:rPr>
                <w:sz w:val="18"/>
                <w:szCs w:val="18"/>
              </w:rPr>
              <w:t>94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A115474" w14:textId="77777777" w:rsidR="005756D6" w:rsidRDefault="005756D6" w:rsidP="00EC3D61">
            <w:r>
              <w:rPr>
                <w:sz w:val="18"/>
                <w:szCs w:val="18"/>
              </w:rPr>
              <w:t>RSID3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5E1A29C" w14:textId="77777777" w:rsidR="005756D6" w:rsidRDefault="005756D6" w:rsidP="00EC3D61">
            <w:r>
              <w:rPr>
                <w:sz w:val="18"/>
                <w:szCs w:val="18"/>
              </w:rPr>
              <w:t>Rossi Residencial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C28048D" w14:textId="77777777" w:rsidR="005756D6" w:rsidRDefault="005756D6" w:rsidP="00EC3D61">
            <w:r>
              <w:rPr>
                <w:sz w:val="18"/>
                <w:szCs w:val="18"/>
              </w:rPr>
              <w:t>Consumo Cíclico</w:t>
            </w:r>
          </w:p>
        </w:tc>
      </w:tr>
      <w:tr w:rsidR="005756D6" w14:paraId="60329823"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4984404" w14:textId="77777777" w:rsidR="005756D6" w:rsidRDefault="005756D6" w:rsidP="00EC3D61">
            <w:pPr>
              <w:jc w:val="center"/>
            </w:pPr>
            <w:r>
              <w:rPr>
                <w:sz w:val="18"/>
                <w:szCs w:val="18"/>
              </w:rPr>
              <w:t>95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0763EF8" w14:textId="77777777" w:rsidR="005756D6" w:rsidRDefault="005756D6" w:rsidP="00EC3D61">
            <w:r>
              <w:rPr>
                <w:sz w:val="18"/>
                <w:szCs w:val="18"/>
              </w:rPr>
              <w:t>SANB11</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35A910E" w14:textId="77777777" w:rsidR="005756D6" w:rsidRDefault="005756D6" w:rsidP="00EC3D61">
            <w:r>
              <w:rPr>
                <w:sz w:val="18"/>
                <w:szCs w:val="18"/>
              </w:rPr>
              <w:t>Banco Santander (Brasil)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47B7B37" w14:textId="77777777" w:rsidR="005756D6" w:rsidRDefault="005756D6" w:rsidP="00EC3D61">
            <w:r>
              <w:rPr>
                <w:sz w:val="18"/>
                <w:szCs w:val="18"/>
              </w:rPr>
              <w:t>Financeiro</w:t>
            </w:r>
          </w:p>
        </w:tc>
      </w:tr>
      <w:tr w:rsidR="005756D6" w14:paraId="7A424A93"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0036889" w14:textId="77777777" w:rsidR="005756D6" w:rsidRDefault="005756D6" w:rsidP="00EC3D61">
            <w:pPr>
              <w:jc w:val="center"/>
            </w:pPr>
            <w:r>
              <w:rPr>
                <w:sz w:val="18"/>
                <w:szCs w:val="18"/>
              </w:rPr>
              <w:t>96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DCDFFDF" w14:textId="77777777" w:rsidR="005756D6" w:rsidRDefault="005756D6" w:rsidP="00EC3D61">
            <w:r>
              <w:rPr>
                <w:sz w:val="18"/>
                <w:szCs w:val="18"/>
              </w:rPr>
              <w:t>SANB4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2DDFF62" w14:textId="77777777" w:rsidR="005756D6" w:rsidRDefault="005756D6" w:rsidP="00EC3D61">
            <w:r>
              <w:rPr>
                <w:sz w:val="18"/>
                <w:szCs w:val="18"/>
              </w:rPr>
              <w:t>Banco Santander (Brasil)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99AFF55" w14:textId="77777777" w:rsidR="005756D6" w:rsidRDefault="005756D6" w:rsidP="00EC3D61">
            <w:r>
              <w:rPr>
                <w:sz w:val="18"/>
                <w:szCs w:val="18"/>
              </w:rPr>
              <w:t>Financeiro</w:t>
            </w:r>
          </w:p>
        </w:tc>
      </w:tr>
      <w:tr w:rsidR="005756D6" w14:paraId="474BA280"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C33DC6A" w14:textId="77777777" w:rsidR="005756D6" w:rsidRDefault="005756D6" w:rsidP="00EC3D61">
            <w:pPr>
              <w:jc w:val="center"/>
            </w:pPr>
            <w:r>
              <w:rPr>
                <w:sz w:val="18"/>
                <w:szCs w:val="18"/>
              </w:rPr>
              <w:t>97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C9BC7D1" w14:textId="77777777" w:rsidR="005756D6" w:rsidRDefault="005756D6" w:rsidP="00EC3D61">
            <w:r>
              <w:rPr>
                <w:sz w:val="18"/>
                <w:szCs w:val="18"/>
              </w:rPr>
              <w:t>SBSP3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F4D79B1" w14:textId="77777777" w:rsidR="005756D6" w:rsidRDefault="005756D6" w:rsidP="00EC3D61">
            <w:r>
              <w:rPr>
                <w:sz w:val="18"/>
                <w:szCs w:val="18"/>
              </w:rPr>
              <w:t>Cia de Saneamento Básico do Estado de São Paulo – SABESP</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A4229D5" w14:textId="77777777" w:rsidR="005756D6" w:rsidRDefault="005756D6" w:rsidP="00EC3D61">
            <w:r>
              <w:rPr>
                <w:sz w:val="18"/>
                <w:szCs w:val="18"/>
              </w:rPr>
              <w:t>Utilidade Pública</w:t>
            </w:r>
          </w:p>
        </w:tc>
      </w:tr>
      <w:tr w:rsidR="005756D6" w14:paraId="3854BF7C"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BA5E556" w14:textId="77777777" w:rsidR="005756D6" w:rsidRDefault="005756D6" w:rsidP="00EC3D61">
            <w:pPr>
              <w:jc w:val="center"/>
            </w:pPr>
            <w:r>
              <w:rPr>
                <w:sz w:val="18"/>
                <w:szCs w:val="18"/>
              </w:rPr>
              <w:t>98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65BF01A" w14:textId="77777777" w:rsidR="005756D6" w:rsidRDefault="005756D6" w:rsidP="00EC3D61">
            <w:r>
              <w:rPr>
                <w:sz w:val="18"/>
                <w:szCs w:val="18"/>
              </w:rPr>
              <w:t>SCAR3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01709CE" w14:textId="77777777" w:rsidR="005756D6" w:rsidRDefault="005756D6" w:rsidP="00EC3D61">
            <w:r>
              <w:rPr>
                <w:sz w:val="18"/>
                <w:szCs w:val="18"/>
              </w:rPr>
              <w:t>São Carlos Empreendimentos e Participações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EE02769" w14:textId="77777777" w:rsidR="005756D6" w:rsidRDefault="005756D6" w:rsidP="00EC3D61">
            <w:r>
              <w:rPr>
                <w:sz w:val="18"/>
                <w:szCs w:val="18"/>
              </w:rPr>
              <w:t>Consumo Cíclico</w:t>
            </w:r>
          </w:p>
        </w:tc>
      </w:tr>
      <w:tr w:rsidR="005756D6" w14:paraId="40D6742C"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642D7CF" w14:textId="77777777" w:rsidR="005756D6" w:rsidRDefault="005756D6" w:rsidP="00EC3D61">
            <w:pPr>
              <w:jc w:val="center"/>
            </w:pPr>
            <w:r>
              <w:rPr>
                <w:sz w:val="18"/>
                <w:szCs w:val="18"/>
              </w:rPr>
              <w:t>99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D5DD8EB" w14:textId="77777777" w:rsidR="005756D6" w:rsidRDefault="005756D6" w:rsidP="00EC3D61">
            <w:r>
              <w:rPr>
                <w:sz w:val="18"/>
                <w:szCs w:val="18"/>
              </w:rPr>
              <w:t>SLCE3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4579C77" w14:textId="77777777" w:rsidR="005756D6" w:rsidRDefault="005756D6" w:rsidP="00EC3D61">
            <w:r>
              <w:rPr>
                <w:sz w:val="18"/>
                <w:szCs w:val="18"/>
              </w:rPr>
              <w:t>SLC Agrícola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01A6D0D" w14:textId="77777777" w:rsidR="005756D6" w:rsidRDefault="005756D6" w:rsidP="00EC3D61">
            <w:r>
              <w:rPr>
                <w:sz w:val="18"/>
                <w:szCs w:val="18"/>
              </w:rPr>
              <w:t>Consumo Não Cíclico</w:t>
            </w:r>
          </w:p>
        </w:tc>
      </w:tr>
      <w:tr w:rsidR="005756D6" w14:paraId="7E0134BD"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E339DEA" w14:textId="77777777" w:rsidR="005756D6" w:rsidRDefault="005756D6" w:rsidP="00EC3D61">
            <w:pPr>
              <w:jc w:val="center"/>
            </w:pPr>
            <w:r>
              <w:rPr>
                <w:sz w:val="18"/>
                <w:szCs w:val="18"/>
              </w:rPr>
              <w:t>100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D3E035C" w14:textId="77777777" w:rsidR="005756D6" w:rsidRDefault="005756D6" w:rsidP="00EC3D61">
            <w:r>
              <w:rPr>
                <w:sz w:val="18"/>
                <w:szCs w:val="18"/>
              </w:rPr>
              <w:t>SMTO3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F13A2E1" w14:textId="77777777" w:rsidR="005756D6" w:rsidRDefault="005756D6" w:rsidP="00EC3D61">
            <w:r>
              <w:rPr>
                <w:sz w:val="18"/>
                <w:szCs w:val="18"/>
              </w:rPr>
              <w:t>São Martinho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F5C965C" w14:textId="77777777" w:rsidR="005756D6" w:rsidRDefault="005756D6" w:rsidP="00EC3D61">
            <w:r>
              <w:rPr>
                <w:sz w:val="18"/>
                <w:szCs w:val="18"/>
              </w:rPr>
              <w:t>Consumo Não Cíclico</w:t>
            </w:r>
          </w:p>
        </w:tc>
      </w:tr>
      <w:tr w:rsidR="005756D6" w14:paraId="05D3881E"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F513764" w14:textId="77777777" w:rsidR="005756D6" w:rsidRDefault="005756D6" w:rsidP="00EC3D61">
            <w:pPr>
              <w:jc w:val="center"/>
            </w:pPr>
            <w:r>
              <w:rPr>
                <w:sz w:val="18"/>
                <w:szCs w:val="18"/>
              </w:rPr>
              <w:t>101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9C6AD34" w14:textId="77777777" w:rsidR="005756D6" w:rsidRDefault="005756D6" w:rsidP="00EC3D61">
            <w:r>
              <w:rPr>
                <w:sz w:val="18"/>
                <w:szCs w:val="18"/>
              </w:rPr>
              <w:t>TASA4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5EF6E5F" w14:textId="77777777" w:rsidR="005756D6" w:rsidRDefault="005756D6" w:rsidP="00EC3D61">
            <w:proofErr w:type="spellStart"/>
            <w:r>
              <w:rPr>
                <w:sz w:val="18"/>
                <w:szCs w:val="18"/>
              </w:rPr>
              <w:t>Tensacalho</w:t>
            </w:r>
            <w:proofErr w:type="spellEnd"/>
            <w:r>
              <w:rPr>
                <w:sz w:val="18"/>
                <w:szCs w:val="18"/>
              </w:rPr>
              <w:t xml:space="preserve">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D69FB1F" w14:textId="77777777" w:rsidR="005756D6" w:rsidRDefault="005756D6" w:rsidP="00EC3D61">
            <w:r>
              <w:rPr>
                <w:sz w:val="18"/>
                <w:szCs w:val="18"/>
              </w:rPr>
              <w:t>Materiais Básicos</w:t>
            </w:r>
          </w:p>
        </w:tc>
      </w:tr>
      <w:tr w:rsidR="005756D6" w14:paraId="4354B983"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F198EB0" w14:textId="77777777" w:rsidR="005756D6" w:rsidRDefault="005756D6" w:rsidP="00EC3D61">
            <w:pPr>
              <w:jc w:val="center"/>
            </w:pPr>
            <w:r>
              <w:rPr>
                <w:sz w:val="18"/>
                <w:szCs w:val="18"/>
              </w:rPr>
              <w:t>102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283BAB9" w14:textId="77777777" w:rsidR="005756D6" w:rsidRDefault="005756D6" w:rsidP="00EC3D61">
            <w:r>
              <w:rPr>
                <w:sz w:val="18"/>
                <w:szCs w:val="18"/>
              </w:rPr>
              <w:t>TCSA3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29F1B4F" w14:textId="77777777" w:rsidR="005756D6" w:rsidRDefault="005756D6" w:rsidP="00EC3D61">
            <w:proofErr w:type="spellStart"/>
            <w:r>
              <w:rPr>
                <w:sz w:val="18"/>
                <w:szCs w:val="18"/>
              </w:rPr>
              <w:t>Tecnisa</w:t>
            </w:r>
            <w:proofErr w:type="spellEnd"/>
            <w:r>
              <w:rPr>
                <w:sz w:val="18"/>
                <w:szCs w:val="18"/>
              </w:rPr>
              <w:t xml:space="preserve">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CE75FD8" w14:textId="77777777" w:rsidR="005756D6" w:rsidRDefault="005756D6" w:rsidP="00EC3D61">
            <w:r>
              <w:rPr>
                <w:sz w:val="18"/>
                <w:szCs w:val="18"/>
              </w:rPr>
              <w:t>Consumo Cíclico</w:t>
            </w:r>
          </w:p>
        </w:tc>
      </w:tr>
      <w:tr w:rsidR="005756D6" w14:paraId="745961AA"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45DB17B" w14:textId="77777777" w:rsidR="005756D6" w:rsidRDefault="005756D6" w:rsidP="00EC3D61">
            <w:pPr>
              <w:jc w:val="center"/>
            </w:pPr>
            <w:r>
              <w:rPr>
                <w:sz w:val="18"/>
                <w:szCs w:val="18"/>
              </w:rPr>
              <w:t>103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96E7BD3" w14:textId="77777777" w:rsidR="005756D6" w:rsidRDefault="005756D6" w:rsidP="00EC3D61">
            <w:r>
              <w:rPr>
                <w:sz w:val="18"/>
                <w:szCs w:val="18"/>
              </w:rPr>
              <w:t>TELB4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E9113B5" w14:textId="77777777" w:rsidR="005756D6" w:rsidRDefault="005756D6" w:rsidP="00EC3D61">
            <w:r>
              <w:rPr>
                <w:sz w:val="18"/>
                <w:szCs w:val="18"/>
              </w:rPr>
              <w:t xml:space="preserve">Telecomunicações Brasileiras S.A. – </w:t>
            </w:r>
            <w:proofErr w:type="spellStart"/>
            <w:r>
              <w:rPr>
                <w:sz w:val="18"/>
                <w:szCs w:val="18"/>
              </w:rPr>
              <w:t>Telebras</w:t>
            </w:r>
            <w:proofErr w:type="spellEnd"/>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EAE0095" w14:textId="77777777" w:rsidR="005756D6" w:rsidRDefault="005756D6" w:rsidP="00EC3D61">
            <w:r>
              <w:rPr>
                <w:sz w:val="18"/>
                <w:szCs w:val="18"/>
              </w:rPr>
              <w:t>Comunicações</w:t>
            </w:r>
          </w:p>
        </w:tc>
      </w:tr>
      <w:tr w:rsidR="005756D6" w14:paraId="75CB209C"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404BB9C" w14:textId="77777777" w:rsidR="005756D6" w:rsidRDefault="005756D6" w:rsidP="00EC3D61">
            <w:pPr>
              <w:jc w:val="center"/>
            </w:pPr>
            <w:r>
              <w:rPr>
                <w:sz w:val="18"/>
                <w:szCs w:val="18"/>
              </w:rPr>
              <w:t>104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49E0518" w14:textId="77777777" w:rsidR="005756D6" w:rsidRDefault="005756D6" w:rsidP="00EC3D61">
            <w:r>
              <w:rPr>
                <w:sz w:val="18"/>
                <w:szCs w:val="18"/>
              </w:rPr>
              <w:t>TGMA3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D36571E" w14:textId="77777777" w:rsidR="005756D6" w:rsidRDefault="005756D6" w:rsidP="00EC3D61">
            <w:proofErr w:type="spellStart"/>
            <w:r>
              <w:rPr>
                <w:sz w:val="18"/>
                <w:szCs w:val="18"/>
              </w:rPr>
              <w:t>Tegma</w:t>
            </w:r>
            <w:proofErr w:type="spellEnd"/>
            <w:r>
              <w:rPr>
                <w:sz w:val="18"/>
                <w:szCs w:val="18"/>
              </w:rPr>
              <w:t xml:space="preserve"> Gestão Logística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8B8D4DE" w14:textId="77777777" w:rsidR="005756D6" w:rsidRDefault="005756D6" w:rsidP="00EC3D61">
            <w:r>
              <w:rPr>
                <w:sz w:val="18"/>
                <w:szCs w:val="18"/>
              </w:rPr>
              <w:t>Bens Industriais</w:t>
            </w:r>
          </w:p>
        </w:tc>
      </w:tr>
      <w:tr w:rsidR="005756D6" w14:paraId="37047645"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CAF0A52" w14:textId="77777777" w:rsidR="005756D6" w:rsidRDefault="005756D6" w:rsidP="00EC3D61">
            <w:pPr>
              <w:jc w:val="center"/>
            </w:pPr>
            <w:r>
              <w:rPr>
                <w:sz w:val="18"/>
                <w:szCs w:val="18"/>
              </w:rPr>
              <w:t>105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22B92D4" w14:textId="77777777" w:rsidR="005756D6" w:rsidRDefault="005756D6" w:rsidP="00EC3D61">
            <w:r>
              <w:rPr>
                <w:sz w:val="18"/>
                <w:szCs w:val="18"/>
              </w:rPr>
              <w:t>TIMS3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CAC9AD8" w14:textId="77777777" w:rsidR="005756D6" w:rsidRDefault="005756D6" w:rsidP="00EC3D61">
            <w:r>
              <w:rPr>
                <w:sz w:val="18"/>
                <w:szCs w:val="18"/>
              </w:rPr>
              <w:t>TIM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4BD236B" w14:textId="77777777" w:rsidR="005756D6" w:rsidRDefault="005756D6" w:rsidP="00EC3D61">
            <w:r>
              <w:rPr>
                <w:sz w:val="18"/>
                <w:szCs w:val="18"/>
              </w:rPr>
              <w:t>Comunicações</w:t>
            </w:r>
          </w:p>
        </w:tc>
      </w:tr>
      <w:tr w:rsidR="005756D6" w14:paraId="18424BC1"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13A09F6" w14:textId="77777777" w:rsidR="005756D6" w:rsidRDefault="005756D6" w:rsidP="00EC3D61">
            <w:pPr>
              <w:jc w:val="center"/>
            </w:pPr>
            <w:r>
              <w:rPr>
                <w:sz w:val="18"/>
                <w:szCs w:val="18"/>
              </w:rPr>
              <w:t>106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A9CF47C" w14:textId="77777777" w:rsidR="005756D6" w:rsidRDefault="005756D6" w:rsidP="00EC3D61">
            <w:r>
              <w:rPr>
                <w:sz w:val="18"/>
                <w:szCs w:val="18"/>
              </w:rPr>
              <w:t>TOTS3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25C3C40" w14:textId="77777777" w:rsidR="005756D6" w:rsidRDefault="005756D6" w:rsidP="00EC3D61">
            <w:proofErr w:type="spellStart"/>
            <w:r>
              <w:rPr>
                <w:sz w:val="18"/>
                <w:szCs w:val="18"/>
              </w:rPr>
              <w:t>Totvs</w:t>
            </w:r>
            <w:proofErr w:type="spellEnd"/>
            <w:r>
              <w:rPr>
                <w:sz w:val="18"/>
                <w:szCs w:val="18"/>
              </w:rPr>
              <w:t xml:space="preserve">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78018C0" w14:textId="77777777" w:rsidR="005756D6" w:rsidRDefault="005756D6" w:rsidP="00EC3D61">
            <w:r>
              <w:rPr>
                <w:sz w:val="18"/>
                <w:szCs w:val="18"/>
              </w:rPr>
              <w:t>Tecnologia da Informação</w:t>
            </w:r>
          </w:p>
        </w:tc>
      </w:tr>
      <w:tr w:rsidR="005756D6" w14:paraId="3B9EA495"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260E1F6" w14:textId="77777777" w:rsidR="005756D6" w:rsidRDefault="005756D6" w:rsidP="00EC3D61">
            <w:pPr>
              <w:jc w:val="center"/>
            </w:pPr>
            <w:r>
              <w:rPr>
                <w:sz w:val="18"/>
                <w:szCs w:val="18"/>
              </w:rPr>
              <w:t>107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9C972B6" w14:textId="77777777" w:rsidR="005756D6" w:rsidRDefault="005756D6" w:rsidP="00EC3D61">
            <w:r>
              <w:rPr>
                <w:sz w:val="18"/>
                <w:szCs w:val="18"/>
              </w:rPr>
              <w:t>TPIS3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0426983" w14:textId="77777777" w:rsidR="005756D6" w:rsidRDefault="005756D6" w:rsidP="00EC3D61">
            <w:r>
              <w:rPr>
                <w:sz w:val="18"/>
                <w:szCs w:val="18"/>
              </w:rPr>
              <w:t>Triunfo Participações e Investimentos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ED6A5AC" w14:textId="77777777" w:rsidR="005756D6" w:rsidRDefault="005756D6" w:rsidP="00EC3D61">
            <w:r>
              <w:rPr>
                <w:sz w:val="18"/>
                <w:szCs w:val="18"/>
              </w:rPr>
              <w:t>Bens Industriais</w:t>
            </w:r>
          </w:p>
        </w:tc>
      </w:tr>
      <w:tr w:rsidR="005756D6" w14:paraId="09F77DAD"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01CAD96" w14:textId="77777777" w:rsidR="005756D6" w:rsidRDefault="005756D6" w:rsidP="00EC3D61">
            <w:pPr>
              <w:jc w:val="center"/>
            </w:pPr>
            <w:r>
              <w:rPr>
                <w:sz w:val="18"/>
                <w:szCs w:val="18"/>
              </w:rPr>
              <w:t>108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73C3BF0" w14:textId="77777777" w:rsidR="005756D6" w:rsidRDefault="005756D6" w:rsidP="00EC3D61">
            <w:r>
              <w:rPr>
                <w:sz w:val="18"/>
                <w:szCs w:val="18"/>
              </w:rPr>
              <w:t>TRIS3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CD46E55" w14:textId="77777777" w:rsidR="005756D6" w:rsidRDefault="005756D6" w:rsidP="00EC3D61">
            <w:r>
              <w:rPr>
                <w:sz w:val="18"/>
                <w:szCs w:val="18"/>
              </w:rPr>
              <w:t>Trisul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C998E5D" w14:textId="77777777" w:rsidR="005756D6" w:rsidRDefault="005756D6" w:rsidP="00EC3D61">
            <w:r>
              <w:rPr>
                <w:sz w:val="18"/>
                <w:szCs w:val="18"/>
              </w:rPr>
              <w:t>Consumo Cíclico</w:t>
            </w:r>
          </w:p>
        </w:tc>
      </w:tr>
      <w:tr w:rsidR="005756D6" w14:paraId="25177D44"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69CFAEF" w14:textId="77777777" w:rsidR="005756D6" w:rsidRDefault="005756D6" w:rsidP="00EC3D61">
            <w:pPr>
              <w:jc w:val="center"/>
            </w:pPr>
            <w:r>
              <w:rPr>
                <w:sz w:val="18"/>
                <w:szCs w:val="18"/>
              </w:rPr>
              <w:t>109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F539FA7" w14:textId="77777777" w:rsidR="005756D6" w:rsidRDefault="005756D6" w:rsidP="00EC3D61">
            <w:r>
              <w:rPr>
                <w:sz w:val="18"/>
                <w:szCs w:val="18"/>
              </w:rPr>
              <w:t>UNIP6</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620BB2F" w14:textId="77777777" w:rsidR="005756D6" w:rsidRDefault="005756D6" w:rsidP="00EC3D61">
            <w:r>
              <w:rPr>
                <w:sz w:val="18"/>
                <w:szCs w:val="18"/>
              </w:rPr>
              <w:t xml:space="preserve">Unipar </w:t>
            </w:r>
            <w:proofErr w:type="spellStart"/>
            <w:r>
              <w:rPr>
                <w:sz w:val="18"/>
                <w:szCs w:val="18"/>
              </w:rPr>
              <w:t>Carbocloro</w:t>
            </w:r>
            <w:proofErr w:type="spellEnd"/>
            <w:r>
              <w:rPr>
                <w:sz w:val="18"/>
                <w:szCs w:val="18"/>
              </w:rPr>
              <w:t xml:space="preserve">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0B9DB1B" w14:textId="77777777" w:rsidR="005756D6" w:rsidRDefault="005756D6" w:rsidP="00EC3D61">
            <w:r>
              <w:rPr>
                <w:sz w:val="18"/>
                <w:szCs w:val="18"/>
              </w:rPr>
              <w:t>Materiais Básicos</w:t>
            </w:r>
          </w:p>
        </w:tc>
      </w:tr>
      <w:tr w:rsidR="005756D6" w14:paraId="6FC297A9"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12D6742" w14:textId="77777777" w:rsidR="005756D6" w:rsidRDefault="005756D6" w:rsidP="00EC3D61">
            <w:pPr>
              <w:jc w:val="center"/>
            </w:pPr>
            <w:r>
              <w:rPr>
                <w:sz w:val="18"/>
                <w:szCs w:val="18"/>
              </w:rPr>
              <w:t>110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5DF0261" w14:textId="77777777" w:rsidR="005756D6" w:rsidRDefault="005756D6" w:rsidP="00EC3D61">
            <w:r>
              <w:rPr>
                <w:sz w:val="18"/>
                <w:szCs w:val="18"/>
              </w:rPr>
              <w:t>USIM3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76B0DF2" w14:textId="77777777" w:rsidR="005756D6" w:rsidRDefault="005756D6" w:rsidP="00EC3D61">
            <w:r>
              <w:rPr>
                <w:sz w:val="18"/>
                <w:szCs w:val="18"/>
              </w:rPr>
              <w:t>Usinas Siderúrgicas de Minas Gerais S.A. – USIMINAS</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102B410" w14:textId="77777777" w:rsidR="005756D6" w:rsidRDefault="005756D6" w:rsidP="00EC3D61">
            <w:r>
              <w:rPr>
                <w:sz w:val="18"/>
                <w:szCs w:val="18"/>
              </w:rPr>
              <w:t>Materiais Básicos</w:t>
            </w:r>
          </w:p>
        </w:tc>
      </w:tr>
      <w:tr w:rsidR="005756D6" w14:paraId="2DECE9FD"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7412409" w14:textId="77777777" w:rsidR="005756D6" w:rsidRDefault="005756D6" w:rsidP="00EC3D61">
            <w:pPr>
              <w:jc w:val="center"/>
            </w:pPr>
            <w:r>
              <w:rPr>
                <w:sz w:val="18"/>
                <w:szCs w:val="18"/>
              </w:rPr>
              <w:lastRenderedPageBreak/>
              <w:t>111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91027A4" w14:textId="77777777" w:rsidR="005756D6" w:rsidRDefault="005756D6" w:rsidP="00EC3D61">
            <w:r>
              <w:rPr>
                <w:sz w:val="18"/>
                <w:szCs w:val="18"/>
              </w:rPr>
              <w:t>USIM5</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BCD8529" w14:textId="77777777" w:rsidR="005756D6" w:rsidRDefault="005756D6" w:rsidP="00EC3D61">
            <w:r>
              <w:rPr>
                <w:sz w:val="18"/>
                <w:szCs w:val="18"/>
              </w:rPr>
              <w:t>Usinas Siderúrgicas de Minas Gerais S.A. – USIMINAS</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67A53C7" w14:textId="77777777" w:rsidR="005756D6" w:rsidRDefault="005756D6" w:rsidP="00EC3D61">
            <w:r>
              <w:rPr>
                <w:sz w:val="18"/>
                <w:szCs w:val="18"/>
              </w:rPr>
              <w:t>Materiais Básicos</w:t>
            </w:r>
          </w:p>
        </w:tc>
      </w:tr>
      <w:tr w:rsidR="005756D6" w14:paraId="0E26EDBB"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4D94993" w14:textId="77777777" w:rsidR="005756D6" w:rsidRDefault="005756D6" w:rsidP="00EC3D61">
            <w:pPr>
              <w:jc w:val="center"/>
            </w:pPr>
            <w:r>
              <w:rPr>
                <w:sz w:val="18"/>
                <w:szCs w:val="18"/>
              </w:rPr>
              <w:t>112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EE89539" w14:textId="77777777" w:rsidR="005756D6" w:rsidRDefault="005756D6" w:rsidP="00EC3D61">
            <w:r>
              <w:rPr>
                <w:sz w:val="18"/>
                <w:szCs w:val="18"/>
              </w:rPr>
              <w:t>VALE3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BB17942" w14:textId="77777777" w:rsidR="005756D6" w:rsidRDefault="005756D6" w:rsidP="00EC3D61">
            <w:r>
              <w:rPr>
                <w:sz w:val="18"/>
                <w:szCs w:val="18"/>
              </w:rPr>
              <w:t>Vale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285B2BD" w14:textId="77777777" w:rsidR="005756D6" w:rsidRDefault="005756D6" w:rsidP="00EC3D61">
            <w:r>
              <w:rPr>
                <w:sz w:val="18"/>
                <w:szCs w:val="18"/>
              </w:rPr>
              <w:t>Materiais Básicos</w:t>
            </w:r>
          </w:p>
        </w:tc>
      </w:tr>
      <w:tr w:rsidR="005756D6" w14:paraId="7A4C65DE"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67AD629" w14:textId="77777777" w:rsidR="005756D6" w:rsidRDefault="005756D6" w:rsidP="00EC3D61">
            <w:pPr>
              <w:jc w:val="center"/>
            </w:pPr>
            <w:r>
              <w:rPr>
                <w:sz w:val="18"/>
                <w:szCs w:val="18"/>
              </w:rPr>
              <w:t>113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176915A" w14:textId="77777777" w:rsidR="005756D6" w:rsidRDefault="005756D6" w:rsidP="00EC3D61">
            <w:r>
              <w:rPr>
                <w:sz w:val="18"/>
                <w:szCs w:val="18"/>
              </w:rPr>
              <w:t>VIVR3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CB2F4DA" w14:textId="77777777" w:rsidR="005756D6" w:rsidRDefault="005756D6" w:rsidP="00EC3D61">
            <w:r>
              <w:rPr>
                <w:sz w:val="18"/>
                <w:szCs w:val="18"/>
              </w:rPr>
              <w:t>Viver Incorporadora e Construtora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86809C9" w14:textId="77777777" w:rsidR="005756D6" w:rsidRDefault="005756D6" w:rsidP="00EC3D61">
            <w:r>
              <w:rPr>
                <w:sz w:val="18"/>
                <w:szCs w:val="18"/>
              </w:rPr>
              <w:t>Consumo Cíclico</w:t>
            </w:r>
          </w:p>
        </w:tc>
      </w:tr>
      <w:tr w:rsidR="005756D6" w14:paraId="003659CC"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FECED88" w14:textId="77777777" w:rsidR="005756D6" w:rsidRDefault="005756D6" w:rsidP="00EC3D61">
            <w:pPr>
              <w:jc w:val="center"/>
            </w:pPr>
            <w:r>
              <w:rPr>
                <w:sz w:val="18"/>
                <w:szCs w:val="18"/>
              </w:rPr>
              <w:t>114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F616C3A" w14:textId="77777777" w:rsidR="005756D6" w:rsidRDefault="005756D6" w:rsidP="00EC3D61">
            <w:r>
              <w:rPr>
                <w:sz w:val="18"/>
                <w:szCs w:val="18"/>
              </w:rPr>
              <w:t>VIVT3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7819D2C" w14:textId="77777777" w:rsidR="005756D6" w:rsidRDefault="005756D6" w:rsidP="00EC3D61">
            <w:r>
              <w:rPr>
                <w:sz w:val="18"/>
                <w:szCs w:val="18"/>
              </w:rPr>
              <w:t>Telefônica Brasil S.A. (VIVO)</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277925A" w14:textId="77777777" w:rsidR="005756D6" w:rsidRDefault="005756D6" w:rsidP="00EC3D61">
            <w:r>
              <w:rPr>
                <w:sz w:val="18"/>
                <w:szCs w:val="18"/>
              </w:rPr>
              <w:t>Comunicações</w:t>
            </w:r>
          </w:p>
        </w:tc>
      </w:tr>
      <w:tr w:rsidR="005756D6" w14:paraId="2591D544"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01F8515" w14:textId="77777777" w:rsidR="005756D6" w:rsidRDefault="005756D6" w:rsidP="00EC3D61">
            <w:pPr>
              <w:jc w:val="center"/>
            </w:pPr>
            <w:r>
              <w:rPr>
                <w:sz w:val="18"/>
                <w:szCs w:val="18"/>
              </w:rPr>
              <w:t>115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4414349" w14:textId="77777777" w:rsidR="005756D6" w:rsidRDefault="005756D6" w:rsidP="00EC3D61">
            <w:r>
              <w:rPr>
                <w:sz w:val="18"/>
                <w:szCs w:val="18"/>
              </w:rPr>
              <w:t>VLID3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6BF026A" w14:textId="77777777" w:rsidR="005756D6" w:rsidRDefault="005756D6" w:rsidP="00EC3D61">
            <w:proofErr w:type="spellStart"/>
            <w:r>
              <w:rPr>
                <w:sz w:val="18"/>
                <w:szCs w:val="18"/>
              </w:rPr>
              <w:t>Valid</w:t>
            </w:r>
            <w:proofErr w:type="spellEnd"/>
            <w:r>
              <w:rPr>
                <w:sz w:val="18"/>
                <w:szCs w:val="18"/>
              </w:rPr>
              <w:t xml:space="preserve"> Soluções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8CC6D82" w14:textId="77777777" w:rsidR="005756D6" w:rsidRDefault="005756D6" w:rsidP="00EC3D61">
            <w:r>
              <w:rPr>
                <w:sz w:val="18"/>
                <w:szCs w:val="18"/>
              </w:rPr>
              <w:t>Tecnologia da Informação</w:t>
            </w:r>
          </w:p>
        </w:tc>
      </w:tr>
      <w:tr w:rsidR="005756D6" w14:paraId="54A23495"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6AF5EA7" w14:textId="77777777" w:rsidR="005756D6" w:rsidRDefault="005756D6" w:rsidP="00EC3D61">
            <w:pPr>
              <w:jc w:val="center"/>
            </w:pPr>
            <w:r>
              <w:rPr>
                <w:sz w:val="18"/>
                <w:szCs w:val="18"/>
              </w:rPr>
              <w:t>116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0CF1B69" w14:textId="77777777" w:rsidR="005756D6" w:rsidRDefault="005756D6" w:rsidP="00EC3D61">
            <w:r>
              <w:rPr>
                <w:sz w:val="18"/>
                <w:szCs w:val="18"/>
              </w:rPr>
              <w:t>VSTE3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45B76D1" w14:textId="77777777" w:rsidR="005756D6" w:rsidRDefault="005756D6" w:rsidP="00EC3D61">
            <w:r>
              <w:rPr>
                <w:sz w:val="18"/>
                <w:szCs w:val="18"/>
              </w:rPr>
              <w:t>Veste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3EA0A83" w14:textId="77777777" w:rsidR="005756D6" w:rsidRDefault="005756D6" w:rsidP="00EC3D61">
            <w:r>
              <w:rPr>
                <w:sz w:val="18"/>
                <w:szCs w:val="18"/>
              </w:rPr>
              <w:t>Consumo Cíclico</w:t>
            </w:r>
          </w:p>
        </w:tc>
      </w:tr>
      <w:tr w:rsidR="005756D6" w14:paraId="73CD91B6"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DC80EAB" w14:textId="77777777" w:rsidR="005756D6" w:rsidRDefault="005756D6" w:rsidP="00EC3D61">
            <w:pPr>
              <w:jc w:val="center"/>
            </w:pPr>
            <w:r>
              <w:rPr>
                <w:sz w:val="18"/>
                <w:szCs w:val="18"/>
              </w:rPr>
              <w:t>117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EE7AE75" w14:textId="77777777" w:rsidR="005756D6" w:rsidRDefault="005756D6" w:rsidP="00EC3D61">
            <w:r>
              <w:rPr>
                <w:sz w:val="18"/>
                <w:szCs w:val="18"/>
              </w:rPr>
              <w:t>WEGE3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91C8D8F" w14:textId="77777777" w:rsidR="005756D6" w:rsidRDefault="005756D6" w:rsidP="00EC3D61">
            <w:r>
              <w:rPr>
                <w:sz w:val="18"/>
                <w:szCs w:val="18"/>
              </w:rPr>
              <w:t>WEG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76F4C44" w14:textId="77777777" w:rsidR="005756D6" w:rsidRDefault="005756D6" w:rsidP="00EC3D61">
            <w:r>
              <w:rPr>
                <w:sz w:val="18"/>
                <w:szCs w:val="18"/>
              </w:rPr>
              <w:t>Bens Industriais</w:t>
            </w:r>
          </w:p>
        </w:tc>
      </w:tr>
      <w:tr w:rsidR="005756D6" w14:paraId="777A8FC5"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05BD81F" w14:textId="77777777" w:rsidR="005756D6" w:rsidRDefault="005756D6" w:rsidP="00EC3D61">
            <w:pPr>
              <w:jc w:val="center"/>
            </w:pPr>
            <w:r>
              <w:rPr>
                <w:sz w:val="18"/>
                <w:szCs w:val="18"/>
              </w:rPr>
              <w:t>118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E7EF168" w14:textId="77777777" w:rsidR="005756D6" w:rsidRDefault="005756D6" w:rsidP="00EC3D61">
            <w:r>
              <w:rPr>
                <w:sz w:val="18"/>
                <w:szCs w:val="18"/>
              </w:rPr>
              <w:t>YDUQ3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6FFFBF1" w14:textId="77777777" w:rsidR="005756D6" w:rsidRDefault="005756D6" w:rsidP="00EC3D61">
            <w:proofErr w:type="spellStart"/>
            <w:r>
              <w:rPr>
                <w:sz w:val="18"/>
                <w:szCs w:val="18"/>
              </w:rPr>
              <w:t>Yduqs</w:t>
            </w:r>
            <w:proofErr w:type="spellEnd"/>
            <w:r>
              <w:rPr>
                <w:sz w:val="18"/>
                <w:szCs w:val="18"/>
              </w:rPr>
              <w:t xml:space="preserve"> Participações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5715299" w14:textId="77777777" w:rsidR="005756D6" w:rsidRDefault="005756D6" w:rsidP="00EC3D61">
            <w:r>
              <w:rPr>
                <w:sz w:val="18"/>
                <w:szCs w:val="18"/>
              </w:rPr>
              <w:t>Consumo Cíclico</w:t>
            </w:r>
          </w:p>
        </w:tc>
      </w:tr>
    </w:tbl>
    <w:p w14:paraId="33EA70C1" w14:textId="77777777" w:rsidR="005756D6" w:rsidRDefault="005756D6" w:rsidP="005756D6">
      <w:pPr>
        <w:spacing w:before="100"/>
      </w:pPr>
      <w:r>
        <w:rPr>
          <w:i/>
          <w:iCs/>
          <w:sz w:val="18"/>
          <w:szCs w:val="18"/>
        </w:rPr>
        <w:t>Fonte: elaboração própria. Ativos ordenados alfabeticamente pelo código de negociação.</w:t>
      </w:r>
    </w:p>
    <w:p w14:paraId="0B392F75" w14:textId="77777777" w:rsidR="004A7A54" w:rsidRPr="004A7A54" w:rsidRDefault="004A7A54" w:rsidP="00FC4E5E">
      <w:pPr>
        <w:rPr>
          <w:b/>
          <w:sz w:val="24"/>
          <w:szCs w:val="24"/>
        </w:rPr>
      </w:pPr>
    </w:p>
    <w:p w14:paraId="2BDE4EE8" w14:textId="61565389" w:rsidR="004A7A54" w:rsidRPr="00AC5F06" w:rsidRDefault="00AC5F06" w:rsidP="00AC5F06">
      <w:pPr>
        <w:spacing w:line="360" w:lineRule="auto"/>
        <w:ind w:firstLine="851"/>
        <w:jc w:val="both"/>
        <w:rPr>
          <w:sz w:val="24"/>
          <w:szCs w:val="24"/>
          <w:lang w:val="pt-BR"/>
        </w:rPr>
      </w:pPr>
      <w:r>
        <w:rPr>
          <w:sz w:val="24"/>
          <w:szCs w:val="24"/>
        </w:rPr>
        <w:t>Filtro de liquidez financeira (ADTV no decil inferior): exclusão dos ativos pertencentes ao decil inferior (P₁₀) da distribuição do Volume Diário Médio Negociado (</w:t>
      </w:r>
      <w:proofErr w:type="spellStart"/>
      <w:r>
        <w:rPr>
          <w:i/>
          <w:iCs/>
          <w:sz w:val="24"/>
          <w:szCs w:val="24"/>
        </w:rPr>
        <w:t>Average</w:t>
      </w:r>
      <w:proofErr w:type="spellEnd"/>
      <w:r>
        <w:rPr>
          <w:i/>
          <w:iCs/>
          <w:sz w:val="24"/>
          <w:szCs w:val="24"/>
        </w:rPr>
        <w:t xml:space="preserve"> </w:t>
      </w:r>
      <w:proofErr w:type="spellStart"/>
      <w:r>
        <w:rPr>
          <w:i/>
          <w:iCs/>
          <w:sz w:val="24"/>
          <w:szCs w:val="24"/>
        </w:rPr>
        <w:t>Daily</w:t>
      </w:r>
      <w:proofErr w:type="spellEnd"/>
      <w:r>
        <w:rPr>
          <w:i/>
          <w:iCs/>
          <w:sz w:val="24"/>
          <w:szCs w:val="24"/>
        </w:rPr>
        <w:t xml:space="preserve"> </w:t>
      </w:r>
      <w:proofErr w:type="spellStart"/>
      <w:r>
        <w:rPr>
          <w:i/>
          <w:iCs/>
          <w:sz w:val="24"/>
          <w:szCs w:val="24"/>
        </w:rPr>
        <w:t>Traded</w:t>
      </w:r>
      <w:proofErr w:type="spellEnd"/>
      <w:r>
        <w:rPr>
          <w:i/>
          <w:iCs/>
          <w:sz w:val="24"/>
          <w:szCs w:val="24"/>
        </w:rPr>
        <w:t xml:space="preserve"> </w:t>
      </w:r>
      <w:proofErr w:type="spellStart"/>
      <w:r>
        <w:rPr>
          <w:i/>
          <w:iCs/>
          <w:sz w:val="24"/>
          <w:szCs w:val="24"/>
        </w:rPr>
        <w:t>Value</w:t>
      </w:r>
      <w:proofErr w:type="spellEnd"/>
      <w:r>
        <w:rPr>
          <w:sz w:val="24"/>
          <w:szCs w:val="24"/>
        </w:rPr>
        <w:t xml:space="preserve">), com o ADTV mensurado </w:t>
      </w:r>
      <w:proofErr w:type="spellStart"/>
      <w:r>
        <w:rPr>
          <w:i/>
          <w:iCs/>
          <w:sz w:val="24"/>
          <w:szCs w:val="24"/>
        </w:rPr>
        <w:t>ex-ante</w:t>
      </w:r>
      <w:proofErr w:type="spellEnd"/>
      <w:r>
        <w:rPr>
          <w:sz w:val="24"/>
          <w:szCs w:val="24"/>
        </w:rPr>
        <w:t xml:space="preserve"> exclusivamente na janela de formação de 2010 (dias sem negociação computados como volume nulo). Por ser um critério transversal ancorado no ano de ingresso, ativos que vieram a sofrer descontinuidade, recuperação judicial ou fechamento de capital nos anos seguintes permanecem elegíveis até o último pregão disponível, o que neutraliza o viés de sobrevivência.</w:t>
      </w:r>
    </w:p>
    <w:p w14:paraId="0A85E4FD" w14:textId="77777777" w:rsidR="00FC4E5E" w:rsidRPr="008A0506" w:rsidRDefault="00FC4E5E">
      <w:pPr>
        <w:rPr>
          <w:b/>
          <w:sz w:val="24"/>
          <w:szCs w:val="24"/>
          <w:lang w:val="pt-BR"/>
        </w:rPr>
      </w:pPr>
      <w:r>
        <w:rPr>
          <w:b/>
          <w:sz w:val="24"/>
          <w:szCs w:val="24"/>
          <w:lang w:val="pt-BR"/>
        </w:rPr>
        <w:br w:type="page"/>
      </w:r>
    </w:p>
    <w:p w14:paraId="4DAE750F" w14:textId="77777777" w:rsidR="00FC4E5E" w:rsidRPr="00580705" w:rsidRDefault="004A7A54" w:rsidP="00CB4A48">
      <w:pPr>
        <w:pStyle w:val="PargrafodaLista"/>
        <w:numPr>
          <w:ilvl w:val="1"/>
          <w:numId w:val="62"/>
        </w:numPr>
        <w:spacing w:line="360" w:lineRule="auto"/>
        <w:jc w:val="both"/>
        <w:outlineLvl w:val="1"/>
        <w:rPr>
          <w:b/>
          <w:sz w:val="24"/>
          <w:szCs w:val="24"/>
          <w:lang w:val="pt-BR"/>
        </w:rPr>
      </w:pPr>
      <w:bookmarkStart w:id="174" w:name="_Toc231500792"/>
      <w:r>
        <w:rPr>
          <w:b/>
          <w:sz w:val="24"/>
          <w:szCs w:val="24"/>
        </w:rPr>
        <w:lastRenderedPageBreak/>
        <w:t>Apêndice B – Diretrizes Metodológicas de Higienização e Filtragem de Liquidez da Base de Cotações</w:t>
      </w:r>
      <w:bookmarkEnd w:id="174"/>
    </w:p>
    <w:p w14:paraId="38CD8E4D" w14:textId="77777777" w:rsidR="00FC4E5E" w:rsidRPr="008B6129" w:rsidRDefault="00FC4E5E" w:rsidP="00FC4E5E">
      <w:pPr>
        <w:rPr>
          <w:sz w:val="24"/>
          <w:szCs w:val="24"/>
        </w:rPr>
      </w:pPr>
    </w:p>
    <w:p w14:paraId="40D8EF3F" w14:textId="77777777" w:rsidR="00FC4E5E" w:rsidRPr="008B6129" w:rsidRDefault="00FC4E5E" w:rsidP="00FC4E5E">
      <w:pPr>
        <w:rPr>
          <w:sz w:val="24"/>
          <w:szCs w:val="24"/>
        </w:rPr>
      </w:pPr>
    </w:p>
    <w:p w14:paraId="5D5F2478" w14:textId="6C55A998" w:rsidR="00FC4E5E" w:rsidRPr="008B6129" w:rsidRDefault="00FC4E5E" w:rsidP="003F1C11">
      <w:pPr>
        <w:pStyle w:val="PargrafodaLista"/>
        <w:numPr>
          <w:ilvl w:val="0"/>
          <w:numId w:val="41"/>
        </w:numPr>
        <w:spacing w:line="360" w:lineRule="auto"/>
        <w:ind w:left="1196" w:hanging="357"/>
        <w:jc w:val="both"/>
        <w:rPr>
          <w:sz w:val="24"/>
          <w:szCs w:val="24"/>
        </w:rPr>
      </w:pPr>
      <w:r>
        <w:rPr>
          <w:sz w:val="24"/>
          <w:szCs w:val="24"/>
        </w:rPr>
        <w:t>Estruturação Relacional e Governança Dimensional: De modo a assegurar os preceitos de padronização estrutural (</w:t>
      </w:r>
      <w:proofErr w:type="spellStart"/>
      <w:r>
        <w:rPr>
          <w:sz w:val="24"/>
          <w:szCs w:val="24"/>
        </w:rPr>
        <w:t>Tidy</w:t>
      </w:r>
      <w:proofErr w:type="spellEnd"/>
      <w:r>
        <w:rPr>
          <w:sz w:val="24"/>
          <w:szCs w:val="24"/>
        </w:rPr>
        <w:t xml:space="preserve"> Data </w:t>
      </w:r>
      <w:proofErr w:type="spellStart"/>
      <w:r>
        <w:rPr>
          <w:sz w:val="24"/>
          <w:szCs w:val="24"/>
        </w:rPr>
        <w:t>Structure</w:t>
      </w:r>
      <w:proofErr w:type="spellEnd"/>
      <w:r>
        <w:rPr>
          <w:sz w:val="24"/>
          <w:szCs w:val="24"/>
        </w:rPr>
        <w:t xml:space="preserve">), a base primária de cotações financeiras foi submetida a um algoritmo de alinhamento temporal. O eixo de tempo (datas de pregão) foi indexado sob a tipologia de dados </w:t>
      </w:r>
      <w:proofErr w:type="spellStart"/>
      <w:r>
        <w:rPr>
          <w:sz w:val="24"/>
          <w:szCs w:val="24"/>
        </w:rPr>
        <w:t>datetime</w:t>
      </w:r>
      <w:proofErr w:type="spellEnd"/>
      <w:r>
        <w:rPr>
          <w:sz w:val="24"/>
          <w:szCs w:val="24"/>
        </w:rPr>
        <w:t>, garantindo a ordenação cronológica estrita dos vetores de preços e a eliminação de redundâncias transversais. O processo resultou num esqueleto vetorial constituído por 3.967 pregões contínuos.</w:t>
      </w:r>
    </w:p>
    <w:p w14:paraId="2606EE9B" w14:textId="320C1D1F" w:rsidR="00FC4E5E" w:rsidRPr="008B6129" w:rsidRDefault="00FC4E5E" w:rsidP="003F1C11">
      <w:pPr>
        <w:pStyle w:val="PargrafodaLista"/>
        <w:numPr>
          <w:ilvl w:val="0"/>
          <w:numId w:val="41"/>
        </w:numPr>
        <w:spacing w:line="360" w:lineRule="auto"/>
        <w:ind w:left="1196" w:hanging="357"/>
        <w:jc w:val="both"/>
        <w:rPr>
          <w:sz w:val="24"/>
          <w:szCs w:val="24"/>
        </w:rPr>
      </w:pPr>
      <w:r>
        <w:rPr>
          <w:sz w:val="24"/>
          <w:szCs w:val="24"/>
        </w:rPr>
        <w:t>Crivo Estatístico de Omissões e Liquidez: Para mitigar os vieses decorrentes de ativos com baixa liquidez ou descontinuidade de negociação severa, implementou-se uma regra restritiva de tolerância para valores ausentes (</w:t>
      </w:r>
      <w:proofErr w:type="spellStart"/>
      <w:r>
        <w:rPr>
          <w:sz w:val="24"/>
          <w:szCs w:val="24"/>
        </w:rPr>
        <w:t>Missing</w:t>
      </w:r>
      <w:proofErr w:type="spellEnd"/>
      <w:r>
        <w:rPr>
          <w:sz w:val="24"/>
          <w:szCs w:val="24"/>
        </w:rPr>
        <w:t xml:space="preserve"> </w:t>
      </w:r>
      <w:proofErr w:type="spellStart"/>
      <w:r>
        <w:rPr>
          <w:sz w:val="24"/>
          <w:szCs w:val="24"/>
        </w:rPr>
        <w:t>Values</w:t>
      </w:r>
      <w:proofErr w:type="spellEnd"/>
      <w:r>
        <w:rPr>
          <w:sz w:val="24"/>
          <w:szCs w:val="24"/>
        </w:rPr>
        <w:t>). O escrutínio metodológico estipulou uma tolerância máxima de 5% de dados omissos por ativo em relação à totalidade do período analisado. Ativos que ultrapassaram este limiar de iliquidez foram sumariamente excluídos da base empírica, salvaguardando a robustez dos estimadores inferenciais posteriores. O referencial metodológico adotado reteve 118 ativos que atenderam a este critério de alta liquidez.</w:t>
      </w:r>
    </w:p>
    <w:p w14:paraId="72FC7012" w14:textId="15C55B00" w:rsidR="00FC4E5E" w:rsidRPr="008B6129" w:rsidRDefault="00FC4E5E" w:rsidP="003F1C11">
      <w:pPr>
        <w:pStyle w:val="PargrafodaLista"/>
        <w:numPr>
          <w:ilvl w:val="0"/>
          <w:numId w:val="41"/>
        </w:numPr>
        <w:spacing w:line="360" w:lineRule="auto"/>
        <w:ind w:left="1196" w:hanging="357"/>
        <w:jc w:val="both"/>
        <w:rPr>
          <w:sz w:val="24"/>
          <w:szCs w:val="24"/>
        </w:rPr>
      </w:pPr>
      <w:r>
        <w:rPr>
          <w:sz w:val="24"/>
          <w:szCs w:val="24"/>
        </w:rPr>
        <w:t>Diagnóstico e Escrutínio de Anomalias (</w:t>
      </w:r>
      <w:proofErr w:type="spellStart"/>
      <w:r>
        <w:rPr>
          <w:sz w:val="24"/>
          <w:szCs w:val="24"/>
        </w:rPr>
        <w:t>Outliers</w:t>
      </w:r>
      <w:proofErr w:type="spellEnd"/>
      <w:r>
        <w:rPr>
          <w:sz w:val="24"/>
          <w:szCs w:val="24"/>
        </w:rPr>
        <w:t xml:space="preserve">): Considerando a suscetibilidade das séries financeiras a ruídos de infraestrutura ou não-ajustamento de proventos (como desdobramentos não refletidos), procedeu-se à </w:t>
      </w:r>
      <w:proofErr w:type="spellStart"/>
      <w:r>
        <w:rPr>
          <w:sz w:val="24"/>
          <w:szCs w:val="24"/>
        </w:rPr>
        <w:t>detecção</w:t>
      </w:r>
      <w:proofErr w:type="spellEnd"/>
      <w:r>
        <w:rPr>
          <w:sz w:val="24"/>
          <w:szCs w:val="24"/>
        </w:rPr>
        <w:t xml:space="preserve"> endógena de anomalias estatísticas severas. Empregou-se o Z-score modificado de </w:t>
      </w:r>
      <w:proofErr w:type="spellStart"/>
      <w:r>
        <w:rPr>
          <w:sz w:val="24"/>
          <w:szCs w:val="24"/>
        </w:rPr>
        <w:t>Iglewicz</w:t>
      </w:r>
      <w:proofErr w:type="spellEnd"/>
      <w:r>
        <w:rPr>
          <w:sz w:val="24"/>
          <w:szCs w:val="24"/>
        </w:rPr>
        <w:t xml:space="preserve"> e </w:t>
      </w:r>
      <w:proofErr w:type="spellStart"/>
      <w:r>
        <w:rPr>
          <w:sz w:val="24"/>
          <w:szCs w:val="24"/>
        </w:rPr>
        <w:t>Hoaglin</w:t>
      </w:r>
      <w:proofErr w:type="spellEnd"/>
      <w:r>
        <w:rPr>
          <w:sz w:val="24"/>
          <w:szCs w:val="24"/>
        </w:rPr>
        <w:t xml:space="preserve"> (1993), baseado na Mediana das Desvios Absolutos (MAD), com limiar K = 3,5 e constante de normalização c = 0,6745, calculado exclusivamente sobre variações não-nulas de cada série. Retornos com valor absoluto superior a 100% foram sinalizados como impossíveis. Adicionalmente, implementou-se uma barreira lógica de integridade, suprimindo quaisquer ocorrências irreais de preços negativos.</w:t>
      </w:r>
    </w:p>
    <w:p w14:paraId="5964527B" w14:textId="77777777" w:rsidR="00FC4E5E" w:rsidRPr="008B6129" w:rsidRDefault="00FC4E5E" w:rsidP="003F1C11">
      <w:pPr>
        <w:pStyle w:val="PargrafodaLista"/>
        <w:numPr>
          <w:ilvl w:val="0"/>
          <w:numId w:val="41"/>
        </w:numPr>
        <w:spacing w:line="360" w:lineRule="auto"/>
        <w:ind w:left="1196" w:hanging="357"/>
        <w:jc w:val="both"/>
        <w:rPr>
          <w:sz w:val="24"/>
          <w:szCs w:val="24"/>
        </w:rPr>
      </w:pPr>
      <w:r>
        <w:rPr>
          <w:sz w:val="24"/>
          <w:szCs w:val="24"/>
        </w:rPr>
        <w:t>Imputação Heurística Controlada:</w:t>
      </w:r>
    </w:p>
    <w:p w14:paraId="78BD20E8" w14:textId="77777777" w:rsidR="00FC4E5E" w:rsidRPr="008B6129" w:rsidRDefault="00FC4E5E" w:rsidP="003F1C11">
      <w:pPr>
        <w:pStyle w:val="PargrafodaLista"/>
        <w:numPr>
          <w:ilvl w:val="0"/>
          <w:numId w:val="41"/>
        </w:numPr>
        <w:spacing w:line="360" w:lineRule="auto"/>
        <w:ind w:left="1196" w:hanging="357"/>
        <w:jc w:val="both"/>
        <w:rPr>
          <w:sz w:val="24"/>
          <w:szCs w:val="24"/>
        </w:rPr>
      </w:pPr>
      <w:r>
        <w:rPr>
          <w:sz w:val="24"/>
          <w:szCs w:val="24"/>
        </w:rPr>
        <w:t xml:space="preserve">Na presença das omissões remanescentes e das lacunas geradas deliberadamente pela supressão das anomalias prévias, absteve-se taxativamente de substituições enviesadas que corrompessem a variância </w:t>
      </w:r>
      <w:r>
        <w:rPr>
          <w:sz w:val="24"/>
          <w:szCs w:val="24"/>
        </w:rPr>
        <w:lastRenderedPageBreak/>
        <w:t xml:space="preserve">natural. O preenchimento operou-se exclusivamente por interpolação matemática temporal linear (time </w:t>
      </w:r>
      <w:proofErr w:type="spellStart"/>
      <w:r>
        <w:rPr>
          <w:sz w:val="24"/>
          <w:szCs w:val="24"/>
        </w:rPr>
        <w:t>interpolation</w:t>
      </w:r>
      <w:proofErr w:type="spellEnd"/>
      <w:r>
        <w:rPr>
          <w:sz w:val="24"/>
          <w:szCs w:val="24"/>
        </w:rPr>
        <w:t>), resguardando a continuidade da série de tempo. Lacunas localizadas nas extremidades periféricas das séries foram corrigidas pelos métodos de propagação da última observação válida (</w:t>
      </w:r>
      <w:proofErr w:type="spellStart"/>
      <w:r>
        <w:rPr>
          <w:sz w:val="24"/>
          <w:szCs w:val="24"/>
        </w:rPr>
        <w:t>Forward-Fill</w:t>
      </w:r>
      <w:proofErr w:type="spellEnd"/>
      <w:r>
        <w:rPr>
          <w:sz w:val="24"/>
          <w:szCs w:val="24"/>
        </w:rPr>
        <w:t xml:space="preserve"> e </w:t>
      </w:r>
      <w:proofErr w:type="spellStart"/>
      <w:r>
        <w:rPr>
          <w:sz w:val="24"/>
          <w:szCs w:val="24"/>
        </w:rPr>
        <w:t>Backward-Fill</w:t>
      </w:r>
      <w:proofErr w:type="spellEnd"/>
      <w:r>
        <w:rPr>
          <w:sz w:val="24"/>
          <w:szCs w:val="24"/>
        </w:rPr>
        <w:t>).</w:t>
      </w:r>
    </w:p>
    <w:p w14:paraId="0AA45786" w14:textId="77777777" w:rsidR="00FC4E5E" w:rsidRPr="008B6129" w:rsidRDefault="00FC4E5E" w:rsidP="003F1C11">
      <w:pPr>
        <w:pStyle w:val="PargrafodaLista"/>
        <w:numPr>
          <w:ilvl w:val="0"/>
          <w:numId w:val="41"/>
        </w:numPr>
        <w:spacing w:line="360" w:lineRule="auto"/>
        <w:ind w:left="1196" w:hanging="357"/>
        <w:jc w:val="both"/>
        <w:rPr>
          <w:sz w:val="24"/>
          <w:szCs w:val="24"/>
        </w:rPr>
      </w:pPr>
      <w:r>
        <w:rPr>
          <w:sz w:val="24"/>
          <w:szCs w:val="24"/>
        </w:rPr>
        <w:t xml:space="preserve">Reprodutibilidade </w:t>
      </w:r>
      <w:proofErr w:type="spellStart"/>
      <w:proofErr w:type="gramStart"/>
      <w:r>
        <w:rPr>
          <w:sz w:val="24"/>
          <w:szCs w:val="24"/>
        </w:rPr>
        <w:t>Algorítmica:Todo</w:t>
      </w:r>
      <w:proofErr w:type="spellEnd"/>
      <w:proofErr w:type="gramEnd"/>
      <w:r>
        <w:rPr>
          <w:sz w:val="24"/>
          <w:szCs w:val="24"/>
        </w:rPr>
        <w:t xml:space="preserve"> o fluxo de higienização de dados foi modelado num ambiente isolado (computação em linguagem </w:t>
      </w:r>
      <w:proofErr w:type="spellStart"/>
      <w:r>
        <w:rPr>
          <w:sz w:val="24"/>
          <w:szCs w:val="24"/>
        </w:rPr>
        <w:t>Python</w:t>
      </w:r>
      <w:proofErr w:type="spellEnd"/>
      <w:r>
        <w:rPr>
          <w:sz w:val="24"/>
          <w:szCs w:val="24"/>
        </w:rPr>
        <w:t xml:space="preserve"> acoplada à plataforma </w:t>
      </w:r>
      <w:proofErr w:type="spellStart"/>
      <w:r>
        <w:rPr>
          <w:sz w:val="24"/>
          <w:szCs w:val="24"/>
        </w:rPr>
        <w:t>Jupyter</w:t>
      </w:r>
      <w:proofErr w:type="spellEnd"/>
      <w:r>
        <w:rPr>
          <w:sz w:val="24"/>
          <w:szCs w:val="24"/>
        </w:rPr>
        <w:t>), documentado de forma que as premissas matemáticas supramencionadas operassem de forma exógena e isenta de interferência manual arbitrária.</w:t>
      </w:r>
    </w:p>
    <w:p w14:paraId="5DBE713E" w14:textId="77777777" w:rsidR="00FC4E5E" w:rsidRPr="008B6129" w:rsidRDefault="00FC4E5E" w:rsidP="00FC4E5E">
      <w:pPr>
        <w:rPr>
          <w:sz w:val="24"/>
          <w:szCs w:val="24"/>
        </w:rPr>
      </w:pPr>
      <w:r>
        <w:rPr>
          <w:sz w:val="24"/>
          <w:szCs w:val="24"/>
        </w:rPr>
        <w:br w:type="page"/>
      </w:r>
    </w:p>
    <w:p w14:paraId="6E0B2EE3" w14:textId="77777777" w:rsidR="00FC4E5E" w:rsidRPr="004A7A54" w:rsidRDefault="004A7A54" w:rsidP="00CB4A48">
      <w:pPr>
        <w:pStyle w:val="PargrafodaLista"/>
        <w:numPr>
          <w:ilvl w:val="1"/>
          <w:numId w:val="62"/>
        </w:numPr>
        <w:spacing w:line="360" w:lineRule="auto"/>
        <w:jc w:val="both"/>
        <w:outlineLvl w:val="1"/>
        <w:rPr>
          <w:b/>
          <w:sz w:val="24"/>
          <w:szCs w:val="24"/>
          <w:lang w:val="pt-BR"/>
        </w:rPr>
      </w:pPr>
      <w:bookmarkStart w:id="175" w:name="_Toc231500793"/>
      <w:r>
        <w:rPr>
          <w:b/>
          <w:sz w:val="24"/>
          <w:szCs w:val="24"/>
        </w:rPr>
        <w:lastRenderedPageBreak/>
        <w:t>Apêndice C – Transformação Vetorial da Matriz de Cotações em Séries de Retornos Financeiros</w:t>
      </w:r>
      <w:bookmarkEnd w:id="175"/>
      <w:r>
        <w:rPr>
          <w:b/>
          <w:sz w:val="24"/>
          <w:szCs w:val="24"/>
        </w:rPr>
        <w:t xml:space="preserve"> </w:t>
      </w:r>
    </w:p>
    <w:p w14:paraId="3E12B2BA" w14:textId="77777777" w:rsidR="00520621" w:rsidRPr="008B6129" w:rsidRDefault="00520621" w:rsidP="00520621">
      <w:pPr>
        <w:jc w:val="both"/>
        <w:rPr>
          <w:sz w:val="24"/>
          <w:szCs w:val="24"/>
        </w:rPr>
      </w:pPr>
    </w:p>
    <w:p w14:paraId="6E5F5193" w14:textId="77777777" w:rsidR="00520621" w:rsidRPr="008B6129" w:rsidRDefault="00520621" w:rsidP="003F1C11">
      <w:pPr>
        <w:pStyle w:val="PargrafodaLista"/>
        <w:numPr>
          <w:ilvl w:val="0"/>
          <w:numId w:val="42"/>
        </w:numPr>
        <w:spacing w:line="360" w:lineRule="auto"/>
        <w:ind w:left="714" w:hanging="357"/>
        <w:jc w:val="both"/>
        <w:rPr>
          <w:sz w:val="24"/>
          <w:szCs w:val="24"/>
        </w:rPr>
      </w:pPr>
      <w:proofErr w:type="spellStart"/>
      <w:r>
        <w:rPr>
          <w:sz w:val="24"/>
          <w:szCs w:val="24"/>
        </w:rPr>
        <w:t>Estacionariedade</w:t>
      </w:r>
      <w:proofErr w:type="spellEnd"/>
      <w:r>
        <w:rPr>
          <w:sz w:val="24"/>
          <w:szCs w:val="24"/>
        </w:rPr>
        <w:t xml:space="preserve"> e Retornos Financeiros: Os dados de apreçamento em formato bruto apresentam comumente um comportamento não estacionário. Para viabilizar a modelação estocástica, os dados foram submetidos a transformações matriciais com vistas a capturar as rentabilidades diárias.</w:t>
      </w:r>
    </w:p>
    <w:p w14:paraId="59C96398" w14:textId="77777777" w:rsidR="00520621" w:rsidRPr="008B6129" w:rsidRDefault="00520621" w:rsidP="003F1C11">
      <w:pPr>
        <w:pStyle w:val="PargrafodaLista"/>
        <w:numPr>
          <w:ilvl w:val="0"/>
          <w:numId w:val="42"/>
        </w:numPr>
        <w:spacing w:line="360" w:lineRule="auto"/>
        <w:ind w:left="714" w:hanging="357"/>
        <w:jc w:val="both"/>
        <w:rPr>
          <w:sz w:val="24"/>
          <w:szCs w:val="24"/>
        </w:rPr>
      </w:pPr>
      <w:r>
        <w:rPr>
          <w:sz w:val="24"/>
          <w:szCs w:val="24"/>
        </w:rPr>
        <w:t xml:space="preserve">Derivação de Retornos Simples (Discretos): O vetor de retornos simples foi computado por intermédio da variação percentual discreta </w:t>
      </w:r>
      <w:proofErr w:type="spellStart"/>
      <w:r>
        <w:rPr>
          <w:sz w:val="24"/>
          <w:szCs w:val="24"/>
        </w:rPr>
        <w:t>Rt</w:t>
      </w:r>
      <w:proofErr w:type="spellEnd"/>
      <w:r>
        <w:rPr>
          <w:sz w:val="24"/>
          <w:szCs w:val="24"/>
        </w:rPr>
        <w:t xml:space="preserve"> = (</w:t>
      </w:r>
      <w:proofErr w:type="spellStart"/>
      <w:r>
        <w:rPr>
          <w:sz w:val="24"/>
          <w:szCs w:val="24"/>
        </w:rPr>
        <w:t>Pt</w:t>
      </w:r>
      <w:proofErr w:type="spellEnd"/>
      <w:r>
        <w:rPr>
          <w:sz w:val="24"/>
          <w:szCs w:val="24"/>
        </w:rPr>
        <w:t xml:space="preserve"> - Pt-1) / Pt-1. Este tratamento matemático foi executado para garantir o pilar analítico da agregação de ativos na construção teórica de Markowitz.</w:t>
      </w:r>
    </w:p>
    <w:p w14:paraId="1DFEAD57" w14:textId="77777777" w:rsidR="00520621" w:rsidRPr="008B6129" w:rsidRDefault="00520621" w:rsidP="003F1C11">
      <w:pPr>
        <w:pStyle w:val="PargrafodaLista"/>
        <w:numPr>
          <w:ilvl w:val="0"/>
          <w:numId w:val="42"/>
        </w:numPr>
        <w:spacing w:line="360" w:lineRule="auto"/>
        <w:ind w:left="714" w:hanging="357"/>
        <w:jc w:val="both"/>
        <w:rPr>
          <w:sz w:val="24"/>
          <w:szCs w:val="24"/>
        </w:rPr>
      </w:pPr>
      <w:r>
        <w:rPr>
          <w:sz w:val="24"/>
          <w:szCs w:val="24"/>
        </w:rPr>
        <w:t xml:space="preserve">Derivação de Retornos Logarítmicos (Contínuos): Concomitantemente, elaborou-se o processamento dos retornos compostos de forma contínua através do logaritmo natural das razões de preços: </w:t>
      </w:r>
      <w:proofErr w:type="spellStart"/>
      <w:r>
        <w:rPr>
          <w:sz w:val="24"/>
          <w:szCs w:val="24"/>
        </w:rPr>
        <w:t>rt</w:t>
      </w:r>
      <w:proofErr w:type="spellEnd"/>
      <w:r>
        <w:rPr>
          <w:sz w:val="24"/>
          <w:szCs w:val="24"/>
        </w:rPr>
        <w:t xml:space="preserve"> = </w:t>
      </w:r>
      <w:proofErr w:type="spellStart"/>
      <w:proofErr w:type="gramStart"/>
      <w:r>
        <w:rPr>
          <w:sz w:val="24"/>
          <w:szCs w:val="24"/>
        </w:rPr>
        <w:t>ln</w:t>
      </w:r>
      <w:proofErr w:type="spellEnd"/>
      <w:r>
        <w:rPr>
          <w:sz w:val="24"/>
          <w:szCs w:val="24"/>
        </w:rPr>
        <w:t>(</w:t>
      </w:r>
      <w:proofErr w:type="spellStart"/>
      <w:proofErr w:type="gramEnd"/>
      <w:r>
        <w:rPr>
          <w:sz w:val="24"/>
          <w:szCs w:val="24"/>
        </w:rPr>
        <w:t>Pt</w:t>
      </w:r>
      <w:proofErr w:type="spellEnd"/>
      <w:r>
        <w:rPr>
          <w:sz w:val="24"/>
          <w:szCs w:val="24"/>
        </w:rPr>
        <w:t xml:space="preserve"> / Pt-1). Esta estratégia fundamenta-se nas prerrogativas estatísticas para séries financeiras </w:t>
      </w:r>
      <w:proofErr w:type="spellStart"/>
      <w:r>
        <w:rPr>
          <w:sz w:val="24"/>
          <w:szCs w:val="24"/>
        </w:rPr>
        <w:t>intertemporais</w:t>
      </w:r>
      <w:proofErr w:type="spellEnd"/>
      <w:r>
        <w:rPr>
          <w:sz w:val="24"/>
          <w:szCs w:val="24"/>
        </w:rPr>
        <w:t xml:space="preserve"> independentes.</w:t>
      </w:r>
    </w:p>
    <w:p w14:paraId="4E4CA464" w14:textId="77777777" w:rsidR="00520621" w:rsidRPr="008B6129" w:rsidRDefault="00520621" w:rsidP="003F1C11">
      <w:pPr>
        <w:pStyle w:val="PargrafodaLista"/>
        <w:numPr>
          <w:ilvl w:val="0"/>
          <w:numId w:val="42"/>
        </w:numPr>
        <w:spacing w:line="360" w:lineRule="auto"/>
        <w:ind w:left="714" w:hanging="357"/>
        <w:jc w:val="both"/>
        <w:rPr>
          <w:sz w:val="24"/>
          <w:szCs w:val="24"/>
        </w:rPr>
      </w:pPr>
      <w:r>
        <w:rPr>
          <w:sz w:val="24"/>
          <w:szCs w:val="24"/>
        </w:rPr>
        <w:t xml:space="preserve">Reprodutibilidade: Ambas as transformações operaram na supressão endógena da observação t0. O processo está consolidado integralmente na arquitetura computacional </w:t>
      </w:r>
      <w:proofErr w:type="spellStart"/>
      <w:r>
        <w:rPr>
          <w:sz w:val="24"/>
          <w:szCs w:val="24"/>
        </w:rPr>
        <w:t>Python</w:t>
      </w:r>
      <w:proofErr w:type="spellEnd"/>
      <w:r>
        <w:rPr>
          <w:sz w:val="24"/>
          <w:szCs w:val="24"/>
        </w:rPr>
        <w:t xml:space="preserve"> reproduzível.</w:t>
      </w:r>
    </w:p>
    <w:p w14:paraId="6D4B7C99" w14:textId="77777777" w:rsidR="00FC4E5E" w:rsidRPr="008A0506" w:rsidRDefault="00520621" w:rsidP="00520621">
      <w:pPr>
        <w:rPr>
          <w:b/>
          <w:sz w:val="24"/>
          <w:szCs w:val="24"/>
          <w:lang w:val="pt-BR"/>
        </w:rPr>
      </w:pPr>
      <w:r>
        <w:rPr>
          <w:sz w:val="24"/>
          <w:szCs w:val="24"/>
        </w:rPr>
        <w:br w:type="page"/>
      </w:r>
    </w:p>
    <w:p w14:paraId="03F7E57C" w14:textId="77777777" w:rsidR="004A7A54" w:rsidRPr="004A7A54" w:rsidRDefault="004A7A54" w:rsidP="00CB4A48">
      <w:pPr>
        <w:pStyle w:val="PargrafodaLista"/>
        <w:numPr>
          <w:ilvl w:val="1"/>
          <w:numId w:val="62"/>
        </w:numPr>
        <w:spacing w:line="360" w:lineRule="auto"/>
        <w:ind w:left="0" w:firstLine="0"/>
        <w:jc w:val="both"/>
        <w:outlineLvl w:val="1"/>
        <w:rPr>
          <w:b/>
          <w:sz w:val="24"/>
          <w:szCs w:val="24"/>
          <w:lang w:val="pt-BR"/>
        </w:rPr>
      </w:pPr>
      <w:bookmarkStart w:id="176" w:name="_Toc231500794"/>
      <w:r>
        <w:rPr>
          <w:b/>
          <w:sz w:val="24"/>
          <w:szCs w:val="24"/>
        </w:rPr>
        <w:lastRenderedPageBreak/>
        <w:t>Apêndice D – Consolidação da Base Mestre e Tratamento do Viés de Antecipação</w:t>
      </w:r>
      <w:bookmarkEnd w:id="176"/>
      <w:r>
        <w:rPr>
          <w:b/>
          <w:sz w:val="24"/>
          <w:szCs w:val="24"/>
        </w:rPr>
        <w:t xml:space="preserve"> </w:t>
      </w:r>
    </w:p>
    <w:p w14:paraId="582B68BD" w14:textId="77777777" w:rsidR="00520621" w:rsidRPr="008A0506" w:rsidRDefault="00520621" w:rsidP="00520621">
      <w:pPr>
        <w:rPr>
          <w:b/>
          <w:sz w:val="24"/>
          <w:szCs w:val="24"/>
          <w:lang w:val="pt-BR"/>
        </w:rPr>
      </w:pPr>
    </w:p>
    <w:p w14:paraId="145DF853" w14:textId="77777777" w:rsidR="00520621" w:rsidRPr="008B6129" w:rsidRDefault="00520621" w:rsidP="00520621">
      <w:pPr>
        <w:rPr>
          <w:sz w:val="24"/>
          <w:szCs w:val="24"/>
        </w:rPr>
      </w:pPr>
    </w:p>
    <w:p w14:paraId="740C3D93" w14:textId="77777777" w:rsidR="00520621" w:rsidRPr="008B6129" w:rsidRDefault="00520621" w:rsidP="004A7A54">
      <w:pPr>
        <w:pStyle w:val="PargrafodaLista"/>
        <w:numPr>
          <w:ilvl w:val="0"/>
          <w:numId w:val="43"/>
        </w:numPr>
        <w:spacing w:line="360" w:lineRule="auto"/>
        <w:ind w:left="714" w:hanging="357"/>
        <w:jc w:val="both"/>
        <w:rPr>
          <w:sz w:val="24"/>
          <w:szCs w:val="24"/>
        </w:rPr>
      </w:pPr>
      <w:r>
        <w:rPr>
          <w:sz w:val="24"/>
          <w:szCs w:val="24"/>
        </w:rPr>
        <w:t xml:space="preserve">Integração de Variáveis Macroeconómicas e </w:t>
      </w:r>
      <w:proofErr w:type="spellStart"/>
      <w:r>
        <w:rPr>
          <w:sz w:val="24"/>
          <w:szCs w:val="24"/>
        </w:rPr>
        <w:t>Benchmarks</w:t>
      </w:r>
      <w:proofErr w:type="spellEnd"/>
      <w:r>
        <w:rPr>
          <w:sz w:val="24"/>
          <w:szCs w:val="24"/>
        </w:rPr>
        <w:t>: Com o intuito de viabilizar o cálculo de indicadores de desempenho ajustados ao risco, a matriz de preços higienizada foi integrada aos vetores das taxas livres de risco (CDI e SELIC) e ao principal indicador do mercado acionário brasileiro (IBOVESPA). O processo de fusão operou via interseção cronológica estrita (</w:t>
      </w:r>
      <w:proofErr w:type="spellStart"/>
      <w:r>
        <w:rPr>
          <w:sz w:val="24"/>
          <w:szCs w:val="24"/>
        </w:rPr>
        <w:t>Inner</w:t>
      </w:r>
      <w:proofErr w:type="spellEnd"/>
      <w:r>
        <w:rPr>
          <w:sz w:val="24"/>
          <w:szCs w:val="24"/>
        </w:rPr>
        <w:t xml:space="preserve"> </w:t>
      </w:r>
      <w:proofErr w:type="spellStart"/>
      <w:r>
        <w:rPr>
          <w:sz w:val="24"/>
          <w:szCs w:val="24"/>
        </w:rPr>
        <w:t>Join</w:t>
      </w:r>
      <w:proofErr w:type="spellEnd"/>
      <w:r>
        <w:rPr>
          <w:sz w:val="24"/>
          <w:szCs w:val="24"/>
        </w:rPr>
        <w:t>).</w:t>
      </w:r>
    </w:p>
    <w:p w14:paraId="14A31DCD" w14:textId="77777777" w:rsidR="00520621" w:rsidRPr="008B6129" w:rsidRDefault="00520621" w:rsidP="004A7A54">
      <w:pPr>
        <w:pStyle w:val="PargrafodaLista"/>
        <w:numPr>
          <w:ilvl w:val="0"/>
          <w:numId w:val="43"/>
        </w:numPr>
        <w:spacing w:line="360" w:lineRule="auto"/>
        <w:ind w:left="714" w:hanging="357"/>
        <w:jc w:val="both"/>
        <w:rPr>
          <w:sz w:val="24"/>
          <w:szCs w:val="24"/>
        </w:rPr>
      </w:pPr>
      <w:r>
        <w:rPr>
          <w:sz w:val="24"/>
          <w:szCs w:val="24"/>
        </w:rPr>
        <w:t>Mitigação do Viés de Antecipação (Look-</w:t>
      </w:r>
      <w:proofErr w:type="spellStart"/>
      <w:r>
        <w:rPr>
          <w:sz w:val="24"/>
          <w:szCs w:val="24"/>
        </w:rPr>
        <w:t>ahead</w:t>
      </w:r>
      <w:proofErr w:type="spellEnd"/>
      <w:r>
        <w:rPr>
          <w:sz w:val="24"/>
          <w:szCs w:val="24"/>
        </w:rPr>
        <w:t xml:space="preserve"> Bias): Para assegurar a validade científica dos testes de </w:t>
      </w:r>
      <w:proofErr w:type="spellStart"/>
      <w:r>
        <w:rPr>
          <w:sz w:val="24"/>
          <w:szCs w:val="24"/>
        </w:rPr>
        <w:t>backtesting</w:t>
      </w:r>
      <w:proofErr w:type="spellEnd"/>
      <w:r>
        <w:rPr>
          <w:sz w:val="24"/>
          <w:szCs w:val="24"/>
        </w:rPr>
        <w:t xml:space="preserve"> a serem realizados a partir do ano de 2026, a base de dados de treinamento e parametrização foi deliberadamente truncada na data de 31 de dezembro de 2025. Esta separação rígida entre os períodos de estudo e validação impede que informações futuras influenciem a calibração dos modelos.</w:t>
      </w:r>
    </w:p>
    <w:p w14:paraId="50BAFC71" w14:textId="77777777" w:rsidR="00520621" w:rsidRPr="008B6129" w:rsidRDefault="00520621" w:rsidP="00520621">
      <w:pPr>
        <w:rPr>
          <w:sz w:val="24"/>
          <w:szCs w:val="24"/>
        </w:rPr>
      </w:pPr>
      <w:r>
        <w:rPr>
          <w:sz w:val="24"/>
          <w:szCs w:val="24"/>
        </w:rPr>
        <w:br w:type="page"/>
      </w:r>
    </w:p>
    <w:p w14:paraId="30735305" w14:textId="77777777" w:rsidR="004A7A54" w:rsidRPr="004A7A54" w:rsidRDefault="004A7A54" w:rsidP="00CB4A48">
      <w:pPr>
        <w:pStyle w:val="PargrafodaLista"/>
        <w:numPr>
          <w:ilvl w:val="1"/>
          <w:numId w:val="62"/>
        </w:numPr>
        <w:spacing w:line="360" w:lineRule="auto"/>
        <w:jc w:val="both"/>
        <w:outlineLvl w:val="1"/>
        <w:rPr>
          <w:b/>
          <w:sz w:val="24"/>
          <w:szCs w:val="24"/>
          <w:lang w:val="pt-BR"/>
        </w:rPr>
      </w:pPr>
      <w:bookmarkStart w:id="177" w:name="_Toc231500795"/>
      <w:r>
        <w:rPr>
          <w:b/>
          <w:sz w:val="24"/>
          <w:szCs w:val="24"/>
        </w:rPr>
        <w:lastRenderedPageBreak/>
        <w:t>Apêndice E – Derivação do Prêmio de Risco e Estabelecimento dos Retornos em Excesso</w:t>
      </w:r>
      <w:bookmarkEnd w:id="177"/>
      <w:r>
        <w:rPr>
          <w:b/>
          <w:sz w:val="24"/>
          <w:szCs w:val="24"/>
        </w:rPr>
        <w:t xml:space="preserve"> </w:t>
      </w:r>
    </w:p>
    <w:p w14:paraId="5344A3BB" w14:textId="77777777" w:rsidR="00520621" w:rsidRPr="008A0506" w:rsidRDefault="00520621" w:rsidP="004A7A54">
      <w:pPr>
        <w:rPr>
          <w:b/>
          <w:sz w:val="24"/>
          <w:szCs w:val="24"/>
          <w:lang w:val="pt-BR"/>
        </w:rPr>
      </w:pPr>
    </w:p>
    <w:p w14:paraId="0B4A30A0" w14:textId="77777777" w:rsidR="00520621" w:rsidRPr="008B6129" w:rsidRDefault="00520621" w:rsidP="00520621">
      <w:pPr>
        <w:rPr>
          <w:sz w:val="24"/>
          <w:szCs w:val="24"/>
        </w:rPr>
      </w:pPr>
    </w:p>
    <w:p w14:paraId="38382EFC" w14:textId="77777777" w:rsidR="00520621" w:rsidRPr="008B6129" w:rsidRDefault="00520621" w:rsidP="003F1C11">
      <w:pPr>
        <w:pStyle w:val="PargrafodaLista"/>
        <w:numPr>
          <w:ilvl w:val="0"/>
          <w:numId w:val="44"/>
        </w:numPr>
        <w:spacing w:line="360" w:lineRule="auto"/>
        <w:ind w:left="714" w:hanging="357"/>
        <w:jc w:val="both"/>
        <w:rPr>
          <w:sz w:val="24"/>
          <w:szCs w:val="24"/>
        </w:rPr>
      </w:pPr>
      <w:r>
        <w:rPr>
          <w:sz w:val="24"/>
          <w:szCs w:val="24"/>
        </w:rPr>
        <w:t>Transformação Paramétrica Preliminar: A partir da base de dados mestra consolidada, operou-se a segregação das variáveis. Os vetores de cotações e o IBOVESPA foram convertidos para retornos simples diários. O CDI foi isolado na forma de taxa de variação diária.</w:t>
      </w:r>
    </w:p>
    <w:p w14:paraId="5E6F509D" w14:textId="77777777" w:rsidR="00520621" w:rsidRPr="008B6129" w:rsidRDefault="00520621" w:rsidP="003F1C11">
      <w:pPr>
        <w:pStyle w:val="PargrafodaLista"/>
        <w:numPr>
          <w:ilvl w:val="0"/>
          <w:numId w:val="44"/>
        </w:numPr>
        <w:spacing w:line="360" w:lineRule="auto"/>
        <w:ind w:left="714" w:hanging="357"/>
        <w:jc w:val="both"/>
        <w:rPr>
          <w:sz w:val="24"/>
          <w:szCs w:val="24"/>
        </w:rPr>
      </w:pPr>
      <w:r>
        <w:rPr>
          <w:sz w:val="24"/>
          <w:szCs w:val="24"/>
        </w:rPr>
        <w:t>Isolamento do Prémio de Risco (</w:t>
      </w:r>
      <w:proofErr w:type="spellStart"/>
      <w:r>
        <w:rPr>
          <w:sz w:val="24"/>
          <w:szCs w:val="24"/>
        </w:rPr>
        <w:t>Excess</w:t>
      </w:r>
      <w:proofErr w:type="spellEnd"/>
      <w:r>
        <w:rPr>
          <w:sz w:val="24"/>
          <w:szCs w:val="24"/>
        </w:rPr>
        <w:t xml:space="preserve"> </w:t>
      </w:r>
      <w:proofErr w:type="spellStart"/>
      <w:r>
        <w:rPr>
          <w:sz w:val="24"/>
          <w:szCs w:val="24"/>
        </w:rPr>
        <w:t>Return</w:t>
      </w:r>
      <w:proofErr w:type="spellEnd"/>
      <w:r>
        <w:rPr>
          <w:sz w:val="24"/>
          <w:szCs w:val="24"/>
        </w:rPr>
        <w:t xml:space="preserve">): Alinhados os referenciais, executou-se a derivação vetorial do prémio de risco para cada ativo i no instante t mediante a subtração direta da taxa livre de risco: </w:t>
      </w:r>
      <w:proofErr w:type="spellStart"/>
      <w:proofErr w:type="gramStart"/>
      <w:r>
        <w:rPr>
          <w:sz w:val="24"/>
          <w:szCs w:val="24"/>
        </w:rPr>
        <w:t>ERi,t</w:t>
      </w:r>
      <w:proofErr w:type="spellEnd"/>
      <w:proofErr w:type="gramEnd"/>
      <w:r>
        <w:rPr>
          <w:sz w:val="24"/>
          <w:szCs w:val="24"/>
        </w:rPr>
        <w:t xml:space="preserve"> = </w:t>
      </w:r>
      <w:proofErr w:type="spellStart"/>
      <w:r>
        <w:rPr>
          <w:sz w:val="24"/>
          <w:szCs w:val="24"/>
        </w:rPr>
        <w:t>Ri,t</w:t>
      </w:r>
      <w:proofErr w:type="spellEnd"/>
      <w:r>
        <w:rPr>
          <w:sz w:val="24"/>
          <w:szCs w:val="24"/>
        </w:rPr>
        <w:t xml:space="preserve"> - </w:t>
      </w:r>
      <w:proofErr w:type="spellStart"/>
      <w:r>
        <w:rPr>
          <w:sz w:val="24"/>
          <w:szCs w:val="24"/>
        </w:rPr>
        <w:t>Rf,t</w:t>
      </w:r>
      <w:proofErr w:type="spellEnd"/>
      <w:r>
        <w:rPr>
          <w:sz w:val="24"/>
          <w:szCs w:val="24"/>
        </w:rPr>
        <w:t xml:space="preserve">, onde </w:t>
      </w:r>
      <w:proofErr w:type="spellStart"/>
      <w:r>
        <w:rPr>
          <w:sz w:val="24"/>
          <w:szCs w:val="24"/>
        </w:rPr>
        <w:t>Rf,t</w:t>
      </w:r>
      <w:proofErr w:type="spellEnd"/>
      <w:r>
        <w:rPr>
          <w:sz w:val="24"/>
          <w:szCs w:val="24"/>
        </w:rPr>
        <w:t xml:space="preserve"> compreende o CDI no instante homólogo.</w:t>
      </w:r>
    </w:p>
    <w:p w14:paraId="6F74736B" w14:textId="77777777" w:rsidR="00520621" w:rsidRPr="008B6129" w:rsidRDefault="00520621" w:rsidP="003F1C11">
      <w:pPr>
        <w:pStyle w:val="PargrafodaLista"/>
        <w:numPr>
          <w:ilvl w:val="0"/>
          <w:numId w:val="44"/>
        </w:numPr>
        <w:spacing w:line="360" w:lineRule="auto"/>
        <w:ind w:left="714" w:hanging="357"/>
        <w:jc w:val="both"/>
        <w:rPr>
          <w:sz w:val="24"/>
          <w:szCs w:val="24"/>
        </w:rPr>
      </w:pPr>
      <w:r>
        <w:rPr>
          <w:sz w:val="24"/>
          <w:szCs w:val="24"/>
        </w:rPr>
        <w:t>Prémio de Risco de Mercado: Calculou-se o retorno em excesso do mercado (</w:t>
      </w:r>
      <w:proofErr w:type="spellStart"/>
      <w:proofErr w:type="gramStart"/>
      <w:r>
        <w:rPr>
          <w:sz w:val="24"/>
          <w:szCs w:val="24"/>
        </w:rPr>
        <w:t>ERm,t</w:t>
      </w:r>
      <w:proofErr w:type="spellEnd"/>
      <w:proofErr w:type="gramEnd"/>
      <w:r>
        <w:rPr>
          <w:sz w:val="24"/>
          <w:szCs w:val="24"/>
        </w:rPr>
        <w:t xml:space="preserve"> = </w:t>
      </w:r>
      <w:proofErr w:type="spellStart"/>
      <w:r>
        <w:rPr>
          <w:sz w:val="24"/>
          <w:szCs w:val="24"/>
        </w:rPr>
        <w:t>RIBOV,t</w:t>
      </w:r>
      <w:proofErr w:type="spellEnd"/>
      <w:r>
        <w:rPr>
          <w:sz w:val="24"/>
          <w:szCs w:val="24"/>
        </w:rPr>
        <w:t xml:space="preserve"> - </w:t>
      </w:r>
      <w:proofErr w:type="spellStart"/>
      <w:r>
        <w:rPr>
          <w:sz w:val="24"/>
          <w:szCs w:val="24"/>
        </w:rPr>
        <w:t>Rf,t</w:t>
      </w:r>
      <w:proofErr w:type="spellEnd"/>
      <w:r>
        <w:rPr>
          <w:sz w:val="24"/>
          <w:szCs w:val="24"/>
        </w:rPr>
        <w:t>). A inclusão desta variável constitui um requisito endógeno para o cálculo subsequente da covariância e indicadores de risco sistemático.</w:t>
      </w:r>
    </w:p>
    <w:p w14:paraId="617CCEA6" w14:textId="77777777" w:rsidR="00520621" w:rsidRPr="008B6129" w:rsidRDefault="00520621" w:rsidP="00520621">
      <w:pPr>
        <w:rPr>
          <w:sz w:val="24"/>
          <w:szCs w:val="24"/>
        </w:rPr>
      </w:pPr>
      <w:r>
        <w:rPr>
          <w:sz w:val="24"/>
          <w:szCs w:val="24"/>
        </w:rPr>
        <w:br w:type="page"/>
      </w:r>
    </w:p>
    <w:p w14:paraId="0C109D09" w14:textId="77777777" w:rsidR="004A7A54" w:rsidRPr="004A7A54" w:rsidRDefault="004A7A54" w:rsidP="00CB4A48">
      <w:pPr>
        <w:pStyle w:val="PargrafodaLista"/>
        <w:numPr>
          <w:ilvl w:val="1"/>
          <w:numId w:val="62"/>
        </w:numPr>
        <w:spacing w:line="360" w:lineRule="auto"/>
        <w:ind w:left="0" w:firstLine="0"/>
        <w:jc w:val="both"/>
        <w:outlineLvl w:val="1"/>
        <w:rPr>
          <w:b/>
          <w:sz w:val="24"/>
          <w:szCs w:val="24"/>
          <w:lang w:val="pt-BR"/>
        </w:rPr>
      </w:pPr>
      <w:bookmarkStart w:id="178" w:name="_Toc231500796"/>
      <w:r>
        <w:rPr>
          <w:b/>
          <w:sz w:val="24"/>
          <w:szCs w:val="24"/>
        </w:rPr>
        <w:lastRenderedPageBreak/>
        <w:t>Apêndice F – Parâmetros Inferenciais Globais: Covariância, Risco Sistemático e Desempenho Ajustado</w:t>
      </w:r>
      <w:bookmarkEnd w:id="178"/>
      <w:r>
        <w:rPr>
          <w:b/>
          <w:sz w:val="24"/>
          <w:szCs w:val="24"/>
        </w:rPr>
        <w:t xml:space="preserve"> </w:t>
      </w:r>
    </w:p>
    <w:p w14:paraId="746516DE" w14:textId="77777777" w:rsidR="00520621" w:rsidRPr="008B6129" w:rsidRDefault="00520621" w:rsidP="00520621">
      <w:pPr>
        <w:rPr>
          <w:sz w:val="24"/>
          <w:szCs w:val="24"/>
        </w:rPr>
      </w:pPr>
    </w:p>
    <w:p w14:paraId="652B301E" w14:textId="4F40D762" w:rsidR="00520621" w:rsidRPr="008B6129" w:rsidRDefault="00520621" w:rsidP="003F1C11">
      <w:pPr>
        <w:pStyle w:val="PargrafodaLista"/>
        <w:numPr>
          <w:ilvl w:val="0"/>
          <w:numId w:val="45"/>
        </w:numPr>
        <w:spacing w:line="360" w:lineRule="auto"/>
        <w:ind w:left="714" w:hanging="357"/>
        <w:jc w:val="both"/>
        <w:rPr>
          <w:sz w:val="24"/>
          <w:szCs w:val="24"/>
        </w:rPr>
      </w:pPr>
      <w:r>
        <w:rPr>
          <w:sz w:val="24"/>
          <w:szCs w:val="24"/>
        </w:rPr>
        <w:t>Matriz de Covariância Empírica Anualizada: Como alicerce incondicional para a otimização de Markowitz, processou-se a matriz de variância-covariância transversal anualizada (</w:t>
      </w:r>
      <w:proofErr w:type="spellStart"/>
      <w:r>
        <w:rPr>
          <w:sz w:val="24"/>
          <w:szCs w:val="24"/>
        </w:rPr>
        <w:t>Σ_anual</w:t>
      </w:r>
      <w:proofErr w:type="spellEnd"/>
      <w:r>
        <w:rPr>
          <w:sz w:val="24"/>
          <w:szCs w:val="24"/>
        </w:rPr>
        <w:t xml:space="preserve"> = </w:t>
      </w:r>
      <w:proofErr w:type="spellStart"/>
      <w:r>
        <w:rPr>
          <w:sz w:val="24"/>
          <w:szCs w:val="24"/>
        </w:rPr>
        <w:t>Σ_diaria</w:t>
      </w:r>
      <w:proofErr w:type="spellEnd"/>
      <w:r>
        <w:rPr>
          <w:sz w:val="24"/>
          <w:szCs w:val="24"/>
        </w:rPr>
        <w:t xml:space="preserve"> × 252). A volatilidade (desvio-padrão) individual de cada ativo é anualizada pela relação </w:t>
      </w:r>
      <w:proofErr w:type="spellStart"/>
      <w:r>
        <w:rPr>
          <w:sz w:val="24"/>
          <w:szCs w:val="24"/>
        </w:rPr>
        <w:t>σ_anual</w:t>
      </w:r>
      <w:proofErr w:type="spellEnd"/>
      <w:r>
        <w:rPr>
          <w:sz w:val="24"/>
          <w:szCs w:val="24"/>
        </w:rPr>
        <w:t xml:space="preserve"> = </w:t>
      </w:r>
      <w:proofErr w:type="spellStart"/>
      <w:r>
        <w:rPr>
          <w:sz w:val="24"/>
          <w:szCs w:val="24"/>
        </w:rPr>
        <w:t>σ_diaria</w:t>
      </w:r>
      <w:proofErr w:type="spellEnd"/>
      <w:r>
        <w:rPr>
          <w:sz w:val="24"/>
          <w:szCs w:val="24"/>
        </w:rPr>
        <w:t xml:space="preserve"> × √252. Esses construtos capturam a dinâmica de interdependência e magnitude dos </w:t>
      </w:r>
      <w:proofErr w:type="spellStart"/>
      <w:r>
        <w:rPr>
          <w:sz w:val="24"/>
          <w:szCs w:val="24"/>
        </w:rPr>
        <w:t>co-movimentos</w:t>
      </w:r>
      <w:proofErr w:type="spellEnd"/>
      <w:r>
        <w:rPr>
          <w:sz w:val="24"/>
          <w:szCs w:val="24"/>
        </w:rPr>
        <w:t xml:space="preserve"> latentes. Nota de auditoria: a notação anterior “</w:t>
      </w:r>
      <w:proofErr w:type="spellStart"/>
      <w:r>
        <w:rPr>
          <w:sz w:val="24"/>
          <w:szCs w:val="24"/>
        </w:rPr>
        <w:t>sigma_anual</w:t>
      </w:r>
      <w:proofErr w:type="spellEnd"/>
      <w:r>
        <w:rPr>
          <w:sz w:val="24"/>
          <w:szCs w:val="24"/>
        </w:rPr>
        <w:t xml:space="preserve"> = </w:t>
      </w:r>
      <w:proofErr w:type="spellStart"/>
      <w:r>
        <w:rPr>
          <w:sz w:val="24"/>
          <w:szCs w:val="24"/>
        </w:rPr>
        <w:t>sigma_diaria</w:t>
      </w:r>
      <w:proofErr w:type="spellEnd"/>
      <w:r>
        <w:rPr>
          <w:sz w:val="24"/>
          <w:szCs w:val="24"/>
        </w:rPr>
        <w:t xml:space="preserve"> * 252” estava incorreta para o desvio-padrão; a multiplicação direta por 252 (sem raiz quadrada) aplica-se exclusivamente à matriz de covariância Σ. </w:t>
      </w:r>
    </w:p>
    <w:p w14:paraId="44E1D746" w14:textId="77777777" w:rsidR="00520621" w:rsidRPr="008B6129" w:rsidRDefault="00520621" w:rsidP="003F1C11">
      <w:pPr>
        <w:pStyle w:val="PargrafodaLista"/>
        <w:numPr>
          <w:ilvl w:val="0"/>
          <w:numId w:val="45"/>
        </w:numPr>
        <w:spacing w:line="360" w:lineRule="auto"/>
        <w:ind w:left="714" w:hanging="357"/>
        <w:jc w:val="both"/>
        <w:rPr>
          <w:sz w:val="24"/>
          <w:szCs w:val="24"/>
        </w:rPr>
      </w:pPr>
      <w:r>
        <w:rPr>
          <w:sz w:val="24"/>
          <w:szCs w:val="24"/>
        </w:rPr>
        <w:t xml:space="preserve">Derivação do Risco Sistemático (Coeficiente Beta): Tendo o IBOVESPA como proxy de mercado, derivou-se o coeficiente Beta (beta = </w:t>
      </w:r>
      <w:proofErr w:type="spellStart"/>
      <w:proofErr w:type="gramStart"/>
      <w:r>
        <w:rPr>
          <w:sz w:val="24"/>
          <w:szCs w:val="24"/>
        </w:rPr>
        <w:t>Cov</w:t>
      </w:r>
      <w:proofErr w:type="spellEnd"/>
      <w:r>
        <w:rPr>
          <w:sz w:val="24"/>
          <w:szCs w:val="24"/>
        </w:rPr>
        <w:t>(</w:t>
      </w:r>
      <w:proofErr w:type="spellStart"/>
      <w:proofErr w:type="gramEnd"/>
      <w:r>
        <w:rPr>
          <w:sz w:val="24"/>
          <w:szCs w:val="24"/>
        </w:rPr>
        <w:t>ERi</w:t>
      </w:r>
      <w:proofErr w:type="spellEnd"/>
      <w:r>
        <w:rPr>
          <w:sz w:val="24"/>
          <w:szCs w:val="24"/>
        </w:rPr>
        <w:t xml:space="preserve">, </w:t>
      </w:r>
      <w:proofErr w:type="spellStart"/>
      <w:r>
        <w:rPr>
          <w:sz w:val="24"/>
          <w:szCs w:val="24"/>
        </w:rPr>
        <w:t>ERm</w:t>
      </w:r>
      <w:proofErr w:type="spellEnd"/>
      <w:r>
        <w:rPr>
          <w:sz w:val="24"/>
          <w:szCs w:val="24"/>
        </w:rPr>
        <w:t>) / Var(</w:t>
      </w:r>
      <w:proofErr w:type="spellStart"/>
      <w:r>
        <w:rPr>
          <w:sz w:val="24"/>
          <w:szCs w:val="24"/>
        </w:rPr>
        <w:t>ERm</w:t>
      </w:r>
      <w:proofErr w:type="spellEnd"/>
      <w:r>
        <w:rPr>
          <w:sz w:val="24"/>
          <w:szCs w:val="24"/>
        </w:rPr>
        <w:t>)), refletindo a sensibilidade ao risco sistemático.</w:t>
      </w:r>
    </w:p>
    <w:p w14:paraId="270C733F" w14:textId="77777777" w:rsidR="00520621" w:rsidRPr="008B6129" w:rsidRDefault="00520621" w:rsidP="003F1C11">
      <w:pPr>
        <w:pStyle w:val="PargrafodaLista"/>
        <w:numPr>
          <w:ilvl w:val="0"/>
          <w:numId w:val="45"/>
        </w:numPr>
        <w:spacing w:line="360" w:lineRule="auto"/>
        <w:ind w:left="714" w:hanging="357"/>
        <w:jc w:val="both"/>
        <w:rPr>
          <w:sz w:val="24"/>
          <w:szCs w:val="24"/>
        </w:rPr>
      </w:pPr>
      <w:r>
        <w:rPr>
          <w:sz w:val="24"/>
          <w:szCs w:val="24"/>
        </w:rPr>
        <w:t xml:space="preserve">Índice de </w:t>
      </w:r>
      <w:proofErr w:type="spellStart"/>
      <w:r>
        <w:rPr>
          <w:sz w:val="24"/>
          <w:szCs w:val="24"/>
        </w:rPr>
        <w:t>Sharpe</w:t>
      </w:r>
      <w:proofErr w:type="spellEnd"/>
      <w:r>
        <w:rPr>
          <w:sz w:val="24"/>
          <w:szCs w:val="24"/>
        </w:rPr>
        <w:t xml:space="preserve"> Analítico: Para o escalonamento do prémio de risco face à dispersão estocástica, calculou-se o Índice de </w:t>
      </w:r>
      <w:proofErr w:type="spellStart"/>
      <w:r>
        <w:rPr>
          <w:sz w:val="24"/>
          <w:szCs w:val="24"/>
        </w:rPr>
        <w:t>Sharpe</w:t>
      </w:r>
      <w:proofErr w:type="spellEnd"/>
      <w:r>
        <w:rPr>
          <w:sz w:val="24"/>
          <w:szCs w:val="24"/>
        </w:rPr>
        <w:t xml:space="preserve"> (IS = E[</w:t>
      </w:r>
      <w:proofErr w:type="spellStart"/>
      <w:r>
        <w:rPr>
          <w:sz w:val="24"/>
          <w:szCs w:val="24"/>
        </w:rPr>
        <w:t>ERi</w:t>
      </w:r>
      <w:proofErr w:type="spellEnd"/>
      <w:r>
        <w:rPr>
          <w:sz w:val="24"/>
          <w:szCs w:val="24"/>
        </w:rPr>
        <w:t xml:space="preserve">] / </w:t>
      </w:r>
      <w:proofErr w:type="spellStart"/>
      <w:r>
        <w:rPr>
          <w:sz w:val="24"/>
          <w:szCs w:val="24"/>
        </w:rPr>
        <w:t>sigma_i</w:t>
      </w:r>
      <w:proofErr w:type="spellEnd"/>
      <w:r>
        <w:rPr>
          <w:sz w:val="24"/>
          <w:szCs w:val="24"/>
        </w:rPr>
        <w:t>), refletindo o desempenho ajustado ao risco.</w:t>
      </w:r>
    </w:p>
    <w:p w14:paraId="23ADF10F" w14:textId="77777777" w:rsidR="00520621" w:rsidRPr="008B6129" w:rsidRDefault="00520621" w:rsidP="00520621">
      <w:pPr>
        <w:rPr>
          <w:sz w:val="24"/>
          <w:szCs w:val="24"/>
        </w:rPr>
      </w:pPr>
      <w:r>
        <w:rPr>
          <w:sz w:val="24"/>
          <w:szCs w:val="24"/>
        </w:rPr>
        <w:br w:type="page"/>
      </w:r>
    </w:p>
    <w:p w14:paraId="630596A0" w14:textId="77777777" w:rsidR="00580705" w:rsidRPr="00580705" w:rsidRDefault="00580705" w:rsidP="00CB4A48">
      <w:pPr>
        <w:pStyle w:val="PargrafodaLista"/>
        <w:numPr>
          <w:ilvl w:val="1"/>
          <w:numId w:val="62"/>
        </w:numPr>
        <w:spacing w:line="360" w:lineRule="auto"/>
        <w:ind w:left="0" w:firstLine="0"/>
        <w:jc w:val="both"/>
        <w:outlineLvl w:val="1"/>
        <w:rPr>
          <w:b/>
          <w:sz w:val="24"/>
          <w:szCs w:val="24"/>
          <w:lang w:val="pt-BR"/>
        </w:rPr>
      </w:pPr>
      <w:bookmarkStart w:id="179" w:name="_Toc231500797"/>
      <w:r>
        <w:rPr>
          <w:b/>
          <w:sz w:val="24"/>
          <w:szCs w:val="24"/>
        </w:rPr>
        <w:lastRenderedPageBreak/>
        <w:t>Apêndice G – Construção Estocástica e Otimização Numérica da Fronteira Eficiente de Markowitz</w:t>
      </w:r>
      <w:bookmarkEnd w:id="179"/>
    </w:p>
    <w:p w14:paraId="68707195" w14:textId="77777777" w:rsidR="00520621" w:rsidRPr="008B6129" w:rsidRDefault="00520621" w:rsidP="00520621">
      <w:pPr>
        <w:rPr>
          <w:sz w:val="24"/>
          <w:szCs w:val="24"/>
        </w:rPr>
      </w:pPr>
    </w:p>
    <w:p w14:paraId="3CC24BD4" w14:textId="77777777" w:rsidR="00520621" w:rsidRPr="008B6129" w:rsidRDefault="00520621" w:rsidP="00520621">
      <w:pPr>
        <w:rPr>
          <w:sz w:val="24"/>
          <w:szCs w:val="24"/>
        </w:rPr>
      </w:pPr>
    </w:p>
    <w:p w14:paraId="04E3D0AC" w14:textId="77777777" w:rsidR="00520621" w:rsidRPr="008B6129" w:rsidRDefault="00520621" w:rsidP="003F1C11">
      <w:pPr>
        <w:pStyle w:val="PargrafodaLista"/>
        <w:numPr>
          <w:ilvl w:val="0"/>
          <w:numId w:val="46"/>
        </w:numPr>
        <w:spacing w:line="360" w:lineRule="auto"/>
        <w:ind w:left="714" w:hanging="357"/>
        <w:jc w:val="both"/>
        <w:rPr>
          <w:sz w:val="24"/>
          <w:szCs w:val="24"/>
        </w:rPr>
      </w:pPr>
      <w:r>
        <w:rPr>
          <w:sz w:val="24"/>
          <w:szCs w:val="24"/>
        </w:rPr>
        <w:t>Simulação Estocástica do Conjunto de Oportunidades Viáveis: Empregou-se uma simulação de Monte Carlo para gerar 50.000 portfólios com vetores de pesos aleatórios e normalizados. Este construto visou desenhar o Espaço Paramétrico de Viabilidade de Risco/Retorno.</w:t>
      </w:r>
    </w:p>
    <w:p w14:paraId="32C902FE" w14:textId="77777777" w:rsidR="00520621" w:rsidRPr="008B6129" w:rsidRDefault="00520621" w:rsidP="003F1C11">
      <w:pPr>
        <w:pStyle w:val="PargrafodaLista"/>
        <w:numPr>
          <w:ilvl w:val="0"/>
          <w:numId w:val="46"/>
        </w:numPr>
        <w:spacing w:line="360" w:lineRule="auto"/>
        <w:ind w:left="714" w:hanging="357"/>
        <w:jc w:val="both"/>
        <w:rPr>
          <w:sz w:val="24"/>
          <w:szCs w:val="24"/>
        </w:rPr>
      </w:pPr>
      <w:r>
        <w:rPr>
          <w:sz w:val="24"/>
          <w:szCs w:val="24"/>
        </w:rPr>
        <w:t>Otimização Numérica pelo Algoritmo SLSQP: Recorreu-se ao algoritmo SLSQP para identificar os vértices exatos da Fronteira Eficiente, sujeito às restrições de restrição orçamental e não-negatividade posicional (Long-</w:t>
      </w:r>
      <w:proofErr w:type="spellStart"/>
      <w:r>
        <w:rPr>
          <w:sz w:val="24"/>
          <w:szCs w:val="24"/>
        </w:rPr>
        <w:t>Only</w:t>
      </w:r>
      <w:proofErr w:type="spellEnd"/>
      <w:r>
        <w:rPr>
          <w:sz w:val="24"/>
          <w:szCs w:val="24"/>
        </w:rPr>
        <w:t>).</w:t>
      </w:r>
    </w:p>
    <w:p w14:paraId="6484A010" w14:textId="77777777" w:rsidR="00520621" w:rsidRPr="008B6129" w:rsidRDefault="00520621" w:rsidP="003F1C11">
      <w:pPr>
        <w:pStyle w:val="PargrafodaLista"/>
        <w:numPr>
          <w:ilvl w:val="0"/>
          <w:numId w:val="46"/>
        </w:numPr>
        <w:spacing w:line="360" w:lineRule="auto"/>
        <w:ind w:left="714" w:hanging="357"/>
        <w:jc w:val="both"/>
        <w:rPr>
          <w:sz w:val="24"/>
          <w:szCs w:val="24"/>
        </w:rPr>
      </w:pPr>
      <w:r>
        <w:rPr>
          <w:sz w:val="24"/>
          <w:szCs w:val="24"/>
        </w:rPr>
        <w:t xml:space="preserve">Derivação dos Portfólios Canónicos: Foram maximizadas as funções objetivo para isolar o Portfólio de Mínima Variância Global (MVP) e o Portfólio de Máximo Índice de </w:t>
      </w:r>
      <w:proofErr w:type="spellStart"/>
      <w:r>
        <w:rPr>
          <w:sz w:val="24"/>
          <w:szCs w:val="24"/>
        </w:rPr>
        <w:t>Sharpe</w:t>
      </w:r>
      <w:proofErr w:type="spellEnd"/>
      <w:r>
        <w:rPr>
          <w:sz w:val="24"/>
          <w:szCs w:val="24"/>
        </w:rPr>
        <w:t xml:space="preserve"> (Tangente).</w:t>
      </w:r>
    </w:p>
    <w:p w14:paraId="4EFD8531" w14:textId="77777777" w:rsidR="00520621" w:rsidRPr="008B6129" w:rsidRDefault="00520621" w:rsidP="00520621">
      <w:pPr>
        <w:rPr>
          <w:sz w:val="24"/>
          <w:szCs w:val="24"/>
        </w:rPr>
      </w:pPr>
      <w:r>
        <w:rPr>
          <w:sz w:val="24"/>
          <w:szCs w:val="24"/>
        </w:rPr>
        <w:br w:type="page"/>
      </w:r>
    </w:p>
    <w:p w14:paraId="6EEB7A8C" w14:textId="77777777" w:rsidR="00580705" w:rsidRPr="00580705" w:rsidRDefault="00580705" w:rsidP="00CB4A48">
      <w:pPr>
        <w:pStyle w:val="PargrafodaLista"/>
        <w:numPr>
          <w:ilvl w:val="1"/>
          <w:numId w:val="62"/>
        </w:numPr>
        <w:spacing w:line="360" w:lineRule="auto"/>
        <w:ind w:left="0" w:firstLine="0"/>
        <w:jc w:val="both"/>
        <w:outlineLvl w:val="1"/>
        <w:rPr>
          <w:b/>
          <w:sz w:val="24"/>
          <w:szCs w:val="24"/>
          <w:lang w:val="pt-BR"/>
        </w:rPr>
      </w:pPr>
      <w:bookmarkStart w:id="180" w:name="_Toc231500798"/>
      <w:r>
        <w:rPr>
          <w:b/>
          <w:sz w:val="24"/>
          <w:szCs w:val="24"/>
        </w:rPr>
        <w:lastRenderedPageBreak/>
        <w:t xml:space="preserve">Apêndice H – Isolamento Matricial De Covariâncias Negativas E Mapeamento De </w:t>
      </w:r>
      <w:proofErr w:type="spellStart"/>
      <w:r>
        <w:rPr>
          <w:b/>
          <w:sz w:val="24"/>
          <w:szCs w:val="24"/>
        </w:rPr>
        <w:t>Hedge</w:t>
      </w:r>
      <w:proofErr w:type="spellEnd"/>
      <w:r>
        <w:rPr>
          <w:b/>
          <w:sz w:val="24"/>
          <w:szCs w:val="24"/>
        </w:rPr>
        <w:t xml:space="preserve"> Estrutural</w:t>
      </w:r>
      <w:bookmarkEnd w:id="180"/>
      <w:r>
        <w:rPr>
          <w:b/>
          <w:sz w:val="24"/>
          <w:szCs w:val="24"/>
        </w:rPr>
        <w:t xml:space="preserve"> </w:t>
      </w:r>
    </w:p>
    <w:p w14:paraId="5AC92D37" w14:textId="77777777" w:rsidR="00520621" w:rsidRPr="00580705" w:rsidRDefault="00520621" w:rsidP="00520621">
      <w:pPr>
        <w:rPr>
          <w:sz w:val="24"/>
          <w:szCs w:val="24"/>
          <w:lang w:val="pt-BR"/>
        </w:rPr>
      </w:pPr>
    </w:p>
    <w:p w14:paraId="72D88798" w14:textId="77777777" w:rsidR="00520621" w:rsidRPr="008B6129" w:rsidRDefault="00520621" w:rsidP="00520621">
      <w:pPr>
        <w:rPr>
          <w:sz w:val="24"/>
          <w:szCs w:val="24"/>
        </w:rPr>
      </w:pPr>
    </w:p>
    <w:p w14:paraId="77D6D2A5" w14:textId="77777777" w:rsidR="00520621" w:rsidRPr="008B6129" w:rsidRDefault="00520621" w:rsidP="003F1C11">
      <w:pPr>
        <w:pStyle w:val="PargrafodaLista"/>
        <w:numPr>
          <w:ilvl w:val="0"/>
          <w:numId w:val="47"/>
        </w:numPr>
        <w:spacing w:line="360" w:lineRule="auto"/>
        <w:ind w:left="714" w:hanging="357"/>
        <w:jc w:val="both"/>
        <w:rPr>
          <w:sz w:val="24"/>
          <w:szCs w:val="24"/>
        </w:rPr>
      </w:pPr>
      <w:r>
        <w:rPr>
          <w:sz w:val="24"/>
          <w:szCs w:val="24"/>
        </w:rPr>
        <w:t xml:space="preserve">Inspeção de Covariância Reversa: Procedeu-se a um escrutínio matricial para isolar estritamente os coeficientes onde </w:t>
      </w:r>
      <w:proofErr w:type="spellStart"/>
      <w:r>
        <w:rPr>
          <w:sz w:val="24"/>
          <w:szCs w:val="24"/>
        </w:rPr>
        <w:t>sigma_</w:t>
      </w:r>
      <w:proofErr w:type="gramStart"/>
      <w:r>
        <w:rPr>
          <w:sz w:val="24"/>
          <w:szCs w:val="24"/>
        </w:rPr>
        <w:t>i,j</w:t>
      </w:r>
      <w:proofErr w:type="spellEnd"/>
      <w:proofErr w:type="gramEnd"/>
      <w:r>
        <w:rPr>
          <w:sz w:val="24"/>
          <w:szCs w:val="24"/>
        </w:rPr>
        <w:t xml:space="preserve"> &lt; 0, mapeando as oportunidades reais de </w:t>
      </w:r>
      <w:proofErr w:type="spellStart"/>
      <w:r>
        <w:rPr>
          <w:sz w:val="24"/>
          <w:szCs w:val="24"/>
        </w:rPr>
        <w:t>hedge</w:t>
      </w:r>
      <w:proofErr w:type="spellEnd"/>
      <w:r>
        <w:rPr>
          <w:sz w:val="24"/>
          <w:szCs w:val="24"/>
        </w:rPr>
        <w:t xml:space="preserve"> endógeno na amostra.</w:t>
      </w:r>
    </w:p>
    <w:p w14:paraId="075BEAAC" w14:textId="77777777" w:rsidR="00520621" w:rsidRPr="008B6129" w:rsidRDefault="00520621" w:rsidP="003F1C11">
      <w:pPr>
        <w:pStyle w:val="PargrafodaLista"/>
        <w:numPr>
          <w:ilvl w:val="0"/>
          <w:numId w:val="47"/>
        </w:numPr>
        <w:spacing w:line="360" w:lineRule="auto"/>
        <w:ind w:left="714" w:hanging="357"/>
        <w:jc w:val="both"/>
        <w:rPr>
          <w:sz w:val="24"/>
          <w:szCs w:val="24"/>
        </w:rPr>
      </w:pPr>
      <w:r>
        <w:rPr>
          <w:sz w:val="24"/>
          <w:szCs w:val="24"/>
        </w:rPr>
        <w:t xml:space="preserve">Visualização Categórica via Mapa de Calor: Aplicou-se um algoritmo de mascaramento dinâmico para suprimir covariâncias positivas e redundâncias, gerando um </w:t>
      </w:r>
      <w:proofErr w:type="spellStart"/>
      <w:r>
        <w:rPr>
          <w:sz w:val="24"/>
          <w:szCs w:val="24"/>
        </w:rPr>
        <w:t>Heatmap</w:t>
      </w:r>
      <w:proofErr w:type="spellEnd"/>
      <w:r>
        <w:rPr>
          <w:sz w:val="24"/>
          <w:szCs w:val="24"/>
        </w:rPr>
        <w:t xml:space="preserve"> que evidencia apenas os pares de ativos com descorrelação negativa.</w:t>
      </w:r>
    </w:p>
    <w:p w14:paraId="6C467D28" w14:textId="77777777" w:rsidR="00520621" w:rsidRPr="008B6129" w:rsidRDefault="00520621" w:rsidP="00520621">
      <w:pPr>
        <w:rPr>
          <w:sz w:val="24"/>
          <w:szCs w:val="24"/>
        </w:rPr>
      </w:pPr>
      <w:r>
        <w:rPr>
          <w:sz w:val="24"/>
          <w:szCs w:val="24"/>
        </w:rPr>
        <w:br w:type="page"/>
      </w:r>
    </w:p>
    <w:p w14:paraId="673C5BF8" w14:textId="77777777" w:rsidR="00580705" w:rsidRPr="00580705" w:rsidRDefault="00580705" w:rsidP="00CB4A48">
      <w:pPr>
        <w:pStyle w:val="PargrafodaLista"/>
        <w:numPr>
          <w:ilvl w:val="1"/>
          <w:numId w:val="62"/>
        </w:numPr>
        <w:spacing w:line="360" w:lineRule="auto"/>
        <w:ind w:left="0" w:firstLine="0"/>
        <w:jc w:val="both"/>
        <w:outlineLvl w:val="1"/>
        <w:rPr>
          <w:b/>
          <w:sz w:val="24"/>
          <w:szCs w:val="24"/>
          <w:lang w:val="pt-BR"/>
        </w:rPr>
      </w:pPr>
      <w:bookmarkStart w:id="181" w:name="_Toc231500799"/>
      <w:r>
        <w:rPr>
          <w:b/>
          <w:sz w:val="24"/>
          <w:szCs w:val="24"/>
        </w:rPr>
        <w:lastRenderedPageBreak/>
        <w:t xml:space="preserve">Apêndice I – Análise de Correlação de </w:t>
      </w:r>
      <w:proofErr w:type="spellStart"/>
      <w:r>
        <w:rPr>
          <w:b/>
          <w:sz w:val="24"/>
          <w:szCs w:val="24"/>
        </w:rPr>
        <w:t>Pearson</w:t>
      </w:r>
      <w:proofErr w:type="spellEnd"/>
      <w:r>
        <w:rPr>
          <w:b/>
          <w:sz w:val="24"/>
          <w:szCs w:val="24"/>
        </w:rPr>
        <w:t xml:space="preserve"> e </w:t>
      </w:r>
      <w:proofErr w:type="spellStart"/>
      <w:r>
        <w:rPr>
          <w:b/>
          <w:sz w:val="24"/>
          <w:szCs w:val="24"/>
        </w:rPr>
        <w:t>Clusterização</w:t>
      </w:r>
      <w:proofErr w:type="spellEnd"/>
      <w:r>
        <w:rPr>
          <w:b/>
          <w:sz w:val="24"/>
          <w:szCs w:val="24"/>
        </w:rPr>
        <w:t xml:space="preserve"> Hierárquica Estrutural</w:t>
      </w:r>
      <w:bookmarkEnd w:id="181"/>
      <w:r>
        <w:rPr>
          <w:b/>
          <w:sz w:val="24"/>
          <w:szCs w:val="24"/>
        </w:rPr>
        <w:t xml:space="preserve"> </w:t>
      </w:r>
    </w:p>
    <w:p w14:paraId="11A11D6D" w14:textId="77777777" w:rsidR="00520621" w:rsidRPr="008B6129" w:rsidRDefault="00520621" w:rsidP="00580705">
      <w:pPr>
        <w:rPr>
          <w:sz w:val="24"/>
          <w:szCs w:val="24"/>
        </w:rPr>
      </w:pPr>
    </w:p>
    <w:p w14:paraId="6CF29A63" w14:textId="77777777" w:rsidR="00520621" w:rsidRPr="008B6129" w:rsidRDefault="00520621" w:rsidP="00520621">
      <w:pPr>
        <w:rPr>
          <w:sz w:val="24"/>
          <w:szCs w:val="24"/>
        </w:rPr>
      </w:pPr>
    </w:p>
    <w:p w14:paraId="3219C638" w14:textId="77777777" w:rsidR="00520621" w:rsidRPr="008B6129" w:rsidRDefault="00520621" w:rsidP="003F1C11">
      <w:pPr>
        <w:pStyle w:val="PargrafodaLista"/>
        <w:numPr>
          <w:ilvl w:val="0"/>
          <w:numId w:val="48"/>
        </w:numPr>
        <w:spacing w:line="360" w:lineRule="auto"/>
        <w:jc w:val="both"/>
        <w:rPr>
          <w:sz w:val="24"/>
          <w:szCs w:val="24"/>
        </w:rPr>
      </w:pPr>
      <w:r>
        <w:rPr>
          <w:sz w:val="24"/>
          <w:szCs w:val="24"/>
        </w:rPr>
        <w:t xml:space="preserve">Matriz de Correlação </w:t>
      </w:r>
      <w:proofErr w:type="spellStart"/>
      <w:r>
        <w:rPr>
          <w:sz w:val="24"/>
          <w:szCs w:val="24"/>
        </w:rPr>
        <w:t>Univariada</w:t>
      </w:r>
      <w:proofErr w:type="spellEnd"/>
      <w:r>
        <w:rPr>
          <w:sz w:val="24"/>
          <w:szCs w:val="24"/>
        </w:rPr>
        <w:t xml:space="preserve">: Computou-se a Matriz de Correlação de </w:t>
      </w:r>
      <w:proofErr w:type="spellStart"/>
      <w:r>
        <w:rPr>
          <w:sz w:val="24"/>
          <w:szCs w:val="24"/>
        </w:rPr>
        <w:t>Pearson</w:t>
      </w:r>
      <w:proofErr w:type="spellEnd"/>
      <w:r>
        <w:rPr>
          <w:sz w:val="24"/>
          <w:szCs w:val="24"/>
        </w:rPr>
        <w:t xml:space="preserve"> (</w:t>
      </w:r>
      <w:proofErr w:type="spellStart"/>
      <w:r>
        <w:rPr>
          <w:sz w:val="24"/>
          <w:szCs w:val="24"/>
        </w:rPr>
        <w:t>rho</w:t>
      </w:r>
      <w:proofErr w:type="spellEnd"/>
      <w:r>
        <w:rPr>
          <w:sz w:val="24"/>
          <w:szCs w:val="24"/>
        </w:rPr>
        <w:t>) sobre os retornos em excesso, isolando a dispersão volatilidade-dependente numa escala de [-1, 1].</w:t>
      </w:r>
    </w:p>
    <w:p w14:paraId="21D62EBC" w14:textId="77777777" w:rsidR="00520621" w:rsidRPr="008B6129" w:rsidRDefault="00520621" w:rsidP="003F1C11">
      <w:pPr>
        <w:pStyle w:val="PargrafodaLista"/>
        <w:numPr>
          <w:ilvl w:val="0"/>
          <w:numId w:val="48"/>
        </w:numPr>
        <w:spacing w:line="360" w:lineRule="auto"/>
        <w:jc w:val="both"/>
        <w:rPr>
          <w:sz w:val="24"/>
          <w:szCs w:val="24"/>
        </w:rPr>
      </w:pPr>
      <w:r>
        <w:rPr>
          <w:sz w:val="24"/>
          <w:szCs w:val="24"/>
        </w:rPr>
        <w:t xml:space="preserve">Agrupamento por </w:t>
      </w:r>
      <w:proofErr w:type="spellStart"/>
      <w:r>
        <w:rPr>
          <w:sz w:val="24"/>
          <w:szCs w:val="24"/>
        </w:rPr>
        <w:t>Clusterização</w:t>
      </w:r>
      <w:proofErr w:type="spellEnd"/>
      <w:r>
        <w:rPr>
          <w:sz w:val="24"/>
          <w:szCs w:val="24"/>
        </w:rPr>
        <w:t xml:space="preserve"> Hierárquica: A matriz foi submetida a um modelo de aprendizado de máquina não-supervisionado (</w:t>
      </w:r>
      <w:proofErr w:type="spellStart"/>
      <w:r>
        <w:rPr>
          <w:sz w:val="24"/>
          <w:szCs w:val="24"/>
        </w:rPr>
        <w:t>Hierarchical</w:t>
      </w:r>
      <w:proofErr w:type="spellEnd"/>
      <w:r>
        <w:rPr>
          <w:sz w:val="24"/>
          <w:szCs w:val="24"/>
        </w:rPr>
        <w:t xml:space="preserve"> </w:t>
      </w:r>
      <w:proofErr w:type="spellStart"/>
      <w:r>
        <w:rPr>
          <w:sz w:val="24"/>
          <w:szCs w:val="24"/>
        </w:rPr>
        <w:t>Clustering</w:t>
      </w:r>
      <w:proofErr w:type="spellEnd"/>
      <w:r>
        <w:rPr>
          <w:sz w:val="24"/>
          <w:szCs w:val="24"/>
        </w:rPr>
        <w:t xml:space="preserve">) via método de </w:t>
      </w:r>
      <w:proofErr w:type="spellStart"/>
      <w:r>
        <w:rPr>
          <w:sz w:val="24"/>
          <w:szCs w:val="24"/>
        </w:rPr>
        <w:t>Ward</w:t>
      </w:r>
      <w:proofErr w:type="spellEnd"/>
      <w:r>
        <w:rPr>
          <w:sz w:val="24"/>
          <w:szCs w:val="24"/>
        </w:rPr>
        <w:t xml:space="preserve"> e distância Euclidiana, reorganizando o vetor espacial em blocos setoriais.</w:t>
      </w:r>
    </w:p>
    <w:p w14:paraId="30CB945A" w14:textId="77777777" w:rsidR="00520621" w:rsidRPr="008B6129" w:rsidRDefault="00520621" w:rsidP="003F1C11">
      <w:pPr>
        <w:pStyle w:val="PargrafodaLista"/>
        <w:numPr>
          <w:ilvl w:val="0"/>
          <w:numId w:val="48"/>
        </w:numPr>
        <w:spacing w:line="360" w:lineRule="auto"/>
        <w:jc w:val="both"/>
        <w:rPr>
          <w:sz w:val="24"/>
          <w:szCs w:val="24"/>
        </w:rPr>
      </w:pPr>
      <w:r>
        <w:rPr>
          <w:sz w:val="24"/>
          <w:szCs w:val="24"/>
        </w:rPr>
        <w:t>Mapeamento da Fronteira de Máxima Diversificação Local: O algoritmo extraiu os pares ordenados com os coeficientes de correlação mais ínfimos, configurando a base referencial para a elaboração de portfólios descorrelacionados.</w:t>
      </w:r>
    </w:p>
    <w:p w14:paraId="0D070110" w14:textId="77777777" w:rsidR="00520621" w:rsidRPr="008B6129" w:rsidRDefault="00520621" w:rsidP="00520621">
      <w:pPr>
        <w:rPr>
          <w:sz w:val="24"/>
          <w:szCs w:val="24"/>
        </w:rPr>
      </w:pPr>
      <w:r>
        <w:rPr>
          <w:sz w:val="24"/>
          <w:szCs w:val="24"/>
        </w:rPr>
        <w:br w:type="page"/>
      </w:r>
    </w:p>
    <w:p w14:paraId="60C07769" w14:textId="77777777" w:rsidR="00580705" w:rsidRPr="00580705" w:rsidRDefault="00580705" w:rsidP="00CB4A48">
      <w:pPr>
        <w:pStyle w:val="PargrafodaLista"/>
        <w:numPr>
          <w:ilvl w:val="1"/>
          <w:numId w:val="62"/>
        </w:numPr>
        <w:spacing w:line="360" w:lineRule="auto"/>
        <w:ind w:left="0" w:firstLine="0"/>
        <w:jc w:val="both"/>
        <w:outlineLvl w:val="1"/>
        <w:rPr>
          <w:b/>
          <w:sz w:val="24"/>
          <w:szCs w:val="24"/>
          <w:lang w:val="pt-BR"/>
        </w:rPr>
      </w:pPr>
      <w:bookmarkStart w:id="182" w:name="_Toc231500800"/>
      <w:r>
        <w:rPr>
          <w:b/>
          <w:sz w:val="24"/>
          <w:szCs w:val="24"/>
        </w:rPr>
        <w:lastRenderedPageBreak/>
        <w:t xml:space="preserve">Apêndice J – Engenharia Reversa De </w:t>
      </w:r>
      <w:proofErr w:type="spellStart"/>
      <w:r>
        <w:rPr>
          <w:b/>
          <w:sz w:val="24"/>
          <w:szCs w:val="24"/>
        </w:rPr>
        <w:t>Black-Litterman</w:t>
      </w:r>
      <w:proofErr w:type="spellEnd"/>
      <w:r>
        <w:rPr>
          <w:b/>
          <w:sz w:val="24"/>
          <w:szCs w:val="24"/>
        </w:rPr>
        <w:t>: Extração Do Vetor De Retornos Implícitos De Equilíbrio (Π)</w:t>
      </w:r>
      <w:bookmarkEnd w:id="182"/>
    </w:p>
    <w:p w14:paraId="52B1E49D" w14:textId="77777777" w:rsidR="00520621" w:rsidRPr="008A0506" w:rsidRDefault="00520621" w:rsidP="00580705">
      <w:pPr>
        <w:rPr>
          <w:b/>
          <w:sz w:val="24"/>
          <w:szCs w:val="24"/>
          <w:lang w:val="pt-BR"/>
        </w:rPr>
      </w:pPr>
    </w:p>
    <w:p w14:paraId="0D9C4357" w14:textId="77777777" w:rsidR="00520621" w:rsidRPr="008B6129" w:rsidRDefault="00520621" w:rsidP="00520621">
      <w:pPr>
        <w:rPr>
          <w:sz w:val="24"/>
          <w:szCs w:val="24"/>
        </w:rPr>
      </w:pPr>
    </w:p>
    <w:p w14:paraId="3ED00E16" w14:textId="77777777" w:rsidR="00520621" w:rsidRPr="008B6129" w:rsidRDefault="00520621" w:rsidP="003F1C11">
      <w:pPr>
        <w:pStyle w:val="PargrafodaLista"/>
        <w:numPr>
          <w:ilvl w:val="0"/>
          <w:numId w:val="49"/>
        </w:numPr>
        <w:spacing w:line="360" w:lineRule="auto"/>
        <w:ind w:left="714" w:hanging="357"/>
        <w:jc w:val="both"/>
        <w:rPr>
          <w:sz w:val="24"/>
          <w:szCs w:val="24"/>
        </w:rPr>
      </w:pPr>
      <w:r>
        <w:rPr>
          <w:sz w:val="24"/>
          <w:szCs w:val="24"/>
        </w:rPr>
        <w:t xml:space="preserve">Premissa do Modelo: Para contornar a sensibilidade extremada do modelo Média-Variância a inputs históricos ruidosos, adotou-se o modelo </w:t>
      </w:r>
      <w:proofErr w:type="spellStart"/>
      <w:r>
        <w:rPr>
          <w:sz w:val="24"/>
          <w:szCs w:val="24"/>
        </w:rPr>
        <w:t>bayesiano</w:t>
      </w:r>
      <w:proofErr w:type="spellEnd"/>
      <w:r>
        <w:rPr>
          <w:sz w:val="24"/>
          <w:szCs w:val="24"/>
        </w:rPr>
        <w:t xml:space="preserve"> de </w:t>
      </w:r>
      <w:proofErr w:type="spellStart"/>
      <w:r>
        <w:rPr>
          <w:sz w:val="24"/>
          <w:szCs w:val="24"/>
        </w:rPr>
        <w:t>Black-Litterman</w:t>
      </w:r>
      <w:proofErr w:type="spellEnd"/>
      <w:r>
        <w:rPr>
          <w:sz w:val="24"/>
          <w:szCs w:val="24"/>
        </w:rPr>
        <w:t xml:space="preserve"> (1992).</w:t>
      </w:r>
    </w:p>
    <w:p w14:paraId="4EB945A5" w14:textId="77777777" w:rsidR="00520621" w:rsidRPr="008B6129" w:rsidRDefault="00520621" w:rsidP="003F1C11">
      <w:pPr>
        <w:pStyle w:val="PargrafodaLista"/>
        <w:numPr>
          <w:ilvl w:val="0"/>
          <w:numId w:val="49"/>
        </w:numPr>
        <w:spacing w:line="360" w:lineRule="auto"/>
        <w:ind w:left="714" w:hanging="357"/>
        <w:jc w:val="both"/>
        <w:rPr>
          <w:sz w:val="24"/>
          <w:szCs w:val="24"/>
        </w:rPr>
      </w:pPr>
      <w:r>
        <w:rPr>
          <w:sz w:val="24"/>
          <w:szCs w:val="24"/>
        </w:rPr>
        <w:t>Extração do Vetor de Retornos Implícitos: A fase primordial consistiu na derivação do vetor Pi (Π = δ · Σ_LW · </w:t>
      </w:r>
      <w:proofErr w:type="spellStart"/>
      <w:r>
        <w:rPr>
          <w:sz w:val="24"/>
          <w:szCs w:val="24"/>
        </w:rPr>
        <w:t>w_m</w:t>
      </w:r>
      <w:proofErr w:type="spellEnd"/>
      <w:r>
        <w:rPr>
          <w:sz w:val="24"/>
          <w:szCs w:val="24"/>
        </w:rPr>
        <w:t xml:space="preserve">), utilizando o coeficiente de aversão ao risco δ = 2,5 (fixo; </w:t>
      </w:r>
      <w:proofErr w:type="spellStart"/>
      <w:r>
        <w:rPr>
          <w:sz w:val="24"/>
          <w:szCs w:val="24"/>
        </w:rPr>
        <w:t>He</w:t>
      </w:r>
      <w:proofErr w:type="spellEnd"/>
      <w:r>
        <w:rPr>
          <w:sz w:val="24"/>
          <w:szCs w:val="24"/>
        </w:rPr>
        <w:t xml:space="preserve"> &amp; </w:t>
      </w:r>
      <w:proofErr w:type="spellStart"/>
      <w:r>
        <w:rPr>
          <w:sz w:val="24"/>
          <w:szCs w:val="24"/>
        </w:rPr>
        <w:t>Litterman</w:t>
      </w:r>
      <w:proofErr w:type="spellEnd"/>
      <w:r>
        <w:rPr>
          <w:sz w:val="24"/>
          <w:szCs w:val="24"/>
        </w:rPr>
        <w:t xml:space="preserve">, 1999) e o vetor de referência equiponderado </w:t>
      </w:r>
      <w:proofErr w:type="spellStart"/>
      <w:r>
        <w:rPr>
          <w:sz w:val="24"/>
          <w:szCs w:val="24"/>
        </w:rPr>
        <w:t>w_m</w:t>
      </w:r>
      <w:proofErr w:type="spellEnd"/>
      <w:r>
        <w:rPr>
          <w:sz w:val="24"/>
          <w:szCs w:val="24"/>
        </w:rPr>
        <w:t xml:space="preserve"> = 1/N. A matriz de covariância Σ_LW é estimada por </w:t>
      </w:r>
      <w:proofErr w:type="spellStart"/>
      <w:r>
        <w:rPr>
          <w:sz w:val="24"/>
          <w:szCs w:val="24"/>
        </w:rPr>
        <w:t>Ledoit-Wolf</w:t>
      </w:r>
      <w:proofErr w:type="spellEnd"/>
      <w:r>
        <w:rPr>
          <w:sz w:val="24"/>
          <w:szCs w:val="24"/>
        </w:rPr>
        <w:t xml:space="preserve"> e anualizada (×252). As visões de retorno são geradas pelo fator </w:t>
      </w:r>
      <w:proofErr w:type="spellStart"/>
      <w:r>
        <w:rPr>
          <w:sz w:val="24"/>
          <w:szCs w:val="24"/>
        </w:rPr>
        <w:t>momentum</w:t>
      </w:r>
      <w:proofErr w:type="spellEnd"/>
      <w:r>
        <w:rPr>
          <w:sz w:val="24"/>
          <w:szCs w:val="24"/>
        </w:rPr>
        <w:t xml:space="preserve"> 12-1 (sem LSTM nem ARIMA). A incerteza das visões Ω segue </w:t>
      </w:r>
      <w:proofErr w:type="spellStart"/>
      <w:r>
        <w:rPr>
          <w:sz w:val="24"/>
          <w:szCs w:val="24"/>
        </w:rPr>
        <w:t>He</w:t>
      </w:r>
      <w:proofErr w:type="spellEnd"/>
      <w:r>
        <w:rPr>
          <w:sz w:val="24"/>
          <w:szCs w:val="24"/>
        </w:rPr>
        <w:t xml:space="preserve"> &amp; </w:t>
      </w:r>
      <w:proofErr w:type="spellStart"/>
      <w:r>
        <w:rPr>
          <w:sz w:val="24"/>
          <w:szCs w:val="24"/>
        </w:rPr>
        <w:t>Litterman</w:t>
      </w:r>
      <w:proofErr w:type="spellEnd"/>
      <w:r>
        <w:rPr>
          <w:sz w:val="24"/>
          <w:szCs w:val="24"/>
        </w:rPr>
        <w:t xml:space="preserve"> (1999), com τ = 0,05. Nota de auditoria (2026-06-04): a rotulagem “BL + LSTM” constante em versões anteriores do texto constitui erro descritivo. Não há implementação de redes neurais (LSTM) nem de ARIMA no repositório. A metodologia empregada é </w:t>
      </w:r>
      <w:proofErr w:type="spellStart"/>
      <w:r>
        <w:rPr>
          <w:sz w:val="24"/>
          <w:szCs w:val="24"/>
        </w:rPr>
        <w:t>Black-Litterman</w:t>
      </w:r>
      <w:proofErr w:type="spellEnd"/>
      <w:r>
        <w:rPr>
          <w:sz w:val="24"/>
          <w:szCs w:val="24"/>
        </w:rPr>
        <w:t xml:space="preserve"> com visões de </w:t>
      </w:r>
      <w:proofErr w:type="spellStart"/>
      <w:r>
        <w:rPr>
          <w:sz w:val="24"/>
          <w:szCs w:val="24"/>
        </w:rPr>
        <w:t>momentum</w:t>
      </w:r>
      <w:proofErr w:type="spellEnd"/>
      <w:r>
        <w:rPr>
          <w:sz w:val="24"/>
          <w:szCs w:val="24"/>
        </w:rPr>
        <w:t xml:space="preserve"> puro (12-1). Este processo estabiliza as expectativas de retorno e purga o efeito de anomalias pretéritas.</w:t>
      </w:r>
    </w:p>
    <w:p w14:paraId="34B1BB1C" w14:textId="77777777" w:rsidR="00520621" w:rsidRPr="008A0506" w:rsidRDefault="00520621" w:rsidP="00520621">
      <w:pPr>
        <w:rPr>
          <w:sz w:val="24"/>
          <w:szCs w:val="24"/>
          <w:lang w:val="pt-BR"/>
        </w:rPr>
      </w:pPr>
      <w:r>
        <w:rPr>
          <w:sz w:val="24"/>
          <w:szCs w:val="24"/>
          <w:lang w:val="pt-BR"/>
        </w:rPr>
        <w:br w:type="page"/>
      </w:r>
    </w:p>
    <w:p w14:paraId="2163F7CB" w14:textId="77777777" w:rsidR="00520621" w:rsidRPr="008A0506" w:rsidRDefault="00520621" w:rsidP="00520621">
      <w:pPr>
        <w:rPr>
          <w:sz w:val="24"/>
          <w:szCs w:val="24"/>
          <w:lang w:val="pt-BR"/>
        </w:rPr>
      </w:pPr>
    </w:p>
    <w:sectPr w:rsidR="00520621" w:rsidRPr="008A050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6C5132" w14:textId="77777777" w:rsidR="006E60DA" w:rsidRDefault="006E60DA" w:rsidP="00E50F58">
      <w:r>
        <w:separator/>
      </w:r>
    </w:p>
  </w:endnote>
  <w:endnote w:type="continuationSeparator" w:id="0">
    <w:p w14:paraId="70907D98" w14:textId="77777777" w:rsidR="006E60DA" w:rsidRDefault="006E60DA" w:rsidP="00E50F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Google Sans">
    <w:altName w:val="Times New Roman"/>
    <w:charset w:val="00"/>
    <w:family w:val="auto"/>
    <w:pitch w:val="default"/>
  </w:font>
  <w:font w:name="Google Sans Text">
    <w:altName w:val="Times New Roman"/>
    <w:charset w:val="00"/>
    <w:family w:val="auto"/>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FEB38C" w14:textId="77777777" w:rsidR="006E60DA" w:rsidRDefault="006E60DA" w:rsidP="00E50F58">
      <w:r>
        <w:separator/>
      </w:r>
    </w:p>
  </w:footnote>
  <w:footnote w:type="continuationSeparator" w:id="0">
    <w:p w14:paraId="74533BF9" w14:textId="77777777" w:rsidR="006E60DA" w:rsidRDefault="006E60DA" w:rsidP="00E50F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1"/>
    <w:multiLevelType w:val="multilevel"/>
    <w:tmpl w:val="E7DA1F8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B1B8641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50A7DD6"/>
    <w:multiLevelType w:val="multilevel"/>
    <w:tmpl w:val="7D2EF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2C6C5F"/>
    <w:multiLevelType w:val="multilevel"/>
    <w:tmpl w:val="9D8482A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068677AB"/>
    <w:multiLevelType w:val="multilevel"/>
    <w:tmpl w:val="69626614"/>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C37C60"/>
    <w:multiLevelType w:val="multilevel"/>
    <w:tmpl w:val="E4A2AF3C"/>
    <w:lvl w:ilvl="0">
      <w:start w:val="1"/>
      <w:numFmt w:val="upperRoman"/>
      <w:lvlText w:val="%1."/>
      <w:lvlJc w:val="righ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4D440F"/>
    <w:multiLevelType w:val="multilevel"/>
    <w:tmpl w:val="77A8E5EC"/>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333B66"/>
    <w:multiLevelType w:val="hybridMultilevel"/>
    <w:tmpl w:val="D08C494C"/>
    <w:lvl w:ilvl="0" w:tplc="04160001">
      <w:start w:val="1"/>
      <w:numFmt w:val="bullet"/>
      <w:lvlText w:val=""/>
      <w:lvlJc w:val="left"/>
      <w:pPr>
        <w:ind w:left="720" w:hanging="360"/>
      </w:pPr>
      <w:rPr>
        <w:rFonts w:ascii="Symbol" w:hAnsi="Symbol" w:hint="default"/>
      </w:rPr>
    </w:lvl>
    <w:lvl w:ilvl="1" w:tplc="64BA9EE0">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CAE1806"/>
    <w:multiLevelType w:val="multilevel"/>
    <w:tmpl w:val="5D02981E"/>
    <w:lvl w:ilvl="0">
      <w:start w:val="5"/>
      <w:numFmt w:val="decimal"/>
      <w:lvlText w:val="%1."/>
      <w:lvlJc w:val="left"/>
      <w:pPr>
        <w:ind w:left="360" w:hanging="360"/>
      </w:pPr>
      <w:rPr>
        <w:rFonts w:hint="default"/>
        <w:b/>
        <w:spacing w:val="0"/>
        <w:w w:val="99"/>
        <w:lang w:val="pt-PT" w:eastAsia="en-US" w:bidi="ar-SA"/>
      </w:rPr>
    </w:lvl>
    <w:lvl w:ilvl="1">
      <w:start w:val="1"/>
      <w:numFmt w:val="decimal"/>
      <w:lvlText w:val="%1.%2."/>
      <w:lvlJc w:val="left"/>
      <w:pPr>
        <w:ind w:left="792" w:hanging="432"/>
      </w:pPr>
      <w:rPr>
        <w:rFonts w:hint="default"/>
        <w:b/>
        <w:bCs/>
        <w:i w:val="0"/>
        <w:iCs w:val="0"/>
        <w:spacing w:val="0"/>
        <w:w w:val="100"/>
        <w:sz w:val="24"/>
        <w:szCs w:val="24"/>
        <w:lang w:val="pt-PT" w:eastAsia="en-US" w:bidi="ar-SA"/>
      </w:rPr>
    </w:lvl>
    <w:lvl w:ilvl="2">
      <w:start w:val="1"/>
      <w:numFmt w:val="decimal"/>
      <w:lvlText w:val="%1.%2.%3."/>
      <w:lvlJc w:val="left"/>
      <w:pPr>
        <w:ind w:left="1224" w:hanging="504"/>
      </w:pPr>
      <w:rPr>
        <w:rFonts w:hint="default"/>
        <w:b/>
        <w:bCs w:val="0"/>
        <w:sz w:val="24"/>
        <w:szCs w:val="24"/>
        <w:lang w:val="pt-PT" w:eastAsia="en-US" w:bidi="ar-SA"/>
      </w:rPr>
    </w:lvl>
    <w:lvl w:ilvl="3">
      <w:start w:val="1"/>
      <w:numFmt w:val="decimal"/>
      <w:lvlText w:val="%1.%2.%3.%4."/>
      <w:lvlJc w:val="left"/>
      <w:pPr>
        <w:ind w:left="1728" w:hanging="648"/>
      </w:pPr>
      <w:rPr>
        <w:rFonts w:hint="default"/>
        <w:lang w:val="pt-PT" w:eastAsia="en-US" w:bidi="ar-SA"/>
      </w:rPr>
    </w:lvl>
    <w:lvl w:ilvl="4">
      <w:start w:val="1"/>
      <w:numFmt w:val="decimal"/>
      <w:lvlText w:val="%1.%2.%3.%4.%5."/>
      <w:lvlJc w:val="left"/>
      <w:pPr>
        <w:ind w:left="2232" w:hanging="792"/>
      </w:pPr>
      <w:rPr>
        <w:rFonts w:hint="default"/>
        <w:lang w:val="pt-PT" w:eastAsia="en-US" w:bidi="ar-SA"/>
      </w:rPr>
    </w:lvl>
    <w:lvl w:ilvl="5">
      <w:start w:val="1"/>
      <w:numFmt w:val="decimal"/>
      <w:lvlText w:val="%1.%2.%3.%4.%5.%6."/>
      <w:lvlJc w:val="left"/>
      <w:pPr>
        <w:ind w:left="2736" w:hanging="936"/>
      </w:pPr>
      <w:rPr>
        <w:rFonts w:hint="default"/>
        <w:lang w:val="pt-PT" w:eastAsia="en-US" w:bidi="ar-SA"/>
      </w:rPr>
    </w:lvl>
    <w:lvl w:ilvl="6">
      <w:start w:val="1"/>
      <w:numFmt w:val="decimal"/>
      <w:lvlText w:val="%1.%2.%3.%4.%5.%6.%7."/>
      <w:lvlJc w:val="left"/>
      <w:pPr>
        <w:ind w:left="3240" w:hanging="1080"/>
      </w:pPr>
      <w:rPr>
        <w:rFonts w:hint="default"/>
        <w:lang w:val="pt-PT" w:eastAsia="en-US" w:bidi="ar-SA"/>
      </w:rPr>
    </w:lvl>
    <w:lvl w:ilvl="7">
      <w:start w:val="1"/>
      <w:numFmt w:val="decimal"/>
      <w:lvlText w:val="%1.%2.%3.%4.%5.%6.%7.%8."/>
      <w:lvlJc w:val="left"/>
      <w:pPr>
        <w:ind w:left="3744" w:hanging="1224"/>
      </w:pPr>
      <w:rPr>
        <w:rFonts w:hint="default"/>
        <w:lang w:val="pt-PT" w:eastAsia="en-US" w:bidi="ar-SA"/>
      </w:rPr>
    </w:lvl>
    <w:lvl w:ilvl="8">
      <w:start w:val="1"/>
      <w:numFmt w:val="decimal"/>
      <w:lvlText w:val="%1.%2.%3.%4.%5.%6.%7.%8.%9."/>
      <w:lvlJc w:val="left"/>
      <w:pPr>
        <w:ind w:left="4320" w:hanging="1440"/>
      </w:pPr>
      <w:rPr>
        <w:rFonts w:hint="default"/>
        <w:lang w:val="pt-PT" w:eastAsia="en-US" w:bidi="ar-SA"/>
      </w:rPr>
    </w:lvl>
  </w:abstractNum>
  <w:abstractNum w:abstractNumId="9" w15:restartNumberingAfterBreak="0">
    <w:nsid w:val="0E6908E9"/>
    <w:multiLevelType w:val="multilevel"/>
    <w:tmpl w:val="216E037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10523EE2"/>
    <w:multiLevelType w:val="multilevel"/>
    <w:tmpl w:val="6064721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10C045F1"/>
    <w:multiLevelType w:val="multilevel"/>
    <w:tmpl w:val="EACC15CA"/>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160590"/>
    <w:multiLevelType w:val="hybridMultilevel"/>
    <w:tmpl w:val="2ADA5426"/>
    <w:lvl w:ilvl="0" w:tplc="04160013">
      <w:start w:val="1"/>
      <w:numFmt w:val="upperRoman"/>
      <w:lvlText w:val="%1."/>
      <w:lvlJc w:val="righ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13" w15:restartNumberingAfterBreak="0">
    <w:nsid w:val="18151C38"/>
    <w:multiLevelType w:val="hybridMultilevel"/>
    <w:tmpl w:val="0AC8F590"/>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1ADC2B16"/>
    <w:multiLevelType w:val="multilevel"/>
    <w:tmpl w:val="2610B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327929"/>
    <w:multiLevelType w:val="multilevel"/>
    <w:tmpl w:val="BEFA2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694B1C"/>
    <w:multiLevelType w:val="hybridMultilevel"/>
    <w:tmpl w:val="5E16EC66"/>
    <w:lvl w:ilvl="0" w:tplc="04160013">
      <w:start w:val="1"/>
      <w:numFmt w:val="upperRoman"/>
      <w:lvlText w:val="%1."/>
      <w:lvlJc w:val="righ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17" w15:restartNumberingAfterBreak="0">
    <w:nsid w:val="20FF0624"/>
    <w:multiLevelType w:val="hybridMultilevel"/>
    <w:tmpl w:val="14E4D734"/>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18" w15:restartNumberingAfterBreak="0">
    <w:nsid w:val="229E530A"/>
    <w:multiLevelType w:val="multilevel"/>
    <w:tmpl w:val="DFAE8FD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22E5584E"/>
    <w:multiLevelType w:val="multilevel"/>
    <w:tmpl w:val="92BCB1DC"/>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3FE0E6C"/>
    <w:multiLevelType w:val="hybridMultilevel"/>
    <w:tmpl w:val="C71C25FC"/>
    <w:lvl w:ilvl="0" w:tplc="04160013">
      <w:start w:val="1"/>
      <w:numFmt w:val="upperRoman"/>
      <w:lvlText w:val="%1."/>
      <w:lvlJc w:val="righ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21" w15:restartNumberingAfterBreak="0">
    <w:nsid w:val="246B68E5"/>
    <w:multiLevelType w:val="multilevel"/>
    <w:tmpl w:val="A17C9852"/>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6E008C2"/>
    <w:multiLevelType w:val="hybridMultilevel"/>
    <w:tmpl w:val="45925EF4"/>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28C53F31"/>
    <w:multiLevelType w:val="hybridMultilevel"/>
    <w:tmpl w:val="0FCC54DA"/>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24" w15:restartNumberingAfterBreak="0">
    <w:nsid w:val="2C01585D"/>
    <w:multiLevelType w:val="multilevel"/>
    <w:tmpl w:val="6BD2C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C8941D4"/>
    <w:multiLevelType w:val="multilevel"/>
    <w:tmpl w:val="6330A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252BC9"/>
    <w:multiLevelType w:val="multilevel"/>
    <w:tmpl w:val="D5383F8E"/>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D677637"/>
    <w:multiLevelType w:val="multilevel"/>
    <w:tmpl w:val="DA6610F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D887C0E"/>
    <w:multiLevelType w:val="multilevel"/>
    <w:tmpl w:val="A784E7FE"/>
    <w:lvl w:ilvl="0">
      <w:start w:val="1"/>
      <w:numFmt w:val="upperRoman"/>
      <w:lvlText w:val="%1."/>
      <w:lvlJc w:val="right"/>
      <w:pPr>
        <w:ind w:left="720" w:hanging="360"/>
      </w:pPr>
    </w:lvl>
    <w:lvl w:ilvl="1">
      <w:start w:val="3"/>
      <w:numFmt w:val="decimal"/>
      <w:isLgl/>
      <w:lvlText w:val="%1.%2."/>
      <w:lvlJc w:val="left"/>
      <w:pPr>
        <w:ind w:left="1020" w:hanging="600"/>
      </w:pPr>
      <w:rPr>
        <w:rFonts w:hint="default"/>
      </w:rPr>
    </w:lvl>
    <w:lvl w:ilvl="2">
      <w:start w:val="2"/>
      <w:numFmt w:val="decimal"/>
      <w:isLgl/>
      <w:lvlText w:val="%1.%2.%3."/>
      <w:lvlJc w:val="left"/>
      <w:pPr>
        <w:ind w:left="1200" w:hanging="720"/>
      </w:pPr>
      <w:rPr>
        <w:rFonts w:hint="default"/>
      </w:rPr>
    </w:lvl>
    <w:lvl w:ilvl="3">
      <w:start w:val="1"/>
      <w:numFmt w:val="decimal"/>
      <w:isLgl/>
      <w:lvlText w:val="%1.%2.%3.%4."/>
      <w:lvlJc w:val="left"/>
      <w:pPr>
        <w:ind w:left="1260" w:hanging="720"/>
      </w:pPr>
      <w:rPr>
        <w:rFonts w:hint="default"/>
      </w:rPr>
    </w:lvl>
    <w:lvl w:ilvl="4">
      <w:start w:val="1"/>
      <w:numFmt w:val="decimal"/>
      <w:isLgl/>
      <w:lvlText w:val="%1.%2.%3.%4.%5."/>
      <w:lvlJc w:val="left"/>
      <w:pPr>
        <w:ind w:left="1680" w:hanging="1080"/>
      </w:pPr>
      <w:rPr>
        <w:rFonts w:hint="default"/>
      </w:rPr>
    </w:lvl>
    <w:lvl w:ilvl="5">
      <w:start w:val="1"/>
      <w:numFmt w:val="decimal"/>
      <w:isLgl/>
      <w:lvlText w:val="%1.%2.%3.%4.%5.%6."/>
      <w:lvlJc w:val="left"/>
      <w:pPr>
        <w:ind w:left="174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220" w:hanging="1440"/>
      </w:pPr>
      <w:rPr>
        <w:rFonts w:hint="default"/>
      </w:rPr>
    </w:lvl>
    <w:lvl w:ilvl="8">
      <w:start w:val="1"/>
      <w:numFmt w:val="decimal"/>
      <w:isLgl/>
      <w:lvlText w:val="%1.%2.%3.%4.%5.%6.%7.%8.%9."/>
      <w:lvlJc w:val="left"/>
      <w:pPr>
        <w:ind w:left="2640" w:hanging="1800"/>
      </w:pPr>
      <w:rPr>
        <w:rFonts w:hint="default"/>
      </w:rPr>
    </w:lvl>
  </w:abstractNum>
  <w:abstractNum w:abstractNumId="29" w15:restartNumberingAfterBreak="0">
    <w:nsid w:val="324B1D03"/>
    <w:multiLevelType w:val="multilevel"/>
    <w:tmpl w:val="8938C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E3134B"/>
    <w:multiLevelType w:val="hybridMultilevel"/>
    <w:tmpl w:val="8C30A10A"/>
    <w:lvl w:ilvl="0" w:tplc="04160013">
      <w:start w:val="1"/>
      <w:numFmt w:val="upperRoman"/>
      <w:lvlText w:val="%1."/>
      <w:lvlJc w:val="right"/>
      <w:pPr>
        <w:ind w:left="1201" w:hanging="360"/>
      </w:pPr>
    </w:lvl>
    <w:lvl w:ilvl="1" w:tplc="04160019" w:tentative="1">
      <w:start w:val="1"/>
      <w:numFmt w:val="lowerLetter"/>
      <w:lvlText w:val="%2."/>
      <w:lvlJc w:val="left"/>
      <w:pPr>
        <w:ind w:left="1921" w:hanging="360"/>
      </w:pPr>
    </w:lvl>
    <w:lvl w:ilvl="2" w:tplc="0416001B" w:tentative="1">
      <w:start w:val="1"/>
      <w:numFmt w:val="lowerRoman"/>
      <w:lvlText w:val="%3."/>
      <w:lvlJc w:val="right"/>
      <w:pPr>
        <w:ind w:left="2641" w:hanging="180"/>
      </w:pPr>
    </w:lvl>
    <w:lvl w:ilvl="3" w:tplc="0416000F" w:tentative="1">
      <w:start w:val="1"/>
      <w:numFmt w:val="decimal"/>
      <w:lvlText w:val="%4."/>
      <w:lvlJc w:val="left"/>
      <w:pPr>
        <w:ind w:left="3361" w:hanging="360"/>
      </w:pPr>
    </w:lvl>
    <w:lvl w:ilvl="4" w:tplc="04160019" w:tentative="1">
      <w:start w:val="1"/>
      <w:numFmt w:val="lowerLetter"/>
      <w:lvlText w:val="%5."/>
      <w:lvlJc w:val="left"/>
      <w:pPr>
        <w:ind w:left="4081" w:hanging="360"/>
      </w:pPr>
    </w:lvl>
    <w:lvl w:ilvl="5" w:tplc="0416001B" w:tentative="1">
      <w:start w:val="1"/>
      <w:numFmt w:val="lowerRoman"/>
      <w:lvlText w:val="%6."/>
      <w:lvlJc w:val="right"/>
      <w:pPr>
        <w:ind w:left="4801" w:hanging="180"/>
      </w:pPr>
    </w:lvl>
    <w:lvl w:ilvl="6" w:tplc="0416000F" w:tentative="1">
      <w:start w:val="1"/>
      <w:numFmt w:val="decimal"/>
      <w:lvlText w:val="%7."/>
      <w:lvlJc w:val="left"/>
      <w:pPr>
        <w:ind w:left="5521" w:hanging="360"/>
      </w:pPr>
    </w:lvl>
    <w:lvl w:ilvl="7" w:tplc="04160019" w:tentative="1">
      <w:start w:val="1"/>
      <w:numFmt w:val="lowerLetter"/>
      <w:lvlText w:val="%8."/>
      <w:lvlJc w:val="left"/>
      <w:pPr>
        <w:ind w:left="6241" w:hanging="360"/>
      </w:pPr>
    </w:lvl>
    <w:lvl w:ilvl="8" w:tplc="0416001B" w:tentative="1">
      <w:start w:val="1"/>
      <w:numFmt w:val="lowerRoman"/>
      <w:lvlText w:val="%9."/>
      <w:lvlJc w:val="right"/>
      <w:pPr>
        <w:ind w:left="6961" w:hanging="180"/>
      </w:pPr>
    </w:lvl>
  </w:abstractNum>
  <w:abstractNum w:abstractNumId="31" w15:restartNumberingAfterBreak="0">
    <w:nsid w:val="38EA2BC5"/>
    <w:multiLevelType w:val="hybridMultilevel"/>
    <w:tmpl w:val="D4706A90"/>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2" w15:restartNumberingAfterBreak="0">
    <w:nsid w:val="3FCE7301"/>
    <w:multiLevelType w:val="multilevel"/>
    <w:tmpl w:val="74A8AFEA"/>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FFD0AEC"/>
    <w:multiLevelType w:val="hybridMultilevel"/>
    <w:tmpl w:val="4EBAB972"/>
    <w:lvl w:ilvl="0" w:tplc="04160013">
      <w:start w:val="1"/>
      <w:numFmt w:val="upperRoman"/>
      <w:lvlText w:val="%1."/>
      <w:lvlJc w:val="right"/>
      <w:pPr>
        <w:ind w:left="644" w:hanging="360"/>
      </w:pPr>
    </w:lvl>
    <w:lvl w:ilvl="1" w:tplc="04160019" w:tentative="1">
      <w:start w:val="1"/>
      <w:numFmt w:val="lowerLetter"/>
      <w:lvlText w:val="%2."/>
      <w:lvlJc w:val="left"/>
      <w:pPr>
        <w:ind w:left="1364" w:hanging="360"/>
      </w:pPr>
    </w:lvl>
    <w:lvl w:ilvl="2" w:tplc="0416001B" w:tentative="1">
      <w:start w:val="1"/>
      <w:numFmt w:val="lowerRoman"/>
      <w:lvlText w:val="%3."/>
      <w:lvlJc w:val="right"/>
      <w:pPr>
        <w:ind w:left="2084" w:hanging="180"/>
      </w:pPr>
    </w:lvl>
    <w:lvl w:ilvl="3" w:tplc="0416000F" w:tentative="1">
      <w:start w:val="1"/>
      <w:numFmt w:val="decimal"/>
      <w:lvlText w:val="%4."/>
      <w:lvlJc w:val="left"/>
      <w:pPr>
        <w:ind w:left="2804" w:hanging="360"/>
      </w:pPr>
    </w:lvl>
    <w:lvl w:ilvl="4" w:tplc="04160019" w:tentative="1">
      <w:start w:val="1"/>
      <w:numFmt w:val="lowerLetter"/>
      <w:lvlText w:val="%5."/>
      <w:lvlJc w:val="left"/>
      <w:pPr>
        <w:ind w:left="3524" w:hanging="360"/>
      </w:pPr>
    </w:lvl>
    <w:lvl w:ilvl="5" w:tplc="0416001B" w:tentative="1">
      <w:start w:val="1"/>
      <w:numFmt w:val="lowerRoman"/>
      <w:lvlText w:val="%6."/>
      <w:lvlJc w:val="right"/>
      <w:pPr>
        <w:ind w:left="4244" w:hanging="180"/>
      </w:pPr>
    </w:lvl>
    <w:lvl w:ilvl="6" w:tplc="0416000F" w:tentative="1">
      <w:start w:val="1"/>
      <w:numFmt w:val="decimal"/>
      <w:lvlText w:val="%7."/>
      <w:lvlJc w:val="left"/>
      <w:pPr>
        <w:ind w:left="4964" w:hanging="360"/>
      </w:pPr>
    </w:lvl>
    <w:lvl w:ilvl="7" w:tplc="04160019" w:tentative="1">
      <w:start w:val="1"/>
      <w:numFmt w:val="lowerLetter"/>
      <w:lvlText w:val="%8."/>
      <w:lvlJc w:val="left"/>
      <w:pPr>
        <w:ind w:left="5684" w:hanging="360"/>
      </w:pPr>
    </w:lvl>
    <w:lvl w:ilvl="8" w:tplc="0416001B" w:tentative="1">
      <w:start w:val="1"/>
      <w:numFmt w:val="lowerRoman"/>
      <w:lvlText w:val="%9."/>
      <w:lvlJc w:val="right"/>
      <w:pPr>
        <w:ind w:left="6404" w:hanging="180"/>
      </w:pPr>
    </w:lvl>
  </w:abstractNum>
  <w:abstractNum w:abstractNumId="34" w15:restartNumberingAfterBreak="0">
    <w:nsid w:val="40195233"/>
    <w:multiLevelType w:val="multilevel"/>
    <w:tmpl w:val="55C87192"/>
    <w:lvl w:ilvl="0">
      <w:start w:val="1"/>
      <w:numFmt w:val="decimal"/>
      <w:lvlText w:val="%1."/>
      <w:lvlJc w:val="left"/>
      <w:pPr>
        <w:ind w:left="360" w:hanging="360"/>
      </w:pPr>
      <w:rPr>
        <w:rFonts w:hint="default"/>
        <w:spacing w:val="0"/>
        <w:w w:val="99"/>
        <w:sz w:val="24"/>
        <w:lang w:val="pt-PT" w:eastAsia="en-US" w:bidi="ar-SA"/>
      </w:rPr>
    </w:lvl>
    <w:lvl w:ilvl="1">
      <w:start w:val="1"/>
      <w:numFmt w:val="decimal"/>
      <w:lvlText w:val="%1.%2."/>
      <w:lvlJc w:val="left"/>
      <w:pPr>
        <w:ind w:left="792" w:hanging="432"/>
      </w:pPr>
      <w:rPr>
        <w:rFonts w:hint="default"/>
        <w:b/>
        <w:bCs/>
        <w:i w:val="0"/>
        <w:iCs w:val="0"/>
        <w:spacing w:val="0"/>
        <w:w w:val="100"/>
        <w:sz w:val="24"/>
        <w:szCs w:val="24"/>
        <w:lang w:val="pt-PT" w:eastAsia="en-US" w:bidi="ar-SA"/>
      </w:rPr>
    </w:lvl>
    <w:lvl w:ilvl="2">
      <w:start w:val="1"/>
      <w:numFmt w:val="decimal"/>
      <w:lvlText w:val="%1.%2.%3."/>
      <w:lvlJc w:val="left"/>
      <w:pPr>
        <w:ind w:left="788" w:hanging="504"/>
      </w:pPr>
      <w:rPr>
        <w:rFonts w:hint="default"/>
        <w:b w:val="0"/>
        <w:bCs w:val="0"/>
        <w:sz w:val="24"/>
        <w:szCs w:val="24"/>
        <w:lang w:val="pt-PT" w:eastAsia="en-US" w:bidi="ar-SA"/>
      </w:rPr>
    </w:lvl>
    <w:lvl w:ilvl="3">
      <w:start w:val="1"/>
      <w:numFmt w:val="decimal"/>
      <w:lvlText w:val="%1.%2.%3.%4."/>
      <w:lvlJc w:val="left"/>
      <w:pPr>
        <w:ind w:left="1728" w:hanging="648"/>
      </w:pPr>
      <w:rPr>
        <w:rFonts w:hint="default"/>
        <w:lang w:val="pt-PT" w:eastAsia="en-US" w:bidi="ar-SA"/>
      </w:rPr>
    </w:lvl>
    <w:lvl w:ilvl="4">
      <w:start w:val="1"/>
      <w:numFmt w:val="decimal"/>
      <w:lvlText w:val="%1.%2.%3.%4.%5."/>
      <w:lvlJc w:val="left"/>
      <w:pPr>
        <w:ind w:left="2232" w:hanging="792"/>
      </w:pPr>
      <w:rPr>
        <w:rFonts w:hint="default"/>
        <w:lang w:val="pt-PT" w:eastAsia="en-US" w:bidi="ar-SA"/>
      </w:rPr>
    </w:lvl>
    <w:lvl w:ilvl="5">
      <w:start w:val="1"/>
      <w:numFmt w:val="decimal"/>
      <w:lvlText w:val="%1.%2.%3.%4.%5.%6."/>
      <w:lvlJc w:val="left"/>
      <w:pPr>
        <w:ind w:left="2736" w:hanging="936"/>
      </w:pPr>
      <w:rPr>
        <w:rFonts w:hint="default"/>
        <w:lang w:val="pt-PT" w:eastAsia="en-US" w:bidi="ar-SA"/>
      </w:rPr>
    </w:lvl>
    <w:lvl w:ilvl="6">
      <w:start w:val="1"/>
      <w:numFmt w:val="decimal"/>
      <w:lvlText w:val="%1.%2.%3.%4.%5.%6.%7."/>
      <w:lvlJc w:val="left"/>
      <w:pPr>
        <w:ind w:left="3240" w:hanging="1080"/>
      </w:pPr>
      <w:rPr>
        <w:rFonts w:hint="default"/>
        <w:lang w:val="pt-PT" w:eastAsia="en-US" w:bidi="ar-SA"/>
      </w:rPr>
    </w:lvl>
    <w:lvl w:ilvl="7">
      <w:start w:val="1"/>
      <w:numFmt w:val="decimal"/>
      <w:lvlText w:val="%1.%2.%3.%4.%5.%6.%7.%8."/>
      <w:lvlJc w:val="left"/>
      <w:pPr>
        <w:ind w:left="3744" w:hanging="1224"/>
      </w:pPr>
      <w:rPr>
        <w:rFonts w:hint="default"/>
        <w:lang w:val="pt-PT" w:eastAsia="en-US" w:bidi="ar-SA"/>
      </w:rPr>
    </w:lvl>
    <w:lvl w:ilvl="8">
      <w:start w:val="1"/>
      <w:numFmt w:val="decimal"/>
      <w:lvlText w:val="%1.%2.%3.%4.%5.%6.%7.%8.%9."/>
      <w:lvlJc w:val="left"/>
      <w:pPr>
        <w:ind w:left="4320" w:hanging="1440"/>
      </w:pPr>
      <w:rPr>
        <w:rFonts w:hint="default"/>
        <w:lang w:val="pt-PT" w:eastAsia="en-US" w:bidi="ar-SA"/>
      </w:rPr>
    </w:lvl>
  </w:abstractNum>
  <w:abstractNum w:abstractNumId="35" w15:restartNumberingAfterBreak="0">
    <w:nsid w:val="40A37B11"/>
    <w:multiLevelType w:val="multilevel"/>
    <w:tmpl w:val="A9D01E62"/>
    <w:lvl w:ilvl="0">
      <w:start w:val="1"/>
      <w:numFmt w:val="upperRoman"/>
      <w:lvlText w:val="%1."/>
      <w:lvlJc w:val="right"/>
      <w:pPr>
        <w:ind w:left="480" w:hanging="360"/>
      </w:pPr>
      <w:rPr>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6" w15:restartNumberingAfterBreak="0">
    <w:nsid w:val="427A0055"/>
    <w:multiLevelType w:val="hybridMultilevel"/>
    <w:tmpl w:val="D9A885F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7" w15:restartNumberingAfterBreak="0">
    <w:nsid w:val="44773CA5"/>
    <w:multiLevelType w:val="multilevel"/>
    <w:tmpl w:val="72DA8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BD8547C"/>
    <w:multiLevelType w:val="multilevel"/>
    <w:tmpl w:val="7EDC5FCA"/>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7313F2"/>
    <w:multiLevelType w:val="multilevel"/>
    <w:tmpl w:val="E3B08A7A"/>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1A4DFD"/>
    <w:multiLevelType w:val="multilevel"/>
    <w:tmpl w:val="B07E4C6E"/>
    <w:lvl w:ilvl="0">
      <w:start w:val="1"/>
      <w:numFmt w:val="bullet"/>
      <w:lvlText w:val=""/>
      <w:lvlJc w:val="left"/>
      <w:pPr>
        <w:ind w:left="480" w:hanging="360"/>
      </w:pPr>
      <w:rPr>
        <w:rFonts w:ascii="Symbol" w:hAnsi="Symbol"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1" w15:restartNumberingAfterBreak="0">
    <w:nsid w:val="5BA1753A"/>
    <w:multiLevelType w:val="hybridMultilevel"/>
    <w:tmpl w:val="10A8519A"/>
    <w:lvl w:ilvl="0" w:tplc="0416000F">
      <w:start w:val="1"/>
      <w:numFmt w:val="decimal"/>
      <w:lvlText w:val="%1."/>
      <w:lvlJc w:val="left"/>
      <w:pPr>
        <w:ind w:left="1201" w:hanging="360"/>
      </w:pPr>
    </w:lvl>
    <w:lvl w:ilvl="1" w:tplc="04160019" w:tentative="1">
      <w:start w:val="1"/>
      <w:numFmt w:val="lowerLetter"/>
      <w:lvlText w:val="%2."/>
      <w:lvlJc w:val="left"/>
      <w:pPr>
        <w:ind w:left="1921" w:hanging="360"/>
      </w:pPr>
    </w:lvl>
    <w:lvl w:ilvl="2" w:tplc="0416001B" w:tentative="1">
      <w:start w:val="1"/>
      <w:numFmt w:val="lowerRoman"/>
      <w:lvlText w:val="%3."/>
      <w:lvlJc w:val="right"/>
      <w:pPr>
        <w:ind w:left="2641" w:hanging="180"/>
      </w:pPr>
    </w:lvl>
    <w:lvl w:ilvl="3" w:tplc="0416000F" w:tentative="1">
      <w:start w:val="1"/>
      <w:numFmt w:val="decimal"/>
      <w:lvlText w:val="%4."/>
      <w:lvlJc w:val="left"/>
      <w:pPr>
        <w:ind w:left="3361" w:hanging="360"/>
      </w:pPr>
    </w:lvl>
    <w:lvl w:ilvl="4" w:tplc="04160019" w:tentative="1">
      <w:start w:val="1"/>
      <w:numFmt w:val="lowerLetter"/>
      <w:lvlText w:val="%5."/>
      <w:lvlJc w:val="left"/>
      <w:pPr>
        <w:ind w:left="4081" w:hanging="360"/>
      </w:pPr>
    </w:lvl>
    <w:lvl w:ilvl="5" w:tplc="0416001B" w:tentative="1">
      <w:start w:val="1"/>
      <w:numFmt w:val="lowerRoman"/>
      <w:lvlText w:val="%6."/>
      <w:lvlJc w:val="right"/>
      <w:pPr>
        <w:ind w:left="4801" w:hanging="180"/>
      </w:pPr>
    </w:lvl>
    <w:lvl w:ilvl="6" w:tplc="0416000F" w:tentative="1">
      <w:start w:val="1"/>
      <w:numFmt w:val="decimal"/>
      <w:lvlText w:val="%7."/>
      <w:lvlJc w:val="left"/>
      <w:pPr>
        <w:ind w:left="5521" w:hanging="360"/>
      </w:pPr>
    </w:lvl>
    <w:lvl w:ilvl="7" w:tplc="04160019" w:tentative="1">
      <w:start w:val="1"/>
      <w:numFmt w:val="lowerLetter"/>
      <w:lvlText w:val="%8."/>
      <w:lvlJc w:val="left"/>
      <w:pPr>
        <w:ind w:left="6241" w:hanging="360"/>
      </w:pPr>
    </w:lvl>
    <w:lvl w:ilvl="8" w:tplc="0416001B" w:tentative="1">
      <w:start w:val="1"/>
      <w:numFmt w:val="lowerRoman"/>
      <w:lvlText w:val="%9."/>
      <w:lvlJc w:val="right"/>
      <w:pPr>
        <w:ind w:left="6961" w:hanging="180"/>
      </w:pPr>
    </w:lvl>
  </w:abstractNum>
  <w:abstractNum w:abstractNumId="42" w15:restartNumberingAfterBreak="0">
    <w:nsid w:val="5EA81C8C"/>
    <w:multiLevelType w:val="multilevel"/>
    <w:tmpl w:val="B07E4C6E"/>
    <w:lvl w:ilvl="0">
      <w:start w:val="1"/>
      <w:numFmt w:val="bullet"/>
      <w:lvlText w:val=""/>
      <w:lvlJc w:val="left"/>
      <w:pPr>
        <w:ind w:left="480" w:hanging="360"/>
      </w:pPr>
      <w:rPr>
        <w:rFonts w:ascii="Symbol" w:hAnsi="Symbol"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3" w15:restartNumberingAfterBreak="0">
    <w:nsid w:val="5F3367CB"/>
    <w:multiLevelType w:val="hybridMultilevel"/>
    <w:tmpl w:val="55340854"/>
    <w:lvl w:ilvl="0" w:tplc="0416000F">
      <w:start w:val="1"/>
      <w:numFmt w:val="decimal"/>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44" w15:restartNumberingAfterBreak="0">
    <w:nsid w:val="5F673598"/>
    <w:multiLevelType w:val="hybridMultilevel"/>
    <w:tmpl w:val="3A24F85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5" w15:restartNumberingAfterBreak="0">
    <w:nsid w:val="61A41D95"/>
    <w:multiLevelType w:val="multilevel"/>
    <w:tmpl w:val="02387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237DF1"/>
    <w:multiLevelType w:val="multilevel"/>
    <w:tmpl w:val="57E09E44"/>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3A91B80"/>
    <w:multiLevelType w:val="hybridMultilevel"/>
    <w:tmpl w:val="5A3C44F8"/>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8" w15:restartNumberingAfterBreak="0">
    <w:nsid w:val="63E80349"/>
    <w:multiLevelType w:val="multilevel"/>
    <w:tmpl w:val="6D7CB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6854E62"/>
    <w:multiLevelType w:val="multilevel"/>
    <w:tmpl w:val="7396C9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8123812"/>
    <w:multiLevelType w:val="hybridMultilevel"/>
    <w:tmpl w:val="98965C8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1" w15:restartNumberingAfterBreak="0">
    <w:nsid w:val="686E079F"/>
    <w:multiLevelType w:val="multilevel"/>
    <w:tmpl w:val="42681400"/>
    <w:lvl w:ilvl="0">
      <w:start w:val="4"/>
      <w:numFmt w:val="decimal"/>
      <w:lvlText w:val="%1."/>
      <w:lvlJc w:val="left"/>
      <w:pPr>
        <w:tabs>
          <w:tab w:val="num" w:pos="720"/>
        </w:tabs>
        <w:ind w:left="720" w:hanging="360"/>
      </w:pPr>
    </w:lvl>
    <w:lvl w:ilvl="1">
      <w:start w:val="1"/>
      <w:numFmt w:val="upperRoman"/>
      <w:lvlText w:val="%2."/>
      <w:lvlJc w:val="righ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8E978D3"/>
    <w:multiLevelType w:val="multilevel"/>
    <w:tmpl w:val="4D8ED86E"/>
    <w:lvl w:ilvl="0">
      <w:start w:val="2"/>
      <w:numFmt w:val="decimal"/>
      <w:lvlText w:val="%1."/>
      <w:lvlJc w:val="left"/>
      <w:pPr>
        <w:ind w:left="360" w:hanging="360"/>
      </w:pPr>
      <w:rPr>
        <w:rFonts w:hint="default"/>
        <w:b w:val="0"/>
        <w:bCs w:val="0"/>
        <w:i w:val="0"/>
        <w:iCs w:val="0"/>
        <w:smallCaps w:val="0"/>
        <w:strike w:val="0"/>
        <w:color w:val="000000"/>
        <w:sz w:val="22"/>
        <w:szCs w:val="22"/>
        <w:u w:val="none"/>
        <w:vertAlign w:val="baseline"/>
      </w:rPr>
    </w:lvl>
    <w:lvl w:ilvl="1">
      <w:start w:val="9"/>
      <w:numFmt w:val="decimal"/>
      <w:lvlText w:val="%1.%2."/>
      <w:lvlJc w:val="left"/>
      <w:pPr>
        <w:ind w:left="792" w:hanging="432"/>
      </w:pPr>
      <w:rPr>
        <w:rFonts w:hint="default"/>
        <w:b/>
        <w:bCs/>
        <w:i w:val="0"/>
        <w:iCs w:val="0"/>
        <w:smallCaps w:val="0"/>
        <w:strike w:val="0"/>
        <w:color w:val="000000"/>
        <w:sz w:val="24"/>
        <w:szCs w:val="24"/>
        <w:u w:val="none"/>
        <w:vertAlign w:val="baseline"/>
      </w:rPr>
    </w:lvl>
    <w:lvl w:ilvl="2">
      <w:start w:val="1"/>
      <w:numFmt w:val="decimal"/>
      <w:lvlText w:val="%1.%2.%3."/>
      <w:lvlJc w:val="left"/>
      <w:pPr>
        <w:ind w:left="1224" w:hanging="504"/>
      </w:pPr>
      <w:rPr>
        <w:rFonts w:hint="default"/>
        <w:b/>
        <w:bCs/>
        <w:i w:val="0"/>
        <w:iCs w:val="0"/>
        <w:smallCaps w:val="0"/>
        <w:strike w:val="0"/>
        <w:color w:val="000000"/>
        <w:sz w:val="22"/>
        <w:szCs w:val="22"/>
        <w:u w:val="none"/>
        <w:vertAlign w:val="baseline"/>
      </w:rPr>
    </w:lvl>
    <w:lvl w:ilvl="3">
      <w:start w:val="1"/>
      <w:numFmt w:val="decimal"/>
      <w:lvlText w:val="%1.%2.%3.%4."/>
      <w:lvlJc w:val="left"/>
      <w:pPr>
        <w:ind w:left="1728" w:hanging="648"/>
      </w:pPr>
      <w:rPr>
        <w:rFonts w:hint="default"/>
        <w:b w:val="0"/>
        <w:bCs w:val="0"/>
        <w:i w:val="0"/>
        <w:iCs w:val="0"/>
        <w:smallCaps w:val="0"/>
        <w:strike w:val="0"/>
        <w:color w:val="000000"/>
        <w:sz w:val="22"/>
        <w:szCs w:val="22"/>
        <w:u w:val="none"/>
        <w:vertAlign w:val="baseline"/>
      </w:rPr>
    </w:lvl>
    <w:lvl w:ilvl="4">
      <w:start w:val="1"/>
      <w:numFmt w:val="decimal"/>
      <w:lvlText w:val="%1.%2.%3.%4.%5."/>
      <w:lvlJc w:val="left"/>
      <w:pPr>
        <w:ind w:left="2232" w:hanging="792"/>
      </w:pPr>
      <w:rPr>
        <w:rFonts w:hint="default"/>
        <w:b w:val="0"/>
        <w:bCs w:val="0"/>
        <w:i w:val="0"/>
        <w:iCs w:val="0"/>
        <w:smallCaps w:val="0"/>
        <w:strike w:val="0"/>
        <w:color w:val="000000"/>
        <w:sz w:val="22"/>
        <w:szCs w:val="22"/>
        <w:u w:val="none"/>
        <w:vertAlign w:val="baseline"/>
      </w:rPr>
    </w:lvl>
    <w:lvl w:ilvl="5">
      <w:start w:val="1"/>
      <w:numFmt w:val="decimal"/>
      <w:lvlText w:val="%1.%2.%3.%4.%5.%6."/>
      <w:lvlJc w:val="left"/>
      <w:pPr>
        <w:ind w:left="2736" w:hanging="936"/>
      </w:pPr>
      <w:rPr>
        <w:rFonts w:hint="default"/>
        <w:b w:val="0"/>
        <w:bCs w:val="0"/>
        <w:i w:val="0"/>
        <w:iCs w:val="0"/>
        <w:smallCaps w:val="0"/>
        <w:strike w:val="0"/>
        <w:color w:val="000000"/>
        <w:sz w:val="22"/>
        <w:szCs w:val="22"/>
        <w:u w:val="none"/>
        <w:vertAlign w:val="baseline"/>
      </w:rPr>
    </w:lvl>
    <w:lvl w:ilvl="6">
      <w:start w:val="1"/>
      <w:numFmt w:val="decimal"/>
      <w:lvlText w:val="%1.%2.%3.%4.%5.%6.%7."/>
      <w:lvlJc w:val="left"/>
      <w:pPr>
        <w:ind w:left="3240" w:hanging="1080"/>
      </w:pPr>
      <w:rPr>
        <w:rFonts w:hint="default"/>
        <w:b w:val="0"/>
        <w:bCs w:val="0"/>
        <w:i w:val="0"/>
        <w:iCs w:val="0"/>
        <w:smallCaps w:val="0"/>
        <w:strike w:val="0"/>
        <w:color w:val="000000"/>
        <w:sz w:val="22"/>
        <w:szCs w:val="22"/>
        <w:u w:val="none"/>
        <w:vertAlign w:val="baseline"/>
      </w:rPr>
    </w:lvl>
    <w:lvl w:ilvl="7">
      <w:start w:val="1"/>
      <w:numFmt w:val="decimal"/>
      <w:lvlText w:val="%1.%2.%3.%4.%5.%6.%7.%8."/>
      <w:lvlJc w:val="left"/>
      <w:pPr>
        <w:ind w:left="3744" w:hanging="1224"/>
      </w:pPr>
      <w:rPr>
        <w:rFonts w:hint="default"/>
        <w:b w:val="0"/>
        <w:bCs w:val="0"/>
        <w:i w:val="0"/>
        <w:iCs w:val="0"/>
        <w:smallCaps w:val="0"/>
        <w:strike w:val="0"/>
        <w:color w:val="000000"/>
        <w:sz w:val="22"/>
        <w:szCs w:val="22"/>
        <w:u w:val="none"/>
        <w:vertAlign w:val="baseline"/>
      </w:rPr>
    </w:lvl>
    <w:lvl w:ilvl="8">
      <w:start w:val="1"/>
      <w:numFmt w:val="decimal"/>
      <w:lvlText w:val="%1.%2.%3.%4.%5.%6.%7.%8.%9."/>
      <w:lvlJc w:val="left"/>
      <w:pPr>
        <w:ind w:left="4320" w:hanging="1440"/>
      </w:pPr>
      <w:rPr>
        <w:rFonts w:hint="default"/>
        <w:b w:val="0"/>
        <w:bCs w:val="0"/>
        <w:i w:val="0"/>
        <w:iCs w:val="0"/>
        <w:smallCaps w:val="0"/>
        <w:strike w:val="0"/>
        <w:color w:val="000000"/>
        <w:sz w:val="22"/>
        <w:szCs w:val="22"/>
        <w:u w:val="none"/>
        <w:vertAlign w:val="baseline"/>
      </w:rPr>
    </w:lvl>
  </w:abstractNum>
  <w:abstractNum w:abstractNumId="53" w15:restartNumberingAfterBreak="0">
    <w:nsid w:val="6A1502B4"/>
    <w:multiLevelType w:val="hybridMultilevel"/>
    <w:tmpl w:val="E83C0094"/>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4" w15:restartNumberingAfterBreak="0">
    <w:nsid w:val="6A4E079C"/>
    <w:multiLevelType w:val="hybridMultilevel"/>
    <w:tmpl w:val="33964E32"/>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5" w15:restartNumberingAfterBreak="0">
    <w:nsid w:val="6BFC7E7B"/>
    <w:multiLevelType w:val="multilevel"/>
    <w:tmpl w:val="30E05C1C"/>
    <w:lvl w:ilvl="0">
      <w:start w:val="4"/>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DC14DB0"/>
    <w:multiLevelType w:val="multilevel"/>
    <w:tmpl w:val="4154C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2BB3BF4"/>
    <w:multiLevelType w:val="multilevel"/>
    <w:tmpl w:val="69382886"/>
    <w:lvl w:ilvl="0">
      <w:start w:val="1"/>
      <w:numFmt w:val="upperRoman"/>
      <w:lvlText w:val="%1."/>
      <w:lvlJc w:val="right"/>
      <w:pPr>
        <w:ind w:left="360" w:hanging="360"/>
      </w:pPr>
      <w:rPr>
        <w:rFonts w:hint="default"/>
        <w:b w:val="0"/>
        <w:bCs w:val="0"/>
        <w:i w:val="0"/>
        <w:iCs w:val="0"/>
        <w:smallCaps w:val="0"/>
        <w:strike w:val="0"/>
        <w:color w:val="000000"/>
        <w:sz w:val="22"/>
        <w:szCs w:val="22"/>
        <w:u w:val="none"/>
        <w:shd w:val="clear" w:color="auto" w:fill="auto"/>
        <w:vertAlign w:val="baseline"/>
      </w:rPr>
    </w:lvl>
    <w:lvl w:ilvl="1">
      <w:start w:val="1"/>
      <w:numFmt w:val="decimal"/>
      <w:lvlText w:val="%1.%2."/>
      <w:lvlJc w:val="left"/>
      <w:pPr>
        <w:ind w:left="792" w:hanging="432"/>
      </w:pPr>
      <w:rPr>
        <w:b w:val="0"/>
        <w:bCs w:val="0"/>
        <w:i w:val="0"/>
        <w:iCs w:val="0"/>
        <w:smallCaps w:val="0"/>
        <w:strike w:val="0"/>
        <w:color w:val="000000"/>
        <w:sz w:val="22"/>
        <w:szCs w:val="22"/>
        <w:u w:val="none"/>
        <w:shd w:val="clear" w:color="auto" w:fill="auto"/>
        <w:vertAlign w:val="baseline"/>
      </w:rPr>
    </w:lvl>
    <w:lvl w:ilvl="2">
      <w:start w:val="1"/>
      <w:numFmt w:val="decimal"/>
      <w:lvlText w:val="%1.%2.%3."/>
      <w:lvlJc w:val="left"/>
      <w:pPr>
        <w:ind w:left="1224" w:hanging="504"/>
      </w:pPr>
      <w:rPr>
        <w:b/>
        <w:bCs/>
        <w:i w:val="0"/>
        <w:iCs w:val="0"/>
        <w:smallCaps w:val="0"/>
        <w:strike w:val="0"/>
        <w:color w:val="000000"/>
        <w:sz w:val="22"/>
        <w:szCs w:val="22"/>
        <w:u w:val="none"/>
        <w:shd w:val="clear" w:color="auto" w:fill="auto"/>
        <w:vertAlign w:val="baseline"/>
      </w:rPr>
    </w:lvl>
    <w:lvl w:ilvl="3">
      <w:start w:val="1"/>
      <w:numFmt w:val="decimal"/>
      <w:lvlText w:val="%1.%2.%3.%4."/>
      <w:lvlJc w:val="left"/>
      <w:pPr>
        <w:ind w:left="1728" w:hanging="648"/>
      </w:pPr>
      <w:rPr>
        <w:b w:val="0"/>
        <w:bCs w:val="0"/>
        <w:i w:val="0"/>
        <w:iCs w:val="0"/>
        <w:smallCaps w:val="0"/>
        <w:strike w:val="0"/>
        <w:color w:val="000000"/>
        <w:sz w:val="22"/>
        <w:szCs w:val="22"/>
        <w:u w:val="none"/>
        <w:shd w:val="clear" w:color="auto" w:fill="auto"/>
        <w:vertAlign w:val="baseline"/>
      </w:rPr>
    </w:lvl>
    <w:lvl w:ilvl="4">
      <w:start w:val="1"/>
      <w:numFmt w:val="decimal"/>
      <w:lvlText w:val="%1.%2.%3.%4.%5."/>
      <w:lvlJc w:val="left"/>
      <w:pPr>
        <w:ind w:left="2232" w:hanging="792"/>
      </w:pPr>
      <w:rPr>
        <w:b w:val="0"/>
        <w:bCs w:val="0"/>
        <w:i w:val="0"/>
        <w:iCs w:val="0"/>
        <w:smallCaps w:val="0"/>
        <w:strike w:val="0"/>
        <w:color w:val="000000"/>
        <w:sz w:val="22"/>
        <w:szCs w:val="22"/>
        <w:u w:val="none"/>
        <w:shd w:val="clear" w:color="auto" w:fill="auto"/>
        <w:vertAlign w:val="baseline"/>
      </w:rPr>
    </w:lvl>
    <w:lvl w:ilvl="5">
      <w:start w:val="1"/>
      <w:numFmt w:val="decimal"/>
      <w:lvlText w:val="%1.%2.%3.%4.%5.%6."/>
      <w:lvlJc w:val="left"/>
      <w:pPr>
        <w:ind w:left="2736" w:hanging="936"/>
      </w:pPr>
      <w:rPr>
        <w:b w:val="0"/>
        <w:bCs w:val="0"/>
        <w:i w:val="0"/>
        <w:iCs w:val="0"/>
        <w:smallCaps w:val="0"/>
        <w:strike w:val="0"/>
        <w:color w:val="000000"/>
        <w:sz w:val="22"/>
        <w:szCs w:val="22"/>
        <w:u w:val="none"/>
        <w:shd w:val="clear" w:color="auto" w:fill="auto"/>
        <w:vertAlign w:val="baseline"/>
      </w:rPr>
    </w:lvl>
    <w:lvl w:ilvl="6">
      <w:start w:val="1"/>
      <w:numFmt w:val="decimal"/>
      <w:lvlText w:val="%1.%2.%3.%4.%5.%6.%7."/>
      <w:lvlJc w:val="left"/>
      <w:pPr>
        <w:ind w:left="3240" w:hanging="1080"/>
      </w:pPr>
      <w:rPr>
        <w:b w:val="0"/>
        <w:bCs w:val="0"/>
        <w:i w:val="0"/>
        <w:iCs w:val="0"/>
        <w:smallCaps w:val="0"/>
        <w:strike w:val="0"/>
        <w:color w:val="000000"/>
        <w:sz w:val="22"/>
        <w:szCs w:val="22"/>
        <w:u w:val="none"/>
        <w:shd w:val="clear" w:color="auto" w:fill="auto"/>
        <w:vertAlign w:val="baseline"/>
      </w:rPr>
    </w:lvl>
    <w:lvl w:ilvl="7">
      <w:start w:val="1"/>
      <w:numFmt w:val="decimal"/>
      <w:lvlText w:val="%1.%2.%3.%4.%5.%6.%7.%8."/>
      <w:lvlJc w:val="left"/>
      <w:pPr>
        <w:ind w:left="3744" w:hanging="1224"/>
      </w:pPr>
      <w:rPr>
        <w:b w:val="0"/>
        <w:bCs w:val="0"/>
        <w:i w:val="0"/>
        <w:iCs w:val="0"/>
        <w:smallCaps w:val="0"/>
        <w:strike w:val="0"/>
        <w:color w:val="000000"/>
        <w:sz w:val="22"/>
        <w:szCs w:val="22"/>
        <w:u w:val="none"/>
        <w:shd w:val="clear" w:color="auto" w:fill="auto"/>
        <w:vertAlign w:val="baseline"/>
      </w:rPr>
    </w:lvl>
    <w:lvl w:ilvl="8">
      <w:start w:val="1"/>
      <w:numFmt w:val="decimal"/>
      <w:lvlText w:val="%1.%2.%3.%4.%5.%6.%7.%8.%9."/>
      <w:lvlJc w:val="left"/>
      <w:pPr>
        <w:ind w:left="4320" w:hanging="1440"/>
      </w:pPr>
      <w:rPr>
        <w:b w:val="0"/>
        <w:bCs w:val="0"/>
        <w:i w:val="0"/>
        <w:iCs w:val="0"/>
        <w:smallCaps w:val="0"/>
        <w:strike w:val="0"/>
        <w:color w:val="000000"/>
        <w:sz w:val="22"/>
        <w:szCs w:val="22"/>
        <w:u w:val="none"/>
        <w:shd w:val="clear" w:color="auto" w:fill="auto"/>
        <w:vertAlign w:val="baseline"/>
      </w:rPr>
    </w:lvl>
  </w:abstractNum>
  <w:abstractNum w:abstractNumId="58" w15:restartNumberingAfterBreak="0">
    <w:nsid w:val="731838E1"/>
    <w:multiLevelType w:val="multilevel"/>
    <w:tmpl w:val="C302DD7C"/>
    <w:lvl w:ilvl="0">
      <w:start w:val="1"/>
      <w:numFmt w:val="upperRoman"/>
      <w:lvlText w:val="%1."/>
      <w:lvlJc w:val="right"/>
      <w:pPr>
        <w:ind w:left="720" w:hanging="360"/>
      </w:pPr>
    </w:lvl>
    <w:lvl w:ilvl="1">
      <w:start w:val="1"/>
      <w:numFmt w:val="decimal"/>
      <w:isLgl/>
      <w:lvlText w:val="%1.%2"/>
      <w:lvlJc w:val="left"/>
      <w:pPr>
        <w:ind w:left="1211" w:hanging="360"/>
      </w:pPr>
      <w:rPr>
        <w:rFonts w:hint="default"/>
      </w:rPr>
    </w:lvl>
    <w:lvl w:ilvl="2">
      <w:start w:val="1"/>
      <w:numFmt w:val="decimal"/>
      <w:isLgl/>
      <w:lvlText w:val="%1.%2.%3"/>
      <w:lvlJc w:val="left"/>
      <w:pPr>
        <w:ind w:left="2062" w:hanging="720"/>
      </w:pPr>
      <w:rPr>
        <w:rFonts w:hint="default"/>
      </w:rPr>
    </w:lvl>
    <w:lvl w:ilvl="3">
      <w:start w:val="1"/>
      <w:numFmt w:val="decimal"/>
      <w:isLgl/>
      <w:lvlText w:val="%1.%2.%3.%4"/>
      <w:lvlJc w:val="left"/>
      <w:pPr>
        <w:ind w:left="2553" w:hanging="720"/>
      </w:pPr>
      <w:rPr>
        <w:rFonts w:hint="default"/>
      </w:rPr>
    </w:lvl>
    <w:lvl w:ilvl="4">
      <w:start w:val="1"/>
      <w:numFmt w:val="decimal"/>
      <w:isLgl/>
      <w:lvlText w:val="%1.%2.%3.%4.%5"/>
      <w:lvlJc w:val="left"/>
      <w:pPr>
        <w:ind w:left="3404" w:hanging="1080"/>
      </w:pPr>
      <w:rPr>
        <w:rFonts w:hint="default"/>
      </w:rPr>
    </w:lvl>
    <w:lvl w:ilvl="5">
      <w:start w:val="1"/>
      <w:numFmt w:val="decimal"/>
      <w:isLgl/>
      <w:lvlText w:val="%1.%2.%3.%4.%5.%6"/>
      <w:lvlJc w:val="left"/>
      <w:pPr>
        <w:ind w:left="3895" w:hanging="1080"/>
      </w:pPr>
      <w:rPr>
        <w:rFonts w:hint="default"/>
      </w:rPr>
    </w:lvl>
    <w:lvl w:ilvl="6">
      <w:start w:val="1"/>
      <w:numFmt w:val="decimal"/>
      <w:isLgl/>
      <w:lvlText w:val="%1.%2.%3.%4.%5.%6.%7"/>
      <w:lvlJc w:val="left"/>
      <w:pPr>
        <w:ind w:left="4746" w:hanging="1440"/>
      </w:pPr>
      <w:rPr>
        <w:rFonts w:hint="default"/>
      </w:rPr>
    </w:lvl>
    <w:lvl w:ilvl="7">
      <w:start w:val="1"/>
      <w:numFmt w:val="decimal"/>
      <w:isLgl/>
      <w:lvlText w:val="%1.%2.%3.%4.%5.%6.%7.%8"/>
      <w:lvlJc w:val="left"/>
      <w:pPr>
        <w:ind w:left="5237" w:hanging="1440"/>
      </w:pPr>
      <w:rPr>
        <w:rFonts w:hint="default"/>
      </w:rPr>
    </w:lvl>
    <w:lvl w:ilvl="8">
      <w:start w:val="1"/>
      <w:numFmt w:val="decimal"/>
      <w:isLgl/>
      <w:lvlText w:val="%1.%2.%3.%4.%5.%6.%7.%8.%9"/>
      <w:lvlJc w:val="left"/>
      <w:pPr>
        <w:ind w:left="6088" w:hanging="1800"/>
      </w:pPr>
      <w:rPr>
        <w:rFonts w:hint="default"/>
      </w:rPr>
    </w:lvl>
  </w:abstractNum>
  <w:abstractNum w:abstractNumId="59" w15:restartNumberingAfterBreak="0">
    <w:nsid w:val="74106DBB"/>
    <w:multiLevelType w:val="multilevel"/>
    <w:tmpl w:val="EB722AE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0" w15:restartNumberingAfterBreak="0">
    <w:nsid w:val="78C617DE"/>
    <w:multiLevelType w:val="hybridMultilevel"/>
    <w:tmpl w:val="C8DC1E2E"/>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1" w15:restartNumberingAfterBreak="0">
    <w:nsid w:val="791C66DC"/>
    <w:multiLevelType w:val="multilevel"/>
    <w:tmpl w:val="55C87192"/>
    <w:lvl w:ilvl="0">
      <w:start w:val="1"/>
      <w:numFmt w:val="decimal"/>
      <w:lvlText w:val="%1."/>
      <w:lvlJc w:val="left"/>
      <w:pPr>
        <w:ind w:left="360" w:hanging="360"/>
      </w:pPr>
      <w:rPr>
        <w:rFonts w:hint="default"/>
        <w:spacing w:val="0"/>
        <w:w w:val="99"/>
        <w:sz w:val="24"/>
        <w:lang w:val="pt-PT" w:eastAsia="en-US" w:bidi="ar-SA"/>
      </w:rPr>
    </w:lvl>
    <w:lvl w:ilvl="1">
      <w:start w:val="1"/>
      <w:numFmt w:val="decimal"/>
      <w:lvlText w:val="%1.%2."/>
      <w:lvlJc w:val="left"/>
      <w:pPr>
        <w:ind w:left="792" w:hanging="432"/>
      </w:pPr>
      <w:rPr>
        <w:rFonts w:hint="default"/>
        <w:b/>
        <w:bCs/>
        <w:i w:val="0"/>
        <w:iCs w:val="0"/>
        <w:spacing w:val="0"/>
        <w:w w:val="100"/>
        <w:sz w:val="24"/>
        <w:szCs w:val="24"/>
        <w:lang w:val="pt-PT" w:eastAsia="en-US" w:bidi="ar-SA"/>
      </w:rPr>
    </w:lvl>
    <w:lvl w:ilvl="2">
      <w:start w:val="1"/>
      <w:numFmt w:val="decimal"/>
      <w:lvlText w:val="%1.%2.%3."/>
      <w:lvlJc w:val="left"/>
      <w:pPr>
        <w:ind w:left="788" w:hanging="504"/>
      </w:pPr>
      <w:rPr>
        <w:rFonts w:hint="default"/>
        <w:b w:val="0"/>
        <w:bCs w:val="0"/>
        <w:sz w:val="24"/>
        <w:szCs w:val="24"/>
        <w:lang w:val="pt-PT" w:eastAsia="en-US" w:bidi="ar-SA"/>
      </w:rPr>
    </w:lvl>
    <w:lvl w:ilvl="3">
      <w:start w:val="1"/>
      <w:numFmt w:val="decimal"/>
      <w:lvlText w:val="%1.%2.%3.%4."/>
      <w:lvlJc w:val="left"/>
      <w:pPr>
        <w:ind w:left="1728" w:hanging="648"/>
      </w:pPr>
      <w:rPr>
        <w:rFonts w:hint="default"/>
        <w:lang w:val="pt-PT" w:eastAsia="en-US" w:bidi="ar-SA"/>
      </w:rPr>
    </w:lvl>
    <w:lvl w:ilvl="4">
      <w:start w:val="1"/>
      <w:numFmt w:val="decimal"/>
      <w:lvlText w:val="%1.%2.%3.%4.%5."/>
      <w:lvlJc w:val="left"/>
      <w:pPr>
        <w:ind w:left="2232" w:hanging="792"/>
      </w:pPr>
      <w:rPr>
        <w:rFonts w:hint="default"/>
        <w:lang w:val="pt-PT" w:eastAsia="en-US" w:bidi="ar-SA"/>
      </w:rPr>
    </w:lvl>
    <w:lvl w:ilvl="5">
      <w:start w:val="1"/>
      <w:numFmt w:val="decimal"/>
      <w:lvlText w:val="%1.%2.%3.%4.%5.%6."/>
      <w:lvlJc w:val="left"/>
      <w:pPr>
        <w:ind w:left="2736" w:hanging="936"/>
      </w:pPr>
      <w:rPr>
        <w:rFonts w:hint="default"/>
        <w:lang w:val="pt-PT" w:eastAsia="en-US" w:bidi="ar-SA"/>
      </w:rPr>
    </w:lvl>
    <w:lvl w:ilvl="6">
      <w:start w:val="1"/>
      <w:numFmt w:val="decimal"/>
      <w:lvlText w:val="%1.%2.%3.%4.%5.%6.%7."/>
      <w:lvlJc w:val="left"/>
      <w:pPr>
        <w:ind w:left="3240" w:hanging="1080"/>
      </w:pPr>
      <w:rPr>
        <w:rFonts w:hint="default"/>
        <w:lang w:val="pt-PT" w:eastAsia="en-US" w:bidi="ar-SA"/>
      </w:rPr>
    </w:lvl>
    <w:lvl w:ilvl="7">
      <w:start w:val="1"/>
      <w:numFmt w:val="decimal"/>
      <w:lvlText w:val="%1.%2.%3.%4.%5.%6.%7.%8."/>
      <w:lvlJc w:val="left"/>
      <w:pPr>
        <w:ind w:left="3744" w:hanging="1224"/>
      </w:pPr>
      <w:rPr>
        <w:rFonts w:hint="default"/>
        <w:lang w:val="pt-PT" w:eastAsia="en-US" w:bidi="ar-SA"/>
      </w:rPr>
    </w:lvl>
    <w:lvl w:ilvl="8">
      <w:start w:val="1"/>
      <w:numFmt w:val="decimal"/>
      <w:lvlText w:val="%1.%2.%3.%4.%5.%6.%7.%8.%9."/>
      <w:lvlJc w:val="left"/>
      <w:pPr>
        <w:ind w:left="4320" w:hanging="1440"/>
      </w:pPr>
      <w:rPr>
        <w:rFonts w:hint="default"/>
        <w:lang w:val="pt-PT" w:eastAsia="en-US" w:bidi="ar-SA"/>
      </w:rPr>
    </w:lvl>
  </w:abstractNum>
  <w:abstractNum w:abstractNumId="62" w15:restartNumberingAfterBreak="0">
    <w:nsid w:val="7A9C0840"/>
    <w:multiLevelType w:val="multilevel"/>
    <w:tmpl w:val="B52860BA"/>
    <w:lvl w:ilvl="0">
      <w:start w:val="1"/>
      <w:numFmt w:val="upperRoman"/>
      <w:lvlText w:val="%1."/>
      <w:lvlJc w:val="righ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63" w15:restartNumberingAfterBreak="0">
    <w:nsid w:val="7AA30742"/>
    <w:multiLevelType w:val="multilevel"/>
    <w:tmpl w:val="58A66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BBC34C9"/>
    <w:multiLevelType w:val="hybridMultilevel"/>
    <w:tmpl w:val="7EA02110"/>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5" w15:restartNumberingAfterBreak="0">
    <w:nsid w:val="7D393B42"/>
    <w:multiLevelType w:val="hybridMultilevel"/>
    <w:tmpl w:val="1BB4396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6" w15:restartNumberingAfterBreak="0">
    <w:nsid w:val="7E875A54"/>
    <w:multiLevelType w:val="multilevel"/>
    <w:tmpl w:val="04C0900A"/>
    <w:lvl w:ilvl="0">
      <w:start w:val="1"/>
      <w:numFmt w:val="bullet"/>
      <w:lvlText w:val="●"/>
      <w:lvlJc w:val="left"/>
      <w:pPr>
        <w:ind w:left="10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205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77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349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421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93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65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637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7095"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7" w15:restartNumberingAfterBreak="0">
    <w:nsid w:val="7E8B7078"/>
    <w:multiLevelType w:val="multilevel"/>
    <w:tmpl w:val="CD002470"/>
    <w:lvl w:ilvl="0">
      <w:start w:val="1"/>
      <w:numFmt w:val="upperRoman"/>
      <w:lvlText w:val="%1."/>
      <w:lvlJc w:val="righ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513737329">
    <w:abstractNumId w:val="34"/>
  </w:num>
  <w:num w:numId="2" w16cid:durableId="1375929533">
    <w:abstractNumId w:val="36"/>
  </w:num>
  <w:num w:numId="3" w16cid:durableId="1076512141">
    <w:abstractNumId w:val="50"/>
  </w:num>
  <w:num w:numId="4" w16cid:durableId="1825702414">
    <w:abstractNumId w:val="66"/>
  </w:num>
  <w:num w:numId="5" w16cid:durableId="2097440304">
    <w:abstractNumId w:val="9"/>
  </w:num>
  <w:num w:numId="6" w16cid:durableId="488062634">
    <w:abstractNumId w:val="10"/>
  </w:num>
  <w:num w:numId="7" w16cid:durableId="655838610">
    <w:abstractNumId w:val="3"/>
  </w:num>
  <w:num w:numId="8" w16cid:durableId="690255725">
    <w:abstractNumId w:val="40"/>
  </w:num>
  <w:num w:numId="9" w16cid:durableId="1065110495">
    <w:abstractNumId w:val="18"/>
  </w:num>
  <w:num w:numId="10" w16cid:durableId="118378268">
    <w:abstractNumId w:val="59"/>
  </w:num>
  <w:num w:numId="11" w16cid:durableId="973027814">
    <w:abstractNumId w:val="58"/>
  </w:num>
  <w:num w:numId="12" w16cid:durableId="1720392934">
    <w:abstractNumId w:val="35"/>
  </w:num>
  <w:num w:numId="13" w16cid:durableId="648245478">
    <w:abstractNumId w:val="56"/>
  </w:num>
  <w:num w:numId="14" w16cid:durableId="1714310687">
    <w:abstractNumId w:val="24"/>
  </w:num>
  <w:num w:numId="15" w16cid:durableId="543711406">
    <w:abstractNumId w:val="37"/>
    <w:lvlOverride w:ilvl="0">
      <w:lvl w:ilvl="0">
        <w:numFmt w:val="bullet"/>
        <w:lvlText w:val="o"/>
        <w:lvlJc w:val="left"/>
        <w:pPr>
          <w:tabs>
            <w:tab w:val="num" w:pos="720"/>
          </w:tabs>
          <w:ind w:left="720" w:hanging="360"/>
        </w:pPr>
        <w:rPr>
          <w:rFonts w:ascii="Courier New" w:hAnsi="Courier New" w:hint="default"/>
          <w:sz w:val="20"/>
        </w:rPr>
      </w:lvl>
    </w:lvlOverride>
  </w:num>
  <w:num w:numId="16" w16cid:durableId="597173431">
    <w:abstractNumId w:val="37"/>
    <w:lvlOverride w:ilvl="0">
      <w:lvl w:ilvl="0">
        <w:numFmt w:val="bullet"/>
        <w:lvlText w:val="o"/>
        <w:lvlJc w:val="left"/>
        <w:pPr>
          <w:tabs>
            <w:tab w:val="num" w:pos="720"/>
          </w:tabs>
          <w:ind w:left="720" w:hanging="360"/>
        </w:pPr>
        <w:rPr>
          <w:rFonts w:ascii="Courier New" w:hAnsi="Courier New" w:hint="default"/>
          <w:sz w:val="20"/>
        </w:rPr>
      </w:lvl>
    </w:lvlOverride>
  </w:num>
  <w:num w:numId="17" w16cid:durableId="897474951">
    <w:abstractNumId w:val="37"/>
    <w:lvlOverride w:ilvl="0">
      <w:lvl w:ilvl="0">
        <w:numFmt w:val="bullet"/>
        <w:lvlText w:val="o"/>
        <w:lvlJc w:val="left"/>
        <w:pPr>
          <w:tabs>
            <w:tab w:val="num" w:pos="720"/>
          </w:tabs>
          <w:ind w:left="720" w:hanging="360"/>
        </w:pPr>
        <w:rPr>
          <w:rFonts w:ascii="Courier New" w:hAnsi="Courier New" w:hint="default"/>
          <w:sz w:val="20"/>
        </w:rPr>
      </w:lvl>
    </w:lvlOverride>
  </w:num>
  <w:num w:numId="18" w16cid:durableId="626082895">
    <w:abstractNumId w:val="49"/>
    <w:lvlOverride w:ilvl="0">
      <w:lvl w:ilvl="0">
        <w:numFmt w:val="decimal"/>
        <w:lvlText w:val="%1."/>
        <w:lvlJc w:val="left"/>
      </w:lvl>
    </w:lvlOverride>
  </w:num>
  <w:num w:numId="19" w16cid:durableId="1941719120">
    <w:abstractNumId w:val="63"/>
    <w:lvlOverride w:ilvl="0">
      <w:lvl w:ilvl="0">
        <w:numFmt w:val="bullet"/>
        <w:lvlText w:val="o"/>
        <w:lvlJc w:val="left"/>
        <w:pPr>
          <w:tabs>
            <w:tab w:val="num" w:pos="720"/>
          </w:tabs>
          <w:ind w:left="720" w:hanging="360"/>
        </w:pPr>
        <w:rPr>
          <w:rFonts w:ascii="Courier New" w:hAnsi="Courier New" w:hint="default"/>
          <w:sz w:val="20"/>
        </w:rPr>
      </w:lvl>
    </w:lvlOverride>
  </w:num>
  <w:num w:numId="20" w16cid:durableId="763918329">
    <w:abstractNumId w:val="63"/>
    <w:lvlOverride w:ilvl="0">
      <w:lvl w:ilvl="0">
        <w:numFmt w:val="bullet"/>
        <w:lvlText w:val="o"/>
        <w:lvlJc w:val="left"/>
        <w:pPr>
          <w:tabs>
            <w:tab w:val="num" w:pos="720"/>
          </w:tabs>
          <w:ind w:left="720" w:hanging="360"/>
        </w:pPr>
        <w:rPr>
          <w:rFonts w:ascii="Courier New" w:hAnsi="Courier New" w:hint="default"/>
          <w:sz w:val="20"/>
        </w:rPr>
      </w:lvl>
    </w:lvlOverride>
  </w:num>
  <w:num w:numId="21" w16cid:durableId="948777516">
    <w:abstractNumId w:val="27"/>
    <w:lvlOverride w:ilvl="0">
      <w:lvl w:ilvl="0">
        <w:numFmt w:val="decimal"/>
        <w:lvlText w:val="%1."/>
        <w:lvlJc w:val="left"/>
      </w:lvl>
    </w:lvlOverride>
    <w:lvlOverride w:ilvl="1">
      <w:lvl w:ilvl="1">
        <w:start w:val="1"/>
        <w:numFmt w:val="decimal"/>
        <w:lvlText w:val="%2."/>
        <w:lvlJc w:val="left"/>
        <w:pPr>
          <w:tabs>
            <w:tab w:val="num" w:pos="1440"/>
          </w:tabs>
          <w:ind w:left="1440" w:hanging="360"/>
        </w:pPr>
      </w:lvl>
    </w:lvlOverride>
    <w:lvlOverride w:ilvl="2">
      <w:lvl w:ilvl="2">
        <w:start w:val="1"/>
        <w:numFmt w:val="decimal"/>
        <w:lvlText w:val="%3."/>
        <w:lvlJc w:val="left"/>
        <w:pPr>
          <w:tabs>
            <w:tab w:val="num" w:pos="2160"/>
          </w:tabs>
          <w:ind w:left="2160" w:hanging="360"/>
        </w:pPr>
      </w:lvl>
    </w:lvlOverride>
    <w:lvlOverride w:ilvl="3">
      <w:lvl w:ilvl="3" w:tentative="1">
        <w:start w:val="1"/>
        <w:numFmt w:val="decimal"/>
        <w:lvlText w:val="%4."/>
        <w:lvlJc w:val="left"/>
        <w:pPr>
          <w:tabs>
            <w:tab w:val="num" w:pos="2880"/>
          </w:tabs>
          <w:ind w:left="2880" w:hanging="360"/>
        </w:pPr>
      </w:lvl>
    </w:lvlOverride>
    <w:lvlOverride w:ilvl="4">
      <w:lvl w:ilvl="4" w:tentative="1">
        <w:start w:val="1"/>
        <w:numFmt w:val="decimal"/>
        <w:lvlText w:val="%5."/>
        <w:lvlJc w:val="left"/>
        <w:pPr>
          <w:tabs>
            <w:tab w:val="num" w:pos="3600"/>
          </w:tabs>
          <w:ind w:left="3600" w:hanging="360"/>
        </w:pPr>
      </w:lvl>
    </w:lvlOverride>
    <w:lvlOverride w:ilvl="5">
      <w:lvl w:ilvl="5" w:tentative="1">
        <w:start w:val="1"/>
        <w:numFmt w:val="decimal"/>
        <w:lvlText w:val="%6."/>
        <w:lvlJc w:val="left"/>
        <w:pPr>
          <w:tabs>
            <w:tab w:val="num" w:pos="4320"/>
          </w:tabs>
          <w:ind w:left="4320" w:hanging="360"/>
        </w:pPr>
      </w:lvl>
    </w:lvlOverride>
    <w:lvlOverride w:ilvl="6">
      <w:lvl w:ilvl="6" w:tentative="1">
        <w:start w:val="1"/>
        <w:numFmt w:val="decimal"/>
        <w:lvlText w:val="%7."/>
        <w:lvlJc w:val="left"/>
        <w:pPr>
          <w:tabs>
            <w:tab w:val="num" w:pos="5040"/>
          </w:tabs>
          <w:ind w:left="5040" w:hanging="360"/>
        </w:pPr>
      </w:lvl>
    </w:lvlOverride>
    <w:lvlOverride w:ilvl="7">
      <w:lvl w:ilvl="7" w:tentative="1">
        <w:start w:val="1"/>
        <w:numFmt w:val="decimal"/>
        <w:lvlText w:val="%8."/>
        <w:lvlJc w:val="left"/>
        <w:pPr>
          <w:tabs>
            <w:tab w:val="num" w:pos="5760"/>
          </w:tabs>
          <w:ind w:left="5760" w:hanging="360"/>
        </w:pPr>
      </w:lvl>
    </w:lvlOverride>
    <w:lvlOverride w:ilvl="8">
      <w:lvl w:ilvl="8" w:tentative="1">
        <w:start w:val="1"/>
        <w:numFmt w:val="decimal"/>
        <w:lvlText w:val="%9."/>
        <w:lvlJc w:val="left"/>
        <w:pPr>
          <w:tabs>
            <w:tab w:val="num" w:pos="6480"/>
          </w:tabs>
          <w:ind w:left="6480" w:hanging="360"/>
        </w:pPr>
      </w:lvl>
    </w:lvlOverride>
  </w:num>
  <w:num w:numId="22" w16cid:durableId="882716417">
    <w:abstractNumId w:val="29"/>
    <w:lvlOverride w:ilvl="0">
      <w:lvl w:ilvl="0">
        <w:numFmt w:val="bullet"/>
        <w:lvlText w:val="o"/>
        <w:lvlJc w:val="left"/>
        <w:pPr>
          <w:tabs>
            <w:tab w:val="num" w:pos="720"/>
          </w:tabs>
          <w:ind w:left="720" w:hanging="360"/>
        </w:pPr>
        <w:rPr>
          <w:rFonts w:ascii="Courier New" w:hAnsi="Courier New" w:hint="default"/>
          <w:sz w:val="20"/>
        </w:rPr>
      </w:lvl>
    </w:lvlOverride>
  </w:num>
  <w:num w:numId="23" w16cid:durableId="1980721456">
    <w:abstractNumId w:val="29"/>
    <w:lvlOverride w:ilvl="0">
      <w:lvl w:ilvl="0">
        <w:numFmt w:val="bullet"/>
        <w:lvlText w:val="o"/>
        <w:lvlJc w:val="left"/>
        <w:pPr>
          <w:tabs>
            <w:tab w:val="num" w:pos="720"/>
          </w:tabs>
          <w:ind w:left="720" w:hanging="360"/>
        </w:pPr>
        <w:rPr>
          <w:rFonts w:ascii="Courier New" w:hAnsi="Courier New" w:hint="default"/>
          <w:sz w:val="20"/>
        </w:rPr>
      </w:lvl>
    </w:lvlOverride>
  </w:num>
  <w:num w:numId="24" w16cid:durableId="1813447136">
    <w:abstractNumId w:val="55"/>
    <w:lvlOverride w:ilvl="0">
      <w:lvl w:ilvl="0">
        <w:start w:val="1"/>
        <w:numFmt w:val="upperRoman"/>
        <w:lvlText w:val="%1."/>
        <w:lvlJc w:val="right"/>
        <w:pPr>
          <w:ind w:left="1440" w:hanging="360"/>
        </w:pPr>
      </w:lvl>
    </w:lvlOverride>
    <w:lvlOverride w:ilvl="1">
      <w:lvl w:ilvl="1">
        <w:start w:val="1"/>
        <w:numFmt w:val="lowerLetter"/>
        <w:lvlText w:val="%2."/>
        <w:lvlJc w:val="left"/>
        <w:pPr>
          <w:ind w:left="2160" w:hanging="360"/>
        </w:pPr>
      </w:lvl>
    </w:lvlOverride>
    <w:lvlOverride w:ilvl="2">
      <w:lvl w:ilvl="2" w:tentative="1">
        <w:start w:val="1"/>
        <w:numFmt w:val="lowerRoman"/>
        <w:lvlText w:val="%3."/>
        <w:lvlJc w:val="right"/>
        <w:pPr>
          <w:ind w:left="2880" w:hanging="180"/>
        </w:pPr>
      </w:lvl>
    </w:lvlOverride>
    <w:lvlOverride w:ilvl="3">
      <w:lvl w:ilvl="3" w:tentative="1">
        <w:start w:val="1"/>
        <w:numFmt w:val="decimal"/>
        <w:lvlText w:val="%4."/>
        <w:lvlJc w:val="left"/>
        <w:pPr>
          <w:ind w:left="3600" w:hanging="360"/>
        </w:pPr>
      </w:lvl>
    </w:lvlOverride>
    <w:lvlOverride w:ilvl="4">
      <w:lvl w:ilvl="4" w:tentative="1">
        <w:start w:val="1"/>
        <w:numFmt w:val="lowerLetter"/>
        <w:lvlText w:val="%5."/>
        <w:lvlJc w:val="left"/>
        <w:pPr>
          <w:ind w:left="4320" w:hanging="360"/>
        </w:pPr>
      </w:lvl>
    </w:lvlOverride>
    <w:lvlOverride w:ilvl="5">
      <w:lvl w:ilvl="5" w:tentative="1">
        <w:start w:val="1"/>
        <w:numFmt w:val="lowerRoman"/>
        <w:lvlText w:val="%6."/>
        <w:lvlJc w:val="right"/>
        <w:pPr>
          <w:ind w:left="5040" w:hanging="180"/>
        </w:pPr>
      </w:lvl>
    </w:lvlOverride>
    <w:lvlOverride w:ilvl="6">
      <w:lvl w:ilvl="6" w:tentative="1">
        <w:start w:val="1"/>
        <w:numFmt w:val="decimal"/>
        <w:lvlText w:val="%7."/>
        <w:lvlJc w:val="left"/>
        <w:pPr>
          <w:ind w:left="5760" w:hanging="360"/>
        </w:pPr>
      </w:lvl>
    </w:lvlOverride>
    <w:lvlOverride w:ilvl="7">
      <w:lvl w:ilvl="7" w:tentative="1">
        <w:start w:val="1"/>
        <w:numFmt w:val="lowerLetter"/>
        <w:lvlText w:val="%8."/>
        <w:lvlJc w:val="left"/>
        <w:pPr>
          <w:ind w:left="6480" w:hanging="360"/>
        </w:pPr>
      </w:lvl>
    </w:lvlOverride>
    <w:lvlOverride w:ilvl="8">
      <w:lvl w:ilvl="8" w:tentative="1">
        <w:start w:val="1"/>
        <w:numFmt w:val="lowerRoman"/>
        <w:lvlText w:val="%9."/>
        <w:lvlJc w:val="right"/>
        <w:pPr>
          <w:ind w:left="7200" w:hanging="180"/>
        </w:pPr>
      </w:lvl>
    </w:lvlOverride>
  </w:num>
  <w:num w:numId="25" w16cid:durableId="1867526581">
    <w:abstractNumId w:val="48"/>
    <w:lvlOverride w:ilvl="0">
      <w:lvl w:ilvl="0">
        <w:numFmt w:val="bullet"/>
        <w:lvlText w:val="o"/>
        <w:lvlJc w:val="left"/>
        <w:pPr>
          <w:tabs>
            <w:tab w:val="num" w:pos="720"/>
          </w:tabs>
          <w:ind w:left="720" w:hanging="360"/>
        </w:pPr>
        <w:rPr>
          <w:rFonts w:ascii="Courier New" w:hAnsi="Courier New" w:hint="default"/>
          <w:sz w:val="20"/>
        </w:rPr>
      </w:lvl>
    </w:lvlOverride>
  </w:num>
  <w:num w:numId="26" w16cid:durableId="256912349">
    <w:abstractNumId w:val="2"/>
  </w:num>
  <w:num w:numId="27" w16cid:durableId="1253006268">
    <w:abstractNumId w:val="45"/>
  </w:num>
  <w:num w:numId="28" w16cid:durableId="1579170437">
    <w:abstractNumId w:val="25"/>
  </w:num>
  <w:num w:numId="29" w16cid:durableId="732627016">
    <w:abstractNumId w:val="14"/>
  </w:num>
  <w:num w:numId="30" w16cid:durableId="473522860">
    <w:abstractNumId w:val="15"/>
  </w:num>
  <w:num w:numId="31" w16cid:durableId="1603026306">
    <w:abstractNumId w:val="38"/>
  </w:num>
  <w:num w:numId="32" w16cid:durableId="1249652876">
    <w:abstractNumId w:val="52"/>
  </w:num>
  <w:num w:numId="33" w16cid:durableId="1881504256">
    <w:abstractNumId w:val="46"/>
  </w:num>
  <w:num w:numId="34" w16cid:durableId="1500458653">
    <w:abstractNumId w:val="44"/>
  </w:num>
  <w:num w:numId="35" w16cid:durableId="681009453">
    <w:abstractNumId w:val="7"/>
  </w:num>
  <w:num w:numId="36" w16cid:durableId="773210807">
    <w:abstractNumId w:val="5"/>
  </w:num>
  <w:num w:numId="37" w16cid:durableId="128133811">
    <w:abstractNumId w:val="11"/>
  </w:num>
  <w:num w:numId="38" w16cid:durableId="49692634">
    <w:abstractNumId w:val="21"/>
  </w:num>
  <w:num w:numId="39" w16cid:durableId="760563315">
    <w:abstractNumId w:val="19"/>
  </w:num>
  <w:num w:numId="40" w16cid:durableId="2101364410">
    <w:abstractNumId w:val="42"/>
  </w:num>
  <w:num w:numId="41" w16cid:durableId="330719885">
    <w:abstractNumId w:val="30"/>
  </w:num>
  <w:num w:numId="42" w16cid:durableId="1737782570">
    <w:abstractNumId w:val="31"/>
  </w:num>
  <w:num w:numId="43" w16cid:durableId="1414426432">
    <w:abstractNumId w:val="47"/>
  </w:num>
  <w:num w:numId="44" w16cid:durableId="319113830">
    <w:abstractNumId w:val="60"/>
  </w:num>
  <w:num w:numId="45" w16cid:durableId="1038162958">
    <w:abstractNumId w:val="64"/>
  </w:num>
  <w:num w:numId="46" w16cid:durableId="1618754626">
    <w:abstractNumId w:val="53"/>
  </w:num>
  <w:num w:numId="47" w16cid:durableId="825777204">
    <w:abstractNumId w:val="22"/>
  </w:num>
  <w:num w:numId="48" w16cid:durableId="1992368502">
    <w:abstractNumId w:val="54"/>
  </w:num>
  <w:num w:numId="49" w16cid:durableId="1396202465">
    <w:abstractNumId w:val="33"/>
  </w:num>
  <w:num w:numId="50" w16cid:durableId="1005287310">
    <w:abstractNumId w:val="57"/>
  </w:num>
  <w:num w:numId="51" w16cid:durableId="540628782">
    <w:abstractNumId w:val="6"/>
  </w:num>
  <w:num w:numId="52" w16cid:durableId="600334970">
    <w:abstractNumId w:val="26"/>
  </w:num>
  <w:num w:numId="53" w16cid:durableId="1513252585">
    <w:abstractNumId w:val="39"/>
  </w:num>
  <w:num w:numId="54" w16cid:durableId="211354980">
    <w:abstractNumId w:val="4"/>
  </w:num>
  <w:num w:numId="55" w16cid:durableId="399058066">
    <w:abstractNumId w:val="20"/>
  </w:num>
  <w:num w:numId="56" w16cid:durableId="1507477617">
    <w:abstractNumId w:val="16"/>
  </w:num>
  <w:num w:numId="57" w16cid:durableId="994454720">
    <w:abstractNumId w:val="8"/>
  </w:num>
  <w:num w:numId="58" w16cid:durableId="911429964">
    <w:abstractNumId w:val="23"/>
  </w:num>
  <w:num w:numId="59" w16cid:durableId="988048945">
    <w:abstractNumId w:val="17"/>
  </w:num>
  <w:num w:numId="60" w16cid:durableId="99225398">
    <w:abstractNumId w:val="12"/>
  </w:num>
  <w:num w:numId="61" w16cid:durableId="1488861632">
    <w:abstractNumId w:val="32"/>
  </w:num>
  <w:num w:numId="62" w16cid:durableId="121963261">
    <w:abstractNumId w:val="51"/>
  </w:num>
  <w:num w:numId="63" w16cid:durableId="902639060">
    <w:abstractNumId w:val="13"/>
  </w:num>
  <w:num w:numId="64" w16cid:durableId="975915307">
    <w:abstractNumId w:val="28"/>
  </w:num>
  <w:num w:numId="65" w16cid:durableId="1078164757">
    <w:abstractNumId w:val="0"/>
  </w:num>
  <w:num w:numId="66" w16cid:durableId="163259306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5367006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833494517">
    <w:abstractNumId w:val="65"/>
  </w:num>
  <w:num w:numId="69" w16cid:durableId="1536429298">
    <w:abstractNumId w:val="43"/>
  </w:num>
  <w:num w:numId="70" w16cid:durableId="40566963">
    <w:abstractNumId w:val="61"/>
  </w:num>
  <w:num w:numId="71" w16cid:durableId="878011297">
    <w:abstractNumId w:val="62"/>
  </w:num>
  <w:num w:numId="72" w16cid:durableId="1771968679">
    <w:abstractNumId w:val="67"/>
  </w:num>
  <w:num w:numId="73" w16cid:durableId="1990595266">
    <w:abstractNumId w:val="41"/>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7C8B"/>
    <w:rsid w:val="00002122"/>
    <w:rsid w:val="00003DD4"/>
    <w:rsid w:val="000063A1"/>
    <w:rsid w:val="000074E7"/>
    <w:rsid w:val="0001000E"/>
    <w:rsid w:val="00011600"/>
    <w:rsid w:val="00013722"/>
    <w:rsid w:val="00013A75"/>
    <w:rsid w:val="00014BB9"/>
    <w:rsid w:val="00021F7A"/>
    <w:rsid w:val="00022252"/>
    <w:rsid w:val="0002251D"/>
    <w:rsid w:val="000228B8"/>
    <w:rsid w:val="00024FC4"/>
    <w:rsid w:val="00031F57"/>
    <w:rsid w:val="00033BB9"/>
    <w:rsid w:val="000412A1"/>
    <w:rsid w:val="00043795"/>
    <w:rsid w:val="000446AD"/>
    <w:rsid w:val="00044FD7"/>
    <w:rsid w:val="00046CDD"/>
    <w:rsid w:val="00050A25"/>
    <w:rsid w:val="000524F4"/>
    <w:rsid w:val="000529E9"/>
    <w:rsid w:val="00055734"/>
    <w:rsid w:val="00056BF3"/>
    <w:rsid w:val="00061FC6"/>
    <w:rsid w:val="000638D0"/>
    <w:rsid w:val="000733FC"/>
    <w:rsid w:val="00076DF9"/>
    <w:rsid w:val="000814E1"/>
    <w:rsid w:val="000815A7"/>
    <w:rsid w:val="000833E8"/>
    <w:rsid w:val="00084813"/>
    <w:rsid w:val="0008685A"/>
    <w:rsid w:val="000918FD"/>
    <w:rsid w:val="00092A58"/>
    <w:rsid w:val="00093599"/>
    <w:rsid w:val="00095192"/>
    <w:rsid w:val="000955F9"/>
    <w:rsid w:val="00097219"/>
    <w:rsid w:val="000A1B5E"/>
    <w:rsid w:val="000A7416"/>
    <w:rsid w:val="000A76D7"/>
    <w:rsid w:val="000B1F12"/>
    <w:rsid w:val="000B2A87"/>
    <w:rsid w:val="000B2B13"/>
    <w:rsid w:val="000B3284"/>
    <w:rsid w:val="000B36EB"/>
    <w:rsid w:val="000B39F0"/>
    <w:rsid w:val="000B51FB"/>
    <w:rsid w:val="000B6DD5"/>
    <w:rsid w:val="000C0191"/>
    <w:rsid w:val="000C3724"/>
    <w:rsid w:val="000C4579"/>
    <w:rsid w:val="000C53DD"/>
    <w:rsid w:val="000C5A3B"/>
    <w:rsid w:val="000C6D57"/>
    <w:rsid w:val="000C6E6D"/>
    <w:rsid w:val="000D1E04"/>
    <w:rsid w:val="000D7366"/>
    <w:rsid w:val="000E0851"/>
    <w:rsid w:val="000E104C"/>
    <w:rsid w:val="000E6954"/>
    <w:rsid w:val="000E7786"/>
    <w:rsid w:val="000F0737"/>
    <w:rsid w:val="0010060B"/>
    <w:rsid w:val="001019C4"/>
    <w:rsid w:val="00104916"/>
    <w:rsid w:val="00105896"/>
    <w:rsid w:val="00106BA2"/>
    <w:rsid w:val="00114688"/>
    <w:rsid w:val="00116011"/>
    <w:rsid w:val="00121641"/>
    <w:rsid w:val="001241DB"/>
    <w:rsid w:val="00126FD6"/>
    <w:rsid w:val="00132279"/>
    <w:rsid w:val="00132D0C"/>
    <w:rsid w:val="00132D93"/>
    <w:rsid w:val="00136FC9"/>
    <w:rsid w:val="0014020A"/>
    <w:rsid w:val="00142CC8"/>
    <w:rsid w:val="00147357"/>
    <w:rsid w:val="00150899"/>
    <w:rsid w:val="001536CD"/>
    <w:rsid w:val="00157220"/>
    <w:rsid w:val="00160D0C"/>
    <w:rsid w:val="00162692"/>
    <w:rsid w:val="001647D0"/>
    <w:rsid w:val="00164893"/>
    <w:rsid w:val="00164D48"/>
    <w:rsid w:val="00176598"/>
    <w:rsid w:val="00180F64"/>
    <w:rsid w:val="00184452"/>
    <w:rsid w:val="00184902"/>
    <w:rsid w:val="00184F9E"/>
    <w:rsid w:val="001850E2"/>
    <w:rsid w:val="001936D8"/>
    <w:rsid w:val="0019550A"/>
    <w:rsid w:val="00197E79"/>
    <w:rsid w:val="001A07E5"/>
    <w:rsid w:val="001A2771"/>
    <w:rsid w:val="001A65DE"/>
    <w:rsid w:val="001B083D"/>
    <w:rsid w:val="001B194E"/>
    <w:rsid w:val="001B33CB"/>
    <w:rsid w:val="001B4AFB"/>
    <w:rsid w:val="001C0A56"/>
    <w:rsid w:val="001C3785"/>
    <w:rsid w:val="001C5DAA"/>
    <w:rsid w:val="001C6289"/>
    <w:rsid w:val="001C6D07"/>
    <w:rsid w:val="001C750C"/>
    <w:rsid w:val="001D445D"/>
    <w:rsid w:val="001D5485"/>
    <w:rsid w:val="001E0C7A"/>
    <w:rsid w:val="001E4560"/>
    <w:rsid w:val="001E4C51"/>
    <w:rsid w:val="001E4E81"/>
    <w:rsid w:val="001E51C0"/>
    <w:rsid w:val="001E6375"/>
    <w:rsid w:val="001E66CA"/>
    <w:rsid w:val="001F733C"/>
    <w:rsid w:val="001F75A9"/>
    <w:rsid w:val="001F7DF4"/>
    <w:rsid w:val="00201A99"/>
    <w:rsid w:val="00204DAC"/>
    <w:rsid w:val="00212888"/>
    <w:rsid w:val="00217CD7"/>
    <w:rsid w:val="00221703"/>
    <w:rsid w:val="00222722"/>
    <w:rsid w:val="00222799"/>
    <w:rsid w:val="00223CE0"/>
    <w:rsid w:val="00224A18"/>
    <w:rsid w:val="00230A85"/>
    <w:rsid w:val="002330D9"/>
    <w:rsid w:val="00241298"/>
    <w:rsid w:val="002414FC"/>
    <w:rsid w:val="002447E8"/>
    <w:rsid w:val="002457B1"/>
    <w:rsid w:val="00251F25"/>
    <w:rsid w:val="00254006"/>
    <w:rsid w:val="00256949"/>
    <w:rsid w:val="00256CFE"/>
    <w:rsid w:val="002618DD"/>
    <w:rsid w:val="0026430B"/>
    <w:rsid w:val="002649F8"/>
    <w:rsid w:val="00274359"/>
    <w:rsid w:val="00281AD0"/>
    <w:rsid w:val="0028243A"/>
    <w:rsid w:val="002858A6"/>
    <w:rsid w:val="00285C08"/>
    <w:rsid w:val="0029277E"/>
    <w:rsid w:val="00292896"/>
    <w:rsid w:val="00294789"/>
    <w:rsid w:val="00294792"/>
    <w:rsid w:val="002A1175"/>
    <w:rsid w:val="002A4257"/>
    <w:rsid w:val="002A7329"/>
    <w:rsid w:val="002B01FB"/>
    <w:rsid w:val="002B0981"/>
    <w:rsid w:val="002B1D20"/>
    <w:rsid w:val="002B2774"/>
    <w:rsid w:val="002B47EC"/>
    <w:rsid w:val="002B68B0"/>
    <w:rsid w:val="002B7D78"/>
    <w:rsid w:val="002C217E"/>
    <w:rsid w:val="002C340D"/>
    <w:rsid w:val="002C368D"/>
    <w:rsid w:val="002C46CC"/>
    <w:rsid w:val="002C632F"/>
    <w:rsid w:val="002C683F"/>
    <w:rsid w:val="002D389F"/>
    <w:rsid w:val="002D3C28"/>
    <w:rsid w:val="002D7573"/>
    <w:rsid w:val="002E228E"/>
    <w:rsid w:val="002E4C1D"/>
    <w:rsid w:val="002E51A4"/>
    <w:rsid w:val="002F71F2"/>
    <w:rsid w:val="00302771"/>
    <w:rsid w:val="003027A2"/>
    <w:rsid w:val="00303599"/>
    <w:rsid w:val="00303D02"/>
    <w:rsid w:val="00303F46"/>
    <w:rsid w:val="003066D5"/>
    <w:rsid w:val="00310893"/>
    <w:rsid w:val="003112B2"/>
    <w:rsid w:val="003121E2"/>
    <w:rsid w:val="003126B9"/>
    <w:rsid w:val="00314513"/>
    <w:rsid w:val="003173E0"/>
    <w:rsid w:val="00320814"/>
    <w:rsid w:val="00322830"/>
    <w:rsid w:val="00322F0B"/>
    <w:rsid w:val="0032571A"/>
    <w:rsid w:val="0032650F"/>
    <w:rsid w:val="003317CA"/>
    <w:rsid w:val="00335078"/>
    <w:rsid w:val="0033641B"/>
    <w:rsid w:val="00336E05"/>
    <w:rsid w:val="00341FE3"/>
    <w:rsid w:val="00342B5C"/>
    <w:rsid w:val="00342F6F"/>
    <w:rsid w:val="00344120"/>
    <w:rsid w:val="003460B2"/>
    <w:rsid w:val="00346652"/>
    <w:rsid w:val="00347DDA"/>
    <w:rsid w:val="003522ED"/>
    <w:rsid w:val="0035479F"/>
    <w:rsid w:val="00355E6E"/>
    <w:rsid w:val="00356976"/>
    <w:rsid w:val="0035701C"/>
    <w:rsid w:val="00361D4C"/>
    <w:rsid w:val="00363CFB"/>
    <w:rsid w:val="00364128"/>
    <w:rsid w:val="00364CC2"/>
    <w:rsid w:val="00370FFA"/>
    <w:rsid w:val="00371256"/>
    <w:rsid w:val="0037521F"/>
    <w:rsid w:val="003769E8"/>
    <w:rsid w:val="0037742A"/>
    <w:rsid w:val="00377F43"/>
    <w:rsid w:val="003800EC"/>
    <w:rsid w:val="00381E53"/>
    <w:rsid w:val="00386134"/>
    <w:rsid w:val="003A0DE6"/>
    <w:rsid w:val="003A1F6E"/>
    <w:rsid w:val="003A4B13"/>
    <w:rsid w:val="003A64E6"/>
    <w:rsid w:val="003A6C15"/>
    <w:rsid w:val="003A6DCC"/>
    <w:rsid w:val="003B40F3"/>
    <w:rsid w:val="003B453E"/>
    <w:rsid w:val="003B6464"/>
    <w:rsid w:val="003C0900"/>
    <w:rsid w:val="003C237A"/>
    <w:rsid w:val="003C3390"/>
    <w:rsid w:val="003C4BBA"/>
    <w:rsid w:val="003C6F38"/>
    <w:rsid w:val="003D0E83"/>
    <w:rsid w:val="003D36D9"/>
    <w:rsid w:val="003E026A"/>
    <w:rsid w:val="003E1C0B"/>
    <w:rsid w:val="003E3336"/>
    <w:rsid w:val="003E35D3"/>
    <w:rsid w:val="003E6CD9"/>
    <w:rsid w:val="003E7A23"/>
    <w:rsid w:val="003F1C11"/>
    <w:rsid w:val="003F5948"/>
    <w:rsid w:val="003F6CB0"/>
    <w:rsid w:val="003F753F"/>
    <w:rsid w:val="00405771"/>
    <w:rsid w:val="00405E05"/>
    <w:rsid w:val="00405E3C"/>
    <w:rsid w:val="0040610D"/>
    <w:rsid w:val="004110F9"/>
    <w:rsid w:val="00413156"/>
    <w:rsid w:val="00413ADE"/>
    <w:rsid w:val="00417321"/>
    <w:rsid w:val="00417587"/>
    <w:rsid w:val="00420633"/>
    <w:rsid w:val="004212A6"/>
    <w:rsid w:val="0042187C"/>
    <w:rsid w:val="0042337E"/>
    <w:rsid w:val="00425AEF"/>
    <w:rsid w:val="0043248C"/>
    <w:rsid w:val="00433176"/>
    <w:rsid w:val="00441882"/>
    <w:rsid w:val="00443833"/>
    <w:rsid w:val="004456B0"/>
    <w:rsid w:val="00447D6C"/>
    <w:rsid w:val="00450EEA"/>
    <w:rsid w:val="004541A2"/>
    <w:rsid w:val="00454380"/>
    <w:rsid w:val="00454A35"/>
    <w:rsid w:val="004554E8"/>
    <w:rsid w:val="00467EB9"/>
    <w:rsid w:val="004709B4"/>
    <w:rsid w:val="00471558"/>
    <w:rsid w:val="00473F8F"/>
    <w:rsid w:val="00482DB8"/>
    <w:rsid w:val="0048305D"/>
    <w:rsid w:val="0048545D"/>
    <w:rsid w:val="00492E8F"/>
    <w:rsid w:val="004941E5"/>
    <w:rsid w:val="004947D1"/>
    <w:rsid w:val="00497C68"/>
    <w:rsid w:val="004A0E12"/>
    <w:rsid w:val="004A11E7"/>
    <w:rsid w:val="004A44FA"/>
    <w:rsid w:val="004A792E"/>
    <w:rsid w:val="004A7A54"/>
    <w:rsid w:val="004B129A"/>
    <w:rsid w:val="004B2355"/>
    <w:rsid w:val="004B4B7C"/>
    <w:rsid w:val="004B6B4B"/>
    <w:rsid w:val="004B7878"/>
    <w:rsid w:val="004C293F"/>
    <w:rsid w:val="004C5891"/>
    <w:rsid w:val="004C58DE"/>
    <w:rsid w:val="004C5A90"/>
    <w:rsid w:val="004C6175"/>
    <w:rsid w:val="004C7D06"/>
    <w:rsid w:val="004D0FA8"/>
    <w:rsid w:val="004D13FA"/>
    <w:rsid w:val="004D2E46"/>
    <w:rsid w:val="004E301B"/>
    <w:rsid w:val="004F13E9"/>
    <w:rsid w:val="004F36BB"/>
    <w:rsid w:val="004F517F"/>
    <w:rsid w:val="004F5BED"/>
    <w:rsid w:val="00500568"/>
    <w:rsid w:val="00501D17"/>
    <w:rsid w:val="00502E83"/>
    <w:rsid w:val="005057AA"/>
    <w:rsid w:val="00505D16"/>
    <w:rsid w:val="00506E12"/>
    <w:rsid w:val="00507E26"/>
    <w:rsid w:val="005106B9"/>
    <w:rsid w:val="00513D83"/>
    <w:rsid w:val="00513DE3"/>
    <w:rsid w:val="00517304"/>
    <w:rsid w:val="00520621"/>
    <w:rsid w:val="00522944"/>
    <w:rsid w:val="00526869"/>
    <w:rsid w:val="005275CA"/>
    <w:rsid w:val="005360B6"/>
    <w:rsid w:val="005364BA"/>
    <w:rsid w:val="00541D5D"/>
    <w:rsid w:val="005463E0"/>
    <w:rsid w:val="00552393"/>
    <w:rsid w:val="00552A6B"/>
    <w:rsid w:val="00555DDF"/>
    <w:rsid w:val="00555DE8"/>
    <w:rsid w:val="00555FF4"/>
    <w:rsid w:val="00556000"/>
    <w:rsid w:val="00557208"/>
    <w:rsid w:val="005606CE"/>
    <w:rsid w:val="00564EAF"/>
    <w:rsid w:val="0057020F"/>
    <w:rsid w:val="005719CC"/>
    <w:rsid w:val="005756D6"/>
    <w:rsid w:val="00575D01"/>
    <w:rsid w:val="00577540"/>
    <w:rsid w:val="00577B88"/>
    <w:rsid w:val="00580705"/>
    <w:rsid w:val="005822ED"/>
    <w:rsid w:val="00584F5F"/>
    <w:rsid w:val="0058564B"/>
    <w:rsid w:val="00586E9B"/>
    <w:rsid w:val="00591112"/>
    <w:rsid w:val="005A11B8"/>
    <w:rsid w:val="005A33FE"/>
    <w:rsid w:val="005A5329"/>
    <w:rsid w:val="005B5EC0"/>
    <w:rsid w:val="005C119B"/>
    <w:rsid w:val="005C5477"/>
    <w:rsid w:val="005C71C2"/>
    <w:rsid w:val="005D1416"/>
    <w:rsid w:val="005D2C41"/>
    <w:rsid w:val="005D311B"/>
    <w:rsid w:val="005D48A6"/>
    <w:rsid w:val="005D7EDB"/>
    <w:rsid w:val="005F3BE3"/>
    <w:rsid w:val="005F58B6"/>
    <w:rsid w:val="00607973"/>
    <w:rsid w:val="00607CFE"/>
    <w:rsid w:val="0061477B"/>
    <w:rsid w:val="00614D8B"/>
    <w:rsid w:val="00616264"/>
    <w:rsid w:val="0062256F"/>
    <w:rsid w:val="00623692"/>
    <w:rsid w:val="00631308"/>
    <w:rsid w:val="00636B3A"/>
    <w:rsid w:val="0065150E"/>
    <w:rsid w:val="00654902"/>
    <w:rsid w:val="006575FC"/>
    <w:rsid w:val="00657C8B"/>
    <w:rsid w:val="00660315"/>
    <w:rsid w:val="00660737"/>
    <w:rsid w:val="006611C7"/>
    <w:rsid w:val="00661666"/>
    <w:rsid w:val="00671630"/>
    <w:rsid w:val="0067305C"/>
    <w:rsid w:val="00673279"/>
    <w:rsid w:val="00675050"/>
    <w:rsid w:val="00677270"/>
    <w:rsid w:val="0068083F"/>
    <w:rsid w:val="00684B6C"/>
    <w:rsid w:val="00691176"/>
    <w:rsid w:val="0069289E"/>
    <w:rsid w:val="006929CB"/>
    <w:rsid w:val="00693351"/>
    <w:rsid w:val="006941C3"/>
    <w:rsid w:val="00696B7C"/>
    <w:rsid w:val="006A4FBC"/>
    <w:rsid w:val="006B2F5C"/>
    <w:rsid w:val="006B52D7"/>
    <w:rsid w:val="006B5A49"/>
    <w:rsid w:val="006B5D53"/>
    <w:rsid w:val="006B60DA"/>
    <w:rsid w:val="006C0EE2"/>
    <w:rsid w:val="006C2DF8"/>
    <w:rsid w:val="006C2FB2"/>
    <w:rsid w:val="006C34D7"/>
    <w:rsid w:val="006C5854"/>
    <w:rsid w:val="006C5AB7"/>
    <w:rsid w:val="006C6A33"/>
    <w:rsid w:val="006D0E3A"/>
    <w:rsid w:val="006D1C53"/>
    <w:rsid w:val="006D4756"/>
    <w:rsid w:val="006D7870"/>
    <w:rsid w:val="006E0D05"/>
    <w:rsid w:val="006E5684"/>
    <w:rsid w:val="006E60DA"/>
    <w:rsid w:val="006F0266"/>
    <w:rsid w:val="006F1CF5"/>
    <w:rsid w:val="006F5444"/>
    <w:rsid w:val="00703278"/>
    <w:rsid w:val="00707F77"/>
    <w:rsid w:val="007123C5"/>
    <w:rsid w:val="00713A7F"/>
    <w:rsid w:val="00714158"/>
    <w:rsid w:val="00714DA2"/>
    <w:rsid w:val="0071676E"/>
    <w:rsid w:val="0072043B"/>
    <w:rsid w:val="00720B10"/>
    <w:rsid w:val="00721F72"/>
    <w:rsid w:val="00723C79"/>
    <w:rsid w:val="00726AC5"/>
    <w:rsid w:val="00732FCA"/>
    <w:rsid w:val="00733BB3"/>
    <w:rsid w:val="00735490"/>
    <w:rsid w:val="00735937"/>
    <w:rsid w:val="007367F3"/>
    <w:rsid w:val="00736E2A"/>
    <w:rsid w:val="007423F5"/>
    <w:rsid w:val="00742B95"/>
    <w:rsid w:val="00743EBC"/>
    <w:rsid w:val="0074461D"/>
    <w:rsid w:val="00751498"/>
    <w:rsid w:val="00753261"/>
    <w:rsid w:val="00755C97"/>
    <w:rsid w:val="00760310"/>
    <w:rsid w:val="007614D2"/>
    <w:rsid w:val="007642FC"/>
    <w:rsid w:val="00766646"/>
    <w:rsid w:val="00771C38"/>
    <w:rsid w:val="00774DF9"/>
    <w:rsid w:val="0077651E"/>
    <w:rsid w:val="00780A74"/>
    <w:rsid w:val="00783E64"/>
    <w:rsid w:val="00787E8E"/>
    <w:rsid w:val="00790CD2"/>
    <w:rsid w:val="007923D8"/>
    <w:rsid w:val="00793E79"/>
    <w:rsid w:val="00794DF0"/>
    <w:rsid w:val="007970A5"/>
    <w:rsid w:val="007A5264"/>
    <w:rsid w:val="007A69FC"/>
    <w:rsid w:val="007A6E93"/>
    <w:rsid w:val="007B386D"/>
    <w:rsid w:val="007C71D7"/>
    <w:rsid w:val="007C74B8"/>
    <w:rsid w:val="007E00C4"/>
    <w:rsid w:val="007E61B6"/>
    <w:rsid w:val="007F27F6"/>
    <w:rsid w:val="007F3010"/>
    <w:rsid w:val="007F7E0C"/>
    <w:rsid w:val="00801647"/>
    <w:rsid w:val="00801A4C"/>
    <w:rsid w:val="008029AE"/>
    <w:rsid w:val="008039C3"/>
    <w:rsid w:val="008239F2"/>
    <w:rsid w:val="0082756A"/>
    <w:rsid w:val="00831C2A"/>
    <w:rsid w:val="0083471D"/>
    <w:rsid w:val="00836674"/>
    <w:rsid w:val="00840BAE"/>
    <w:rsid w:val="00846B0A"/>
    <w:rsid w:val="00847B6E"/>
    <w:rsid w:val="00850260"/>
    <w:rsid w:val="00850583"/>
    <w:rsid w:val="00853490"/>
    <w:rsid w:val="008567FD"/>
    <w:rsid w:val="008574DF"/>
    <w:rsid w:val="008655E5"/>
    <w:rsid w:val="00865E6E"/>
    <w:rsid w:val="0086671B"/>
    <w:rsid w:val="00870654"/>
    <w:rsid w:val="008717AF"/>
    <w:rsid w:val="00874223"/>
    <w:rsid w:val="0087553C"/>
    <w:rsid w:val="008776EC"/>
    <w:rsid w:val="00882CC6"/>
    <w:rsid w:val="00882CE5"/>
    <w:rsid w:val="0088533E"/>
    <w:rsid w:val="00891A56"/>
    <w:rsid w:val="00893755"/>
    <w:rsid w:val="00893C59"/>
    <w:rsid w:val="008A0506"/>
    <w:rsid w:val="008A07EB"/>
    <w:rsid w:val="008A084C"/>
    <w:rsid w:val="008A2B9C"/>
    <w:rsid w:val="008A4EDD"/>
    <w:rsid w:val="008A6FEF"/>
    <w:rsid w:val="008A751E"/>
    <w:rsid w:val="008A75BE"/>
    <w:rsid w:val="008B003C"/>
    <w:rsid w:val="008B1DAB"/>
    <w:rsid w:val="008B6129"/>
    <w:rsid w:val="008B6A11"/>
    <w:rsid w:val="008C0542"/>
    <w:rsid w:val="008C1492"/>
    <w:rsid w:val="008C1690"/>
    <w:rsid w:val="008C1CBE"/>
    <w:rsid w:val="008C6BF8"/>
    <w:rsid w:val="008D02BF"/>
    <w:rsid w:val="008D0640"/>
    <w:rsid w:val="008D0D04"/>
    <w:rsid w:val="008D141E"/>
    <w:rsid w:val="008D606D"/>
    <w:rsid w:val="008D6AFE"/>
    <w:rsid w:val="008E089F"/>
    <w:rsid w:val="008E2F19"/>
    <w:rsid w:val="008E3120"/>
    <w:rsid w:val="008E376E"/>
    <w:rsid w:val="008E43CA"/>
    <w:rsid w:val="008E509D"/>
    <w:rsid w:val="008E55CE"/>
    <w:rsid w:val="008E66A8"/>
    <w:rsid w:val="008E66AE"/>
    <w:rsid w:val="008E6760"/>
    <w:rsid w:val="008E7FA8"/>
    <w:rsid w:val="008F2220"/>
    <w:rsid w:val="008F3672"/>
    <w:rsid w:val="008F5EF2"/>
    <w:rsid w:val="009008F2"/>
    <w:rsid w:val="00900952"/>
    <w:rsid w:val="009022BB"/>
    <w:rsid w:val="00902470"/>
    <w:rsid w:val="00903159"/>
    <w:rsid w:val="00903B95"/>
    <w:rsid w:val="00904E69"/>
    <w:rsid w:val="00905A0B"/>
    <w:rsid w:val="00906498"/>
    <w:rsid w:val="00906ACA"/>
    <w:rsid w:val="009074D7"/>
    <w:rsid w:val="00911663"/>
    <w:rsid w:val="00911BF1"/>
    <w:rsid w:val="009135DF"/>
    <w:rsid w:val="00920CA2"/>
    <w:rsid w:val="00920FF8"/>
    <w:rsid w:val="009260C6"/>
    <w:rsid w:val="00930354"/>
    <w:rsid w:val="009327CD"/>
    <w:rsid w:val="00936F6D"/>
    <w:rsid w:val="00940211"/>
    <w:rsid w:val="009436C9"/>
    <w:rsid w:val="009460AE"/>
    <w:rsid w:val="00947E27"/>
    <w:rsid w:val="00950529"/>
    <w:rsid w:val="009551F5"/>
    <w:rsid w:val="009578C9"/>
    <w:rsid w:val="00957B7A"/>
    <w:rsid w:val="00964279"/>
    <w:rsid w:val="00966DAD"/>
    <w:rsid w:val="00967D1A"/>
    <w:rsid w:val="00967E6E"/>
    <w:rsid w:val="0097407C"/>
    <w:rsid w:val="00975AE6"/>
    <w:rsid w:val="00977220"/>
    <w:rsid w:val="0097749F"/>
    <w:rsid w:val="00977B2F"/>
    <w:rsid w:val="00977CC6"/>
    <w:rsid w:val="00977D32"/>
    <w:rsid w:val="00983175"/>
    <w:rsid w:val="00983F6A"/>
    <w:rsid w:val="00985DCE"/>
    <w:rsid w:val="00986259"/>
    <w:rsid w:val="0098708D"/>
    <w:rsid w:val="00990613"/>
    <w:rsid w:val="0099085B"/>
    <w:rsid w:val="009909F5"/>
    <w:rsid w:val="0099150C"/>
    <w:rsid w:val="0099238D"/>
    <w:rsid w:val="0099264D"/>
    <w:rsid w:val="00994729"/>
    <w:rsid w:val="00995B29"/>
    <w:rsid w:val="009A39A9"/>
    <w:rsid w:val="009A4592"/>
    <w:rsid w:val="009B01B7"/>
    <w:rsid w:val="009B2213"/>
    <w:rsid w:val="009B336F"/>
    <w:rsid w:val="009B452F"/>
    <w:rsid w:val="009B6CA7"/>
    <w:rsid w:val="009B72AF"/>
    <w:rsid w:val="009C0418"/>
    <w:rsid w:val="009C094C"/>
    <w:rsid w:val="009C1B63"/>
    <w:rsid w:val="009C351D"/>
    <w:rsid w:val="009C36A4"/>
    <w:rsid w:val="009C529B"/>
    <w:rsid w:val="009C6DCF"/>
    <w:rsid w:val="009D0462"/>
    <w:rsid w:val="009D1BFC"/>
    <w:rsid w:val="009D398C"/>
    <w:rsid w:val="009E00E7"/>
    <w:rsid w:val="009E1AAD"/>
    <w:rsid w:val="009E4513"/>
    <w:rsid w:val="009E4C5A"/>
    <w:rsid w:val="009E531D"/>
    <w:rsid w:val="009F27F9"/>
    <w:rsid w:val="009F4CF2"/>
    <w:rsid w:val="009F539C"/>
    <w:rsid w:val="009F6F99"/>
    <w:rsid w:val="00A03CB9"/>
    <w:rsid w:val="00A052D3"/>
    <w:rsid w:val="00A0683D"/>
    <w:rsid w:val="00A069C9"/>
    <w:rsid w:val="00A0725A"/>
    <w:rsid w:val="00A0765E"/>
    <w:rsid w:val="00A12B5A"/>
    <w:rsid w:val="00A14754"/>
    <w:rsid w:val="00A1586F"/>
    <w:rsid w:val="00A2073A"/>
    <w:rsid w:val="00A21AA9"/>
    <w:rsid w:val="00A23283"/>
    <w:rsid w:val="00A23477"/>
    <w:rsid w:val="00A23C9B"/>
    <w:rsid w:val="00A30561"/>
    <w:rsid w:val="00A31F73"/>
    <w:rsid w:val="00A342F8"/>
    <w:rsid w:val="00A345BA"/>
    <w:rsid w:val="00A346B5"/>
    <w:rsid w:val="00A41810"/>
    <w:rsid w:val="00A43B5C"/>
    <w:rsid w:val="00A46D8D"/>
    <w:rsid w:val="00A50CCE"/>
    <w:rsid w:val="00A50E58"/>
    <w:rsid w:val="00A53FEA"/>
    <w:rsid w:val="00A546A0"/>
    <w:rsid w:val="00A60F50"/>
    <w:rsid w:val="00A62C33"/>
    <w:rsid w:val="00A6599F"/>
    <w:rsid w:val="00A70047"/>
    <w:rsid w:val="00A74A55"/>
    <w:rsid w:val="00A74B8A"/>
    <w:rsid w:val="00A752B9"/>
    <w:rsid w:val="00A80034"/>
    <w:rsid w:val="00A83701"/>
    <w:rsid w:val="00A84A27"/>
    <w:rsid w:val="00A8661C"/>
    <w:rsid w:val="00A907E4"/>
    <w:rsid w:val="00A938D0"/>
    <w:rsid w:val="00A95636"/>
    <w:rsid w:val="00A956B0"/>
    <w:rsid w:val="00A96A03"/>
    <w:rsid w:val="00AA02E4"/>
    <w:rsid w:val="00AA04B3"/>
    <w:rsid w:val="00AA0693"/>
    <w:rsid w:val="00AA5363"/>
    <w:rsid w:val="00AA7E3F"/>
    <w:rsid w:val="00AB5481"/>
    <w:rsid w:val="00AB6A3E"/>
    <w:rsid w:val="00AB73FA"/>
    <w:rsid w:val="00AC02BA"/>
    <w:rsid w:val="00AC4610"/>
    <w:rsid w:val="00AC5F06"/>
    <w:rsid w:val="00AC6608"/>
    <w:rsid w:val="00AC69A3"/>
    <w:rsid w:val="00AD0D97"/>
    <w:rsid w:val="00AD366D"/>
    <w:rsid w:val="00AD38AA"/>
    <w:rsid w:val="00AD3BD6"/>
    <w:rsid w:val="00AD6886"/>
    <w:rsid w:val="00AE1897"/>
    <w:rsid w:val="00AF34AC"/>
    <w:rsid w:val="00AF4C2B"/>
    <w:rsid w:val="00AF5AE7"/>
    <w:rsid w:val="00AF619F"/>
    <w:rsid w:val="00B010BE"/>
    <w:rsid w:val="00B014B2"/>
    <w:rsid w:val="00B03699"/>
    <w:rsid w:val="00B0386A"/>
    <w:rsid w:val="00B050DB"/>
    <w:rsid w:val="00B068CE"/>
    <w:rsid w:val="00B06E43"/>
    <w:rsid w:val="00B071AB"/>
    <w:rsid w:val="00B116A1"/>
    <w:rsid w:val="00B11705"/>
    <w:rsid w:val="00B12008"/>
    <w:rsid w:val="00B14856"/>
    <w:rsid w:val="00B14C78"/>
    <w:rsid w:val="00B2194B"/>
    <w:rsid w:val="00B249DD"/>
    <w:rsid w:val="00B24FDB"/>
    <w:rsid w:val="00B268AF"/>
    <w:rsid w:val="00B3076E"/>
    <w:rsid w:val="00B307E1"/>
    <w:rsid w:val="00B30976"/>
    <w:rsid w:val="00B31048"/>
    <w:rsid w:val="00B32249"/>
    <w:rsid w:val="00B32C62"/>
    <w:rsid w:val="00B42DF1"/>
    <w:rsid w:val="00B45504"/>
    <w:rsid w:val="00B50CDC"/>
    <w:rsid w:val="00B50ED7"/>
    <w:rsid w:val="00B55214"/>
    <w:rsid w:val="00B561E6"/>
    <w:rsid w:val="00B754DE"/>
    <w:rsid w:val="00B81183"/>
    <w:rsid w:val="00B821A5"/>
    <w:rsid w:val="00B84615"/>
    <w:rsid w:val="00B8687C"/>
    <w:rsid w:val="00B87BCF"/>
    <w:rsid w:val="00B91057"/>
    <w:rsid w:val="00B93E3B"/>
    <w:rsid w:val="00B94B78"/>
    <w:rsid w:val="00BA24F5"/>
    <w:rsid w:val="00BA7376"/>
    <w:rsid w:val="00BB0AF2"/>
    <w:rsid w:val="00BB3C3B"/>
    <w:rsid w:val="00BB578C"/>
    <w:rsid w:val="00BB5AE7"/>
    <w:rsid w:val="00BC0F6A"/>
    <w:rsid w:val="00BC1A30"/>
    <w:rsid w:val="00BC3719"/>
    <w:rsid w:val="00BC4774"/>
    <w:rsid w:val="00BC735F"/>
    <w:rsid w:val="00BD1A53"/>
    <w:rsid w:val="00BD1FAA"/>
    <w:rsid w:val="00BD49D4"/>
    <w:rsid w:val="00BE1ACD"/>
    <w:rsid w:val="00BE3718"/>
    <w:rsid w:val="00BF0CFD"/>
    <w:rsid w:val="00BF0DCB"/>
    <w:rsid w:val="00BF1D60"/>
    <w:rsid w:val="00BF6925"/>
    <w:rsid w:val="00C05565"/>
    <w:rsid w:val="00C1094D"/>
    <w:rsid w:val="00C12926"/>
    <w:rsid w:val="00C15F72"/>
    <w:rsid w:val="00C16C45"/>
    <w:rsid w:val="00C208C0"/>
    <w:rsid w:val="00C22B6A"/>
    <w:rsid w:val="00C2395F"/>
    <w:rsid w:val="00C30307"/>
    <w:rsid w:val="00C305FA"/>
    <w:rsid w:val="00C319D0"/>
    <w:rsid w:val="00C34481"/>
    <w:rsid w:val="00C41A79"/>
    <w:rsid w:val="00C438CF"/>
    <w:rsid w:val="00C46425"/>
    <w:rsid w:val="00C50BD5"/>
    <w:rsid w:val="00C50D90"/>
    <w:rsid w:val="00C527BA"/>
    <w:rsid w:val="00C52D1A"/>
    <w:rsid w:val="00C53B68"/>
    <w:rsid w:val="00C546B2"/>
    <w:rsid w:val="00C55193"/>
    <w:rsid w:val="00C56D20"/>
    <w:rsid w:val="00C60544"/>
    <w:rsid w:val="00C60D01"/>
    <w:rsid w:val="00C61A92"/>
    <w:rsid w:val="00C61AEC"/>
    <w:rsid w:val="00C62008"/>
    <w:rsid w:val="00C662C0"/>
    <w:rsid w:val="00C677C0"/>
    <w:rsid w:val="00C70C2E"/>
    <w:rsid w:val="00C73596"/>
    <w:rsid w:val="00C742EB"/>
    <w:rsid w:val="00C76765"/>
    <w:rsid w:val="00C80EFB"/>
    <w:rsid w:val="00C82F46"/>
    <w:rsid w:val="00C85D22"/>
    <w:rsid w:val="00C8624D"/>
    <w:rsid w:val="00C90A01"/>
    <w:rsid w:val="00CA1177"/>
    <w:rsid w:val="00CA1DA0"/>
    <w:rsid w:val="00CA2B8F"/>
    <w:rsid w:val="00CA3D29"/>
    <w:rsid w:val="00CA4015"/>
    <w:rsid w:val="00CA5816"/>
    <w:rsid w:val="00CA5867"/>
    <w:rsid w:val="00CA79AB"/>
    <w:rsid w:val="00CB009C"/>
    <w:rsid w:val="00CB0A71"/>
    <w:rsid w:val="00CB0B20"/>
    <w:rsid w:val="00CB1AE4"/>
    <w:rsid w:val="00CB21F9"/>
    <w:rsid w:val="00CB3C08"/>
    <w:rsid w:val="00CB4A48"/>
    <w:rsid w:val="00CB4E96"/>
    <w:rsid w:val="00CB4F1F"/>
    <w:rsid w:val="00CB6986"/>
    <w:rsid w:val="00CC2D5D"/>
    <w:rsid w:val="00CC53ED"/>
    <w:rsid w:val="00CD10B3"/>
    <w:rsid w:val="00CD13AC"/>
    <w:rsid w:val="00CE04DB"/>
    <w:rsid w:val="00CE06F0"/>
    <w:rsid w:val="00CE5E21"/>
    <w:rsid w:val="00CE7636"/>
    <w:rsid w:val="00CE7779"/>
    <w:rsid w:val="00CF11F6"/>
    <w:rsid w:val="00CF1C4A"/>
    <w:rsid w:val="00CF23C2"/>
    <w:rsid w:val="00CF31A2"/>
    <w:rsid w:val="00CF4C1B"/>
    <w:rsid w:val="00CF6491"/>
    <w:rsid w:val="00CF7560"/>
    <w:rsid w:val="00D01605"/>
    <w:rsid w:val="00D03F2A"/>
    <w:rsid w:val="00D11735"/>
    <w:rsid w:val="00D12DBE"/>
    <w:rsid w:val="00D141EF"/>
    <w:rsid w:val="00D148B3"/>
    <w:rsid w:val="00D150D6"/>
    <w:rsid w:val="00D1643A"/>
    <w:rsid w:val="00D212D0"/>
    <w:rsid w:val="00D2510F"/>
    <w:rsid w:val="00D257C0"/>
    <w:rsid w:val="00D26ACB"/>
    <w:rsid w:val="00D30CD1"/>
    <w:rsid w:val="00D30DFF"/>
    <w:rsid w:val="00D31B56"/>
    <w:rsid w:val="00D373EC"/>
    <w:rsid w:val="00D42DEC"/>
    <w:rsid w:val="00D43464"/>
    <w:rsid w:val="00D43F21"/>
    <w:rsid w:val="00D45D66"/>
    <w:rsid w:val="00D45F0E"/>
    <w:rsid w:val="00D52007"/>
    <w:rsid w:val="00D53AC5"/>
    <w:rsid w:val="00D54C0B"/>
    <w:rsid w:val="00D55FCF"/>
    <w:rsid w:val="00D613C6"/>
    <w:rsid w:val="00D62761"/>
    <w:rsid w:val="00D654D5"/>
    <w:rsid w:val="00D66E6F"/>
    <w:rsid w:val="00D75361"/>
    <w:rsid w:val="00D75844"/>
    <w:rsid w:val="00D76B05"/>
    <w:rsid w:val="00D801BB"/>
    <w:rsid w:val="00D8595B"/>
    <w:rsid w:val="00D86E1D"/>
    <w:rsid w:val="00D87EEE"/>
    <w:rsid w:val="00D87FD4"/>
    <w:rsid w:val="00D93A9D"/>
    <w:rsid w:val="00D966C9"/>
    <w:rsid w:val="00DB087C"/>
    <w:rsid w:val="00DB3EA8"/>
    <w:rsid w:val="00DB4D15"/>
    <w:rsid w:val="00DB5B7E"/>
    <w:rsid w:val="00DB6A30"/>
    <w:rsid w:val="00DB7373"/>
    <w:rsid w:val="00DC405F"/>
    <w:rsid w:val="00DC4719"/>
    <w:rsid w:val="00DC5538"/>
    <w:rsid w:val="00DD0722"/>
    <w:rsid w:val="00DD14C8"/>
    <w:rsid w:val="00DD3A5A"/>
    <w:rsid w:val="00DD4671"/>
    <w:rsid w:val="00DD4A0F"/>
    <w:rsid w:val="00DD50B5"/>
    <w:rsid w:val="00DD66C2"/>
    <w:rsid w:val="00DD7434"/>
    <w:rsid w:val="00DE063D"/>
    <w:rsid w:val="00DE0AEB"/>
    <w:rsid w:val="00DE4C80"/>
    <w:rsid w:val="00DE6406"/>
    <w:rsid w:val="00DE6453"/>
    <w:rsid w:val="00DF0570"/>
    <w:rsid w:val="00DF5A8F"/>
    <w:rsid w:val="00DF6000"/>
    <w:rsid w:val="00E02DB1"/>
    <w:rsid w:val="00E03971"/>
    <w:rsid w:val="00E11120"/>
    <w:rsid w:val="00E1600B"/>
    <w:rsid w:val="00E173EC"/>
    <w:rsid w:val="00E20B8A"/>
    <w:rsid w:val="00E21513"/>
    <w:rsid w:val="00E278ED"/>
    <w:rsid w:val="00E31422"/>
    <w:rsid w:val="00E32C36"/>
    <w:rsid w:val="00E33EF5"/>
    <w:rsid w:val="00E34E1F"/>
    <w:rsid w:val="00E4048D"/>
    <w:rsid w:val="00E43374"/>
    <w:rsid w:val="00E449F2"/>
    <w:rsid w:val="00E50F58"/>
    <w:rsid w:val="00E545AF"/>
    <w:rsid w:val="00E54642"/>
    <w:rsid w:val="00E55AD9"/>
    <w:rsid w:val="00E56F56"/>
    <w:rsid w:val="00E61085"/>
    <w:rsid w:val="00E6294A"/>
    <w:rsid w:val="00E638F1"/>
    <w:rsid w:val="00E7197C"/>
    <w:rsid w:val="00E71AB3"/>
    <w:rsid w:val="00E8293C"/>
    <w:rsid w:val="00E8525A"/>
    <w:rsid w:val="00E85836"/>
    <w:rsid w:val="00E90DB5"/>
    <w:rsid w:val="00E945B2"/>
    <w:rsid w:val="00E94FD4"/>
    <w:rsid w:val="00E97C6E"/>
    <w:rsid w:val="00EA353C"/>
    <w:rsid w:val="00EA4A54"/>
    <w:rsid w:val="00EA5C90"/>
    <w:rsid w:val="00EB226C"/>
    <w:rsid w:val="00EB27FF"/>
    <w:rsid w:val="00EB3E1F"/>
    <w:rsid w:val="00EB6293"/>
    <w:rsid w:val="00EB62F1"/>
    <w:rsid w:val="00EB685F"/>
    <w:rsid w:val="00EB7132"/>
    <w:rsid w:val="00EC23B8"/>
    <w:rsid w:val="00EC4F8B"/>
    <w:rsid w:val="00EC7201"/>
    <w:rsid w:val="00ED0CB8"/>
    <w:rsid w:val="00ED2629"/>
    <w:rsid w:val="00ED30FA"/>
    <w:rsid w:val="00ED46DE"/>
    <w:rsid w:val="00ED46F7"/>
    <w:rsid w:val="00ED62A7"/>
    <w:rsid w:val="00EE3350"/>
    <w:rsid w:val="00EE5FAE"/>
    <w:rsid w:val="00EE664C"/>
    <w:rsid w:val="00EE736F"/>
    <w:rsid w:val="00EF1458"/>
    <w:rsid w:val="00F004D1"/>
    <w:rsid w:val="00F04513"/>
    <w:rsid w:val="00F068E5"/>
    <w:rsid w:val="00F11FF2"/>
    <w:rsid w:val="00F12297"/>
    <w:rsid w:val="00F20AA5"/>
    <w:rsid w:val="00F2743B"/>
    <w:rsid w:val="00F30261"/>
    <w:rsid w:val="00F31290"/>
    <w:rsid w:val="00F37E8A"/>
    <w:rsid w:val="00F4272B"/>
    <w:rsid w:val="00F44F3F"/>
    <w:rsid w:val="00F4543F"/>
    <w:rsid w:val="00F45F58"/>
    <w:rsid w:val="00F46CC6"/>
    <w:rsid w:val="00F52827"/>
    <w:rsid w:val="00F538AA"/>
    <w:rsid w:val="00F5626B"/>
    <w:rsid w:val="00F56510"/>
    <w:rsid w:val="00F57C2E"/>
    <w:rsid w:val="00F61AE8"/>
    <w:rsid w:val="00F63933"/>
    <w:rsid w:val="00F645BA"/>
    <w:rsid w:val="00F70C0C"/>
    <w:rsid w:val="00F70ECB"/>
    <w:rsid w:val="00F7244A"/>
    <w:rsid w:val="00F75A2C"/>
    <w:rsid w:val="00F77011"/>
    <w:rsid w:val="00F81D27"/>
    <w:rsid w:val="00F825CB"/>
    <w:rsid w:val="00F8307F"/>
    <w:rsid w:val="00F83DDD"/>
    <w:rsid w:val="00F84BC6"/>
    <w:rsid w:val="00F853F2"/>
    <w:rsid w:val="00F86E06"/>
    <w:rsid w:val="00F879F0"/>
    <w:rsid w:val="00F906BB"/>
    <w:rsid w:val="00F909CE"/>
    <w:rsid w:val="00F937D9"/>
    <w:rsid w:val="00F94375"/>
    <w:rsid w:val="00F970EE"/>
    <w:rsid w:val="00FA446B"/>
    <w:rsid w:val="00FA519A"/>
    <w:rsid w:val="00FA5250"/>
    <w:rsid w:val="00FB05AC"/>
    <w:rsid w:val="00FB0D55"/>
    <w:rsid w:val="00FB5D03"/>
    <w:rsid w:val="00FB6D27"/>
    <w:rsid w:val="00FB739A"/>
    <w:rsid w:val="00FB76F5"/>
    <w:rsid w:val="00FB7881"/>
    <w:rsid w:val="00FC4E5E"/>
    <w:rsid w:val="00FC6AE0"/>
    <w:rsid w:val="00FD483E"/>
    <w:rsid w:val="00FE08B3"/>
    <w:rsid w:val="00FE3CE2"/>
    <w:rsid w:val="00FE64D7"/>
    <w:rsid w:val="00FE659E"/>
    <w:rsid w:val="00FE6847"/>
    <w:rsid w:val="00FE6EF5"/>
    <w:rsid w:val="00FF1F71"/>
    <w:rsid w:val="00FF35D6"/>
    <w:rsid w:val="00FF493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7E236"/>
  <w15:docId w15:val="{6DFD5656-BEE4-43B3-85D5-7E553DD2B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551F5"/>
    <w:rPr>
      <w:rFonts w:ascii="Times New Roman" w:eastAsia="Times New Roman" w:hAnsi="Times New Roman" w:cs="Times New Roman"/>
      <w:lang w:val="pt-PT"/>
    </w:rPr>
  </w:style>
  <w:style w:type="paragraph" w:styleId="Ttulo1">
    <w:name w:val="heading 1"/>
    <w:basedOn w:val="Normal"/>
    <w:link w:val="Ttulo1Char"/>
    <w:uiPriority w:val="9"/>
    <w:qFormat/>
    <w:pPr>
      <w:ind w:left="480" w:hanging="359"/>
      <w:outlineLvl w:val="0"/>
    </w:pPr>
    <w:rPr>
      <w:b/>
      <w:bCs/>
      <w:sz w:val="28"/>
      <w:szCs w:val="28"/>
    </w:rPr>
  </w:style>
  <w:style w:type="paragraph" w:styleId="Ttulo2">
    <w:name w:val="heading 2"/>
    <w:basedOn w:val="Normal"/>
    <w:link w:val="Ttulo2Char"/>
    <w:uiPriority w:val="9"/>
    <w:qFormat/>
    <w:pPr>
      <w:ind w:left="14" w:right="6"/>
      <w:jc w:val="center"/>
      <w:outlineLvl w:val="1"/>
    </w:pPr>
    <w:rPr>
      <w:b/>
      <w:bCs/>
      <w:sz w:val="28"/>
      <w:szCs w:val="28"/>
    </w:rPr>
  </w:style>
  <w:style w:type="paragraph" w:styleId="Ttulo3">
    <w:name w:val="heading 3"/>
    <w:basedOn w:val="Normal"/>
    <w:uiPriority w:val="9"/>
    <w:qFormat/>
    <w:pPr>
      <w:ind w:left="841" w:hanging="360"/>
      <w:outlineLvl w:val="2"/>
    </w:pPr>
    <w:rPr>
      <w:b/>
      <w:bCs/>
      <w:sz w:val="24"/>
      <w:szCs w:val="24"/>
    </w:rPr>
  </w:style>
  <w:style w:type="paragraph" w:styleId="Ttulo4">
    <w:name w:val="heading 4"/>
    <w:basedOn w:val="Normal"/>
    <w:next w:val="Normal"/>
    <w:link w:val="Ttulo4Char"/>
    <w:uiPriority w:val="9"/>
    <w:unhideWhenUsed/>
    <w:qFormat/>
    <w:rsid w:val="00684B6C"/>
    <w:pPr>
      <w:keepNext/>
      <w:keepLines/>
      <w:spacing w:before="4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Corpodetexto"/>
    <w:link w:val="Ttulo5Char"/>
    <w:uiPriority w:val="9"/>
    <w:unhideWhenUsed/>
    <w:qFormat/>
    <w:rsid w:val="00303D02"/>
    <w:pPr>
      <w:keepNext/>
      <w:keepLines/>
      <w:widowControl/>
      <w:autoSpaceDE/>
      <w:autoSpaceDN/>
      <w:spacing w:before="200"/>
      <w:outlineLvl w:val="4"/>
    </w:pPr>
    <w:rPr>
      <w:rFonts w:asciiTheme="majorHAnsi" w:eastAsiaTheme="majorEastAsia" w:hAnsiTheme="majorHAnsi" w:cstheme="majorBidi"/>
      <w:iCs/>
      <w:color w:val="4F81BD" w:themeColor="accent1"/>
      <w:sz w:val="24"/>
      <w:szCs w:val="24"/>
      <w:lang w:val="en-US"/>
    </w:rPr>
  </w:style>
  <w:style w:type="paragraph" w:styleId="Ttulo6">
    <w:name w:val="heading 6"/>
    <w:basedOn w:val="Normal"/>
    <w:next w:val="Corpodetexto"/>
    <w:link w:val="Ttulo6Char"/>
    <w:uiPriority w:val="9"/>
    <w:unhideWhenUsed/>
    <w:qFormat/>
    <w:rsid w:val="00303D02"/>
    <w:pPr>
      <w:keepNext/>
      <w:keepLines/>
      <w:widowControl/>
      <w:autoSpaceDE/>
      <w:autoSpaceDN/>
      <w:spacing w:before="200"/>
      <w:outlineLvl w:val="5"/>
    </w:pPr>
    <w:rPr>
      <w:rFonts w:asciiTheme="majorHAnsi" w:eastAsiaTheme="majorEastAsia" w:hAnsiTheme="majorHAnsi" w:cstheme="majorBidi"/>
      <w:color w:val="4F81BD" w:themeColor="accent1"/>
      <w:sz w:val="24"/>
      <w:szCs w:val="24"/>
      <w:lang w:val="en-US"/>
    </w:rPr>
  </w:style>
  <w:style w:type="paragraph" w:styleId="Ttulo7">
    <w:name w:val="heading 7"/>
    <w:basedOn w:val="Normal"/>
    <w:next w:val="Normal"/>
    <w:link w:val="Ttulo7Char"/>
    <w:uiPriority w:val="9"/>
    <w:unhideWhenUsed/>
    <w:qFormat/>
    <w:rsid w:val="00425AEF"/>
    <w:pPr>
      <w:keepNext/>
      <w:keepLines/>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Corpodetexto"/>
    <w:link w:val="Ttulo8Char"/>
    <w:uiPriority w:val="9"/>
    <w:unhideWhenUsed/>
    <w:qFormat/>
    <w:rsid w:val="00303D02"/>
    <w:pPr>
      <w:keepNext/>
      <w:keepLines/>
      <w:widowControl/>
      <w:autoSpaceDE/>
      <w:autoSpaceDN/>
      <w:spacing w:before="200"/>
      <w:outlineLvl w:val="7"/>
    </w:pPr>
    <w:rPr>
      <w:rFonts w:asciiTheme="majorHAnsi" w:eastAsiaTheme="majorEastAsia" w:hAnsiTheme="majorHAnsi" w:cstheme="majorBidi"/>
      <w:color w:val="4F81BD" w:themeColor="accent1"/>
      <w:sz w:val="24"/>
      <w:szCs w:val="24"/>
      <w:lang w:val="en-US"/>
    </w:rPr>
  </w:style>
  <w:style w:type="paragraph" w:styleId="Ttulo9">
    <w:name w:val="heading 9"/>
    <w:basedOn w:val="Normal"/>
    <w:next w:val="Corpodetexto"/>
    <w:link w:val="Ttulo9Char"/>
    <w:uiPriority w:val="9"/>
    <w:unhideWhenUsed/>
    <w:qFormat/>
    <w:rsid w:val="00303D02"/>
    <w:pPr>
      <w:keepNext/>
      <w:keepLines/>
      <w:widowControl/>
      <w:autoSpaceDE/>
      <w:autoSpaceDN/>
      <w:spacing w:before="200"/>
      <w:outlineLvl w:val="8"/>
    </w:pPr>
    <w:rPr>
      <w:rFonts w:asciiTheme="majorHAnsi" w:eastAsiaTheme="majorEastAsia" w:hAnsiTheme="majorHAnsi" w:cstheme="majorBidi"/>
      <w:color w:val="4F81BD" w:themeColor="accent1"/>
      <w:sz w:val="24"/>
      <w:szCs w:val="24"/>
      <w:lang w:val="en-US"/>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qFormat/>
    <w:rPr>
      <w:sz w:val="24"/>
      <w:szCs w:val="24"/>
    </w:rPr>
  </w:style>
  <w:style w:type="paragraph" w:styleId="PargrafodaLista">
    <w:name w:val="List Paragraph"/>
    <w:basedOn w:val="Normal"/>
    <w:uiPriority w:val="34"/>
    <w:qFormat/>
    <w:pPr>
      <w:ind w:left="841" w:hanging="360"/>
    </w:pPr>
  </w:style>
  <w:style w:type="paragraph" w:customStyle="1" w:styleId="TableParagraph">
    <w:name w:val="Table Paragraph"/>
    <w:basedOn w:val="Normal"/>
    <w:uiPriority w:val="1"/>
    <w:qFormat/>
    <w:pPr>
      <w:spacing w:line="197" w:lineRule="exact"/>
      <w:ind w:left="14"/>
    </w:pPr>
    <w:rPr>
      <w:rFonts w:ascii="Arial MT" w:eastAsia="Arial MT" w:hAnsi="Arial MT" w:cs="Arial MT"/>
    </w:rPr>
  </w:style>
  <w:style w:type="paragraph" w:styleId="Legenda">
    <w:name w:val="caption"/>
    <w:basedOn w:val="Normal"/>
    <w:next w:val="Normal"/>
    <w:link w:val="LegendaChar"/>
    <w:unhideWhenUsed/>
    <w:qFormat/>
    <w:rsid w:val="0086671B"/>
    <w:pPr>
      <w:widowControl/>
      <w:autoSpaceDE/>
      <w:autoSpaceDN/>
      <w:spacing w:after="200"/>
    </w:pPr>
    <w:rPr>
      <w:rFonts w:asciiTheme="minorHAnsi" w:eastAsiaTheme="minorHAnsi" w:hAnsiTheme="minorHAnsi" w:cstheme="minorBidi"/>
      <w:i/>
      <w:iCs/>
      <w:color w:val="1F497D" w:themeColor="text2"/>
      <w:sz w:val="18"/>
      <w:szCs w:val="18"/>
      <w:lang w:val="pt-BR"/>
    </w:rPr>
  </w:style>
  <w:style w:type="paragraph" w:styleId="NormalWeb">
    <w:name w:val="Normal (Web)"/>
    <w:basedOn w:val="Normal"/>
    <w:uiPriority w:val="99"/>
    <w:unhideWhenUsed/>
    <w:rsid w:val="00473F8F"/>
    <w:pPr>
      <w:widowControl/>
      <w:autoSpaceDE/>
      <w:autoSpaceDN/>
      <w:spacing w:before="100" w:beforeAutospacing="1" w:after="100" w:afterAutospacing="1"/>
    </w:pPr>
    <w:rPr>
      <w:sz w:val="24"/>
      <w:szCs w:val="24"/>
      <w:lang w:val="pt-BR" w:eastAsia="pt-BR"/>
    </w:rPr>
  </w:style>
  <w:style w:type="character" w:styleId="Forte">
    <w:name w:val="Strong"/>
    <w:basedOn w:val="Fontepargpadro"/>
    <w:uiPriority w:val="22"/>
    <w:qFormat/>
    <w:rsid w:val="00473F8F"/>
    <w:rPr>
      <w:b/>
      <w:bCs/>
    </w:rPr>
  </w:style>
  <w:style w:type="paragraph" w:styleId="Textodebalo">
    <w:name w:val="Balloon Text"/>
    <w:basedOn w:val="Normal"/>
    <w:link w:val="TextodebaloChar"/>
    <w:uiPriority w:val="99"/>
    <w:semiHidden/>
    <w:unhideWhenUsed/>
    <w:rsid w:val="00654902"/>
    <w:rPr>
      <w:rFonts w:ascii="Segoe UI" w:hAnsi="Segoe UI" w:cs="Segoe UI"/>
      <w:sz w:val="18"/>
      <w:szCs w:val="18"/>
    </w:rPr>
  </w:style>
  <w:style w:type="character" w:customStyle="1" w:styleId="TextodebaloChar">
    <w:name w:val="Texto de balão Char"/>
    <w:basedOn w:val="Fontepargpadro"/>
    <w:link w:val="Textodebalo"/>
    <w:uiPriority w:val="99"/>
    <w:semiHidden/>
    <w:rsid w:val="00654902"/>
    <w:rPr>
      <w:rFonts w:ascii="Segoe UI" w:eastAsia="Times New Roman" w:hAnsi="Segoe UI" w:cs="Segoe UI"/>
      <w:sz w:val="18"/>
      <w:szCs w:val="18"/>
      <w:lang w:val="pt-PT"/>
    </w:rPr>
  </w:style>
  <w:style w:type="paragraph" w:styleId="CabealhodoSumrio">
    <w:name w:val="TOC Heading"/>
    <w:basedOn w:val="Ttulo1"/>
    <w:next w:val="Normal"/>
    <w:uiPriority w:val="39"/>
    <w:unhideWhenUsed/>
    <w:qFormat/>
    <w:rsid w:val="008E66AE"/>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val="pt-BR" w:eastAsia="pt-BR"/>
    </w:rPr>
  </w:style>
  <w:style w:type="paragraph" w:styleId="Sumrio1">
    <w:name w:val="toc 1"/>
    <w:basedOn w:val="Normal"/>
    <w:next w:val="Normal"/>
    <w:autoRedefine/>
    <w:uiPriority w:val="39"/>
    <w:unhideWhenUsed/>
    <w:rsid w:val="008E66AE"/>
    <w:pPr>
      <w:spacing w:after="100"/>
    </w:pPr>
  </w:style>
  <w:style w:type="character" w:styleId="Hyperlink">
    <w:name w:val="Hyperlink"/>
    <w:basedOn w:val="Fontepargpadro"/>
    <w:uiPriority w:val="99"/>
    <w:unhideWhenUsed/>
    <w:rsid w:val="008E66AE"/>
    <w:rPr>
      <w:color w:val="0000FF" w:themeColor="hyperlink"/>
      <w:u w:val="single"/>
    </w:rPr>
  </w:style>
  <w:style w:type="character" w:styleId="nfase">
    <w:name w:val="Emphasis"/>
    <w:basedOn w:val="Fontepargpadro"/>
    <w:uiPriority w:val="20"/>
    <w:qFormat/>
    <w:rsid w:val="007E00C4"/>
    <w:rPr>
      <w:i/>
      <w:iCs/>
    </w:rPr>
  </w:style>
  <w:style w:type="character" w:customStyle="1" w:styleId="CorpodetextoChar">
    <w:name w:val="Corpo de texto Char"/>
    <w:basedOn w:val="Fontepargpadro"/>
    <w:link w:val="Corpodetexto"/>
    <w:uiPriority w:val="1"/>
    <w:rsid w:val="002C217E"/>
    <w:rPr>
      <w:rFonts w:ascii="Times New Roman" w:eastAsia="Times New Roman" w:hAnsi="Times New Roman" w:cs="Times New Roman"/>
      <w:sz w:val="24"/>
      <w:szCs w:val="24"/>
      <w:lang w:val="pt-PT"/>
    </w:rPr>
  </w:style>
  <w:style w:type="character" w:customStyle="1" w:styleId="math-inline">
    <w:name w:val="math-inline"/>
    <w:basedOn w:val="Fontepargpadro"/>
    <w:rsid w:val="00F37E8A"/>
  </w:style>
  <w:style w:type="character" w:customStyle="1" w:styleId="ng-star-inserted">
    <w:name w:val="ng-star-inserted"/>
    <w:basedOn w:val="Fontepargpadro"/>
    <w:rsid w:val="00BE3718"/>
  </w:style>
  <w:style w:type="character" w:customStyle="1" w:styleId="mord">
    <w:name w:val="mord"/>
    <w:basedOn w:val="Fontepargpadro"/>
    <w:rsid w:val="00BE3718"/>
  </w:style>
  <w:style w:type="character" w:customStyle="1" w:styleId="vlist-s">
    <w:name w:val="vlist-s"/>
    <w:basedOn w:val="Fontepargpadro"/>
    <w:rsid w:val="00BE3718"/>
  </w:style>
  <w:style w:type="character" w:styleId="TextodoEspaoReservado">
    <w:name w:val="Placeholder Text"/>
    <w:basedOn w:val="Fontepargpadro"/>
    <w:uiPriority w:val="99"/>
    <w:semiHidden/>
    <w:rsid w:val="004A0E12"/>
    <w:rPr>
      <w:color w:val="808080"/>
    </w:rPr>
  </w:style>
  <w:style w:type="character" w:customStyle="1" w:styleId="mspace">
    <w:name w:val="mspace"/>
    <w:basedOn w:val="Fontepargpadro"/>
    <w:rsid w:val="00222722"/>
  </w:style>
  <w:style w:type="character" w:customStyle="1" w:styleId="mrel">
    <w:name w:val="mrel"/>
    <w:basedOn w:val="Fontepargpadro"/>
    <w:rsid w:val="00222722"/>
  </w:style>
  <w:style w:type="character" w:customStyle="1" w:styleId="mop">
    <w:name w:val="mop"/>
    <w:basedOn w:val="Fontepargpadro"/>
    <w:rsid w:val="00222722"/>
  </w:style>
  <w:style w:type="character" w:customStyle="1" w:styleId="mbin">
    <w:name w:val="mbin"/>
    <w:basedOn w:val="Fontepargpadro"/>
    <w:rsid w:val="00222722"/>
  </w:style>
  <w:style w:type="character" w:customStyle="1" w:styleId="mpunct">
    <w:name w:val="mpunct"/>
    <w:basedOn w:val="Fontepargpadro"/>
    <w:rsid w:val="00222722"/>
  </w:style>
  <w:style w:type="character" w:customStyle="1" w:styleId="mopen">
    <w:name w:val="mopen"/>
    <w:basedOn w:val="Fontepargpadro"/>
    <w:rsid w:val="00222722"/>
  </w:style>
  <w:style w:type="character" w:customStyle="1" w:styleId="mclose">
    <w:name w:val="mclose"/>
    <w:basedOn w:val="Fontepargpadro"/>
    <w:rsid w:val="00222722"/>
  </w:style>
  <w:style w:type="paragraph" w:styleId="Sumrio2">
    <w:name w:val="toc 2"/>
    <w:basedOn w:val="Normal"/>
    <w:next w:val="Normal"/>
    <w:autoRedefine/>
    <w:uiPriority w:val="39"/>
    <w:unhideWhenUsed/>
    <w:rsid w:val="003317CA"/>
    <w:pPr>
      <w:spacing w:after="100"/>
      <w:ind w:left="220"/>
    </w:pPr>
  </w:style>
  <w:style w:type="paragraph" w:styleId="Sumrio3">
    <w:name w:val="toc 3"/>
    <w:basedOn w:val="Normal"/>
    <w:next w:val="Normal"/>
    <w:autoRedefine/>
    <w:uiPriority w:val="39"/>
    <w:unhideWhenUsed/>
    <w:rsid w:val="003317CA"/>
    <w:pPr>
      <w:spacing w:after="100"/>
      <w:ind w:left="440"/>
    </w:pPr>
  </w:style>
  <w:style w:type="table" w:styleId="Tabelacomgrade">
    <w:name w:val="Table Grid"/>
    <w:basedOn w:val="Tabelanormal"/>
    <w:uiPriority w:val="39"/>
    <w:rsid w:val="002B47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har">
    <w:name w:val="Título 2 Char"/>
    <w:basedOn w:val="Fontepargpadro"/>
    <w:link w:val="Ttulo2"/>
    <w:uiPriority w:val="1"/>
    <w:rsid w:val="00C305FA"/>
    <w:rPr>
      <w:rFonts w:ascii="Times New Roman" w:eastAsia="Times New Roman" w:hAnsi="Times New Roman" w:cs="Times New Roman"/>
      <w:b/>
      <w:bCs/>
      <w:sz w:val="28"/>
      <w:szCs w:val="28"/>
      <w:lang w:val="pt-PT"/>
    </w:rPr>
  </w:style>
  <w:style w:type="character" w:customStyle="1" w:styleId="MenoPendente1">
    <w:name w:val="Menção Pendente1"/>
    <w:basedOn w:val="Fontepargpadro"/>
    <w:uiPriority w:val="99"/>
    <w:semiHidden/>
    <w:unhideWhenUsed/>
    <w:rsid w:val="00386134"/>
    <w:rPr>
      <w:color w:val="605E5C"/>
      <w:shd w:val="clear" w:color="auto" w:fill="E1DFDD"/>
    </w:rPr>
  </w:style>
  <w:style w:type="character" w:customStyle="1" w:styleId="Ttulo4Char">
    <w:name w:val="Título 4 Char"/>
    <w:basedOn w:val="Fontepargpadro"/>
    <w:link w:val="Ttulo4"/>
    <w:uiPriority w:val="9"/>
    <w:semiHidden/>
    <w:rsid w:val="00684B6C"/>
    <w:rPr>
      <w:rFonts w:asciiTheme="majorHAnsi" w:eastAsiaTheme="majorEastAsia" w:hAnsiTheme="majorHAnsi" w:cstheme="majorBidi"/>
      <w:i/>
      <w:iCs/>
      <w:color w:val="365F91" w:themeColor="accent1" w:themeShade="BF"/>
      <w:lang w:val="pt-PT"/>
    </w:rPr>
  </w:style>
  <w:style w:type="character" w:customStyle="1" w:styleId="Ttulo1Char">
    <w:name w:val="Título 1 Char"/>
    <w:basedOn w:val="Fontepargpadro"/>
    <w:link w:val="Ttulo1"/>
    <w:uiPriority w:val="1"/>
    <w:rsid w:val="00A23C9B"/>
    <w:rPr>
      <w:rFonts w:ascii="Times New Roman" w:eastAsia="Times New Roman" w:hAnsi="Times New Roman" w:cs="Times New Roman"/>
      <w:b/>
      <w:bCs/>
      <w:sz w:val="28"/>
      <w:szCs w:val="28"/>
      <w:lang w:val="pt-PT"/>
    </w:rPr>
  </w:style>
  <w:style w:type="paragraph" w:styleId="Sumrio4">
    <w:name w:val="toc 4"/>
    <w:basedOn w:val="Normal"/>
    <w:next w:val="Normal"/>
    <w:autoRedefine/>
    <w:uiPriority w:val="39"/>
    <w:unhideWhenUsed/>
    <w:rsid w:val="00F70C0C"/>
    <w:pPr>
      <w:widowControl/>
      <w:autoSpaceDE/>
      <w:autoSpaceDN/>
      <w:spacing w:after="100" w:line="278" w:lineRule="auto"/>
      <w:ind w:left="720"/>
    </w:pPr>
    <w:rPr>
      <w:rFonts w:asciiTheme="minorHAnsi" w:eastAsiaTheme="minorEastAsia" w:hAnsiTheme="minorHAnsi" w:cstheme="minorBidi"/>
      <w:kern w:val="2"/>
      <w:sz w:val="24"/>
      <w:szCs w:val="24"/>
      <w:lang w:val="pt-BR" w:eastAsia="pt-BR"/>
      <w14:ligatures w14:val="standardContextual"/>
    </w:rPr>
  </w:style>
  <w:style w:type="paragraph" w:styleId="Sumrio5">
    <w:name w:val="toc 5"/>
    <w:basedOn w:val="Normal"/>
    <w:next w:val="Normal"/>
    <w:autoRedefine/>
    <w:uiPriority w:val="39"/>
    <w:unhideWhenUsed/>
    <w:rsid w:val="00F70C0C"/>
    <w:pPr>
      <w:widowControl/>
      <w:autoSpaceDE/>
      <w:autoSpaceDN/>
      <w:spacing w:after="100" w:line="278" w:lineRule="auto"/>
      <w:ind w:left="960"/>
    </w:pPr>
    <w:rPr>
      <w:rFonts w:asciiTheme="minorHAnsi" w:eastAsiaTheme="minorEastAsia" w:hAnsiTheme="minorHAnsi" w:cstheme="minorBidi"/>
      <w:kern w:val="2"/>
      <w:sz w:val="24"/>
      <w:szCs w:val="24"/>
      <w:lang w:val="pt-BR" w:eastAsia="pt-BR"/>
      <w14:ligatures w14:val="standardContextual"/>
    </w:rPr>
  </w:style>
  <w:style w:type="paragraph" w:styleId="Sumrio6">
    <w:name w:val="toc 6"/>
    <w:basedOn w:val="Normal"/>
    <w:next w:val="Normal"/>
    <w:autoRedefine/>
    <w:uiPriority w:val="39"/>
    <w:unhideWhenUsed/>
    <w:rsid w:val="00F70C0C"/>
    <w:pPr>
      <w:widowControl/>
      <w:autoSpaceDE/>
      <w:autoSpaceDN/>
      <w:spacing w:after="100" w:line="278" w:lineRule="auto"/>
      <w:ind w:left="1200"/>
    </w:pPr>
    <w:rPr>
      <w:rFonts w:asciiTheme="minorHAnsi" w:eastAsiaTheme="minorEastAsia" w:hAnsiTheme="minorHAnsi" w:cstheme="minorBidi"/>
      <w:kern w:val="2"/>
      <w:sz w:val="24"/>
      <w:szCs w:val="24"/>
      <w:lang w:val="pt-BR" w:eastAsia="pt-BR"/>
      <w14:ligatures w14:val="standardContextual"/>
    </w:rPr>
  </w:style>
  <w:style w:type="paragraph" w:styleId="Sumrio7">
    <w:name w:val="toc 7"/>
    <w:basedOn w:val="Normal"/>
    <w:next w:val="Normal"/>
    <w:autoRedefine/>
    <w:uiPriority w:val="39"/>
    <w:unhideWhenUsed/>
    <w:rsid w:val="00F70C0C"/>
    <w:pPr>
      <w:widowControl/>
      <w:autoSpaceDE/>
      <w:autoSpaceDN/>
      <w:spacing w:after="100" w:line="278" w:lineRule="auto"/>
      <w:ind w:left="1440"/>
    </w:pPr>
    <w:rPr>
      <w:rFonts w:asciiTheme="minorHAnsi" w:eastAsiaTheme="minorEastAsia" w:hAnsiTheme="minorHAnsi" w:cstheme="minorBidi"/>
      <w:kern w:val="2"/>
      <w:sz w:val="24"/>
      <w:szCs w:val="24"/>
      <w:lang w:val="pt-BR" w:eastAsia="pt-BR"/>
      <w14:ligatures w14:val="standardContextual"/>
    </w:rPr>
  </w:style>
  <w:style w:type="paragraph" w:styleId="Sumrio8">
    <w:name w:val="toc 8"/>
    <w:basedOn w:val="Normal"/>
    <w:next w:val="Normal"/>
    <w:autoRedefine/>
    <w:uiPriority w:val="39"/>
    <w:unhideWhenUsed/>
    <w:rsid w:val="00F70C0C"/>
    <w:pPr>
      <w:widowControl/>
      <w:autoSpaceDE/>
      <w:autoSpaceDN/>
      <w:spacing w:after="100" w:line="278" w:lineRule="auto"/>
      <w:ind w:left="1680"/>
    </w:pPr>
    <w:rPr>
      <w:rFonts w:asciiTheme="minorHAnsi" w:eastAsiaTheme="minorEastAsia" w:hAnsiTheme="minorHAnsi" w:cstheme="minorBidi"/>
      <w:kern w:val="2"/>
      <w:sz w:val="24"/>
      <w:szCs w:val="24"/>
      <w:lang w:val="pt-BR" w:eastAsia="pt-BR"/>
      <w14:ligatures w14:val="standardContextual"/>
    </w:rPr>
  </w:style>
  <w:style w:type="paragraph" w:styleId="Sumrio9">
    <w:name w:val="toc 9"/>
    <w:basedOn w:val="Normal"/>
    <w:next w:val="Normal"/>
    <w:autoRedefine/>
    <w:uiPriority w:val="39"/>
    <w:unhideWhenUsed/>
    <w:rsid w:val="00F70C0C"/>
    <w:pPr>
      <w:widowControl/>
      <w:autoSpaceDE/>
      <w:autoSpaceDN/>
      <w:spacing w:after="100" w:line="278" w:lineRule="auto"/>
      <w:ind w:left="1920"/>
    </w:pPr>
    <w:rPr>
      <w:rFonts w:asciiTheme="minorHAnsi" w:eastAsiaTheme="minorEastAsia" w:hAnsiTheme="minorHAnsi" w:cstheme="minorBidi"/>
      <w:kern w:val="2"/>
      <w:sz w:val="24"/>
      <w:szCs w:val="24"/>
      <w:lang w:val="pt-BR" w:eastAsia="pt-BR"/>
      <w14:ligatures w14:val="standardContextual"/>
    </w:rPr>
  </w:style>
  <w:style w:type="paragraph" w:styleId="Textodenotadefim">
    <w:name w:val="endnote text"/>
    <w:basedOn w:val="Normal"/>
    <w:link w:val="TextodenotadefimChar"/>
    <w:uiPriority w:val="99"/>
    <w:semiHidden/>
    <w:unhideWhenUsed/>
    <w:rsid w:val="00E50F58"/>
    <w:rPr>
      <w:sz w:val="20"/>
      <w:szCs w:val="20"/>
    </w:rPr>
  </w:style>
  <w:style w:type="character" w:customStyle="1" w:styleId="TextodenotadefimChar">
    <w:name w:val="Texto de nota de fim Char"/>
    <w:basedOn w:val="Fontepargpadro"/>
    <w:link w:val="Textodenotadefim"/>
    <w:uiPriority w:val="99"/>
    <w:semiHidden/>
    <w:rsid w:val="00E50F58"/>
    <w:rPr>
      <w:rFonts w:ascii="Times New Roman" w:eastAsia="Times New Roman" w:hAnsi="Times New Roman" w:cs="Times New Roman"/>
      <w:sz w:val="20"/>
      <w:szCs w:val="20"/>
      <w:lang w:val="pt-PT"/>
    </w:rPr>
  </w:style>
  <w:style w:type="character" w:styleId="Refdenotadefim">
    <w:name w:val="endnote reference"/>
    <w:basedOn w:val="Fontepargpadro"/>
    <w:uiPriority w:val="99"/>
    <w:semiHidden/>
    <w:unhideWhenUsed/>
    <w:rsid w:val="00E50F58"/>
    <w:rPr>
      <w:vertAlign w:val="superscript"/>
    </w:rPr>
  </w:style>
  <w:style w:type="character" w:customStyle="1" w:styleId="Ttulo7Char">
    <w:name w:val="Título 7 Char"/>
    <w:basedOn w:val="Fontepargpadro"/>
    <w:link w:val="Ttulo7"/>
    <w:uiPriority w:val="9"/>
    <w:semiHidden/>
    <w:rsid w:val="00425AEF"/>
    <w:rPr>
      <w:rFonts w:asciiTheme="majorHAnsi" w:eastAsiaTheme="majorEastAsia" w:hAnsiTheme="majorHAnsi" w:cstheme="majorBidi"/>
      <w:i/>
      <w:iCs/>
      <w:color w:val="243F60" w:themeColor="accent1" w:themeShade="7F"/>
      <w:lang w:val="pt-PT"/>
    </w:rPr>
  </w:style>
  <w:style w:type="character" w:styleId="HiperlinkVisitado">
    <w:name w:val="FollowedHyperlink"/>
    <w:basedOn w:val="Fontepargpadro"/>
    <w:uiPriority w:val="99"/>
    <w:semiHidden/>
    <w:unhideWhenUsed/>
    <w:rsid w:val="00425AEF"/>
    <w:rPr>
      <w:color w:val="800080" w:themeColor="followedHyperlink"/>
      <w:u w:val="single"/>
    </w:rPr>
  </w:style>
  <w:style w:type="paragraph" w:customStyle="1" w:styleId="font-claude-response-body">
    <w:name w:val="font-claude-response-body"/>
    <w:basedOn w:val="Normal"/>
    <w:rsid w:val="00B8687C"/>
    <w:pPr>
      <w:widowControl/>
      <w:autoSpaceDE/>
      <w:autoSpaceDN/>
      <w:spacing w:before="100" w:beforeAutospacing="1" w:after="100" w:afterAutospacing="1"/>
    </w:pPr>
    <w:rPr>
      <w:sz w:val="24"/>
      <w:szCs w:val="24"/>
      <w:lang w:val="pt-BR" w:eastAsia="pt-BR"/>
    </w:rPr>
  </w:style>
  <w:style w:type="character" w:customStyle="1" w:styleId="katex-mathml">
    <w:name w:val="katex-mathml"/>
    <w:basedOn w:val="Fontepargpadro"/>
    <w:rsid w:val="00B8687C"/>
  </w:style>
  <w:style w:type="character" w:styleId="CdigoHTML">
    <w:name w:val="HTML Code"/>
    <w:basedOn w:val="Fontepargpadro"/>
    <w:uiPriority w:val="99"/>
    <w:semiHidden/>
    <w:unhideWhenUsed/>
    <w:rsid w:val="005C119B"/>
    <w:rPr>
      <w:rFonts w:ascii="Courier New" w:eastAsia="Times New Roman" w:hAnsi="Courier New" w:cs="Courier New"/>
      <w:sz w:val="20"/>
      <w:szCs w:val="20"/>
    </w:rPr>
  </w:style>
  <w:style w:type="paragraph" w:styleId="ndicedeilustraes">
    <w:name w:val="table of figures"/>
    <w:basedOn w:val="Normal"/>
    <w:next w:val="Normal"/>
    <w:uiPriority w:val="99"/>
    <w:unhideWhenUsed/>
    <w:rsid w:val="008E089F"/>
  </w:style>
  <w:style w:type="paragraph" w:customStyle="1" w:styleId="FirstParagraph">
    <w:name w:val="First Paragraph"/>
    <w:basedOn w:val="Corpodetexto"/>
    <w:next w:val="Corpodetexto"/>
    <w:qFormat/>
    <w:rsid w:val="008A75BE"/>
    <w:pPr>
      <w:widowControl/>
      <w:autoSpaceDE/>
      <w:autoSpaceDN/>
      <w:spacing w:before="180" w:after="180"/>
    </w:pPr>
    <w:rPr>
      <w:rFonts w:asciiTheme="minorHAnsi" w:eastAsiaTheme="minorHAnsi" w:hAnsiTheme="minorHAnsi" w:cstheme="minorBidi"/>
      <w:lang w:val="en-US"/>
    </w:rPr>
  </w:style>
  <w:style w:type="character" w:customStyle="1" w:styleId="Ttulo5Char">
    <w:name w:val="Título 5 Char"/>
    <w:basedOn w:val="Fontepargpadro"/>
    <w:link w:val="Ttulo5"/>
    <w:uiPriority w:val="9"/>
    <w:rsid w:val="00303D02"/>
    <w:rPr>
      <w:rFonts w:asciiTheme="majorHAnsi" w:eastAsiaTheme="majorEastAsia" w:hAnsiTheme="majorHAnsi" w:cstheme="majorBidi"/>
      <w:iCs/>
      <w:color w:val="4F81BD" w:themeColor="accent1"/>
      <w:sz w:val="24"/>
      <w:szCs w:val="24"/>
    </w:rPr>
  </w:style>
  <w:style w:type="character" w:customStyle="1" w:styleId="Ttulo6Char">
    <w:name w:val="Título 6 Char"/>
    <w:basedOn w:val="Fontepargpadro"/>
    <w:link w:val="Ttulo6"/>
    <w:uiPriority w:val="9"/>
    <w:rsid w:val="00303D02"/>
    <w:rPr>
      <w:rFonts w:asciiTheme="majorHAnsi" w:eastAsiaTheme="majorEastAsia" w:hAnsiTheme="majorHAnsi" w:cstheme="majorBidi"/>
      <w:color w:val="4F81BD" w:themeColor="accent1"/>
      <w:sz w:val="24"/>
      <w:szCs w:val="24"/>
    </w:rPr>
  </w:style>
  <w:style w:type="character" w:customStyle="1" w:styleId="Ttulo8Char">
    <w:name w:val="Título 8 Char"/>
    <w:basedOn w:val="Fontepargpadro"/>
    <w:link w:val="Ttulo8"/>
    <w:uiPriority w:val="9"/>
    <w:rsid w:val="00303D02"/>
    <w:rPr>
      <w:rFonts w:asciiTheme="majorHAnsi" w:eastAsiaTheme="majorEastAsia" w:hAnsiTheme="majorHAnsi" w:cstheme="majorBidi"/>
      <w:color w:val="4F81BD" w:themeColor="accent1"/>
      <w:sz w:val="24"/>
      <w:szCs w:val="24"/>
    </w:rPr>
  </w:style>
  <w:style w:type="character" w:customStyle="1" w:styleId="Ttulo9Char">
    <w:name w:val="Título 9 Char"/>
    <w:basedOn w:val="Fontepargpadro"/>
    <w:link w:val="Ttulo9"/>
    <w:uiPriority w:val="9"/>
    <w:rsid w:val="00303D02"/>
    <w:rPr>
      <w:rFonts w:asciiTheme="majorHAnsi" w:eastAsiaTheme="majorEastAsia" w:hAnsiTheme="majorHAnsi" w:cstheme="majorBidi"/>
      <w:color w:val="4F81BD" w:themeColor="accent1"/>
      <w:sz w:val="24"/>
      <w:szCs w:val="24"/>
    </w:rPr>
  </w:style>
  <w:style w:type="paragraph" w:customStyle="1" w:styleId="Compact">
    <w:name w:val="Compact"/>
    <w:basedOn w:val="Corpodetexto"/>
    <w:qFormat/>
    <w:rsid w:val="00303D02"/>
    <w:pPr>
      <w:widowControl/>
      <w:autoSpaceDE/>
      <w:autoSpaceDN/>
      <w:spacing w:before="36" w:after="36"/>
    </w:pPr>
    <w:rPr>
      <w:rFonts w:asciiTheme="minorHAnsi" w:eastAsiaTheme="minorHAnsi" w:hAnsiTheme="minorHAnsi" w:cstheme="minorBidi"/>
      <w:lang w:val="en-US"/>
    </w:rPr>
  </w:style>
  <w:style w:type="paragraph" w:styleId="Ttulo">
    <w:name w:val="Title"/>
    <w:basedOn w:val="Normal"/>
    <w:next w:val="Corpodetexto"/>
    <w:link w:val="TtuloChar"/>
    <w:qFormat/>
    <w:rsid w:val="00303D02"/>
    <w:pPr>
      <w:keepNext/>
      <w:keepLines/>
      <w:widowControl/>
      <w:autoSpaceDE/>
      <w:autoSpaceDN/>
      <w:spacing w:before="480" w:after="240"/>
      <w:jc w:val="center"/>
    </w:pPr>
    <w:rPr>
      <w:rFonts w:asciiTheme="majorHAnsi" w:eastAsiaTheme="majorEastAsia" w:hAnsiTheme="majorHAnsi" w:cstheme="majorBidi"/>
      <w:b/>
      <w:bCs/>
      <w:color w:val="345A8A" w:themeColor="accent1" w:themeShade="B5"/>
      <w:sz w:val="36"/>
      <w:szCs w:val="36"/>
      <w:lang w:val="en-US"/>
    </w:rPr>
  </w:style>
  <w:style w:type="character" w:customStyle="1" w:styleId="TtuloChar">
    <w:name w:val="Título Char"/>
    <w:basedOn w:val="Fontepargpadro"/>
    <w:link w:val="Ttulo"/>
    <w:rsid w:val="00303D02"/>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Corpodetexto"/>
    <w:link w:val="SubttuloChar"/>
    <w:qFormat/>
    <w:rsid w:val="00303D02"/>
    <w:pPr>
      <w:spacing w:before="240"/>
    </w:pPr>
    <w:rPr>
      <w:sz w:val="30"/>
      <w:szCs w:val="30"/>
    </w:rPr>
  </w:style>
  <w:style w:type="character" w:customStyle="1" w:styleId="SubttuloChar">
    <w:name w:val="Subtítulo Char"/>
    <w:basedOn w:val="Fontepargpadro"/>
    <w:link w:val="Subttulo"/>
    <w:rsid w:val="00303D02"/>
    <w:rPr>
      <w:rFonts w:asciiTheme="majorHAnsi" w:eastAsiaTheme="majorEastAsia" w:hAnsiTheme="majorHAnsi" w:cstheme="majorBidi"/>
      <w:b/>
      <w:bCs/>
      <w:color w:val="345A8A" w:themeColor="accent1" w:themeShade="B5"/>
      <w:sz w:val="30"/>
      <w:szCs w:val="30"/>
    </w:rPr>
  </w:style>
  <w:style w:type="paragraph" w:customStyle="1" w:styleId="Author">
    <w:name w:val="Author"/>
    <w:next w:val="Corpodetexto"/>
    <w:qFormat/>
    <w:rsid w:val="00303D02"/>
    <w:pPr>
      <w:keepNext/>
      <w:keepLines/>
      <w:widowControl/>
      <w:autoSpaceDE/>
      <w:autoSpaceDN/>
      <w:spacing w:after="200"/>
      <w:jc w:val="center"/>
    </w:pPr>
    <w:rPr>
      <w:sz w:val="24"/>
      <w:szCs w:val="24"/>
    </w:rPr>
  </w:style>
  <w:style w:type="paragraph" w:styleId="Data">
    <w:name w:val="Date"/>
    <w:next w:val="Corpodetexto"/>
    <w:link w:val="DataChar"/>
    <w:qFormat/>
    <w:rsid w:val="00303D02"/>
    <w:pPr>
      <w:keepNext/>
      <w:keepLines/>
      <w:widowControl/>
      <w:autoSpaceDE/>
      <w:autoSpaceDN/>
      <w:spacing w:after="200"/>
      <w:jc w:val="center"/>
    </w:pPr>
    <w:rPr>
      <w:sz w:val="24"/>
      <w:szCs w:val="24"/>
    </w:rPr>
  </w:style>
  <w:style w:type="character" w:customStyle="1" w:styleId="DataChar">
    <w:name w:val="Data Char"/>
    <w:basedOn w:val="Fontepargpadro"/>
    <w:link w:val="Data"/>
    <w:rsid w:val="00303D02"/>
    <w:rPr>
      <w:sz w:val="24"/>
      <w:szCs w:val="24"/>
    </w:rPr>
  </w:style>
  <w:style w:type="paragraph" w:customStyle="1" w:styleId="AbstractTitle">
    <w:name w:val="Abstract Title"/>
    <w:basedOn w:val="Normal"/>
    <w:next w:val="Abstract"/>
    <w:qFormat/>
    <w:rsid w:val="00303D02"/>
    <w:pPr>
      <w:keepNext/>
      <w:keepLines/>
      <w:widowControl/>
      <w:autoSpaceDE/>
      <w:autoSpaceDN/>
      <w:spacing w:before="300"/>
      <w:jc w:val="center"/>
    </w:pPr>
    <w:rPr>
      <w:rFonts w:asciiTheme="minorHAnsi" w:eastAsiaTheme="minorHAnsi" w:hAnsiTheme="minorHAnsi" w:cstheme="minorBidi"/>
      <w:b/>
      <w:color w:val="345A8A"/>
      <w:sz w:val="20"/>
      <w:szCs w:val="20"/>
      <w:lang w:val="en-US"/>
    </w:rPr>
  </w:style>
  <w:style w:type="paragraph" w:customStyle="1" w:styleId="Abstract">
    <w:name w:val="Abstract"/>
    <w:basedOn w:val="Normal"/>
    <w:next w:val="Corpodetexto"/>
    <w:qFormat/>
    <w:rsid w:val="00303D02"/>
    <w:pPr>
      <w:keepNext/>
      <w:keepLines/>
      <w:widowControl/>
      <w:autoSpaceDE/>
      <w:autoSpaceDN/>
      <w:spacing w:before="100" w:after="300"/>
    </w:pPr>
    <w:rPr>
      <w:rFonts w:asciiTheme="minorHAnsi" w:eastAsiaTheme="minorHAnsi" w:hAnsiTheme="minorHAnsi" w:cstheme="minorBidi"/>
      <w:sz w:val="20"/>
      <w:szCs w:val="20"/>
      <w:lang w:val="en-US"/>
    </w:rPr>
  </w:style>
  <w:style w:type="paragraph" w:styleId="Bibliografia">
    <w:name w:val="Bibliography"/>
    <w:basedOn w:val="Normal"/>
    <w:qFormat/>
    <w:rsid w:val="00303D02"/>
    <w:pPr>
      <w:widowControl/>
      <w:autoSpaceDE/>
      <w:autoSpaceDN/>
      <w:spacing w:after="200"/>
    </w:pPr>
    <w:rPr>
      <w:rFonts w:asciiTheme="minorHAnsi" w:eastAsiaTheme="minorHAnsi" w:hAnsiTheme="minorHAnsi" w:cstheme="minorBidi"/>
      <w:sz w:val="24"/>
      <w:szCs w:val="24"/>
      <w:lang w:val="en-US"/>
    </w:rPr>
  </w:style>
  <w:style w:type="paragraph" w:styleId="Textoembloco">
    <w:name w:val="Block Text"/>
    <w:basedOn w:val="Corpodetexto"/>
    <w:next w:val="Corpodetexto"/>
    <w:uiPriority w:val="9"/>
    <w:unhideWhenUsed/>
    <w:qFormat/>
    <w:rsid w:val="00303D02"/>
    <w:pPr>
      <w:widowControl/>
      <w:autoSpaceDE/>
      <w:autoSpaceDN/>
      <w:spacing w:before="100" w:after="100"/>
      <w:ind w:left="480" w:right="480"/>
    </w:pPr>
    <w:rPr>
      <w:rFonts w:asciiTheme="minorHAnsi" w:eastAsiaTheme="minorHAnsi" w:hAnsiTheme="minorHAnsi" w:cstheme="minorBidi"/>
      <w:lang w:val="en-US"/>
    </w:rPr>
  </w:style>
  <w:style w:type="paragraph" w:styleId="Textodenotaderodap">
    <w:name w:val="footnote text"/>
    <w:basedOn w:val="Normal"/>
    <w:link w:val="TextodenotaderodapChar"/>
    <w:uiPriority w:val="9"/>
    <w:unhideWhenUsed/>
    <w:qFormat/>
    <w:rsid w:val="00303D02"/>
    <w:pPr>
      <w:widowControl/>
      <w:autoSpaceDE/>
      <w:autoSpaceDN/>
      <w:spacing w:after="200"/>
    </w:pPr>
    <w:rPr>
      <w:rFonts w:asciiTheme="minorHAnsi" w:eastAsiaTheme="minorHAnsi" w:hAnsiTheme="minorHAnsi" w:cstheme="minorBidi"/>
      <w:sz w:val="24"/>
      <w:szCs w:val="24"/>
      <w:lang w:val="en-US"/>
    </w:rPr>
  </w:style>
  <w:style w:type="character" w:customStyle="1" w:styleId="TextodenotaderodapChar">
    <w:name w:val="Texto de nota de rodapé Char"/>
    <w:basedOn w:val="Fontepargpadro"/>
    <w:link w:val="Textodenotaderodap"/>
    <w:uiPriority w:val="9"/>
    <w:rsid w:val="00303D02"/>
    <w:rPr>
      <w:sz w:val="24"/>
      <w:szCs w:val="24"/>
    </w:rPr>
  </w:style>
  <w:style w:type="table" w:customStyle="1" w:styleId="Table">
    <w:name w:val="Table"/>
    <w:semiHidden/>
    <w:unhideWhenUsed/>
    <w:qFormat/>
    <w:rsid w:val="00303D02"/>
    <w:pPr>
      <w:widowControl/>
      <w:autoSpaceDE/>
      <w:autoSpaceDN/>
      <w:spacing w:after="200"/>
    </w:pPr>
    <w:rPr>
      <w:sz w:val="24"/>
      <w:szCs w:val="24"/>
      <w:lang w:val="pt-BR" w:eastAsia="pt-BR"/>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303D02"/>
    <w:pPr>
      <w:keepNext/>
      <w:keepLines/>
      <w:widowControl/>
      <w:autoSpaceDE/>
      <w:autoSpaceDN/>
    </w:pPr>
    <w:rPr>
      <w:rFonts w:asciiTheme="minorHAnsi" w:eastAsiaTheme="minorHAnsi" w:hAnsiTheme="minorHAnsi" w:cstheme="minorBidi"/>
      <w:b/>
      <w:sz w:val="24"/>
      <w:szCs w:val="24"/>
      <w:lang w:val="en-US"/>
    </w:rPr>
  </w:style>
  <w:style w:type="paragraph" w:customStyle="1" w:styleId="Definition">
    <w:name w:val="Definition"/>
    <w:basedOn w:val="Normal"/>
    <w:rsid w:val="00303D02"/>
    <w:pPr>
      <w:widowControl/>
      <w:autoSpaceDE/>
      <w:autoSpaceDN/>
      <w:spacing w:after="200"/>
    </w:pPr>
    <w:rPr>
      <w:rFonts w:asciiTheme="minorHAnsi" w:eastAsiaTheme="minorHAnsi" w:hAnsiTheme="minorHAnsi" w:cstheme="minorBidi"/>
      <w:sz w:val="24"/>
      <w:szCs w:val="24"/>
      <w:lang w:val="en-US"/>
    </w:rPr>
  </w:style>
  <w:style w:type="paragraph" w:customStyle="1" w:styleId="TableCaption">
    <w:name w:val="Table Caption"/>
    <w:basedOn w:val="Legenda"/>
    <w:rsid w:val="00303D02"/>
    <w:pPr>
      <w:keepNext/>
      <w:spacing w:after="120"/>
    </w:pPr>
    <w:rPr>
      <w:iCs w:val="0"/>
      <w:color w:val="auto"/>
      <w:sz w:val="24"/>
      <w:szCs w:val="24"/>
      <w:lang w:val="en-US"/>
    </w:rPr>
  </w:style>
  <w:style w:type="paragraph" w:customStyle="1" w:styleId="ImageCaption">
    <w:name w:val="Image Caption"/>
    <w:basedOn w:val="Legenda"/>
    <w:rsid w:val="00303D02"/>
    <w:pPr>
      <w:spacing w:after="120"/>
    </w:pPr>
    <w:rPr>
      <w:iCs w:val="0"/>
      <w:color w:val="auto"/>
      <w:sz w:val="24"/>
      <w:szCs w:val="24"/>
      <w:lang w:val="en-US"/>
    </w:rPr>
  </w:style>
  <w:style w:type="paragraph" w:customStyle="1" w:styleId="Figure">
    <w:name w:val="Figure"/>
    <w:basedOn w:val="Normal"/>
    <w:rsid w:val="00303D02"/>
    <w:pPr>
      <w:widowControl/>
      <w:autoSpaceDE/>
      <w:autoSpaceDN/>
      <w:spacing w:after="200"/>
    </w:pPr>
    <w:rPr>
      <w:rFonts w:asciiTheme="minorHAnsi" w:eastAsiaTheme="minorHAnsi" w:hAnsiTheme="minorHAnsi" w:cstheme="minorBidi"/>
      <w:sz w:val="24"/>
      <w:szCs w:val="24"/>
      <w:lang w:val="en-US"/>
    </w:rPr>
  </w:style>
  <w:style w:type="paragraph" w:customStyle="1" w:styleId="CaptionedFigure">
    <w:name w:val="Captioned Figure"/>
    <w:basedOn w:val="Figure"/>
    <w:rsid w:val="00303D02"/>
    <w:pPr>
      <w:keepNext/>
    </w:pPr>
  </w:style>
  <w:style w:type="character" w:customStyle="1" w:styleId="LegendaChar">
    <w:name w:val="Legenda Char"/>
    <w:basedOn w:val="Fontepargpadro"/>
    <w:link w:val="Legenda"/>
    <w:rsid w:val="00303D02"/>
    <w:rPr>
      <w:i/>
      <w:iCs/>
      <w:color w:val="1F497D" w:themeColor="text2"/>
      <w:sz w:val="18"/>
      <w:szCs w:val="18"/>
      <w:lang w:val="pt-BR"/>
    </w:rPr>
  </w:style>
  <w:style w:type="character" w:customStyle="1" w:styleId="VerbatimChar">
    <w:name w:val="Verbatim Char"/>
    <w:basedOn w:val="LegendaChar"/>
    <w:link w:val="SourceCode"/>
    <w:rsid w:val="00303D02"/>
    <w:rPr>
      <w:rFonts w:ascii="Consolas" w:hAnsi="Consolas"/>
      <w:i/>
      <w:iCs/>
      <w:color w:val="1F497D" w:themeColor="text2"/>
      <w:sz w:val="18"/>
      <w:szCs w:val="18"/>
      <w:lang w:val="pt-BR"/>
    </w:rPr>
  </w:style>
  <w:style w:type="character" w:customStyle="1" w:styleId="SectionNumber">
    <w:name w:val="Section Number"/>
    <w:basedOn w:val="LegendaChar"/>
    <w:rsid w:val="00303D02"/>
    <w:rPr>
      <w:i/>
      <w:iCs/>
      <w:color w:val="1F497D" w:themeColor="text2"/>
      <w:sz w:val="18"/>
      <w:szCs w:val="18"/>
      <w:lang w:val="pt-BR"/>
    </w:rPr>
  </w:style>
  <w:style w:type="character" w:styleId="Refdenotaderodap">
    <w:name w:val="footnote reference"/>
    <w:basedOn w:val="LegendaChar"/>
    <w:rsid w:val="00303D02"/>
    <w:rPr>
      <w:i/>
      <w:iCs/>
      <w:color w:val="1F497D" w:themeColor="text2"/>
      <w:sz w:val="18"/>
      <w:szCs w:val="18"/>
      <w:vertAlign w:val="superscript"/>
      <w:lang w:val="pt-BR"/>
    </w:rPr>
  </w:style>
  <w:style w:type="paragraph" w:customStyle="1" w:styleId="SourceCode">
    <w:name w:val="Source Code"/>
    <w:basedOn w:val="Normal"/>
    <w:link w:val="VerbatimChar"/>
    <w:rsid w:val="00303D02"/>
    <w:pPr>
      <w:widowControl/>
      <w:wordWrap w:val="0"/>
      <w:autoSpaceDE/>
      <w:autoSpaceDN/>
      <w:spacing w:after="200"/>
    </w:pPr>
    <w:rPr>
      <w:rFonts w:ascii="Consolas" w:eastAsiaTheme="minorHAnsi" w:hAnsi="Consolas" w:cstheme="minorBidi"/>
      <w:i/>
      <w:iCs/>
      <w:color w:val="1F497D" w:themeColor="text2"/>
      <w:szCs w:val="18"/>
      <w:lang w:val="pt-BR"/>
    </w:rPr>
  </w:style>
  <w:style w:type="character" w:customStyle="1" w:styleId="KeywordTok">
    <w:name w:val="KeywordTok"/>
    <w:basedOn w:val="VerbatimChar"/>
    <w:rsid w:val="00303D02"/>
    <w:rPr>
      <w:rFonts w:ascii="Consolas" w:hAnsi="Consolas"/>
      <w:b/>
      <w:i/>
      <w:iCs/>
      <w:color w:val="007020"/>
      <w:sz w:val="18"/>
      <w:szCs w:val="18"/>
      <w:lang w:val="pt-BR"/>
    </w:rPr>
  </w:style>
  <w:style w:type="character" w:customStyle="1" w:styleId="DataTypeTok">
    <w:name w:val="DataTypeTok"/>
    <w:basedOn w:val="VerbatimChar"/>
    <w:rsid w:val="00303D02"/>
    <w:rPr>
      <w:rFonts w:ascii="Consolas" w:hAnsi="Consolas"/>
      <w:i/>
      <w:iCs/>
      <w:color w:val="902000"/>
      <w:sz w:val="18"/>
      <w:szCs w:val="18"/>
      <w:lang w:val="pt-BR"/>
    </w:rPr>
  </w:style>
  <w:style w:type="character" w:customStyle="1" w:styleId="DecValTok">
    <w:name w:val="DecValTok"/>
    <w:basedOn w:val="VerbatimChar"/>
    <w:rsid w:val="00303D02"/>
    <w:rPr>
      <w:rFonts w:ascii="Consolas" w:hAnsi="Consolas"/>
      <w:i/>
      <w:iCs/>
      <w:color w:val="40A070"/>
      <w:sz w:val="18"/>
      <w:szCs w:val="18"/>
      <w:lang w:val="pt-BR"/>
    </w:rPr>
  </w:style>
  <w:style w:type="character" w:customStyle="1" w:styleId="BaseNTok">
    <w:name w:val="BaseNTok"/>
    <w:basedOn w:val="VerbatimChar"/>
    <w:rsid w:val="00303D02"/>
    <w:rPr>
      <w:rFonts w:ascii="Consolas" w:hAnsi="Consolas"/>
      <w:i/>
      <w:iCs/>
      <w:color w:val="40A070"/>
      <w:sz w:val="18"/>
      <w:szCs w:val="18"/>
      <w:lang w:val="pt-BR"/>
    </w:rPr>
  </w:style>
  <w:style w:type="character" w:customStyle="1" w:styleId="FloatTok">
    <w:name w:val="FloatTok"/>
    <w:basedOn w:val="VerbatimChar"/>
    <w:rsid w:val="00303D02"/>
    <w:rPr>
      <w:rFonts w:ascii="Consolas" w:hAnsi="Consolas"/>
      <w:i/>
      <w:iCs/>
      <w:color w:val="40A070"/>
      <w:sz w:val="18"/>
      <w:szCs w:val="18"/>
      <w:lang w:val="pt-BR"/>
    </w:rPr>
  </w:style>
  <w:style w:type="character" w:customStyle="1" w:styleId="ConstantTok">
    <w:name w:val="ConstantTok"/>
    <w:basedOn w:val="VerbatimChar"/>
    <w:rsid w:val="00303D02"/>
    <w:rPr>
      <w:rFonts w:ascii="Consolas" w:hAnsi="Consolas"/>
      <w:i/>
      <w:iCs/>
      <w:color w:val="880000"/>
      <w:sz w:val="18"/>
      <w:szCs w:val="18"/>
      <w:lang w:val="pt-BR"/>
    </w:rPr>
  </w:style>
  <w:style w:type="character" w:customStyle="1" w:styleId="CharTok">
    <w:name w:val="CharTok"/>
    <w:basedOn w:val="VerbatimChar"/>
    <w:rsid w:val="00303D02"/>
    <w:rPr>
      <w:rFonts w:ascii="Consolas" w:hAnsi="Consolas"/>
      <w:i/>
      <w:iCs/>
      <w:color w:val="4070A0"/>
      <w:sz w:val="18"/>
      <w:szCs w:val="18"/>
      <w:lang w:val="pt-BR"/>
    </w:rPr>
  </w:style>
  <w:style w:type="character" w:customStyle="1" w:styleId="SpecialCharTok">
    <w:name w:val="SpecialCharTok"/>
    <w:basedOn w:val="VerbatimChar"/>
    <w:rsid w:val="00303D02"/>
    <w:rPr>
      <w:rFonts w:ascii="Consolas" w:hAnsi="Consolas"/>
      <w:i/>
      <w:iCs/>
      <w:color w:val="4070A0"/>
      <w:sz w:val="18"/>
      <w:szCs w:val="18"/>
      <w:lang w:val="pt-BR"/>
    </w:rPr>
  </w:style>
  <w:style w:type="character" w:customStyle="1" w:styleId="StringTok">
    <w:name w:val="StringTok"/>
    <w:basedOn w:val="VerbatimChar"/>
    <w:rsid w:val="00303D02"/>
    <w:rPr>
      <w:rFonts w:ascii="Consolas" w:hAnsi="Consolas"/>
      <w:i/>
      <w:iCs/>
      <w:color w:val="4070A0"/>
      <w:sz w:val="18"/>
      <w:szCs w:val="18"/>
      <w:lang w:val="pt-BR"/>
    </w:rPr>
  </w:style>
  <w:style w:type="character" w:customStyle="1" w:styleId="VerbatimStringTok">
    <w:name w:val="VerbatimStringTok"/>
    <w:basedOn w:val="VerbatimChar"/>
    <w:rsid w:val="00303D02"/>
    <w:rPr>
      <w:rFonts w:ascii="Consolas" w:hAnsi="Consolas"/>
      <w:i/>
      <w:iCs/>
      <w:color w:val="4070A0"/>
      <w:sz w:val="18"/>
      <w:szCs w:val="18"/>
      <w:lang w:val="pt-BR"/>
    </w:rPr>
  </w:style>
  <w:style w:type="character" w:customStyle="1" w:styleId="SpecialStringTok">
    <w:name w:val="SpecialStringTok"/>
    <w:basedOn w:val="VerbatimChar"/>
    <w:rsid w:val="00303D02"/>
    <w:rPr>
      <w:rFonts w:ascii="Consolas" w:hAnsi="Consolas"/>
      <w:i/>
      <w:iCs/>
      <w:color w:val="BB6688"/>
      <w:sz w:val="18"/>
      <w:szCs w:val="18"/>
      <w:lang w:val="pt-BR"/>
    </w:rPr>
  </w:style>
  <w:style w:type="character" w:customStyle="1" w:styleId="ImportTok">
    <w:name w:val="ImportTok"/>
    <w:basedOn w:val="VerbatimChar"/>
    <w:rsid w:val="00303D02"/>
    <w:rPr>
      <w:rFonts w:ascii="Consolas" w:hAnsi="Consolas"/>
      <w:b/>
      <w:i/>
      <w:iCs/>
      <w:color w:val="008000"/>
      <w:sz w:val="18"/>
      <w:szCs w:val="18"/>
      <w:lang w:val="pt-BR"/>
    </w:rPr>
  </w:style>
  <w:style w:type="character" w:customStyle="1" w:styleId="CommentTok">
    <w:name w:val="CommentTok"/>
    <w:basedOn w:val="VerbatimChar"/>
    <w:rsid w:val="00303D02"/>
    <w:rPr>
      <w:rFonts w:ascii="Consolas" w:hAnsi="Consolas"/>
      <w:i w:val="0"/>
      <w:iCs/>
      <w:color w:val="60A0B0"/>
      <w:sz w:val="18"/>
      <w:szCs w:val="18"/>
      <w:lang w:val="pt-BR"/>
    </w:rPr>
  </w:style>
  <w:style w:type="character" w:customStyle="1" w:styleId="DocumentationTok">
    <w:name w:val="DocumentationTok"/>
    <w:basedOn w:val="VerbatimChar"/>
    <w:rsid w:val="00303D02"/>
    <w:rPr>
      <w:rFonts w:ascii="Consolas" w:hAnsi="Consolas"/>
      <w:i w:val="0"/>
      <w:iCs/>
      <w:color w:val="BA2121"/>
      <w:sz w:val="18"/>
      <w:szCs w:val="18"/>
      <w:lang w:val="pt-BR"/>
    </w:rPr>
  </w:style>
  <w:style w:type="character" w:customStyle="1" w:styleId="AnnotationTok">
    <w:name w:val="AnnotationTok"/>
    <w:basedOn w:val="VerbatimChar"/>
    <w:rsid w:val="00303D02"/>
    <w:rPr>
      <w:rFonts w:ascii="Consolas" w:hAnsi="Consolas"/>
      <w:b/>
      <w:i w:val="0"/>
      <w:iCs/>
      <w:color w:val="60A0B0"/>
      <w:sz w:val="18"/>
      <w:szCs w:val="18"/>
      <w:lang w:val="pt-BR"/>
    </w:rPr>
  </w:style>
  <w:style w:type="character" w:customStyle="1" w:styleId="CommentVarTok">
    <w:name w:val="CommentVarTok"/>
    <w:basedOn w:val="VerbatimChar"/>
    <w:rsid w:val="00303D02"/>
    <w:rPr>
      <w:rFonts w:ascii="Consolas" w:hAnsi="Consolas"/>
      <w:b/>
      <w:i w:val="0"/>
      <w:iCs/>
      <w:color w:val="60A0B0"/>
      <w:sz w:val="18"/>
      <w:szCs w:val="18"/>
      <w:lang w:val="pt-BR"/>
    </w:rPr>
  </w:style>
  <w:style w:type="character" w:customStyle="1" w:styleId="OtherTok">
    <w:name w:val="OtherTok"/>
    <w:basedOn w:val="VerbatimChar"/>
    <w:rsid w:val="00303D02"/>
    <w:rPr>
      <w:rFonts w:ascii="Consolas" w:hAnsi="Consolas"/>
      <w:i/>
      <w:iCs/>
      <w:color w:val="007020"/>
      <w:sz w:val="18"/>
      <w:szCs w:val="18"/>
      <w:lang w:val="pt-BR"/>
    </w:rPr>
  </w:style>
  <w:style w:type="character" w:customStyle="1" w:styleId="FunctionTok">
    <w:name w:val="FunctionTok"/>
    <w:basedOn w:val="VerbatimChar"/>
    <w:rsid w:val="00303D02"/>
    <w:rPr>
      <w:rFonts w:ascii="Consolas" w:hAnsi="Consolas"/>
      <w:i/>
      <w:iCs/>
      <w:color w:val="06287E"/>
      <w:sz w:val="18"/>
      <w:szCs w:val="18"/>
      <w:lang w:val="pt-BR"/>
    </w:rPr>
  </w:style>
  <w:style w:type="character" w:customStyle="1" w:styleId="VariableTok">
    <w:name w:val="VariableTok"/>
    <w:basedOn w:val="VerbatimChar"/>
    <w:rsid w:val="00303D02"/>
    <w:rPr>
      <w:rFonts w:ascii="Consolas" w:hAnsi="Consolas"/>
      <w:i/>
      <w:iCs/>
      <w:color w:val="19177C"/>
      <w:sz w:val="18"/>
      <w:szCs w:val="18"/>
      <w:lang w:val="pt-BR"/>
    </w:rPr>
  </w:style>
  <w:style w:type="character" w:customStyle="1" w:styleId="ControlFlowTok">
    <w:name w:val="ControlFlowTok"/>
    <w:basedOn w:val="VerbatimChar"/>
    <w:rsid w:val="00303D02"/>
    <w:rPr>
      <w:rFonts w:ascii="Consolas" w:hAnsi="Consolas"/>
      <w:b/>
      <w:i/>
      <w:iCs/>
      <w:color w:val="007020"/>
      <w:sz w:val="18"/>
      <w:szCs w:val="18"/>
      <w:lang w:val="pt-BR"/>
    </w:rPr>
  </w:style>
  <w:style w:type="character" w:customStyle="1" w:styleId="OperatorTok">
    <w:name w:val="OperatorTok"/>
    <w:basedOn w:val="VerbatimChar"/>
    <w:rsid w:val="00303D02"/>
    <w:rPr>
      <w:rFonts w:ascii="Consolas" w:hAnsi="Consolas"/>
      <w:i/>
      <w:iCs/>
      <w:color w:val="666666"/>
      <w:sz w:val="18"/>
      <w:szCs w:val="18"/>
      <w:lang w:val="pt-BR"/>
    </w:rPr>
  </w:style>
  <w:style w:type="character" w:customStyle="1" w:styleId="BuiltInTok">
    <w:name w:val="BuiltInTok"/>
    <w:basedOn w:val="VerbatimChar"/>
    <w:rsid w:val="00303D02"/>
    <w:rPr>
      <w:rFonts w:ascii="Consolas" w:hAnsi="Consolas"/>
      <w:i/>
      <w:iCs/>
      <w:color w:val="008000"/>
      <w:sz w:val="18"/>
      <w:szCs w:val="18"/>
      <w:lang w:val="pt-BR"/>
    </w:rPr>
  </w:style>
  <w:style w:type="character" w:customStyle="1" w:styleId="ExtensionTok">
    <w:name w:val="ExtensionTok"/>
    <w:basedOn w:val="VerbatimChar"/>
    <w:rsid w:val="00303D02"/>
    <w:rPr>
      <w:rFonts w:ascii="Consolas" w:hAnsi="Consolas"/>
      <w:i/>
      <w:iCs/>
      <w:color w:val="1F497D" w:themeColor="text2"/>
      <w:sz w:val="18"/>
      <w:szCs w:val="18"/>
      <w:lang w:val="pt-BR"/>
    </w:rPr>
  </w:style>
  <w:style w:type="character" w:customStyle="1" w:styleId="PreprocessorTok">
    <w:name w:val="PreprocessorTok"/>
    <w:basedOn w:val="VerbatimChar"/>
    <w:rsid w:val="00303D02"/>
    <w:rPr>
      <w:rFonts w:ascii="Consolas" w:hAnsi="Consolas"/>
      <w:i/>
      <w:iCs/>
      <w:color w:val="BC7A00"/>
      <w:sz w:val="18"/>
      <w:szCs w:val="18"/>
      <w:lang w:val="pt-BR"/>
    </w:rPr>
  </w:style>
  <w:style w:type="character" w:customStyle="1" w:styleId="AttributeTok">
    <w:name w:val="AttributeTok"/>
    <w:basedOn w:val="VerbatimChar"/>
    <w:rsid w:val="00303D02"/>
    <w:rPr>
      <w:rFonts w:ascii="Consolas" w:hAnsi="Consolas"/>
      <w:i/>
      <w:iCs/>
      <w:color w:val="7D9029"/>
      <w:sz w:val="18"/>
      <w:szCs w:val="18"/>
      <w:lang w:val="pt-BR"/>
    </w:rPr>
  </w:style>
  <w:style w:type="character" w:customStyle="1" w:styleId="RegionMarkerTok">
    <w:name w:val="RegionMarkerTok"/>
    <w:basedOn w:val="VerbatimChar"/>
    <w:rsid w:val="00303D02"/>
    <w:rPr>
      <w:rFonts w:ascii="Consolas" w:hAnsi="Consolas"/>
      <w:i/>
      <w:iCs/>
      <w:color w:val="1F497D" w:themeColor="text2"/>
      <w:sz w:val="18"/>
      <w:szCs w:val="18"/>
      <w:lang w:val="pt-BR"/>
    </w:rPr>
  </w:style>
  <w:style w:type="character" w:customStyle="1" w:styleId="InformationTok">
    <w:name w:val="InformationTok"/>
    <w:basedOn w:val="VerbatimChar"/>
    <w:rsid w:val="00303D02"/>
    <w:rPr>
      <w:rFonts w:ascii="Consolas" w:hAnsi="Consolas"/>
      <w:b/>
      <w:i w:val="0"/>
      <w:iCs/>
      <w:color w:val="60A0B0"/>
      <w:sz w:val="18"/>
      <w:szCs w:val="18"/>
      <w:lang w:val="pt-BR"/>
    </w:rPr>
  </w:style>
  <w:style w:type="character" w:customStyle="1" w:styleId="WarningTok">
    <w:name w:val="WarningTok"/>
    <w:basedOn w:val="VerbatimChar"/>
    <w:rsid w:val="00303D02"/>
    <w:rPr>
      <w:rFonts w:ascii="Consolas" w:hAnsi="Consolas"/>
      <w:b/>
      <w:i w:val="0"/>
      <w:iCs/>
      <w:color w:val="60A0B0"/>
      <w:sz w:val="18"/>
      <w:szCs w:val="18"/>
      <w:lang w:val="pt-BR"/>
    </w:rPr>
  </w:style>
  <w:style w:type="character" w:customStyle="1" w:styleId="AlertTok">
    <w:name w:val="AlertTok"/>
    <w:basedOn w:val="VerbatimChar"/>
    <w:rsid w:val="00303D02"/>
    <w:rPr>
      <w:rFonts w:ascii="Consolas" w:hAnsi="Consolas"/>
      <w:b/>
      <w:i/>
      <w:iCs/>
      <w:color w:val="FF0000"/>
      <w:sz w:val="18"/>
      <w:szCs w:val="18"/>
      <w:lang w:val="pt-BR"/>
    </w:rPr>
  </w:style>
  <w:style w:type="character" w:customStyle="1" w:styleId="ErrorTok">
    <w:name w:val="ErrorTok"/>
    <w:basedOn w:val="VerbatimChar"/>
    <w:rsid w:val="00303D02"/>
    <w:rPr>
      <w:rFonts w:ascii="Consolas" w:hAnsi="Consolas"/>
      <w:b/>
      <w:i/>
      <w:iCs/>
      <w:color w:val="FF0000"/>
      <w:sz w:val="18"/>
      <w:szCs w:val="18"/>
      <w:lang w:val="pt-BR"/>
    </w:rPr>
  </w:style>
  <w:style w:type="character" w:customStyle="1" w:styleId="NormalTok">
    <w:name w:val="NormalTok"/>
    <w:basedOn w:val="VerbatimChar"/>
    <w:rsid w:val="00303D02"/>
    <w:rPr>
      <w:rFonts w:ascii="Consolas" w:hAnsi="Consolas"/>
      <w:i/>
      <w:iCs/>
      <w:color w:val="1F497D" w:themeColor="text2"/>
      <w:sz w:val="18"/>
      <w:szCs w:val="18"/>
      <w:lang w:val="pt-BR"/>
    </w:rPr>
  </w:style>
  <w:style w:type="character" w:styleId="MenoPendente">
    <w:name w:val="Unresolved Mention"/>
    <w:basedOn w:val="Fontepargpadro"/>
    <w:uiPriority w:val="99"/>
    <w:semiHidden/>
    <w:unhideWhenUsed/>
    <w:rsid w:val="00B050DB"/>
    <w:rPr>
      <w:color w:val="605E5C"/>
      <w:shd w:val="clear" w:color="auto" w:fill="E1DFDD"/>
    </w:rPr>
  </w:style>
  <w:style w:type="paragraph" w:styleId="Reviso">
    <w:name w:val="Revision"/>
    <w:hidden/>
    <w:uiPriority w:val="99"/>
    <w:semiHidden/>
    <w:rsid w:val="00184F9E"/>
    <w:pPr>
      <w:widowControl/>
      <w:autoSpaceDE/>
      <w:autoSpaceDN/>
    </w:pPr>
    <w:rPr>
      <w:rFonts w:ascii="Times New Roman" w:eastAsia="Times New Roman" w:hAnsi="Times New Roman" w:cs="Times New Roman"/>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4344">
      <w:bodyDiv w:val="1"/>
      <w:marLeft w:val="0"/>
      <w:marRight w:val="0"/>
      <w:marTop w:val="0"/>
      <w:marBottom w:val="0"/>
      <w:divBdr>
        <w:top w:val="none" w:sz="0" w:space="0" w:color="auto"/>
        <w:left w:val="none" w:sz="0" w:space="0" w:color="auto"/>
        <w:bottom w:val="none" w:sz="0" w:space="0" w:color="auto"/>
        <w:right w:val="none" w:sz="0" w:space="0" w:color="auto"/>
      </w:divBdr>
    </w:div>
    <w:div w:id="5716286">
      <w:bodyDiv w:val="1"/>
      <w:marLeft w:val="0"/>
      <w:marRight w:val="0"/>
      <w:marTop w:val="0"/>
      <w:marBottom w:val="0"/>
      <w:divBdr>
        <w:top w:val="none" w:sz="0" w:space="0" w:color="auto"/>
        <w:left w:val="none" w:sz="0" w:space="0" w:color="auto"/>
        <w:bottom w:val="none" w:sz="0" w:space="0" w:color="auto"/>
        <w:right w:val="none" w:sz="0" w:space="0" w:color="auto"/>
      </w:divBdr>
    </w:div>
    <w:div w:id="5910981">
      <w:bodyDiv w:val="1"/>
      <w:marLeft w:val="0"/>
      <w:marRight w:val="0"/>
      <w:marTop w:val="0"/>
      <w:marBottom w:val="0"/>
      <w:divBdr>
        <w:top w:val="none" w:sz="0" w:space="0" w:color="auto"/>
        <w:left w:val="none" w:sz="0" w:space="0" w:color="auto"/>
        <w:bottom w:val="none" w:sz="0" w:space="0" w:color="auto"/>
        <w:right w:val="none" w:sz="0" w:space="0" w:color="auto"/>
      </w:divBdr>
      <w:divsChild>
        <w:div w:id="1400135046">
          <w:marLeft w:val="0"/>
          <w:marRight w:val="0"/>
          <w:marTop w:val="0"/>
          <w:marBottom w:val="0"/>
          <w:divBdr>
            <w:top w:val="none" w:sz="0" w:space="0" w:color="auto"/>
            <w:left w:val="none" w:sz="0" w:space="0" w:color="auto"/>
            <w:bottom w:val="none" w:sz="0" w:space="0" w:color="auto"/>
            <w:right w:val="none" w:sz="0" w:space="0" w:color="auto"/>
          </w:divBdr>
        </w:div>
        <w:div w:id="2004619496">
          <w:marLeft w:val="0"/>
          <w:marRight w:val="0"/>
          <w:marTop w:val="0"/>
          <w:marBottom w:val="0"/>
          <w:divBdr>
            <w:top w:val="none" w:sz="0" w:space="0" w:color="auto"/>
            <w:left w:val="none" w:sz="0" w:space="0" w:color="auto"/>
            <w:bottom w:val="none" w:sz="0" w:space="0" w:color="auto"/>
            <w:right w:val="none" w:sz="0" w:space="0" w:color="auto"/>
          </w:divBdr>
        </w:div>
        <w:div w:id="716465734">
          <w:marLeft w:val="0"/>
          <w:marRight w:val="0"/>
          <w:marTop w:val="0"/>
          <w:marBottom w:val="0"/>
          <w:divBdr>
            <w:top w:val="none" w:sz="0" w:space="0" w:color="auto"/>
            <w:left w:val="none" w:sz="0" w:space="0" w:color="auto"/>
            <w:bottom w:val="none" w:sz="0" w:space="0" w:color="auto"/>
            <w:right w:val="none" w:sz="0" w:space="0" w:color="auto"/>
          </w:divBdr>
        </w:div>
        <w:div w:id="777523540">
          <w:marLeft w:val="0"/>
          <w:marRight w:val="0"/>
          <w:marTop w:val="0"/>
          <w:marBottom w:val="0"/>
          <w:divBdr>
            <w:top w:val="none" w:sz="0" w:space="0" w:color="auto"/>
            <w:left w:val="none" w:sz="0" w:space="0" w:color="auto"/>
            <w:bottom w:val="none" w:sz="0" w:space="0" w:color="auto"/>
            <w:right w:val="none" w:sz="0" w:space="0" w:color="auto"/>
          </w:divBdr>
        </w:div>
        <w:div w:id="1072048358">
          <w:marLeft w:val="0"/>
          <w:marRight w:val="0"/>
          <w:marTop w:val="0"/>
          <w:marBottom w:val="0"/>
          <w:divBdr>
            <w:top w:val="none" w:sz="0" w:space="0" w:color="auto"/>
            <w:left w:val="none" w:sz="0" w:space="0" w:color="auto"/>
            <w:bottom w:val="none" w:sz="0" w:space="0" w:color="auto"/>
            <w:right w:val="none" w:sz="0" w:space="0" w:color="auto"/>
          </w:divBdr>
        </w:div>
        <w:div w:id="185365887">
          <w:marLeft w:val="0"/>
          <w:marRight w:val="0"/>
          <w:marTop w:val="0"/>
          <w:marBottom w:val="0"/>
          <w:divBdr>
            <w:top w:val="none" w:sz="0" w:space="0" w:color="auto"/>
            <w:left w:val="none" w:sz="0" w:space="0" w:color="auto"/>
            <w:bottom w:val="none" w:sz="0" w:space="0" w:color="auto"/>
            <w:right w:val="none" w:sz="0" w:space="0" w:color="auto"/>
          </w:divBdr>
        </w:div>
        <w:div w:id="1136994419">
          <w:marLeft w:val="0"/>
          <w:marRight w:val="0"/>
          <w:marTop w:val="0"/>
          <w:marBottom w:val="0"/>
          <w:divBdr>
            <w:top w:val="none" w:sz="0" w:space="0" w:color="auto"/>
            <w:left w:val="none" w:sz="0" w:space="0" w:color="auto"/>
            <w:bottom w:val="none" w:sz="0" w:space="0" w:color="auto"/>
            <w:right w:val="none" w:sz="0" w:space="0" w:color="auto"/>
          </w:divBdr>
        </w:div>
        <w:div w:id="1426221775">
          <w:marLeft w:val="0"/>
          <w:marRight w:val="0"/>
          <w:marTop w:val="0"/>
          <w:marBottom w:val="0"/>
          <w:divBdr>
            <w:top w:val="none" w:sz="0" w:space="0" w:color="auto"/>
            <w:left w:val="none" w:sz="0" w:space="0" w:color="auto"/>
            <w:bottom w:val="none" w:sz="0" w:space="0" w:color="auto"/>
            <w:right w:val="none" w:sz="0" w:space="0" w:color="auto"/>
          </w:divBdr>
        </w:div>
        <w:div w:id="805591333">
          <w:marLeft w:val="0"/>
          <w:marRight w:val="0"/>
          <w:marTop w:val="0"/>
          <w:marBottom w:val="0"/>
          <w:divBdr>
            <w:top w:val="none" w:sz="0" w:space="0" w:color="auto"/>
            <w:left w:val="none" w:sz="0" w:space="0" w:color="auto"/>
            <w:bottom w:val="none" w:sz="0" w:space="0" w:color="auto"/>
            <w:right w:val="none" w:sz="0" w:space="0" w:color="auto"/>
          </w:divBdr>
        </w:div>
        <w:div w:id="1886484317">
          <w:marLeft w:val="0"/>
          <w:marRight w:val="0"/>
          <w:marTop w:val="0"/>
          <w:marBottom w:val="0"/>
          <w:divBdr>
            <w:top w:val="none" w:sz="0" w:space="0" w:color="auto"/>
            <w:left w:val="none" w:sz="0" w:space="0" w:color="auto"/>
            <w:bottom w:val="none" w:sz="0" w:space="0" w:color="auto"/>
            <w:right w:val="none" w:sz="0" w:space="0" w:color="auto"/>
          </w:divBdr>
        </w:div>
        <w:div w:id="1379086539">
          <w:marLeft w:val="0"/>
          <w:marRight w:val="0"/>
          <w:marTop w:val="0"/>
          <w:marBottom w:val="0"/>
          <w:divBdr>
            <w:top w:val="none" w:sz="0" w:space="0" w:color="auto"/>
            <w:left w:val="none" w:sz="0" w:space="0" w:color="auto"/>
            <w:bottom w:val="none" w:sz="0" w:space="0" w:color="auto"/>
            <w:right w:val="none" w:sz="0" w:space="0" w:color="auto"/>
          </w:divBdr>
        </w:div>
        <w:div w:id="53894728">
          <w:marLeft w:val="0"/>
          <w:marRight w:val="0"/>
          <w:marTop w:val="0"/>
          <w:marBottom w:val="0"/>
          <w:divBdr>
            <w:top w:val="none" w:sz="0" w:space="0" w:color="auto"/>
            <w:left w:val="none" w:sz="0" w:space="0" w:color="auto"/>
            <w:bottom w:val="none" w:sz="0" w:space="0" w:color="auto"/>
            <w:right w:val="none" w:sz="0" w:space="0" w:color="auto"/>
          </w:divBdr>
        </w:div>
        <w:div w:id="89814071">
          <w:marLeft w:val="0"/>
          <w:marRight w:val="0"/>
          <w:marTop w:val="0"/>
          <w:marBottom w:val="0"/>
          <w:divBdr>
            <w:top w:val="none" w:sz="0" w:space="0" w:color="auto"/>
            <w:left w:val="none" w:sz="0" w:space="0" w:color="auto"/>
            <w:bottom w:val="none" w:sz="0" w:space="0" w:color="auto"/>
            <w:right w:val="none" w:sz="0" w:space="0" w:color="auto"/>
          </w:divBdr>
        </w:div>
        <w:div w:id="322590775">
          <w:marLeft w:val="0"/>
          <w:marRight w:val="0"/>
          <w:marTop w:val="0"/>
          <w:marBottom w:val="0"/>
          <w:divBdr>
            <w:top w:val="none" w:sz="0" w:space="0" w:color="auto"/>
            <w:left w:val="none" w:sz="0" w:space="0" w:color="auto"/>
            <w:bottom w:val="none" w:sz="0" w:space="0" w:color="auto"/>
            <w:right w:val="none" w:sz="0" w:space="0" w:color="auto"/>
          </w:divBdr>
        </w:div>
        <w:div w:id="1255748932">
          <w:marLeft w:val="0"/>
          <w:marRight w:val="0"/>
          <w:marTop w:val="0"/>
          <w:marBottom w:val="0"/>
          <w:divBdr>
            <w:top w:val="none" w:sz="0" w:space="0" w:color="auto"/>
            <w:left w:val="none" w:sz="0" w:space="0" w:color="auto"/>
            <w:bottom w:val="none" w:sz="0" w:space="0" w:color="auto"/>
            <w:right w:val="none" w:sz="0" w:space="0" w:color="auto"/>
          </w:divBdr>
        </w:div>
      </w:divsChild>
    </w:div>
    <w:div w:id="7756177">
      <w:bodyDiv w:val="1"/>
      <w:marLeft w:val="0"/>
      <w:marRight w:val="0"/>
      <w:marTop w:val="0"/>
      <w:marBottom w:val="0"/>
      <w:divBdr>
        <w:top w:val="none" w:sz="0" w:space="0" w:color="auto"/>
        <w:left w:val="none" w:sz="0" w:space="0" w:color="auto"/>
        <w:bottom w:val="none" w:sz="0" w:space="0" w:color="auto"/>
        <w:right w:val="none" w:sz="0" w:space="0" w:color="auto"/>
      </w:divBdr>
    </w:div>
    <w:div w:id="79445562">
      <w:bodyDiv w:val="1"/>
      <w:marLeft w:val="0"/>
      <w:marRight w:val="0"/>
      <w:marTop w:val="0"/>
      <w:marBottom w:val="0"/>
      <w:divBdr>
        <w:top w:val="none" w:sz="0" w:space="0" w:color="auto"/>
        <w:left w:val="none" w:sz="0" w:space="0" w:color="auto"/>
        <w:bottom w:val="none" w:sz="0" w:space="0" w:color="auto"/>
        <w:right w:val="none" w:sz="0" w:space="0" w:color="auto"/>
      </w:divBdr>
    </w:div>
    <w:div w:id="129979363">
      <w:bodyDiv w:val="1"/>
      <w:marLeft w:val="0"/>
      <w:marRight w:val="0"/>
      <w:marTop w:val="0"/>
      <w:marBottom w:val="0"/>
      <w:divBdr>
        <w:top w:val="none" w:sz="0" w:space="0" w:color="auto"/>
        <w:left w:val="none" w:sz="0" w:space="0" w:color="auto"/>
        <w:bottom w:val="none" w:sz="0" w:space="0" w:color="auto"/>
        <w:right w:val="none" w:sz="0" w:space="0" w:color="auto"/>
      </w:divBdr>
      <w:divsChild>
        <w:div w:id="655492827">
          <w:marLeft w:val="0"/>
          <w:marRight w:val="0"/>
          <w:marTop w:val="0"/>
          <w:marBottom w:val="0"/>
          <w:divBdr>
            <w:top w:val="none" w:sz="0" w:space="0" w:color="auto"/>
            <w:left w:val="none" w:sz="0" w:space="0" w:color="auto"/>
            <w:bottom w:val="none" w:sz="0" w:space="0" w:color="auto"/>
            <w:right w:val="none" w:sz="0" w:space="0" w:color="auto"/>
          </w:divBdr>
          <w:divsChild>
            <w:div w:id="116601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28682">
      <w:bodyDiv w:val="1"/>
      <w:marLeft w:val="0"/>
      <w:marRight w:val="0"/>
      <w:marTop w:val="0"/>
      <w:marBottom w:val="0"/>
      <w:divBdr>
        <w:top w:val="none" w:sz="0" w:space="0" w:color="auto"/>
        <w:left w:val="none" w:sz="0" w:space="0" w:color="auto"/>
        <w:bottom w:val="none" w:sz="0" w:space="0" w:color="auto"/>
        <w:right w:val="none" w:sz="0" w:space="0" w:color="auto"/>
      </w:divBdr>
    </w:div>
    <w:div w:id="160777017">
      <w:bodyDiv w:val="1"/>
      <w:marLeft w:val="0"/>
      <w:marRight w:val="0"/>
      <w:marTop w:val="0"/>
      <w:marBottom w:val="0"/>
      <w:divBdr>
        <w:top w:val="none" w:sz="0" w:space="0" w:color="auto"/>
        <w:left w:val="none" w:sz="0" w:space="0" w:color="auto"/>
        <w:bottom w:val="none" w:sz="0" w:space="0" w:color="auto"/>
        <w:right w:val="none" w:sz="0" w:space="0" w:color="auto"/>
      </w:divBdr>
      <w:divsChild>
        <w:div w:id="981353535">
          <w:marLeft w:val="0"/>
          <w:marRight w:val="0"/>
          <w:marTop w:val="0"/>
          <w:marBottom w:val="0"/>
          <w:divBdr>
            <w:top w:val="none" w:sz="0" w:space="0" w:color="auto"/>
            <w:left w:val="none" w:sz="0" w:space="0" w:color="auto"/>
            <w:bottom w:val="none" w:sz="0" w:space="0" w:color="auto"/>
            <w:right w:val="none" w:sz="0" w:space="0" w:color="auto"/>
          </w:divBdr>
        </w:div>
        <w:div w:id="846797826">
          <w:marLeft w:val="0"/>
          <w:marRight w:val="0"/>
          <w:marTop w:val="0"/>
          <w:marBottom w:val="0"/>
          <w:divBdr>
            <w:top w:val="none" w:sz="0" w:space="0" w:color="auto"/>
            <w:left w:val="none" w:sz="0" w:space="0" w:color="auto"/>
            <w:bottom w:val="none" w:sz="0" w:space="0" w:color="auto"/>
            <w:right w:val="none" w:sz="0" w:space="0" w:color="auto"/>
          </w:divBdr>
        </w:div>
      </w:divsChild>
    </w:div>
    <w:div w:id="166558635">
      <w:bodyDiv w:val="1"/>
      <w:marLeft w:val="0"/>
      <w:marRight w:val="0"/>
      <w:marTop w:val="0"/>
      <w:marBottom w:val="0"/>
      <w:divBdr>
        <w:top w:val="none" w:sz="0" w:space="0" w:color="auto"/>
        <w:left w:val="none" w:sz="0" w:space="0" w:color="auto"/>
        <w:bottom w:val="none" w:sz="0" w:space="0" w:color="auto"/>
        <w:right w:val="none" w:sz="0" w:space="0" w:color="auto"/>
      </w:divBdr>
    </w:div>
    <w:div w:id="170603171">
      <w:bodyDiv w:val="1"/>
      <w:marLeft w:val="0"/>
      <w:marRight w:val="0"/>
      <w:marTop w:val="0"/>
      <w:marBottom w:val="0"/>
      <w:divBdr>
        <w:top w:val="none" w:sz="0" w:space="0" w:color="auto"/>
        <w:left w:val="none" w:sz="0" w:space="0" w:color="auto"/>
        <w:bottom w:val="none" w:sz="0" w:space="0" w:color="auto"/>
        <w:right w:val="none" w:sz="0" w:space="0" w:color="auto"/>
      </w:divBdr>
    </w:div>
    <w:div w:id="171142491">
      <w:bodyDiv w:val="1"/>
      <w:marLeft w:val="0"/>
      <w:marRight w:val="0"/>
      <w:marTop w:val="0"/>
      <w:marBottom w:val="0"/>
      <w:divBdr>
        <w:top w:val="none" w:sz="0" w:space="0" w:color="auto"/>
        <w:left w:val="none" w:sz="0" w:space="0" w:color="auto"/>
        <w:bottom w:val="none" w:sz="0" w:space="0" w:color="auto"/>
        <w:right w:val="none" w:sz="0" w:space="0" w:color="auto"/>
      </w:divBdr>
    </w:div>
    <w:div w:id="185948710">
      <w:bodyDiv w:val="1"/>
      <w:marLeft w:val="0"/>
      <w:marRight w:val="0"/>
      <w:marTop w:val="0"/>
      <w:marBottom w:val="0"/>
      <w:divBdr>
        <w:top w:val="none" w:sz="0" w:space="0" w:color="auto"/>
        <w:left w:val="none" w:sz="0" w:space="0" w:color="auto"/>
        <w:bottom w:val="none" w:sz="0" w:space="0" w:color="auto"/>
        <w:right w:val="none" w:sz="0" w:space="0" w:color="auto"/>
      </w:divBdr>
    </w:div>
    <w:div w:id="188835961">
      <w:bodyDiv w:val="1"/>
      <w:marLeft w:val="0"/>
      <w:marRight w:val="0"/>
      <w:marTop w:val="0"/>
      <w:marBottom w:val="0"/>
      <w:divBdr>
        <w:top w:val="none" w:sz="0" w:space="0" w:color="auto"/>
        <w:left w:val="none" w:sz="0" w:space="0" w:color="auto"/>
        <w:bottom w:val="none" w:sz="0" w:space="0" w:color="auto"/>
        <w:right w:val="none" w:sz="0" w:space="0" w:color="auto"/>
      </w:divBdr>
    </w:div>
    <w:div w:id="193812426">
      <w:bodyDiv w:val="1"/>
      <w:marLeft w:val="0"/>
      <w:marRight w:val="0"/>
      <w:marTop w:val="0"/>
      <w:marBottom w:val="0"/>
      <w:divBdr>
        <w:top w:val="none" w:sz="0" w:space="0" w:color="auto"/>
        <w:left w:val="none" w:sz="0" w:space="0" w:color="auto"/>
        <w:bottom w:val="none" w:sz="0" w:space="0" w:color="auto"/>
        <w:right w:val="none" w:sz="0" w:space="0" w:color="auto"/>
      </w:divBdr>
    </w:div>
    <w:div w:id="227499939">
      <w:bodyDiv w:val="1"/>
      <w:marLeft w:val="0"/>
      <w:marRight w:val="0"/>
      <w:marTop w:val="0"/>
      <w:marBottom w:val="0"/>
      <w:divBdr>
        <w:top w:val="none" w:sz="0" w:space="0" w:color="auto"/>
        <w:left w:val="none" w:sz="0" w:space="0" w:color="auto"/>
        <w:bottom w:val="none" w:sz="0" w:space="0" w:color="auto"/>
        <w:right w:val="none" w:sz="0" w:space="0" w:color="auto"/>
      </w:divBdr>
    </w:div>
    <w:div w:id="260181896">
      <w:bodyDiv w:val="1"/>
      <w:marLeft w:val="0"/>
      <w:marRight w:val="0"/>
      <w:marTop w:val="0"/>
      <w:marBottom w:val="0"/>
      <w:divBdr>
        <w:top w:val="none" w:sz="0" w:space="0" w:color="auto"/>
        <w:left w:val="none" w:sz="0" w:space="0" w:color="auto"/>
        <w:bottom w:val="none" w:sz="0" w:space="0" w:color="auto"/>
        <w:right w:val="none" w:sz="0" w:space="0" w:color="auto"/>
      </w:divBdr>
    </w:div>
    <w:div w:id="282351077">
      <w:bodyDiv w:val="1"/>
      <w:marLeft w:val="0"/>
      <w:marRight w:val="0"/>
      <w:marTop w:val="0"/>
      <w:marBottom w:val="0"/>
      <w:divBdr>
        <w:top w:val="none" w:sz="0" w:space="0" w:color="auto"/>
        <w:left w:val="none" w:sz="0" w:space="0" w:color="auto"/>
        <w:bottom w:val="none" w:sz="0" w:space="0" w:color="auto"/>
        <w:right w:val="none" w:sz="0" w:space="0" w:color="auto"/>
      </w:divBdr>
      <w:divsChild>
        <w:div w:id="463624371">
          <w:marLeft w:val="0"/>
          <w:marRight w:val="0"/>
          <w:marTop w:val="0"/>
          <w:marBottom w:val="0"/>
          <w:divBdr>
            <w:top w:val="none" w:sz="0" w:space="0" w:color="auto"/>
            <w:left w:val="none" w:sz="0" w:space="0" w:color="auto"/>
            <w:bottom w:val="none" w:sz="0" w:space="0" w:color="auto"/>
            <w:right w:val="none" w:sz="0" w:space="0" w:color="auto"/>
          </w:divBdr>
        </w:div>
        <w:div w:id="1836530865">
          <w:marLeft w:val="0"/>
          <w:marRight w:val="0"/>
          <w:marTop w:val="0"/>
          <w:marBottom w:val="0"/>
          <w:divBdr>
            <w:top w:val="none" w:sz="0" w:space="0" w:color="auto"/>
            <w:left w:val="none" w:sz="0" w:space="0" w:color="auto"/>
            <w:bottom w:val="none" w:sz="0" w:space="0" w:color="auto"/>
            <w:right w:val="none" w:sz="0" w:space="0" w:color="auto"/>
          </w:divBdr>
        </w:div>
        <w:div w:id="1556425401">
          <w:marLeft w:val="0"/>
          <w:marRight w:val="0"/>
          <w:marTop w:val="0"/>
          <w:marBottom w:val="0"/>
          <w:divBdr>
            <w:top w:val="none" w:sz="0" w:space="0" w:color="auto"/>
            <w:left w:val="none" w:sz="0" w:space="0" w:color="auto"/>
            <w:bottom w:val="none" w:sz="0" w:space="0" w:color="auto"/>
            <w:right w:val="none" w:sz="0" w:space="0" w:color="auto"/>
          </w:divBdr>
        </w:div>
      </w:divsChild>
    </w:div>
    <w:div w:id="282662821">
      <w:bodyDiv w:val="1"/>
      <w:marLeft w:val="0"/>
      <w:marRight w:val="0"/>
      <w:marTop w:val="0"/>
      <w:marBottom w:val="0"/>
      <w:divBdr>
        <w:top w:val="none" w:sz="0" w:space="0" w:color="auto"/>
        <w:left w:val="none" w:sz="0" w:space="0" w:color="auto"/>
        <w:bottom w:val="none" w:sz="0" w:space="0" w:color="auto"/>
        <w:right w:val="none" w:sz="0" w:space="0" w:color="auto"/>
      </w:divBdr>
    </w:div>
    <w:div w:id="284428123">
      <w:bodyDiv w:val="1"/>
      <w:marLeft w:val="0"/>
      <w:marRight w:val="0"/>
      <w:marTop w:val="0"/>
      <w:marBottom w:val="0"/>
      <w:divBdr>
        <w:top w:val="none" w:sz="0" w:space="0" w:color="auto"/>
        <w:left w:val="none" w:sz="0" w:space="0" w:color="auto"/>
        <w:bottom w:val="none" w:sz="0" w:space="0" w:color="auto"/>
        <w:right w:val="none" w:sz="0" w:space="0" w:color="auto"/>
      </w:divBdr>
    </w:div>
    <w:div w:id="317996737">
      <w:bodyDiv w:val="1"/>
      <w:marLeft w:val="0"/>
      <w:marRight w:val="0"/>
      <w:marTop w:val="0"/>
      <w:marBottom w:val="0"/>
      <w:divBdr>
        <w:top w:val="none" w:sz="0" w:space="0" w:color="auto"/>
        <w:left w:val="none" w:sz="0" w:space="0" w:color="auto"/>
        <w:bottom w:val="none" w:sz="0" w:space="0" w:color="auto"/>
        <w:right w:val="none" w:sz="0" w:space="0" w:color="auto"/>
      </w:divBdr>
    </w:div>
    <w:div w:id="333728788">
      <w:bodyDiv w:val="1"/>
      <w:marLeft w:val="0"/>
      <w:marRight w:val="0"/>
      <w:marTop w:val="0"/>
      <w:marBottom w:val="0"/>
      <w:divBdr>
        <w:top w:val="none" w:sz="0" w:space="0" w:color="auto"/>
        <w:left w:val="none" w:sz="0" w:space="0" w:color="auto"/>
        <w:bottom w:val="none" w:sz="0" w:space="0" w:color="auto"/>
        <w:right w:val="none" w:sz="0" w:space="0" w:color="auto"/>
      </w:divBdr>
    </w:div>
    <w:div w:id="396126082">
      <w:bodyDiv w:val="1"/>
      <w:marLeft w:val="0"/>
      <w:marRight w:val="0"/>
      <w:marTop w:val="0"/>
      <w:marBottom w:val="0"/>
      <w:divBdr>
        <w:top w:val="none" w:sz="0" w:space="0" w:color="auto"/>
        <w:left w:val="none" w:sz="0" w:space="0" w:color="auto"/>
        <w:bottom w:val="none" w:sz="0" w:space="0" w:color="auto"/>
        <w:right w:val="none" w:sz="0" w:space="0" w:color="auto"/>
      </w:divBdr>
    </w:div>
    <w:div w:id="400180747">
      <w:bodyDiv w:val="1"/>
      <w:marLeft w:val="0"/>
      <w:marRight w:val="0"/>
      <w:marTop w:val="0"/>
      <w:marBottom w:val="0"/>
      <w:divBdr>
        <w:top w:val="none" w:sz="0" w:space="0" w:color="auto"/>
        <w:left w:val="none" w:sz="0" w:space="0" w:color="auto"/>
        <w:bottom w:val="none" w:sz="0" w:space="0" w:color="auto"/>
        <w:right w:val="none" w:sz="0" w:space="0" w:color="auto"/>
      </w:divBdr>
      <w:divsChild>
        <w:div w:id="1731419215">
          <w:marLeft w:val="0"/>
          <w:marRight w:val="0"/>
          <w:marTop w:val="0"/>
          <w:marBottom w:val="0"/>
          <w:divBdr>
            <w:top w:val="none" w:sz="0" w:space="0" w:color="auto"/>
            <w:left w:val="none" w:sz="0" w:space="0" w:color="auto"/>
            <w:bottom w:val="none" w:sz="0" w:space="0" w:color="auto"/>
            <w:right w:val="none" w:sz="0" w:space="0" w:color="auto"/>
          </w:divBdr>
        </w:div>
        <w:div w:id="1941373553">
          <w:marLeft w:val="0"/>
          <w:marRight w:val="0"/>
          <w:marTop w:val="0"/>
          <w:marBottom w:val="0"/>
          <w:divBdr>
            <w:top w:val="none" w:sz="0" w:space="0" w:color="auto"/>
            <w:left w:val="none" w:sz="0" w:space="0" w:color="auto"/>
            <w:bottom w:val="none" w:sz="0" w:space="0" w:color="auto"/>
            <w:right w:val="none" w:sz="0" w:space="0" w:color="auto"/>
          </w:divBdr>
        </w:div>
        <w:div w:id="824470871">
          <w:marLeft w:val="0"/>
          <w:marRight w:val="0"/>
          <w:marTop w:val="0"/>
          <w:marBottom w:val="0"/>
          <w:divBdr>
            <w:top w:val="none" w:sz="0" w:space="0" w:color="auto"/>
            <w:left w:val="none" w:sz="0" w:space="0" w:color="auto"/>
            <w:bottom w:val="none" w:sz="0" w:space="0" w:color="auto"/>
            <w:right w:val="none" w:sz="0" w:space="0" w:color="auto"/>
          </w:divBdr>
        </w:div>
        <w:div w:id="1127629821">
          <w:marLeft w:val="0"/>
          <w:marRight w:val="0"/>
          <w:marTop w:val="0"/>
          <w:marBottom w:val="0"/>
          <w:divBdr>
            <w:top w:val="none" w:sz="0" w:space="0" w:color="auto"/>
            <w:left w:val="none" w:sz="0" w:space="0" w:color="auto"/>
            <w:bottom w:val="none" w:sz="0" w:space="0" w:color="auto"/>
            <w:right w:val="none" w:sz="0" w:space="0" w:color="auto"/>
          </w:divBdr>
        </w:div>
        <w:div w:id="1541936357">
          <w:marLeft w:val="0"/>
          <w:marRight w:val="0"/>
          <w:marTop w:val="0"/>
          <w:marBottom w:val="0"/>
          <w:divBdr>
            <w:top w:val="none" w:sz="0" w:space="0" w:color="auto"/>
            <w:left w:val="none" w:sz="0" w:space="0" w:color="auto"/>
            <w:bottom w:val="none" w:sz="0" w:space="0" w:color="auto"/>
            <w:right w:val="none" w:sz="0" w:space="0" w:color="auto"/>
          </w:divBdr>
        </w:div>
        <w:div w:id="273245725">
          <w:marLeft w:val="0"/>
          <w:marRight w:val="0"/>
          <w:marTop w:val="0"/>
          <w:marBottom w:val="0"/>
          <w:divBdr>
            <w:top w:val="none" w:sz="0" w:space="0" w:color="auto"/>
            <w:left w:val="none" w:sz="0" w:space="0" w:color="auto"/>
            <w:bottom w:val="none" w:sz="0" w:space="0" w:color="auto"/>
            <w:right w:val="none" w:sz="0" w:space="0" w:color="auto"/>
          </w:divBdr>
        </w:div>
        <w:div w:id="271937342">
          <w:marLeft w:val="0"/>
          <w:marRight w:val="0"/>
          <w:marTop w:val="0"/>
          <w:marBottom w:val="0"/>
          <w:divBdr>
            <w:top w:val="none" w:sz="0" w:space="0" w:color="auto"/>
            <w:left w:val="none" w:sz="0" w:space="0" w:color="auto"/>
            <w:bottom w:val="none" w:sz="0" w:space="0" w:color="auto"/>
            <w:right w:val="none" w:sz="0" w:space="0" w:color="auto"/>
          </w:divBdr>
        </w:div>
        <w:div w:id="939721576">
          <w:marLeft w:val="0"/>
          <w:marRight w:val="0"/>
          <w:marTop w:val="0"/>
          <w:marBottom w:val="0"/>
          <w:divBdr>
            <w:top w:val="none" w:sz="0" w:space="0" w:color="auto"/>
            <w:left w:val="none" w:sz="0" w:space="0" w:color="auto"/>
            <w:bottom w:val="none" w:sz="0" w:space="0" w:color="auto"/>
            <w:right w:val="none" w:sz="0" w:space="0" w:color="auto"/>
          </w:divBdr>
        </w:div>
        <w:div w:id="699598180">
          <w:marLeft w:val="0"/>
          <w:marRight w:val="0"/>
          <w:marTop w:val="0"/>
          <w:marBottom w:val="0"/>
          <w:divBdr>
            <w:top w:val="none" w:sz="0" w:space="0" w:color="auto"/>
            <w:left w:val="none" w:sz="0" w:space="0" w:color="auto"/>
            <w:bottom w:val="none" w:sz="0" w:space="0" w:color="auto"/>
            <w:right w:val="none" w:sz="0" w:space="0" w:color="auto"/>
          </w:divBdr>
        </w:div>
        <w:div w:id="1623805744">
          <w:marLeft w:val="0"/>
          <w:marRight w:val="0"/>
          <w:marTop w:val="0"/>
          <w:marBottom w:val="0"/>
          <w:divBdr>
            <w:top w:val="none" w:sz="0" w:space="0" w:color="auto"/>
            <w:left w:val="none" w:sz="0" w:space="0" w:color="auto"/>
            <w:bottom w:val="none" w:sz="0" w:space="0" w:color="auto"/>
            <w:right w:val="none" w:sz="0" w:space="0" w:color="auto"/>
          </w:divBdr>
        </w:div>
        <w:div w:id="270016959">
          <w:marLeft w:val="0"/>
          <w:marRight w:val="0"/>
          <w:marTop w:val="0"/>
          <w:marBottom w:val="0"/>
          <w:divBdr>
            <w:top w:val="none" w:sz="0" w:space="0" w:color="auto"/>
            <w:left w:val="none" w:sz="0" w:space="0" w:color="auto"/>
            <w:bottom w:val="none" w:sz="0" w:space="0" w:color="auto"/>
            <w:right w:val="none" w:sz="0" w:space="0" w:color="auto"/>
          </w:divBdr>
        </w:div>
        <w:div w:id="726146062">
          <w:marLeft w:val="0"/>
          <w:marRight w:val="0"/>
          <w:marTop w:val="0"/>
          <w:marBottom w:val="0"/>
          <w:divBdr>
            <w:top w:val="none" w:sz="0" w:space="0" w:color="auto"/>
            <w:left w:val="none" w:sz="0" w:space="0" w:color="auto"/>
            <w:bottom w:val="none" w:sz="0" w:space="0" w:color="auto"/>
            <w:right w:val="none" w:sz="0" w:space="0" w:color="auto"/>
          </w:divBdr>
        </w:div>
        <w:div w:id="1749500445">
          <w:marLeft w:val="0"/>
          <w:marRight w:val="0"/>
          <w:marTop w:val="0"/>
          <w:marBottom w:val="0"/>
          <w:divBdr>
            <w:top w:val="none" w:sz="0" w:space="0" w:color="auto"/>
            <w:left w:val="none" w:sz="0" w:space="0" w:color="auto"/>
            <w:bottom w:val="none" w:sz="0" w:space="0" w:color="auto"/>
            <w:right w:val="none" w:sz="0" w:space="0" w:color="auto"/>
          </w:divBdr>
        </w:div>
        <w:div w:id="1900938551">
          <w:marLeft w:val="0"/>
          <w:marRight w:val="0"/>
          <w:marTop w:val="0"/>
          <w:marBottom w:val="0"/>
          <w:divBdr>
            <w:top w:val="none" w:sz="0" w:space="0" w:color="auto"/>
            <w:left w:val="none" w:sz="0" w:space="0" w:color="auto"/>
            <w:bottom w:val="none" w:sz="0" w:space="0" w:color="auto"/>
            <w:right w:val="none" w:sz="0" w:space="0" w:color="auto"/>
          </w:divBdr>
        </w:div>
        <w:div w:id="269818520">
          <w:marLeft w:val="0"/>
          <w:marRight w:val="0"/>
          <w:marTop w:val="0"/>
          <w:marBottom w:val="0"/>
          <w:divBdr>
            <w:top w:val="none" w:sz="0" w:space="0" w:color="auto"/>
            <w:left w:val="none" w:sz="0" w:space="0" w:color="auto"/>
            <w:bottom w:val="none" w:sz="0" w:space="0" w:color="auto"/>
            <w:right w:val="none" w:sz="0" w:space="0" w:color="auto"/>
          </w:divBdr>
        </w:div>
        <w:div w:id="1062217084">
          <w:marLeft w:val="0"/>
          <w:marRight w:val="0"/>
          <w:marTop w:val="0"/>
          <w:marBottom w:val="0"/>
          <w:divBdr>
            <w:top w:val="none" w:sz="0" w:space="0" w:color="auto"/>
            <w:left w:val="none" w:sz="0" w:space="0" w:color="auto"/>
            <w:bottom w:val="none" w:sz="0" w:space="0" w:color="auto"/>
            <w:right w:val="none" w:sz="0" w:space="0" w:color="auto"/>
          </w:divBdr>
        </w:div>
        <w:div w:id="504710026">
          <w:marLeft w:val="0"/>
          <w:marRight w:val="0"/>
          <w:marTop w:val="0"/>
          <w:marBottom w:val="0"/>
          <w:divBdr>
            <w:top w:val="none" w:sz="0" w:space="0" w:color="auto"/>
            <w:left w:val="none" w:sz="0" w:space="0" w:color="auto"/>
            <w:bottom w:val="none" w:sz="0" w:space="0" w:color="auto"/>
            <w:right w:val="none" w:sz="0" w:space="0" w:color="auto"/>
          </w:divBdr>
        </w:div>
      </w:divsChild>
    </w:div>
    <w:div w:id="401174820">
      <w:bodyDiv w:val="1"/>
      <w:marLeft w:val="0"/>
      <w:marRight w:val="0"/>
      <w:marTop w:val="0"/>
      <w:marBottom w:val="0"/>
      <w:divBdr>
        <w:top w:val="none" w:sz="0" w:space="0" w:color="auto"/>
        <w:left w:val="none" w:sz="0" w:space="0" w:color="auto"/>
        <w:bottom w:val="none" w:sz="0" w:space="0" w:color="auto"/>
        <w:right w:val="none" w:sz="0" w:space="0" w:color="auto"/>
      </w:divBdr>
    </w:div>
    <w:div w:id="408963961">
      <w:bodyDiv w:val="1"/>
      <w:marLeft w:val="0"/>
      <w:marRight w:val="0"/>
      <w:marTop w:val="0"/>
      <w:marBottom w:val="0"/>
      <w:divBdr>
        <w:top w:val="none" w:sz="0" w:space="0" w:color="auto"/>
        <w:left w:val="none" w:sz="0" w:space="0" w:color="auto"/>
        <w:bottom w:val="none" w:sz="0" w:space="0" w:color="auto"/>
        <w:right w:val="none" w:sz="0" w:space="0" w:color="auto"/>
      </w:divBdr>
    </w:div>
    <w:div w:id="494536682">
      <w:bodyDiv w:val="1"/>
      <w:marLeft w:val="0"/>
      <w:marRight w:val="0"/>
      <w:marTop w:val="0"/>
      <w:marBottom w:val="0"/>
      <w:divBdr>
        <w:top w:val="none" w:sz="0" w:space="0" w:color="auto"/>
        <w:left w:val="none" w:sz="0" w:space="0" w:color="auto"/>
        <w:bottom w:val="none" w:sz="0" w:space="0" w:color="auto"/>
        <w:right w:val="none" w:sz="0" w:space="0" w:color="auto"/>
      </w:divBdr>
    </w:div>
    <w:div w:id="522133150">
      <w:bodyDiv w:val="1"/>
      <w:marLeft w:val="0"/>
      <w:marRight w:val="0"/>
      <w:marTop w:val="0"/>
      <w:marBottom w:val="0"/>
      <w:divBdr>
        <w:top w:val="none" w:sz="0" w:space="0" w:color="auto"/>
        <w:left w:val="none" w:sz="0" w:space="0" w:color="auto"/>
        <w:bottom w:val="none" w:sz="0" w:space="0" w:color="auto"/>
        <w:right w:val="none" w:sz="0" w:space="0" w:color="auto"/>
      </w:divBdr>
    </w:div>
    <w:div w:id="538051664">
      <w:bodyDiv w:val="1"/>
      <w:marLeft w:val="0"/>
      <w:marRight w:val="0"/>
      <w:marTop w:val="0"/>
      <w:marBottom w:val="0"/>
      <w:divBdr>
        <w:top w:val="none" w:sz="0" w:space="0" w:color="auto"/>
        <w:left w:val="none" w:sz="0" w:space="0" w:color="auto"/>
        <w:bottom w:val="none" w:sz="0" w:space="0" w:color="auto"/>
        <w:right w:val="none" w:sz="0" w:space="0" w:color="auto"/>
      </w:divBdr>
      <w:divsChild>
        <w:div w:id="176577879">
          <w:marLeft w:val="0"/>
          <w:marRight w:val="0"/>
          <w:marTop w:val="0"/>
          <w:marBottom w:val="0"/>
          <w:divBdr>
            <w:top w:val="none" w:sz="0" w:space="0" w:color="auto"/>
            <w:left w:val="none" w:sz="0" w:space="0" w:color="auto"/>
            <w:bottom w:val="none" w:sz="0" w:space="0" w:color="auto"/>
            <w:right w:val="none" w:sz="0" w:space="0" w:color="auto"/>
          </w:divBdr>
          <w:divsChild>
            <w:div w:id="1612854217">
              <w:marLeft w:val="0"/>
              <w:marRight w:val="0"/>
              <w:marTop w:val="0"/>
              <w:marBottom w:val="0"/>
              <w:divBdr>
                <w:top w:val="none" w:sz="0" w:space="0" w:color="auto"/>
                <w:left w:val="none" w:sz="0" w:space="0" w:color="auto"/>
                <w:bottom w:val="none" w:sz="0" w:space="0" w:color="auto"/>
                <w:right w:val="none" w:sz="0" w:space="0" w:color="auto"/>
              </w:divBdr>
            </w:div>
            <w:div w:id="941107113">
              <w:marLeft w:val="0"/>
              <w:marRight w:val="0"/>
              <w:marTop w:val="0"/>
              <w:marBottom w:val="0"/>
              <w:divBdr>
                <w:top w:val="none" w:sz="0" w:space="0" w:color="auto"/>
                <w:left w:val="none" w:sz="0" w:space="0" w:color="auto"/>
                <w:bottom w:val="none" w:sz="0" w:space="0" w:color="auto"/>
                <w:right w:val="none" w:sz="0" w:space="0" w:color="auto"/>
              </w:divBdr>
              <w:divsChild>
                <w:div w:id="127717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472109">
          <w:marLeft w:val="0"/>
          <w:marRight w:val="0"/>
          <w:marTop w:val="0"/>
          <w:marBottom w:val="0"/>
          <w:divBdr>
            <w:top w:val="none" w:sz="0" w:space="0" w:color="auto"/>
            <w:left w:val="none" w:sz="0" w:space="0" w:color="auto"/>
            <w:bottom w:val="none" w:sz="0" w:space="0" w:color="auto"/>
            <w:right w:val="none" w:sz="0" w:space="0" w:color="auto"/>
          </w:divBdr>
          <w:divsChild>
            <w:div w:id="1414231917">
              <w:marLeft w:val="0"/>
              <w:marRight w:val="0"/>
              <w:marTop w:val="0"/>
              <w:marBottom w:val="0"/>
              <w:divBdr>
                <w:top w:val="none" w:sz="0" w:space="0" w:color="auto"/>
                <w:left w:val="none" w:sz="0" w:space="0" w:color="auto"/>
                <w:bottom w:val="none" w:sz="0" w:space="0" w:color="auto"/>
                <w:right w:val="none" w:sz="0" w:space="0" w:color="auto"/>
              </w:divBdr>
              <w:divsChild>
                <w:div w:id="556166798">
                  <w:marLeft w:val="0"/>
                  <w:marRight w:val="0"/>
                  <w:marTop w:val="0"/>
                  <w:marBottom w:val="0"/>
                  <w:divBdr>
                    <w:top w:val="none" w:sz="0" w:space="0" w:color="auto"/>
                    <w:left w:val="none" w:sz="0" w:space="0" w:color="auto"/>
                    <w:bottom w:val="none" w:sz="0" w:space="0" w:color="auto"/>
                    <w:right w:val="none" w:sz="0" w:space="0" w:color="auto"/>
                  </w:divBdr>
                  <w:divsChild>
                    <w:div w:id="193149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3252573">
      <w:bodyDiv w:val="1"/>
      <w:marLeft w:val="0"/>
      <w:marRight w:val="0"/>
      <w:marTop w:val="0"/>
      <w:marBottom w:val="0"/>
      <w:divBdr>
        <w:top w:val="none" w:sz="0" w:space="0" w:color="auto"/>
        <w:left w:val="none" w:sz="0" w:space="0" w:color="auto"/>
        <w:bottom w:val="none" w:sz="0" w:space="0" w:color="auto"/>
        <w:right w:val="none" w:sz="0" w:space="0" w:color="auto"/>
      </w:divBdr>
      <w:divsChild>
        <w:div w:id="827601149">
          <w:marLeft w:val="0"/>
          <w:marRight w:val="0"/>
          <w:marTop w:val="0"/>
          <w:marBottom w:val="0"/>
          <w:divBdr>
            <w:top w:val="none" w:sz="0" w:space="0" w:color="auto"/>
            <w:left w:val="none" w:sz="0" w:space="0" w:color="auto"/>
            <w:bottom w:val="none" w:sz="0" w:space="0" w:color="auto"/>
            <w:right w:val="none" w:sz="0" w:space="0" w:color="auto"/>
          </w:divBdr>
        </w:div>
        <w:div w:id="1594968547">
          <w:marLeft w:val="0"/>
          <w:marRight w:val="0"/>
          <w:marTop w:val="0"/>
          <w:marBottom w:val="0"/>
          <w:divBdr>
            <w:top w:val="none" w:sz="0" w:space="0" w:color="auto"/>
            <w:left w:val="none" w:sz="0" w:space="0" w:color="auto"/>
            <w:bottom w:val="none" w:sz="0" w:space="0" w:color="auto"/>
            <w:right w:val="none" w:sz="0" w:space="0" w:color="auto"/>
          </w:divBdr>
        </w:div>
      </w:divsChild>
    </w:div>
    <w:div w:id="568881945">
      <w:bodyDiv w:val="1"/>
      <w:marLeft w:val="0"/>
      <w:marRight w:val="0"/>
      <w:marTop w:val="0"/>
      <w:marBottom w:val="0"/>
      <w:divBdr>
        <w:top w:val="none" w:sz="0" w:space="0" w:color="auto"/>
        <w:left w:val="none" w:sz="0" w:space="0" w:color="auto"/>
        <w:bottom w:val="none" w:sz="0" w:space="0" w:color="auto"/>
        <w:right w:val="none" w:sz="0" w:space="0" w:color="auto"/>
      </w:divBdr>
    </w:div>
    <w:div w:id="583732172">
      <w:bodyDiv w:val="1"/>
      <w:marLeft w:val="0"/>
      <w:marRight w:val="0"/>
      <w:marTop w:val="0"/>
      <w:marBottom w:val="0"/>
      <w:divBdr>
        <w:top w:val="none" w:sz="0" w:space="0" w:color="auto"/>
        <w:left w:val="none" w:sz="0" w:space="0" w:color="auto"/>
        <w:bottom w:val="none" w:sz="0" w:space="0" w:color="auto"/>
        <w:right w:val="none" w:sz="0" w:space="0" w:color="auto"/>
      </w:divBdr>
    </w:div>
    <w:div w:id="689602309">
      <w:bodyDiv w:val="1"/>
      <w:marLeft w:val="0"/>
      <w:marRight w:val="0"/>
      <w:marTop w:val="0"/>
      <w:marBottom w:val="0"/>
      <w:divBdr>
        <w:top w:val="none" w:sz="0" w:space="0" w:color="auto"/>
        <w:left w:val="none" w:sz="0" w:space="0" w:color="auto"/>
        <w:bottom w:val="none" w:sz="0" w:space="0" w:color="auto"/>
        <w:right w:val="none" w:sz="0" w:space="0" w:color="auto"/>
      </w:divBdr>
      <w:divsChild>
        <w:div w:id="1986469560">
          <w:marLeft w:val="0"/>
          <w:marRight w:val="0"/>
          <w:marTop w:val="0"/>
          <w:marBottom w:val="0"/>
          <w:divBdr>
            <w:top w:val="none" w:sz="0" w:space="0" w:color="auto"/>
            <w:left w:val="none" w:sz="0" w:space="0" w:color="auto"/>
            <w:bottom w:val="none" w:sz="0" w:space="0" w:color="auto"/>
            <w:right w:val="none" w:sz="0" w:space="0" w:color="auto"/>
          </w:divBdr>
        </w:div>
        <w:div w:id="373889088">
          <w:marLeft w:val="0"/>
          <w:marRight w:val="0"/>
          <w:marTop w:val="0"/>
          <w:marBottom w:val="0"/>
          <w:divBdr>
            <w:top w:val="none" w:sz="0" w:space="0" w:color="auto"/>
            <w:left w:val="none" w:sz="0" w:space="0" w:color="auto"/>
            <w:bottom w:val="none" w:sz="0" w:space="0" w:color="auto"/>
            <w:right w:val="none" w:sz="0" w:space="0" w:color="auto"/>
          </w:divBdr>
        </w:div>
        <w:div w:id="1553811980">
          <w:marLeft w:val="0"/>
          <w:marRight w:val="0"/>
          <w:marTop w:val="0"/>
          <w:marBottom w:val="0"/>
          <w:divBdr>
            <w:top w:val="none" w:sz="0" w:space="0" w:color="auto"/>
            <w:left w:val="none" w:sz="0" w:space="0" w:color="auto"/>
            <w:bottom w:val="none" w:sz="0" w:space="0" w:color="auto"/>
            <w:right w:val="none" w:sz="0" w:space="0" w:color="auto"/>
          </w:divBdr>
        </w:div>
        <w:div w:id="1587300431">
          <w:marLeft w:val="0"/>
          <w:marRight w:val="0"/>
          <w:marTop w:val="0"/>
          <w:marBottom w:val="0"/>
          <w:divBdr>
            <w:top w:val="none" w:sz="0" w:space="0" w:color="auto"/>
            <w:left w:val="none" w:sz="0" w:space="0" w:color="auto"/>
            <w:bottom w:val="none" w:sz="0" w:space="0" w:color="auto"/>
            <w:right w:val="none" w:sz="0" w:space="0" w:color="auto"/>
          </w:divBdr>
        </w:div>
      </w:divsChild>
    </w:div>
    <w:div w:id="692194550">
      <w:bodyDiv w:val="1"/>
      <w:marLeft w:val="0"/>
      <w:marRight w:val="0"/>
      <w:marTop w:val="0"/>
      <w:marBottom w:val="0"/>
      <w:divBdr>
        <w:top w:val="none" w:sz="0" w:space="0" w:color="auto"/>
        <w:left w:val="none" w:sz="0" w:space="0" w:color="auto"/>
        <w:bottom w:val="none" w:sz="0" w:space="0" w:color="auto"/>
        <w:right w:val="none" w:sz="0" w:space="0" w:color="auto"/>
      </w:divBdr>
    </w:div>
    <w:div w:id="739712351">
      <w:bodyDiv w:val="1"/>
      <w:marLeft w:val="0"/>
      <w:marRight w:val="0"/>
      <w:marTop w:val="0"/>
      <w:marBottom w:val="0"/>
      <w:divBdr>
        <w:top w:val="none" w:sz="0" w:space="0" w:color="auto"/>
        <w:left w:val="none" w:sz="0" w:space="0" w:color="auto"/>
        <w:bottom w:val="none" w:sz="0" w:space="0" w:color="auto"/>
        <w:right w:val="none" w:sz="0" w:space="0" w:color="auto"/>
      </w:divBdr>
    </w:div>
    <w:div w:id="792595415">
      <w:bodyDiv w:val="1"/>
      <w:marLeft w:val="0"/>
      <w:marRight w:val="0"/>
      <w:marTop w:val="0"/>
      <w:marBottom w:val="0"/>
      <w:divBdr>
        <w:top w:val="none" w:sz="0" w:space="0" w:color="auto"/>
        <w:left w:val="none" w:sz="0" w:space="0" w:color="auto"/>
        <w:bottom w:val="none" w:sz="0" w:space="0" w:color="auto"/>
        <w:right w:val="none" w:sz="0" w:space="0" w:color="auto"/>
      </w:divBdr>
      <w:divsChild>
        <w:div w:id="1822307505">
          <w:marLeft w:val="0"/>
          <w:marRight w:val="0"/>
          <w:marTop w:val="0"/>
          <w:marBottom w:val="0"/>
          <w:divBdr>
            <w:top w:val="none" w:sz="0" w:space="0" w:color="auto"/>
            <w:left w:val="none" w:sz="0" w:space="0" w:color="auto"/>
            <w:bottom w:val="none" w:sz="0" w:space="0" w:color="auto"/>
            <w:right w:val="none" w:sz="0" w:space="0" w:color="auto"/>
          </w:divBdr>
        </w:div>
        <w:div w:id="53280888">
          <w:marLeft w:val="0"/>
          <w:marRight w:val="0"/>
          <w:marTop w:val="0"/>
          <w:marBottom w:val="0"/>
          <w:divBdr>
            <w:top w:val="none" w:sz="0" w:space="0" w:color="auto"/>
            <w:left w:val="none" w:sz="0" w:space="0" w:color="auto"/>
            <w:bottom w:val="none" w:sz="0" w:space="0" w:color="auto"/>
            <w:right w:val="none" w:sz="0" w:space="0" w:color="auto"/>
          </w:divBdr>
        </w:div>
        <w:div w:id="70545386">
          <w:marLeft w:val="0"/>
          <w:marRight w:val="0"/>
          <w:marTop w:val="0"/>
          <w:marBottom w:val="0"/>
          <w:divBdr>
            <w:top w:val="none" w:sz="0" w:space="0" w:color="auto"/>
            <w:left w:val="none" w:sz="0" w:space="0" w:color="auto"/>
            <w:bottom w:val="none" w:sz="0" w:space="0" w:color="auto"/>
            <w:right w:val="none" w:sz="0" w:space="0" w:color="auto"/>
          </w:divBdr>
        </w:div>
        <w:div w:id="73016754">
          <w:marLeft w:val="0"/>
          <w:marRight w:val="0"/>
          <w:marTop w:val="0"/>
          <w:marBottom w:val="0"/>
          <w:divBdr>
            <w:top w:val="none" w:sz="0" w:space="0" w:color="auto"/>
            <w:left w:val="none" w:sz="0" w:space="0" w:color="auto"/>
            <w:bottom w:val="none" w:sz="0" w:space="0" w:color="auto"/>
            <w:right w:val="none" w:sz="0" w:space="0" w:color="auto"/>
          </w:divBdr>
        </w:div>
      </w:divsChild>
    </w:div>
    <w:div w:id="798835648">
      <w:bodyDiv w:val="1"/>
      <w:marLeft w:val="0"/>
      <w:marRight w:val="0"/>
      <w:marTop w:val="0"/>
      <w:marBottom w:val="0"/>
      <w:divBdr>
        <w:top w:val="none" w:sz="0" w:space="0" w:color="auto"/>
        <w:left w:val="none" w:sz="0" w:space="0" w:color="auto"/>
        <w:bottom w:val="none" w:sz="0" w:space="0" w:color="auto"/>
        <w:right w:val="none" w:sz="0" w:space="0" w:color="auto"/>
      </w:divBdr>
      <w:divsChild>
        <w:div w:id="1231119019">
          <w:marLeft w:val="0"/>
          <w:marRight w:val="0"/>
          <w:marTop w:val="0"/>
          <w:marBottom w:val="0"/>
          <w:divBdr>
            <w:top w:val="none" w:sz="0" w:space="0" w:color="auto"/>
            <w:left w:val="none" w:sz="0" w:space="0" w:color="auto"/>
            <w:bottom w:val="none" w:sz="0" w:space="0" w:color="auto"/>
            <w:right w:val="none" w:sz="0" w:space="0" w:color="auto"/>
          </w:divBdr>
        </w:div>
        <w:div w:id="1582830770">
          <w:marLeft w:val="0"/>
          <w:marRight w:val="0"/>
          <w:marTop w:val="0"/>
          <w:marBottom w:val="0"/>
          <w:divBdr>
            <w:top w:val="none" w:sz="0" w:space="0" w:color="auto"/>
            <w:left w:val="none" w:sz="0" w:space="0" w:color="auto"/>
            <w:bottom w:val="none" w:sz="0" w:space="0" w:color="auto"/>
            <w:right w:val="none" w:sz="0" w:space="0" w:color="auto"/>
          </w:divBdr>
        </w:div>
        <w:div w:id="1939025621">
          <w:marLeft w:val="0"/>
          <w:marRight w:val="0"/>
          <w:marTop w:val="0"/>
          <w:marBottom w:val="0"/>
          <w:divBdr>
            <w:top w:val="none" w:sz="0" w:space="0" w:color="auto"/>
            <w:left w:val="none" w:sz="0" w:space="0" w:color="auto"/>
            <w:bottom w:val="none" w:sz="0" w:space="0" w:color="auto"/>
            <w:right w:val="none" w:sz="0" w:space="0" w:color="auto"/>
          </w:divBdr>
        </w:div>
        <w:div w:id="944652530">
          <w:marLeft w:val="0"/>
          <w:marRight w:val="0"/>
          <w:marTop w:val="0"/>
          <w:marBottom w:val="0"/>
          <w:divBdr>
            <w:top w:val="none" w:sz="0" w:space="0" w:color="auto"/>
            <w:left w:val="none" w:sz="0" w:space="0" w:color="auto"/>
            <w:bottom w:val="none" w:sz="0" w:space="0" w:color="auto"/>
            <w:right w:val="none" w:sz="0" w:space="0" w:color="auto"/>
          </w:divBdr>
        </w:div>
      </w:divsChild>
    </w:div>
    <w:div w:id="820848430">
      <w:bodyDiv w:val="1"/>
      <w:marLeft w:val="0"/>
      <w:marRight w:val="0"/>
      <w:marTop w:val="0"/>
      <w:marBottom w:val="0"/>
      <w:divBdr>
        <w:top w:val="none" w:sz="0" w:space="0" w:color="auto"/>
        <w:left w:val="none" w:sz="0" w:space="0" w:color="auto"/>
        <w:bottom w:val="none" w:sz="0" w:space="0" w:color="auto"/>
        <w:right w:val="none" w:sz="0" w:space="0" w:color="auto"/>
      </w:divBdr>
    </w:div>
    <w:div w:id="843476193">
      <w:bodyDiv w:val="1"/>
      <w:marLeft w:val="0"/>
      <w:marRight w:val="0"/>
      <w:marTop w:val="0"/>
      <w:marBottom w:val="0"/>
      <w:divBdr>
        <w:top w:val="none" w:sz="0" w:space="0" w:color="auto"/>
        <w:left w:val="none" w:sz="0" w:space="0" w:color="auto"/>
        <w:bottom w:val="none" w:sz="0" w:space="0" w:color="auto"/>
        <w:right w:val="none" w:sz="0" w:space="0" w:color="auto"/>
      </w:divBdr>
      <w:divsChild>
        <w:div w:id="2110850725">
          <w:marLeft w:val="0"/>
          <w:marRight w:val="0"/>
          <w:marTop w:val="0"/>
          <w:marBottom w:val="0"/>
          <w:divBdr>
            <w:top w:val="none" w:sz="0" w:space="0" w:color="auto"/>
            <w:left w:val="none" w:sz="0" w:space="0" w:color="auto"/>
            <w:bottom w:val="none" w:sz="0" w:space="0" w:color="auto"/>
            <w:right w:val="none" w:sz="0" w:space="0" w:color="auto"/>
          </w:divBdr>
        </w:div>
        <w:div w:id="1828937179">
          <w:marLeft w:val="0"/>
          <w:marRight w:val="0"/>
          <w:marTop w:val="0"/>
          <w:marBottom w:val="0"/>
          <w:divBdr>
            <w:top w:val="none" w:sz="0" w:space="0" w:color="auto"/>
            <w:left w:val="none" w:sz="0" w:space="0" w:color="auto"/>
            <w:bottom w:val="none" w:sz="0" w:space="0" w:color="auto"/>
            <w:right w:val="none" w:sz="0" w:space="0" w:color="auto"/>
          </w:divBdr>
        </w:div>
        <w:div w:id="787971057">
          <w:marLeft w:val="0"/>
          <w:marRight w:val="0"/>
          <w:marTop w:val="0"/>
          <w:marBottom w:val="0"/>
          <w:divBdr>
            <w:top w:val="none" w:sz="0" w:space="0" w:color="auto"/>
            <w:left w:val="none" w:sz="0" w:space="0" w:color="auto"/>
            <w:bottom w:val="none" w:sz="0" w:space="0" w:color="auto"/>
            <w:right w:val="none" w:sz="0" w:space="0" w:color="auto"/>
          </w:divBdr>
        </w:div>
        <w:div w:id="85543454">
          <w:marLeft w:val="0"/>
          <w:marRight w:val="0"/>
          <w:marTop w:val="0"/>
          <w:marBottom w:val="0"/>
          <w:divBdr>
            <w:top w:val="none" w:sz="0" w:space="0" w:color="auto"/>
            <w:left w:val="none" w:sz="0" w:space="0" w:color="auto"/>
            <w:bottom w:val="none" w:sz="0" w:space="0" w:color="auto"/>
            <w:right w:val="none" w:sz="0" w:space="0" w:color="auto"/>
          </w:divBdr>
        </w:div>
        <w:div w:id="2065637729">
          <w:marLeft w:val="0"/>
          <w:marRight w:val="0"/>
          <w:marTop w:val="0"/>
          <w:marBottom w:val="0"/>
          <w:divBdr>
            <w:top w:val="none" w:sz="0" w:space="0" w:color="auto"/>
            <w:left w:val="none" w:sz="0" w:space="0" w:color="auto"/>
            <w:bottom w:val="none" w:sz="0" w:space="0" w:color="auto"/>
            <w:right w:val="none" w:sz="0" w:space="0" w:color="auto"/>
          </w:divBdr>
        </w:div>
        <w:div w:id="652612009">
          <w:marLeft w:val="0"/>
          <w:marRight w:val="0"/>
          <w:marTop w:val="0"/>
          <w:marBottom w:val="0"/>
          <w:divBdr>
            <w:top w:val="none" w:sz="0" w:space="0" w:color="auto"/>
            <w:left w:val="none" w:sz="0" w:space="0" w:color="auto"/>
            <w:bottom w:val="none" w:sz="0" w:space="0" w:color="auto"/>
            <w:right w:val="none" w:sz="0" w:space="0" w:color="auto"/>
          </w:divBdr>
        </w:div>
        <w:div w:id="59257033">
          <w:marLeft w:val="0"/>
          <w:marRight w:val="0"/>
          <w:marTop w:val="0"/>
          <w:marBottom w:val="0"/>
          <w:divBdr>
            <w:top w:val="none" w:sz="0" w:space="0" w:color="auto"/>
            <w:left w:val="none" w:sz="0" w:space="0" w:color="auto"/>
            <w:bottom w:val="none" w:sz="0" w:space="0" w:color="auto"/>
            <w:right w:val="none" w:sz="0" w:space="0" w:color="auto"/>
          </w:divBdr>
        </w:div>
        <w:div w:id="761605231">
          <w:marLeft w:val="0"/>
          <w:marRight w:val="0"/>
          <w:marTop w:val="0"/>
          <w:marBottom w:val="0"/>
          <w:divBdr>
            <w:top w:val="none" w:sz="0" w:space="0" w:color="auto"/>
            <w:left w:val="none" w:sz="0" w:space="0" w:color="auto"/>
            <w:bottom w:val="none" w:sz="0" w:space="0" w:color="auto"/>
            <w:right w:val="none" w:sz="0" w:space="0" w:color="auto"/>
          </w:divBdr>
        </w:div>
      </w:divsChild>
    </w:div>
    <w:div w:id="846135625">
      <w:bodyDiv w:val="1"/>
      <w:marLeft w:val="0"/>
      <w:marRight w:val="0"/>
      <w:marTop w:val="0"/>
      <w:marBottom w:val="0"/>
      <w:divBdr>
        <w:top w:val="none" w:sz="0" w:space="0" w:color="auto"/>
        <w:left w:val="none" w:sz="0" w:space="0" w:color="auto"/>
        <w:bottom w:val="none" w:sz="0" w:space="0" w:color="auto"/>
        <w:right w:val="none" w:sz="0" w:space="0" w:color="auto"/>
      </w:divBdr>
    </w:div>
    <w:div w:id="856431150">
      <w:bodyDiv w:val="1"/>
      <w:marLeft w:val="0"/>
      <w:marRight w:val="0"/>
      <w:marTop w:val="0"/>
      <w:marBottom w:val="0"/>
      <w:divBdr>
        <w:top w:val="none" w:sz="0" w:space="0" w:color="auto"/>
        <w:left w:val="none" w:sz="0" w:space="0" w:color="auto"/>
        <w:bottom w:val="none" w:sz="0" w:space="0" w:color="auto"/>
        <w:right w:val="none" w:sz="0" w:space="0" w:color="auto"/>
      </w:divBdr>
    </w:div>
    <w:div w:id="869417868">
      <w:bodyDiv w:val="1"/>
      <w:marLeft w:val="0"/>
      <w:marRight w:val="0"/>
      <w:marTop w:val="0"/>
      <w:marBottom w:val="0"/>
      <w:divBdr>
        <w:top w:val="none" w:sz="0" w:space="0" w:color="auto"/>
        <w:left w:val="none" w:sz="0" w:space="0" w:color="auto"/>
        <w:bottom w:val="none" w:sz="0" w:space="0" w:color="auto"/>
        <w:right w:val="none" w:sz="0" w:space="0" w:color="auto"/>
      </w:divBdr>
    </w:div>
    <w:div w:id="888297648">
      <w:bodyDiv w:val="1"/>
      <w:marLeft w:val="0"/>
      <w:marRight w:val="0"/>
      <w:marTop w:val="0"/>
      <w:marBottom w:val="0"/>
      <w:divBdr>
        <w:top w:val="none" w:sz="0" w:space="0" w:color="auto"/>
        <w:left w:val="none" w:sz="0" w:space="0" w:color="auto"/>
        <w:bottom w:val="none" w:sz="0" w:space="0" w:color="auto"/>
        <w:right w:val="none" w:sz="0" w:space="0" w:color="auto"/>
      </w:divBdr>
    </w:div>
    <w:div w:id="892351576">
      <w:bodyDiv w:val="1"/>
      <w:marLeft w:val="0"/>
      <w:marRight w:val="0"/>
      <w:marTop w:val="0"/>
      <w:marBottom w:val="0"/>
      <w:divBdr>
        <w:top w:val="none" w:sz="0" w:space="0" w:color="auto"/>
        <w:left w:val="none" w:sz="0" w:space="0" w:color="auto"/>
        <w:bottom w:val="none" w:sz="0" w:space="0" w:color="auto"/>
        <w:right w:val="none" w:sz="0" w:space="0" w:color="auto"/>
      </w:divBdr>
      <w:divsChild>
        <w:div w:id="1216502912">
          <w:marLeft w:val="0"/>
          <w:marRight w:val="0"/>
          <w:marTop w:val="0"/>
          <w:marBottom w:val="0"/>
          <w:divBdr>
            <w:top w:val="none" w:sz="0" w:space="0" w:color="auto"/>
            <w:left w:val="none" w:sz="0" w:space="0" w:color="auto"/>
            <w:bottom w:val="none" w:sz="0" w:space="0" w:color="auto"/>
            <w:right w:val="none" w:sz="0" w:space="0" w:color="auto"/>
          </w:divBdr>
        </w:div>
        <w:div w:id="1002126695">
          <w:marLeft w:val="0"/>
          <w:marRight w:val="0"/>
          <w:marTop w:val="0"/>
          <w:marBottom w:val="0"/>
          <w:divBdr>
            <w:top w:val="none" w:sz="0" w:space="0" w:color="auto"/>
            <w:left w:val="none" w:sz="0" w:space="0" w:color="auto"/>
            <w:bottom w:val="none" w:sz="0" w:space="0" w:color="auto"/>
            <w:right w:val="none" w:sz="0" w:space="0" w:color="auto"/>
          </w:divBdr>
        </w:div>
      </w:divsChild>
    </w:div>
    <w:div w:id="894042924">
      <w:bodyDiv w:val="1"/>
      <w:marLeft w:val="0"/>
      <w:marRight w:val="0"/>
      <w:marTop w:val="0"/>
      <w:marBottom w:val="0"/>
      <w:divBdr>
        <w:top w:val="none" w:sz="0" w:space="0" w:color="auto"/>
        <w:left w:val="none" w:sz="0" w:space="0" w:color="auto"/>
        <w:bottom w:val="none" w:sz="0" w:space="0" w:color="auto"/>
        <w:right w:val="none" w:sz="0" w:space="0" w:color="auto"/>
      </w:divBdr>
    </w:div>
    <w:div w:id="897521015">
      <w:bodyDiv w:val="1"/>
      <w:marLeft w:val="0"/>
      <w:marRight w:val="0"/>
      <w:marTop w:val="0"/>
      <w:marBottom w:val="0"/>
      <w:divBdr>
        <w:top w:val="none" w:sz="0" w:space="0" w:color="auto"/>
        <w:left w:val="none" w:sz="0" w:space="0" w:color="auto"/>
        <w:bottom w:val="none" w:sz="0" w:space="0" w:color="auto"/>
        <w:right w:val="none" w:sz="0" w:space="0" w:color="auto"/>
      </w:divBdr>
      <w:divsChild>
        <w:div w:id="1148136053">
          <w:marLeft w:val="0"/>
          <w:marRight w:val="0"/>
          <w:marTop w:val="0"/>
          <w:marBottom w:val="0"/>
          <w:divBdr>
            <w:top w:val="none" w:sz="0" w:space="0" w:color="auto"/>
            <w:left w:val="none" w:sz="0" w:space="0" w:color="auto"/>
            <w:bottom w:val="none" w:sz="0" w:space="0" w:color="auto"/>
            <w:right w:val="none" w:sz="0" w:space="0" w:color="auto"/>
          </w:divBdr>
        </w:div>
        <w:div w:id="1306203138">
          <w:marLeft w:val="0"/>
          <w:marRight w:val="0"/>
          <w:marTop w:val="0"/>
          <w:marBottom w:val="0"/>
          <w:divBdr>
            <w:top w:val="none" w:sz="0" w:space="0" w:color="auto"/>
            <w:left w:val="none" w:sz="0" w:space="0" w:color="auto"/>
            <w:bottom w:val="none" w:sz="0" w:space="0" w:color="auto"/>
            <w:right w:val="none" w:sz="0" w:space="0" w:color="auto"/>
          </w:divBdr>
        </w:div>
        <w:div w:id="260800442">
          <w:marLeft w:val="0"/>
          <w:marRight w:val="0"/>
          <w:marTop w:val="0"/>
          <w:marBottom w:val="0"/>
          <w:divBdr>
            <w:top w:val="none" w:sz="0" w:space="0" w:color="auto"/>
            <w:left w:val="none" w:sz="0" w:space="0" w:color="auto"/>
            <w:bottom w:val="none" w:sz="0" w:space="0" w:color="auto"/>
            <w:right w:val="none" w:sz="0" w:space="0" w:color="auto"/>
          </w:divBdr>
        </w:div>
        <w:div w:id="927545192">
          <w:marLeft w:val="0"/>
          <w:marRight w:val="0"/>
          <w:marTop w:val="0"/>
          <w:marBottom w:val="0"/>
          <w:divBdr>
            <w:top w:val="none" w:sz="0" w:space="0" w:color="auto"/>
            <w:left w:val="none" w:sz="0" w:space="0" w:color="auto"/>
            <w:bottom w:val="none" w:sz="0" w:space="0" w:color="auto"/>
            <w:right w:val="none" w:sz="0" w:space="0" w:color="auto"/>
          </w:divBdr>
        </w:div>
      </w:divsChild>
    </w:div>
    <w:div w:id="898322294">
      <w:bodyDiv w:val="1"/>
      <w:marLeft w:val="0"/>
      <w:marRight w:val="0"/>
      <w:marTop w:val="0"/>
      <w:marBottom w:val="0"/>
      <w:divBdr>
        <w:top w:val="none" w:sz="0" w:space="0" w:color="auto"/>
        <w:left w:val="none" w:sz="0" w:space="0" w:color="auto"/>
        <w:bottom w:val="none" w:sz="0" w:space="0" w:color="auto"/>
        <w:right w:val="none" w:sz="0" w:space="0" w:color="auto"/>
      </w:divBdr>
    </w:div>
    <w:div w:id="899831926">
      <w:bodyDiv w:val="1"/>
      <w:marLeft w:val="0"/>
      <w:marRight w:val="0"/>
      <w:marTop w:val="0"/>
      <w:marBottom w:val="0"/>
      <w:divBdr>
        <w:top w:val="none" w:sz="0" w:space="0" w:color="auto"/>
        <w:left w:val="none" w:sz="0" w:space="0" w:color="auto"/>
        <w:bottom w:val="none" w:sz="0" w:space="0" w:color="auto"/>
        <w:right w:val="none" w:sz="0" w:space="0" w:color="auto"/>
      </w:divBdr>
      <w:divsChild>
        <w:div w:id="1949584270">
          <w:marLeft w:val="0"/>
          <w:marRight w:val="0"/>
          <w:marTop w:val="0"/>
          <w:marBottom w:val="0"/>
          <w:divBdr>
            <w:top w:val="none" w:sz="0" w:space="0" w:color="auto"/>
            <w:left w:val="none" w:sz="0" w:space="0" w:color="auto"/>
            <w:bottom w:val="none" w:sz="0" w:space="0" w:color="auto"/>
            <w:right w:val="none" w:sz="0" w:space="0" w:color="auto"/>
          </w:divBdr>
        </w:div>
        <w:div w:id="883907983">
          <w:marLeft w:val="0"/>
          <w:marRight w:val="0"/>
          <w:marTop w:val="0"/>
          <w:marBottom w:val="0"/>
          <w:divBdr>
            <w:top w:val="none" w:sz="0" w:space="0" w:color="auto"/>
            <w:left w:val="none" w:sz="0" w:space="0" w:color="auto"/>
            <w:bottom w:val="none" w:sz="0" w:space="0" w:color="auto"/>
            <w:right w:val="none" w:sz="0" w:space="0" w:color="auto"/>
          </w:divBdr>
        </w:div>
        <w:div w:id="1535338838">
          <w:marLeft w:val="0"/>
          <w:marRight w:val="0"/>
          <w:marTop w:val="0"/>
          <w:marBottom w:val="0"/>
          <w:divBdr>
            <w:top w:val="none" w:sz="0" w:space="0" w:color="auto"/>
            <w:left w:val="none" w:sz="0" w:space="0" w:color="auto"/>
            <w:bottom w:val="none" w:sz="0" w:space="0" w:color="auto"/>
            <w:right w:val="none" w:sz="0" w:space="0" w:color="auto"/>
          </w:divBdr>
        </w:div>
      </w:divsChild>
    </w:div>
    <w:div w:id="901405801">
      <w:bodyDiv w:val="1"/>
      <w:marLeft w:val="0"/>
      <w:marRight w:val="0"/>
      <w:marTop w:val="0"/>
      <w:marBottom w:val="0"/>
      <w:divBdr>
        <w:top w:val="none" w:sz="0" w:space="0" w:color="auto"/>
        <w:left w:val="none" w:sz="0" w:space="0" w:color="auto"/>
        <w:bottom w:val="none" w:sz="0" w:space="0" w:color="auto"/>
        <w:right w:val="none" w:sz="0" w:space="0" w:color="auto"/>
      </w:divBdr>
    </w:div>
    <w:div w:id="901990245">
      <w:bodyDiv w:val="1"/>
      <w:marLeft w:val="0"/>
      <w:marRight w:val="0"/>
      <w:marTop w:val="0"/>
      <w:marBottom w:val="0"/>
      <w:divBdr>
        <w:top w:val="none" w:sz="0" w:space="0" w:color="auto"/>
        <w:left w:val="none" w:sz="0" w:space="0" w:color="auto"/>
        <w:bottom w:val="none" w:sz="0" w:space="0" w:color="auto"/>
        <w:right w:val="none" w:sz="0" w:space="0" w:color="auto"/>
      </w:divBdr>
    </w:div>
    <w:div w:id="914584953">
      <w:bodyDiv w:val="1"/>
      <w:marLeft w:val="0"/>
      <w:marRight w:val="0"/>
      <w:marTop w:val="0"/>
      <w:marBottom w:val="0"/>
      <w:divBdr>
        <w:top w:val="none" w:sz="0" w:space="0" w:color="auto"/>
        <w:left w:val="none" w:sz="0" w:space="0" w:color="auto"/>
        <w:bottom w:val="none" w:sz="0" w:space="0" w:color="auto"/>
        <w:right w:val="none" w:sz="0" w:space="0" w:color="auto"/>
      </w:divBdr>
    </w:div>
    <w:div w:id="942999974">
      <w:bodyDiv w:val="1"/>
      <w:marLeft w:val="0"/>
      <w:marRight w:val="0"/>
      <w:marTop w:val="0"/>
      <w:marBottom w:val="0"/>
      <w:divBdr>
        <w:top w:val="none" w:sz="0" w:space="0" w:color="auto"/>
        <w:left w:val="none" w:sz="0" w:space="0" w:color="auto"/>
        <w:bottom w:val="none" w:sz="0" w:space="0" w:color="auto"/>
        <w:right w:val="none" w:sz="0" w:space="0" w:color="auto"/>
      </w:divBdr>
      <w:divsChild>
        <w:div w:id="1070925318">
          <w:marLeft w:val="0"/>
          <w:marRight w:val="0"/>
          <w:marTop w:val="0"/>
          <w:marBottom w:val="0"/>
          <w:divBdr>
            <w:top w:val="none" w:sz="0" w:space="0" w:color="auto"/>
            <w:left w:val="none" w:sz="0" w:space="0" w:color="auto"/>
            <w:bottom w:val="none" w:sz="0" w:space="0" w:color="auto"/>
            <w:right w:val="none" w:sz="0" w:space="0" w:color="auto"/>
          </w:divBdr>
          <w:divsChild>
            <w:div w:id="1320618123">
              <w:marLeft w:val="0"/>
              <w:marRight w:val="0"/>
              <w:marTop w:val="0"/>
              <w:marBottom w:val="0"/>
              <w:divBdr>
                <w:top w:val="none" w:sz="0" w:space="0" w:color="auto"/>
                <w:left w:val="none" w:sz="0" w:space="0" w:color="auto"/>
                <w:bottom w:val="none" w:sz="0" w:space="0" w:color="auto"/>
                <w:right w:val="none" w:sz="0" w:space="0" w:color="auto"/>
              </w:divBdr>
            </w:div>
          </w:divsChild>
        </w:div>
        <w:div w:id="1301039187">
          <w:marLeft w:val="0"/>
          <w:marRight w:val="0"/>
          <w:marTop w:val="0"/>
          <w:marBottom w:val="0"/>
          <w:divBdr>
            <w:top w:val="none" w:sz="0" w:space="0" w:color="auto"/>
            <w:left w:val="none" w:sz="0" w:space="0" w:color="auto"/>
            <w:bottom w:val="none" w:sz="0" w:space="0" w:color="auto"/>
            <w:right w:val="none" w:sz="0" w:space="0" w:color="auto"/>
          </w:divBdr>
          <w:divsChild>
            <w:div w:id="1980770265">
              <w:marLeft w:val="0"/>
              <w:marRight w:val="0"/>
              <w:marTop w:val="0"/>
              <w:marBottom w:val="0"/>
              <w:divBdr>
                <w:top w:val="none" w:sz="0" w:space="0" w:color="auto"/>
                <w:left w:val="none" w:sz="0" w:space="0" w:color="auto"/>
                <w:bottom w:val="none" w:sz="0" w:space="0" w:color="auto"/>
                <w:right w:val="none" w:sz="0" w:space="0" w:color="auto"/>
              </w:divBdr>
            </w:div>
          </w:divsChild>
        </w:div>
        <w:div w:id="1805540389">
          <w:marLeft w:val="0"/>
          <w:marRight w:val="0"/>
          <w:marTop w:val="0"/>
          <w:marBottom w:val="0"/>
          <w:divBdr>
            <w:top w:val="none" w:sz="0" w:space="0" w:color="auto"/>
            <w:left w:val="none" w:sz="0" w:space="0" w:color="auto"/>
            <w:bottom w:val="none" w:sz="0" w:space="0" w:color="auto"/>
            <w:right w:val="none" w:sz="0" w:space="0" w:color="auto"/>
          </w:divBdr>
          <w:divsChild>
            <w:div w:id="795294070">
              <w:marLeft w:val="0"/>
              <w:marRight w:val="0"/>
              <w:marTop w:val="0"/>
              <w:marBottom w:val="0"/>
              <w:divBdr>
                <w:top w:val="none" w:sz="0" w:space="0" w:color="auto"/>
                <w:left w:val="none" w:sz="0" w:space="0" w:color="auto"/>
                <w:bottom w:val="none" w:sz="0" w:space="0" w:color="auto"/>
                <w:right w:val="none" w:sz="0" w:space="0" w:color="auto"/>
              </w:divBdr>
            </w:div>
          </w:divsChild>
        </w:div>
        <w:div w:id="626081397">
          <w:marLeft w:val="0"/>
          <w:marRight w:val="0"/>
          <w:marTop w:val="0"/>
          <w:marBottom w:val="0"/>
          <w:divBdr>
            <w:top w:val="none" w:sz="0" w:space="0" w:color="auto"/>
            <w:left w:val="none" w:sz="0" w:space="0" w:color="auto"/>
            <w:bottom w:val="none" w:sz="0" w:space="0" w:color="auto"/>
            <w:right w:val="none" w:sz="0" w:space="0" w:color="auto"/>
          </w:divBdr>
          <w:divsChild>
            <w:div w:id="236206669">
              <w:marLeft w:val="0"/>
              <w:marRight w:val="0"/>
              <w:marTop w:val="0"/>
              <w:marBottom w:val="0"/>
              <w:divBdr>
                <w:top w:val="none" w:sz="0" w:space="0" w:color="auto"/>
                <w:left w:val="none" w:sz="0" w:space="0" w:color="auto"/>
                <w:bottom w:val="none" w:sz="0" w:space="0" w:color="auto"/>
                <w:right w:val="none" w:sz="0" w:space="0" w:color="auto"/>
              </w:divBdr>
            </w:div>
          </w:divsChild>
        </w:div>
        <w:div w:id="2086954725">
          <w:marLeft w:val="0"/>
          <w:marRight w:val="0"/>
          <w:marTop w:val="0"/>
          <w:marBottom w:val="0"/>
          <w:divBdr>
            <w:top w:val="none" w:sz="0" w:space="0" w:color="auto"/>
            <w:left w:val="none" w:sz="0" w:space="0" w:color="auto"/>
            <w:bottom w:val="none" w:sz="0" w:space="0" w:color="auto"/>
            <w:right w:val="none" w:sz="0" w:space="0" w:color="auto"/>
          </w:divBdr>
          <w:divsChild>
            <w:div w:id="1100832411">
              <w:marLeft w:val="0"/>
              <w:marRight w:val="0"/>
              <w:marTop w:val="0"/>
              <w:marBottom w:val="0"/>
              <w:divBdr>
                <w:top w:val="none" w:sz="0" w:space="0" w:color="auto"/>
                <w:left w:val="none" w:sz="0" w:space="0" w:color="auto"/>
                <w:bottom w:val="none" w:sz="0" w:space="0" w:color="auto"/>
                <w:right w:val="none" w:sz="0" w:space="0" w:color="auto"/>
              </w:divBdr>
            </w:div>
          </w:divsChild>
        </w:div>
        <w:div w:id="1322538435">
          <w:marLeft w:val="0"/>
          <w:marRight w:val="0"/>
          <w:marTop w:val="0"/>
          <w:marBottom w:val="0"/>
          <w:divBdr>
            <w:top w:val="none" w:sz="0" w:space="0" w:color="auto"/>
            <w:left w:val="none" w:sz="0" w:space="0" w:color="auto"/>
            <w:bottom w:val="none" w:sz="0" w:space="0" w:color="auto"/>
            <w:right w:val="none" w:sz="0" w:space="0" w:color="auto"/>
          </w:divBdr>
          <w:divsChild>
            <w:div w:id="410129568">
              <w:marLeft w:val="0"/>
              <w:marRight w:val="0"/>
              <w:marTop w:val="0"/>
              <w:marBottom w:val="0"/>
              <w:divBdr>
                <w:top w:val="none" w:sz="0" w:space="0" w:color="auto"/>
                <w:left w:val="none" w:sz="0" w:space="0" w:color="auto"/>
                <w:bottom w:val="none" w:sz="0" w:space="0" w:color="auto"/>
                <w:right w:val="none" w:sz="0" w:space="0" w:color="auto"/>
              </w:divBdr>
            </w:div>
          </w:divsChild>
        </w:div>
        <w:div w:id="971836309">
          <w:marLeft w:val="0"/>
          <w:marRight w:val="0"/>
          <w:marTop w:val="0"/>
          <w:marBottom w:val="0"/>
          <w:divBdr>
            <w:top w:val="none" w:sz="0" w:space="0" w:color="auto"/>
            <w:left w:val="none" w:sz="0" w:space="0" w:color="auto"/>
            <w:bottom w:val="none" w:sz="0" w:space="0" w:color="auto"/>
            <w:right w:val="none" w:sz="0" w:space="0" w:color="auto"/>
          </w:divBdr>
          <w:divsChild>
            <w:div w:id="731849785">
              <w:marLeft w:val="0"/>
              <w:marRight w:val="0"/>
              <w:marTop w:val="0"/>
              <w:marBottom w:val="0"/>
              <w:divBdr>
                <w:top w:val="none" w:sz="0" w:space="0" w:color="auto"/>
                <w:left w:val="none" w:sz="0" w:space="0" w:color="auto"/>
                <w:bottom w:val="none" w:sz="0" w:space="0" w:color="auto"/>
                <w:right w:val="none" w:sz="0" w:space="0" w:color="auto"/>
              </w:divBdr>
            </w:div>
          </w:divsChild>
        </w:div>
        <w:div w:id="1917671018">
          <w:marLeft w:val="0"/>
          <w:marRight w:val="0"/>
          <w:marTop w:val="0"/>
          <w:marBottom w:val="0"/>
          <w:divBdr>
            <w:top w:val="none" w:sz="0" w:space="0" w:color="auto"/>
            <w:left w:val="none" w:sz="0" w:space="0" w:color="auto"/>
            <w:bottom w:val="none" w:sz="0" w:space="0" w:color="auto"/>
            <w:right w:val="none" w:sz="0" w:space="0" w:color="auto"/>
          </w:divBdr>
          <w:divsChild>
            <w:div w:id="1784769456">
              <w:marLeft w:val="0"/>
              <w:marRight w:val="0"/>
              <w:marTop w:val="0"/>
              <w:marBottom w:val="0"/>
              <w:divBdr>
                <w:top w:val="none" w:sz="0" w:space="0" w:color="auto"/>
                <w:left w:val="none" w:sz="0" w:space="0" w:color="auto"/>
                <w:bottom w:val="none" w:sz="0" w:space="0" w:color="auto"/>
                <w:right w:val="none" w:sz="0" w:space="0" w:color="auto"/>
              </w:divBdr>
            </w:div>
          </w:divsChild>
        </w:div>
        <w:div w:id="1336572687">
          <w:marLeft w:val="0"/>
          <w:marRight w:val="0"/>
          <w:marTop w:val="0"/>
          <w:marBottom w:val="0"/>
          <w:divBdr>
            <w:top w:val="none" w:sz="0" w:space="0" w:color="auto"/>
            <w:left w:val="none" w:sz="0" w:space="0" w:color="auto"/>
            <w:bottom w:val="none" w:sz="0" w:space="0" w:color="auto"/>
            <w:right w:val="none" w:sz="0" w:space="0" w:color="auto"/>
          </w:divBdr>
          <w:divsChild>
            <w:div w:id="210672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006930">
      <w:bodyDiv w:val="1"/>
      <w:marLeft w:val="0"/>
      <w:marRight w:val="0"/>
      <w:marTop w:val="0"/>
      <w:marBottom w:val="0"/>
      <w:divBdr>
        <w:top w:val="none" w:sz="0" w:space="0" w:color="auto"/>
        <w:left w:val="none" w:sz="0" w:space="0" w:color="auto"/>
        <w:bottom w:val="none" w:sz="0" w:space="0" w:color="auto"/>
        <w:right w:val="none" w:sz="0" w:space="0" w:color="auto"/>
      </w:divBdr>
      <w:divsChild>
        <w:div w:id="211314375">
          <w:marLeft w:val="0"/>
          <w:marRight w:val="0"/>
          <w:marTop w:val="0"/>
          <w:marBottom w:val="0"/>
          <w:divBdr>
            <w:top w:val="none" w:sz="0" w:space="0" w:color="auto"/>
            <w:left w:val="none" w:sz="0" w:space="0" w:color="auto"/>
            <w:bottom w:val="none" w:sz="0" w:space="0" w:color="auto"/>
            <w:right w:val="none" w:sz="0" w:space="0" w:color="auto"/>
          </w:divBdr>
          <w:divsChild>
            <w:div w:id="134200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774919">
      <w:bodyDiv w:val="1"/>
      <w:marLeft w:val="0"/>
      <w:marRight w:val="0"/>
      <w:marTop w:val="0"/>
      <w:marBottom w:val="0"/>
      <w:divBdr>
        <w:top w:val="none" w:sz="0" w:space="0" w:color="auto"/>
        <w:left w:val="none" w:sz="0" w:space="0" w:color="auto"/>
        <w:bottom w:val="none" w:sz="0" w:space="0" w:color="auto"/>
        <w:right w:val="none" w:sz="0" w:space="0" w:color="auto"/>
      </w:divBdr>
    </w:div>
    <w:div w:id="982930123">
      <w:bodyDiv w:val="1"/>
      <w:marLeft w:val="0"/>
      <w:marRight w:val="0"/>
      <w:marTop w:val="0"/>
      <w:marBottom w:val="0"/>
      <w:divBdr>
        <w:top w:val="none" w:sz="0" w:space="0" w:color="auto"/>
        <w:left w:val="none" w:sz="0" w:space="0" w:color="auto"/>
        <w:bottom w:val="none" w:sz="0" w:space="0" w:color="auto"/>
        <w:right w:val="none" w:sz="0" w:space="0" w:color="auto"/>
      </w:divBdr>
    </w:div>
    <w:div w:id="985818414">
      <w:bodyDiv w:val="1"/>
      <w:marLeft w:val="0"/>
      <w:marRight w:val="0"/>
      <w:marTop w:val="0"/>
      <w:marBottom w:val="0"/>
      <w:divBdr>
        <w:top w:val="none" w:sz="0" w:space="0" w:color="auto"/>
        <w:left w:val="none" w:sz="0" w:space="0" w:color="auto"/>
        <w:bottom w:val="none" w:sz="0" w:space="0" w:color="auto"/>
        <w:right w:val="none" w:sz="0" w:space="0" w:color="auto"/>
      </w:divBdr>
    </w:div>
    <w:div w:id="991519536">
      <w:bodyDiv w:val="1"/>
      <w:marLeft w:val="0"/>
      <w:marRight w:val="0"/>
      <w:marTop w:val="0"/>
      <w:marBottom w:val="0"/>
      <w:divBdr>
        <w:top w:val="none" w:sz="0" w:space="0" w:color="auto"/>
        <w:left w:val="none" w:sz="0" w:space="0" w:color="auto"/>
        <w:bottom w:val="none" w:sz="0" w:space="0" w:color="auto"/>
        <w:right w:val="none" w:sz="0" w:space="0" w:color="auto"/>
      </w:divBdr>
    </w:div>
    <w:div w:id="1023553599">
      <w:bodyDiv w:val="1"/>
      <w:marLeft w:val="0"/>
      <w:marRight w:val="0"/>
      <w:marTop w:val="0"/>
      <w:marBottom w:val="0"/>
      <w:divBdr>
        <w:top w:val="none" w:sz="0" w:space="0" w:color="auto"/>
        <w:left w:val="none" w:sz="0" w:space="0" w:color="auto"/>
        <w:bottom w:val="none" w:sz="0" w:space="0" w:color="auto"/>
        <w:right w:val="none" w:sz="0" w:space="0" w:color="auto"/>
      </w:divBdr>
    </w:div>
    <w:div w:id="1025642567">
      <w:bodyDiv w:val="1"/>
      <w:marLeft w:val="0"/>
      <w:marRight w:val="0"/>
      <w:marTop w:val="0"/>
      <w:marBottom w:val="0"/>
      <w:divBdr>
        <w:top w:val="none" w:sz="0" w:space="0" w:color="auto"/>
        <w:left w:val="none" w:sz="0" w:space="0" w:color="auto"/>
        <w:bottom w:val="none" w:sz="0" w:space="0" w:color="auto"/>
        <w:right w:val="none" w:sz="0" w:space="0" w:color="auto"/>
      </w:divBdr>
      <w:divsChild>
        <w:div w:id="1598827592">
          <w:marLeft w:val="0"/>
          <w:marRight w:val="0"/>
          <w:marTop w:val="0"/>
          <w:marBottom w:val="0"/>
          <w:divBdr>
            <w:top w:val="none" w:sz="0" w:space="0" w:color="auto"/>
            <w:left w:val="none" w:sz="0" w:space="0" w:color="auto"/>
            <w:bottom w:val="none" w:sz="0" w:space="0" w:color="auto"/>
            <w:right w:val="none" w:sz="0" w:space="0" w:color="auto"/>
          </w:divBdr>
        </w:div>
        <w:div w:id="1464343552">
          <w:marLeft w:val="0"/>
          <w:marRight w:val="0"/>
          <w:marTop w:val="0"/>
          <w:marBottom w:val="0"/>
          <w:divBdr>
            <w:top w:val="none" w:sz="0" w:space="0" w:color="auto"/>
            <w:left w:val="none" w:sz="0" w:space="0" w:color="auto"/>
            <w:bottom w:val="none" w:sz="0" w:space="0" w:color="auto"/>
            <w:right w:val="none" w:sz="0" w:space="0" w:color="auto"/>
          </w:divBdr>
        </w:div>
      </w:divsChild>
    </w:div>
    <w:div w:id="1031762206">
      <w:bodyDiv w:val="1"/>
      <w:marLeft w:val="0"/>
      <w:marRight w:val="0"/>
      <w:marTop w:val="0"/>
      <w:marBottom w:val="0"/>
      <w:divBdr>
        <w:top w:val="none" w:sz="0" w:space="0" w:color="auto"/>
        <w:left w:val="none" w:sz="0" w:space="0" w:color="auto"/>
        <w:bottom w:val="none" w:sz="0" w:space="0" w:color="auto"/>
        <w:right w:val="none" w:sz="0" w:space="0" w:color="auto"/>
      </w:divBdr>
    </w:div>
    <w:div w:id="1039010194">
      <w:bodyDiv w:val="1"/>
      <w:marLeft w:val="0"/>
      <w:marRight w:val="0"/>
      <w:marTop w:val="0"/>
      <w:marBottom w:val="0"/>
      <w:divBdr>
        <w:top w:val="none" w:sz="0" w:space="0" w:color="auto"/>
        <w:left w:val="none" w:sz="0" w:space="0" w:color="auto"/>
        <w:bottom w:val="none" w:sz="0" w:space="0" w:color="auto"/>
        <w:right w:val="none" w:sz="0" w:space="0" w:color="auto"/>
      </w:divBdr>
    </w:div>
    <w:div w:id="1041709961">
      <w:bodyDiv w:val="1"/>
      <w:marLeft w:val="0"/>
      <w:marRight w:val="0"/>
      <w:marTop w:val="0"/>
      <w:marBottom w:val="0"/>
      <w:divBdr>
        <w:top w:val="none" w:sz="0" w:space="0" w:color="auto"/>
        <w:left w:val="none" w:sz="0" w:space="0" w:color="auto"/>
        <w:bottom w:val="none" w:sz="0" w:space="0" w:color="auto"/>
        <w:right w:val="none" w:sz="0" w:space="0" w:color="auto"/>
      </w:divBdr>
      <w:divsChild>
        <w:div w:id="841168901">
          <w:marLeft w:val="0"/>
          <w:marRight w:val="0"/>
          <w:marTop w:val="0"/>
          <w:marBottom w:val="0"/>
          <w:divBdr>
            <w:top w:val="none" w:sz="0" w:space="0" w:color="auto"/>
            <w:left w:val="none" w:sz="0" w:space="0" w:color="auto"/>
            <w:bottom w:val="none" w:sz="0" w:space="0" w:color="auto"/>
            <w:right w:val="none" w:sz="0" w:space="0" w:color="auto"/>
          </w:divBdr>
        </w:div>
        <w:div w:id="1082920652">
          <w:marLeft w:val="0"/>
          <w:marRight w:val="0"/>
          <w:marTop w:val="0"/>
          <w:marBottom w:val="0"/>
          <w:divBdr>
            <w:top w:val="none" w:sz="0" w:space="0" w:color="auto"/>
            <w:left w:val="none" w:sz="0" w:space="0" w:color="auto"/>
            <w:bottom w:val="none" w:sz="0" w:space="0" w:color="auto"/>
            <w:right w:val="none" w:sz="0" w:space="0" w:color="auto"/>
          </w:divBdr>
        </w:div>
      </w:divsChild>
    </w:div>
    <w:div w:id="1044021109">
      <w:bodyDiv w:val="1"/>
      <w:marLeft w:val="0"/>
      <w:marRight w:val="0"/>
      <w:marTop w:val="0"/>
      <w:marBottom w:val="0"/>
      <w:divBdr>
        <w:top w:val="none" w:sz="0" w:space="0" w:color="auto"/>
        <w:left w:val="none" w:sz="0" w:space="0" w:color="auto"/>
        <w:bottom w:val="none" w:sz="0" w:space="0" w:color="auto"/>
        <w:right w:val="none" w:sz="0" w:space="0" w:color="auto"/>
      </w:divBdr>
      <w:divsChild>
        <w:div w:id="432672596">
          <w:marLeft w:val="0"/>
          <w:marRight w:val="0"/>
          <w:marTop w:val="0"/>
          <w:marBottom w:val="0"/>
          <w:divBdr>
            <w:top w:val="none" w:sz="0" w:space="0" w:color="auto"/>
            <w:left w:val="none" w:sz="0" w:space="0" w:color="auto"/>
            <w:bottom w:val="none" w:sz="0" w:space="0" w:color="auto"/>
            <w:right w:val="none" w:sz="0" w:space="0" w:color="auto"/>
          </w:divBdr>
        </w:div>
        <w:div w:id="362679412">
          <w:marLeft w:val="0"/>
          <w:marRight w:val="0"/>
          <w:marTop w:val="0"/>
          <w:marBottom w:val="0"/>
          <w:divBdr>
            <w:top w:val="none" w:sz="0" w:space="0" w:color="auto"/>
            <w:left w:val="none" w:sz="0" w:space="0" w:color="auto"/>
            <w:bottom w:val="none" w:sz="0" w:space="0" w:color="auto"/>
            <w:right w:val="none" w:sz="0" w:space="0" w:color="auto"/>
          </w:divBdr>
        </w:div>
      </w:divsChild>
    </w:div>
    <w:div w:id="1048336302">
      <w:bodyDiv w:val="1"/>
      <w:marLeft w:val="0"/>
      <w:marRight w:val="0"/>
      <w:marTop w:val="0"/>
      <w:marBottom w:val="0"/>
      <w:divBdr>
        <w:top w:val="none" w:sz="0" w:space="0" w:color="auto"/>
        <w:left w:val="none" w:sz="0" w:space="0" w:color="auto"/>
        <w:bottom w:val="none" w:sz="0" w:space="0" w:color="auto"/>
        <w:right w:val="none" w:sz="0" w:space="0" w:color="auto"/>
      </w:divBdr>
    </w:div>
    <w:div w:id="1059403797">
      <w:bodyDiv w:val="1"/>
      <w:marLeft w:val="0"/>
      <w:marRight w:val="0"/>
      <w:marTop w:val="0"/>
      <w:marBottom w:val="0"/>
      <w:divBdr>
        <w:top w:val="none" w:sz="0" w:space="0" w:color="auto"/>
        <w:left w:val="none" w:sz="0" w:space="0" w:color="auto"/>
        <w:bottom w:val="none" w:sz="0" w:space="0" w:color="auto"/>
        <w:right w:val="none" w:sz="0" w:space="0" w:color="auto"/>
      </w:divBdr>
      <w:divsChild>
        <w:div w:id="510142998">
          <w:marLeft w:val="0"/>
          <w:marRight w:val="0"/>
          <w:marTop w:val="0"/>
          <w:marBottom w:val="0"/>
          <w:divBdr>
            <w:top w:val="none" w:sz="0" w:space="0" w:color="auto"/>
            <w:left w:val="none" w:sz="0" w:space="0" w:color="auto"/>
            <w:bottom w:val="none" w:sz="0" w:space="0" w:color="auto"/>
            <w:right w:val="none" w:sz="0" w:space="0" w:color="auto"/>
          </w:divBdr>
        </w:div>
        <w:div w:id="270089740">
          <w:marLeft w:val="0"/>
          <w:marRight w:val="0"/>
          <w:marTop w:val="0"/>
          <w:marBottom w:val="0"/>
          <w:divBdr>
            <w:top w:val="none" w:sz="0" w:space="0" w:color="auto"/>
            <w:left w:val="none" w:sz="0" w:space="0" w:color="auto"/>
            <w:bottom w:val="none" w:sz="0" w:space="0" w:color="auto"/>
            <w:right w:val="none" w:sz="0" w:space="0" w:color="auto"/>
          </w:divBdr>
        </w:div>
        <w:div w:id="1705590673">
          <w:marLeft w:val="0"/>
          <w:marRight w:val="0"/>
          <w:marTop w:val="0"/>
          <w:marBottom w:val="0"/>
          <w:divBdr>
            <w:top w:val="none" w:sz="0" w:space="0" w:color="auto"/>
            <w:left w:val="none" w:sz="0" w:space="0" w:color="auto"/>
            <w:bottom w:val="none" w:sz="0" w:space="0" w:color="auto"/>
            <w:right w:val="none" w:sz="0" w:space="0" w:color="auto"/>
          </w:divBdr>
        </w:div>
      </w:divsChild>
    </w:div>
    <w:div w:id="1063409691">
      <w:bodyDiv w:val="1"/>
      <w:marLeft w:val="0"/>
      <w:marRight w:val="0"/>
      <w:marTop w:val="0"/>
      <w:marBottom w:val="0"/>
      <w:divBdr>
        <w:top w:val="none" w:sz="0" w:space="0" w:color="auto"/>
        <w:left w:val="none" w:sz="0" w:space="0" w:color="auto"/>
        <w:bottom w:val="none" w:sz="0" w:space="0" w:color="auto"/>
        <w:right w:val="none" w:sz="0" w:space="0" w:color="auto"/>
      </w:divBdr>
    </w:div>
    <w:div w:id="1109282100">
      <w:bodyDiv w:val="1"/>
      <w:marLeft w:val="0"/>
      <w:marRight w:val="0"/>
      <w:marTop w:val="0"/>
      <w:marBottom w:val="0"/>
      <w:divBdr>
        <w:top w:val="none" w:sz="0" w:space="0" w:color="auto"/>
        <w:left w:val="none" w:sz="0" w:space="0" w:color="auto"/>
        <w:bottom w:val="none" w:sz="0" w:space="0" w:color="auto"/>
        <w:right w:val="none" w:sz="0" w:space="0" w:color="auto"/>
      </w:divBdr>
    </w:div>
    <w:div w:id="1157572762">
      <w:bodyDiv w:val="1"/>
      <w:marLeft w:val="0"/>
      <w:marRight w:val="0"/>
      <w:marTop w:val="0"/>
      <w:marBottom w:val="0"/>
      <w:divBdr>
        <w:top w:val="none" w:sz="0" w:space="0" w:color="auto"/>
        <w:left w:val="none" w:sz="0" w:space="0" w:color="auto"/>
        <w:bottom w:val="none" w:sz="0" w:space="0" w:color="auto"/>
        <w:right w:val="none" w:sz="0" w:space="0" w:color="auto"/>
      </w:divBdr>
    </w:div>
    <w:div w:id="1172066360">
      <w:bodyDiv w:val="1"/>
      <w:marLeft w:val="0"/>
      <w:marRight w:val="0"/>
      <w:marTop w:val="0"/>
      <w:marBottom w:val="0"/>
      <w:divBdr>
        <w:top w:val="none" w:sz="0" w:space="0" w:color="auto"/>
        <w:left w:val="none" w:sz="0" w:space="0" w:color="auto"/>
        <w:bottom w:val="none" w:sz="0" w:space="0" w:color="auto"/>
        <w:right w:val="none" w:sz="0" w:space="0" w:color="auto"/>
      </w:divBdr>
      <w:divsChild>
        <w:div w:id="1330671519">
          <w:marLeft w:val="0"/>
          <w:marRight w:val="0"/>
          <w:marTop w:val="0"/>
          <w:marBottom w:val="0"/>
          <w:divBdr>
            <w:top w:val="none" w:sz="0" w:space="0" w:color="auto"/>
            <w:left w:val="none" w:sz="0" w:space="0" w:color="auto"/>
            <w:bottom w:val="none" w:sz="0" w:space="0" w:color="auto"/>
            <w:right w:val="none" w:sz="0" w:space="0" w:color="auto"/>
          </w:divBdr>
          <w:divsChild>
            <w:div w:id="649019422">
              <w:marLeft w:val="0"/>
              <w:marRight w:val="0"/>
              <w:marTop w:val="0"/>
              <w:marBottom w:val="0"/>
              <w:divBdr>
                <w:top w:val="none" w:sz="0" w:space="0" w:color="auto"/>
                <w:left w:val="none" w:sz="0" w:space="0" w:color="auto"/>
                <w:bottom w:val="none" w:sz="0" w:space="0" w:color="auto"/>
                <w:right w:val="none" w:sz="0" w:space="0" w:color="auto"/>
              </w:divBdr>
              <w:divsChild>
                <w:div w:id="208903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4055374">
      <w:bodyDiv w:val="1"/>
      <w:marLeft w:val="0"/>
      <w:marRight w:val="0"/>
      <w:marTop w:val="0"/>
      <w:marBottom w:val="0"/>
      <w:divBdr>
        <w:top w:val="none" w:sz="0" w:space="0" w:color="auto"/>
        <w:left w:val="none" w:sz="0" w:space="0" w:color="auto"/>
        <w:bottom w:val="none" w:sz="0" w:space="0" w:color="auto"/>
        <w:right w:val="none" w:sz="0" w:space="0" w:color="auto"/>
      </w:divBdr>
    </w:div>
    <w:div w:id="1226799048">
      <w:bodyDiv w:val="1"/>
      <w:marLeft w:val="0"/>
      <w:marRight w:val="0"/>
      <w:marTop w:val="0"/>
      <w:marBottom w:val="0"/>
      <w:divBdr>
        <w:top w:val="none" w:sz="0" w:space="0" w:color="auto"/>
        <w:left w:val="none" w:sz="0" w:space="0" w:color="auto"/>
        <w:bottom w:val="none" w:sz="0" w:space="0" w:color="auto"/>
        <w:right w:val="none" w:sz="0" w:space="0" w:color="auto"/>
      </w:divBdr>
    </w:div>
    <w:div w:id="1241524015">
      <w:bodyDiv w:val="1"/>
      <w:marLeft w:val="0"/>
      <w:marRight w:val="0"/>
      <w:marTop w:val="0"/>
      <w:marBottom w:val="0"/>
      <w:divBdr>
        <w:top w:val="none" w:sz="0" w:space="0" w:color="auto"/>
        <w:left w:val="none" w:sz="0" w:space="0" w:color="auto"/>
        <w:bottom w:val="none" w:sz="0" w:space="0" w:color="auto"/>
        <w:right w:val="none" w:sz="0" w:space="0" w:color="auto"/>
      </w:divBdr>
    </w:div>
    <w:div w:id="1272124534">
      <w:bodyDiv w:val="1"/>
      <w:marLeft w:val="0"/>
      <w:marRight w:val="0"/>
      <w:marTop w:val="0"/>
      <w:marBottom w:val="0"/>
      <w:divBdr>
        <w:top w:val="none" w:sz="0" w:space="0" w:color="auto"/>
        <w:left w:val="none" w:sz="0" w:space="0" w:color="auto"/>
        <w:bottom w:val="none" w:sz="0" w:space="0" w:color="auto"/>
        <w:right w:val="none" w:sz="0" w:space="0" w:color="auto"/>
      </w:divBdr>
    </w:div>
    <w:div w:id="1289974630">
      <w:bodyDiv w:val="1"/>
      <w:marLeft w:val="0"/>
      <w:marRight w:val="0"/>
      <w:marTop w:val="0"/>
      <w:marBottom w:val="0"/>
      <w:divBdr>
        <w:top w:val="none" w:sz="0" w:space="0" w:color="auto"/>
        <w:left w:val="none" w:sz="0" w:space="0" w:color="auto"/>
        <w:bottom w:val="none" w:sz="0" w:space="0" w:color="auto"/>
        <w:right w:val="none" w:sz="0" w:space="0" w:color="auto"/>
      </w:divBdr>
    </w:div>
    <w:div w:id="1312254761">
      <w:bodyDiv w:val="1"/>
      <w:marLeft w:val="0"/>
      <w:marRight w:val="0"/>
      <w:marTop w:val="0"/>
      <w:marBottom w:val="0"/>
      <w:divBdr>
        <w:top w:val="none" w:sz="0" w:space="0" w:color="auto"/>
        <w:left w:val="none" w:sz="0" w:space="0" w:color="auto"/>
        <w:bottom w:val="none" w:sz="0" w:space="0" w:color="auto"/>
        <w:right w:val="none" w:sz="0" w:space="0" w:color="auto"/>
      </w:divBdr>
    </w:div>
    <w:div w:id="1315598696">
      <w:bodyDiv w:val="1"/>
      <w:marLeft w:val="0"/>
      <w:marRight w:val="0"/>
      <w:marTop w:val="0"/>
      <w:marBottom w:val="0"/>
      <w:divBdr>
        <w:top w:val="none" w:sz="0" w:space="0" w:color="auto"/>
        <w:left w:val="none" w:sz="0" w:space="0" w:color="auto"/>
        <w:bottom w:val="none" w:sz="0" w:space="0" w:color="auto"/>
        <w:right w:val="none" w:sz="0" w:space="0" w:color="auto"/>
      </w:divBdr>
      <w:divsChild>
        <w:div w:id="2057656444">
          <w:marLeft w:val="0"/>
          <w:marRight w:val="0"/>
          <w:marTop w:val="0"/>
          <w:marBottom w:val="0"/>
          <w:divBdr>
            <w:top w:val="none" w:sz="0" w:space="0" w:color="auto"/>
            <w:left w:val="none" w:sz="0" w:space="0" w:color="auto"/>
            <w:bottom w:val="none" w:sz="0" w:space="0" w:color="auto"/>
            <w:right w:val="none" w:sz="0" w:space="0" w:color="auto"/>
          </w:divBdr>
        </w:div>
        <w:div w:id="916130398">
          <w:marLeft w:val="0"/>
          <w:marRight w:val="0"/>
          <w:marTop w:val="0"/>
          <w:marBottom w:val="0"/>
          <w:divBdr>
            <w:top w:val="none" w:sz="0" w:space="0" w:color="auto"/>
            <w:left w:val="none" w:sz="0" w:space="0" w:color="auto"/>
            <w:bottom w:val="none" w:sz="0" w:space="0" w:color="auto"/>
            <w:right w:val="none" w:sz="0" w:space="0" w:color="auto"/>
          </w:divBdr>
        </w:div>
        <w:div w:id="1222789874">
          <w:marLeft w:val="0"/>
          <w:marRight w:val="0"/>
          <w:marTop w:val="0"/>
          <w:marBottom w:val="0"/>
          <w:divBdr>
            <w:top w:val="none" w:sz="0" w:space="0" w:color="auto"/>
            <w:left w:val="none" w:sz="0" w:space="0" w:color="auto"/>
            <w:bottom w:val="none" w:sz="0" w:space="0" w:color="auto"/>
            <w:right w:val="none" w:sz="0" w:space="0" w:color="auto"/>
          </w:divBdr>
        </w:div>
        <w:div w:id="1306205833">
          <w:marLeft w:val="0"/>
          <w:marRight w:val="0"/>
          <w:marTop w:val="0"/>
          <w:marBottom w:val="0"/>
          <w:divBdr>
            <w:top w:val="none" w:sz="0" w:space="0" w:color="auto"/>
            <w:left w:val="none" w:sz="0" w:space="0" w:color="auto"/>
            <w:bottom w:val="none" w:sz="0" w:space="0" w:color="auto"/>
            <w:right w:val="none" w:sz="0" w:space="0" w:color="auto"/>
          </w:divBdr>
        </w:div>
        <w:div w:id="1823814436">
          <w:marLeft w:val="0"/>
          <w:marRight w:val="0"/>
          <w:marTop w:val="0"/>
          <w:marBottom w:val="0"/>
          <w:divBdr>
            <w:top w:val="none" w:sz="0" w:space="0" w:color="auto"/>
            <w:left w:val="none" w:sz="0" w:space="0" w:color="auto"/>
            <w:bottom w:val="none" w:sz="0" w:space="0" w:color="auto"/>
            <w:right w:val="none" w:sz="0" w:space="0" w:color="auto"/>
          </w:divBdr>
        </w:div>
        <w:div w:id="2033148846">
          <w:marLeft w:val="0"/>
          <w:marRight w:val="0"/>
          <w:marTop w:val="0"/>
          <w:marBottom w:val="0"/>
          <w:divBdr>
            <w:top w:val="none" w:sz="0" w:space="0" w:color="auto"/>
            <w:left w:val="none" w:sz="0" w:space="0" w:color="auto"/>
            <w:bottom w:val="none" w:sz="0" w:space="0" w:color="auto"/>
            <w:right w:val="none" w:sz="0" w:space="0" w:color="auto"/>
          </w:divBdr>
        </w:div>
        <w:div w:id="1044599002">
          <w:marLeft w:val="0"/>
          <w:marRight w:val="0"/>
          <w:marTop w:val="0"/>
          <w:marBottom w:val="0"/>
          <w:divBdr>
            <w:top w:val="none" w:sz="0" w:space="0" w:color="auto"/>
            <w:left w:val="none" w:sz="0" w:space="0" w:color="auto"/>
            <w:bottom w:val="none" w:sz="0" w:space="0" w:color="auto"/>
            <w:right w:val="none" w:sz="0" w:space="0" w:color="auto"/>
          </w:divBdr>
        </w:div>
        <w:div w:id="1805654478">
          <w:marLeft w:val="0"/>
          <w:marRight w:val="0"/>
          <w:marTop w:val="0"/>
          <w:marBottom w:val="0"/>
          <w:divBdr>
            <w:top w:val="none" w:sz="0" w:space="0" w:color="auto"/>
            <w:left w:val="none" w:sz="0" w:space="0" w:color="auto"/>
            <w:bottom w:val="none" w:sz="0" w:space="0" w:color="auto"/>
            <w:right w:val="none" w:sz="0" w:space="0" w:color="auto"/>
          </w:divBdr>
        </w:div>
        <w:div w:id="1945115127">
          <w:marLeft w:val="0"/>
          <w:marRight w:val="0"/>
          <w:marTop w:val="0"/>
          <w:marBottom w:val="0"/>
          <w:divBdr>
            <w:top w:val="none" w:sz="0" w:space="0" w:color="auto"/>
            <w:left w:val="none" w:sz="0" w:space="0" w:color="auto"/>
            <w:bottom w:val="none" w:sz="0" w:space="0" w:color="auto"/>
            <w:right w:val="none" w:sz="0" w:space="0" w:color="auto"/>
          </w:divBdr>
        </w:div>
        <w:div w:id="767316221">
          <w:marLeft w:val="0"/>
          <w:marRight w:val="0"/>
          <w:marTop w:val="0"/>
          <w:marBottom w:val="0"/>
          <w:divBdr>
            <w:top w:val="none" w:sz="0" w:space="0" w:color="auto"/>
            <w:left w:val="none" w:sz="0" w:space="0" w:color="auto"/>
            <w:bottom w:val="none" w:sz="0" w:space="0" w:color="auto"/>
            <w:right w:val="none" w:sz="0" w:space="0" w:color="auto"/>
          </w:divBdr>
        </w:div>
        <w:div w:id="522326205">
          <w:marLeft w:val="0"/>
          <w:marRight w:val="0"/>
          <w:marTop w:val="0"/>
          <w:marBottom w:val="0"/>
          <w:divBdr>
            <w:top w:val="none" w:sz="0" w:space="0" w:color="auto"/>
            <w:left w:val="none" w:sz="0" w:space="0" w:color="auto"/>
            <w:bottom w:val="none" w:sz="0" w:space="0" w:color="auto"/>
            <w:right w:val="none" w:sz="0" w:space="0" w:color="auto"/>
          </w:divBdr>
        </w:div>
        <w:div w:id="833376223">
          <w:marLeft w:val="0"/>
          <w:marRight w:val="0"/>
          <w:marTop w:val="0"/>
          <w:marBottom w:val="0"/>
          <w:divBdr>
            <w:top w:val="none" w:sz="0" w:space="0" w:color="auto"/>
            <w:left w:val="none" w:sz="0" w:space="0" w:color="auto"/>
            <w:bottom w:val="none" w:sz="0" w:space="0" w:color="auto"/>
            <w:right w:val="none" w:sz="0" w:space="0" w:color="auto"/>
          </w:divBdr>
        </w:div>
        <w:div w:id="1041396967">
          <w:marLeft w:val="0"/>
          <w:marRight w:val="0"/>
          <w:marTop w:val="0"/>
          <w:marBottom w:val="0"/>
          <w:divBdr>
            <w:top w:val="none" w:sz="0" w:space="0" w:color="auto"/>
            <w:left w:val="none" w:sz="0" w:space="0" w:color="auto"/>
            <w:bottom w:val="none" w:sz="0" w:space="0" w:color="auto"/>
            <w:right w:val="none" w:sz="0" w:space="0" w:color="auto"/>
          </w:divBdr>
        </w:div>
        <w:div w:id="1970353471">
          <w:marLeft w:val="0"/>
          <w:marRight w:val="0"/>
          <w:marTop w:val="0"/>
          <w:marBottom w:val="0"/>
          <w:divBdr>
            <w:top w:val="none" w:sz="0" w:space="0" w:color="auto"/>
            <w:left w:val="none" w:sz="0" w:space="0" w:color="auto"/>
            <w:bottom w:val="none" w:sz="0" w:space="0" w:color="auto"/>
            <w:right w:val="none" w:sz="0" w:space="0" w:color="auto"/>
          </w:divBdr>
        </w:div>
        <w:div w:id="1520116619">
          <w:marLeft w:val="0"/>
          <w:marRight w:val="0"/>
          <w:marTop w:val="0"/>
          <w:marBottom w:val="0"/>
          <w:divBdr>
            <w:top w:val="none" w:sz="0" w:space="0" w:color="auto"/>
            <w:left w:val="none" w:sz="0" w:space="0" w:color="auto"/>
            <w:bottom w:val="none" w:sz="0" w:space="0" w:color="auto"/>
            <w:right w:val="none" w:sz="0" w:space="0" w:color="auto"/>
          </w:divBdr>
        </w:div>
        <w:div w:id="702829167">
          <w:marLeft w:val="0"/>
          <w:marRight w:val="0"/>
          <w:marTop w:val="0"/>
          <w:marBottom w:val="0"/>
          <w:divBdr>
            <w:top w:val="none" w:sz="0" w:space="0" w:color="auto"/>
            <w:left w:val="none" w:sz="0" w:space="0" w:color="auto"/>
            <w:bottom w:val="none" w:sz="0" w:space="0" w:color="auto"/>
            <w:right w:val="none" w:sz="0" w:space="0" w:color="auto"/>
          </w:divBdr>
        </w:div>
        <w:div w:id="208224246">
          <w:marLeft w:val="0"/>
          <w:marRight w:val="0"/>
          <w:marTop w:val="0"/>
          <w:marBottom w:val="0"/>
          <w:divBdr>
            <w:top w:val="none" w:sz="0" w:space="0" w:color="auto"/>
            <w:left w:val="none" w:sz="0" w:space="0" w:color="auto"/>
            <w:bottom w:val="none" w:sz="0" w:space="0" w:color="auto"/>
            <w:right w:val="none" w:sz="0" w:space="0" w:color="auto"/>
          </w:divBdr>
        </w:div>
        <w:div w:id="1360348831">
          <w:marLeft w:val="0"/>
          <w:marRight w:val="0"/>
          <w:marTop w:val="0"/>
          <w:marBottom w:val="0"/>
          <w:divBdr>
            <w:top w:val="none" w:sz="0" w:space="0" w:color="auto"/>
            <w:left w:val="none" w:sz="0" w:space="0" w:color="auto"/>
            <w:bottom w:val="none" w:sz="0" w:space="0" w:color="auto"/>
            <w:right w:val="none" w:sz="0" w:space="0" w:color="auto"/>
          </w:divBdr>
        </w:div>
        <w:div w:id="1379670978">
          <w:marLeft w:val="0"/>
          <w:marRight w:val="0"/>
          <w:marTop w:val="0"/>
          <w:marBottom w:val="0"/>
          <w:divBdr>
            <w:top w:val="none" w:sz="0" w:space="0" w:color="auto"/>
            <w:left w:val="none" w:sz="0" w:space="0" w:color="auto"/>
            <w:bottom w:val="none" w:sz="0" w:space="0" w:color="auto"/>
            <w:right w:val="none" w:sz="0" w:space="0" w:color="auto"/>
          </w:divBdr>
        </w:div>
        <w:div w:id="2119905139">
          <w:marLeft w:val="0"/>
          <w:marRight w:val="0"/>
          <w:marTop w:val="0"/>
          <w:marBottom w:val="0"/>
          <w:divBdr>
            <w:top w:val="none" w:sz="0" w:space="0" w:color="auto"/>
            <w:left w:val="none" w:sz="0" w:space="0" w:color="auto"/>
            <w:bottom w:val="none" w:sz="0" w:space="0" w:color="auto"/>
            <w:right w:val="none" w:sz="0" w:space="0" w:color="auto"/>
          </w:divBdr>
        </w:div>
        <w:div w:id="1548377685">
          <w:marLeft w:val="0"/>
          <w:marRight w:val="0"/>
          <w:marTop w:val="0"/>
          <w:marBottom w:val="0"/>
          <w:divBdr>
            <w:top w:val="none" w:sz="0" w:space="0" w:color="auto"/>
            <w:left w:val="none" w:sz="0" w:space="0" w:color="auto"/>
            <w:bottom w:val="none" w:sz="0" w:space="0" w:color="auto"/>
            <w:right w:val="none" w:sz="0" w:space="0" w:color="auto"/>
          </w:divBdr>
        </w:div>
        <w:div w:id="296843305">
          <w:marLeft w:val="0"/>
          <w:marRight w:val="0"/>
          <w:marTop w:val="0"/>
          <w:marBottom w:val="0"/>
          <w:divBdr>
            <w:top w:val="none" w:sz="0" w:space="0" w:color="auto"/>
            <w:left w:val="none" w:sz="0" w:space="0" w:color="auto"/>
            <w:bottom w:val="none" w:sz="0" w:space="0" w:color="auto"/>
            <w:right w:val="none" w:sz="0" w:space="0" w:color="auto"/>
          </w:divBdr>
        </w:div>
        <w:div w:id="1585870559">
          <w:marLeft w:val="0"/>
          <w:marRight w:val="0"/>
          <w:marTop w:val="0"/>
          <w:marBottom w:val="0"/>
          <w:divBdr>
            <w:top w:val="none" w:sz="0" w:space="0" w:color="auto"/>
            <w:left w:val="none" w:sz="0" w:space="0" w:color="auto"/>
            <w:bottom w:val="none" w:sz="0" w:space="0" w:color="auto"/>
            <w:right w:val="none" w:sz="0" w:space="0" w:color="auto"/>
          </w:divBdr>
        </w:div>
        <w:div w:id="2030065181">
          <w:marLeft w:val="0"/>
          <w:marRight w:val="0"/>
          <w:marTop w:val="0"/>
          <w:marBottom w:val="0"/>
          <w:divBdr>
            <w:top w:val="none" w:sz="0" w:space="0" w:color="auto"/>
            <w:left w:val="none" w:sz="0" w:space="0" w:color="auto"/>
            <w:bottom w:val="none" w:sz="0" w:space="0" w:color="auto"/>
            <w:right w:val="none" w:sz="0" w:space="0" w:color="auto"/>
          </w:divBdr>
        </w:div>
        <w:div w:id="993679110">
          <w:marLeft w:val="0"/>
          <w:marRight w:val="0"/>
          <w:marTop w:val="0"/>
          <w:marBottom w:val="0"/>
          <w:divBdr>
            <w:top w:val="none" w:sz="0" w:space="0" w:color="auto"/>
            <w:left w:val="none" w:sz="0" w:space="0" w:color="auto"/>
            <w:bottom w:val="none" w:sz="0" w:space="0" w:color="auto"/>
            <w:right w:val="none" w:sz="0" w:space="0" w:color="auto"/>
          </w:divBdr>
        </w:div>
        <w:div w:id="538666173">
          <w:marLeft w:val="0"/>
          <w:marRight w:val="0"/>
          <w:marTop w:val="0"/>
          <w:marBottom w:val="0"/>
          <w:divBdr>
            <w:top w:val="none" w:sz="0" w:space="0" w:color="auto"/>
            <w:left w:val="none" w:sz="0" w:space="0" w:color="auto"/>
            <w:bottom w:val="none" w:sz="0" w:space="0" w:color="auto"/>
            <w:right w:val="none" w:sz="0" w:space="0" w:color="auto"/>
          </w:divBdr>
        </w:div>
      </w:divsChild>
    </w:div>
    <w:div w:id="1316226953">
      <w:bodyDiv w:val="1"/>
      <w:marLeft w:val="0"/>
      <w:marRight w:val="0"/>
      <w:marTop w:val="0"/>
      <w:marBottom w:val="0"/>
      <w:divBdr>
        <w:top w:val="none" w:sz="0" w:space="0" w:color="auto"/>
        <w:left w:val="none" w:sz="0" w:space="0" w:color="auto"/>
        <w:bottom w:val="none" w:sz="0" w:space="0" w:color="auto"/>
        <w:right w:val="none" w:sz="0" w:space="0" w:color="auto"/>
      </w:divBdr>
      <w:divsChild>
        <w:div w:id="303849576">
          <w:marLeft w:val="0"/>
          <w:marRight w:val="0"/>
          <w:marTop w:val="0"/>
          <w:marBottom w:val="0"/>
          <w:divBdr>
            <w:top w:val="none" w:sz="0" w:space="0" w:color="auto"/>
            <w:left w:val="none" w:sz="0" w:space="0" w:color="auto"/>
            <w:bottom w:val="none" w:sz="0" w:space="0" w:color="auto"/>
            <w:right w:val="none" w:sz="0" w:space="0" w:color="auto"/>
          </w:divBdr>
          <w:divsChild>
            <w:div w:id="1837189639">
              <w:marLeft w:val="0"/>
              <w:marRight w:val="0"/>
              <w:marTop w:val="0"/>
              <w:marBottom w:val="0"/>
              <w:divBdr>
                <w:top w:val="none" w:sz="0" w:space="0" w:color="auto"/>
                <w:left w:val="none" w:sz="0" w:space="0" w:color="auto"/>
                <w:bottom w:val="none" w:sz="0" w:space="0" w:color="auto"/>
                <w:right w:val="none" w:sz="0" w:space="0" w:color="auto"/>
              </w:divBdr>
            </w:div>
          </w:divsChild>
        </w:div>
        <w:div w:id="1694455105">
          <w:marLeft w:val="0"/>
          <w:marRight w:val="0"/>
          <w:marTop w:val="0"/>
          <w:marBottom w:val="0"/>
          <w:divBdr>
            <w:top w:val="none" w:sz="0" w:space="0" w:color="auto"/>
            <w:left w:val="none" w:sz="0" w:space="0" w:color="auto"/>
            <w:bottom w:val="none" w:sz="0" w:space="0" w:color="auto"/>
            <w:right w:val="none" w:sz="0" w:space="0" w:color="auto"/>
          </w:divBdr>
          <w:divsChild>
            <w:div w:id="908611092">
              <w:marLeft w:val="0"/>
              <w:marRight w:val="0"/>
              <w:marTop w:val="0"/>
              <w:marBottom w:val="0"/>
              <w:divBdr>
                <w:top w:val="none" w:sz="0" w:space="0" w:color="auto"/>
                <w:left w:val="none" w:sz="0" w:space="0" w:color="auto"/>
                <w:bottom w:val="none" w:sz="0" w:space="0" w:color="auto"/>
                <w:right w:val="none" w:sz="0" w:space="0" w:color="auto"/>
              </w:divBdr>
            </w:div>
          </w:divsChild>
        </w:div>
        <w:div w:id="1783914082">
          <w:marLeft w:val="0"/>
          <w:marRight w:val="0"/>
          <w:marTop w:val="0"/>
          <w:marBottom w:val="0"/>
          <w:divBdr>
            <w:top w:val="none" w:sz="0" w:space="0" w:color="auto"/>
            <w:left w:val="none" w:sz="0" w:space="0" w:color="auto"/>
            <w:bottom w:val="none" w:sz="0" w:space="0" w:color="auto"/>
            <w:right w:val="none" w:sz="0" w:space="0" w:color="auto"/>
          </w:divBdr>
          <w:divsChild>
            <w:div w:id="1390375660">
              <w:marLeft w:val="0"/>
              <w:marRight w:val="0"/>
              <w:marTop w:val="0"/>
              <w:marBottom w:val="0"/>
              <w:divBdr>
                <w:top w:val="none" w:sz="0" w:space="0" w:color="auto"/>
                <w:left w:val="none" w:sz="0" w:space="0" w:color="auto"/>
                <w:bottom w:val="none" w:sz="0" w:space="0" w:color="auto"/>
                <w:right w:val="none" w:sz="0" w:space="0" w:color="auto"/>
              </w:divBdr>
            </w:div>
          </w:divsChild>
        </w:div>
        <w:div w:id="1914199754">
          <w:marLeft w:val="0"/>
          <w:marRight w:val="0"/>
          <w:marTop w:val="0"/>
          <w:marBottom w:val="0"/>
          <w:divBdr>
            <w:top w:val="none" w:sz="0" w:space="0" w:color="auto"/>
            <w:left w:val="none" w:sz="0" w:space="0" w:color="auto"/>
            <w:bottom w:val="none" w:sz="0" w:space="0" w:color="auto"/>
            <w:right w:val="none" w:sz="0" w:space="0" w:color="auto"/>
          </w:divBdr>
          <w:divsChild>
            <w:div w:id="89931993">
              <w:marLeft w:val="0"/>
              <w:marRight w:val="0"/>
              <w:marTop w:val="0"/>
              <w:marBottom w:val="0"/>
              <w:divBdr>
                <w:top w:val="none" w:sz="0" w:space="0" w:color="auto"/>
                <w:left w:val="none" w:sz="0" w:space="0" w:color="auto"/>
                <w:bottom w:val="none" w:sz="0" w:space="0" w:color="auto"/>
                <w:right w:val="none" w:sz="0" w:space="0" w:color="auto"/>
              </w:divBdr>
            </w:div>
          </w:divsChild>
        </w:div>
        <w:div w:id="1390617858">
          <w:marLeft w:val="0"/>
          <w:marRight w:val="0"/>
          <w:marTop w:val="0"/>
          <w:marBottom w:val="0"/>
          <w:divBdr>
            <w:top w:val="none" w:sz="0" w:space="0" w:color="auto"/>
            <w:left w:val="none" w:sz="0" w:space="0" w:color="auto"/>
            <w:bottom w:val="none" w:sz="0" w:space="0" w:color="auto"/>
            <w:right w:val="none" w:sz="0" w:space="0" w:color="auto"/>
          </w:divBdr>
          <w:divsChild>
            <w:div w:id="1358778209">
              <w:marLeft w:val="0"/>
              <w:marRight w:val="0"/>
              <w:marTop w:val="0"/>
              <w:marBottom w:val="0"/>
              <w:divBdr>
                <w:top w:val="none" w:sz="0" w:space="0" w:color="auto"/>
                <w:left w:val="none" w:sz="0" w:space="0" w:color="auto"/>
                <w:bottom w:val="none" w:sz="0" w:space="0" w:color="auto"/>
                <w:right w:val="none" w:sz="0" w:space="0" w:color="auto"/>
              </w:divBdr>
            </w:div>
          </w:divsChild>
        </w:div>
        <w:div w:id="1707749807">
          <w:marLeft w:val="0"/>
          <w:marRight w:val="0"/>
          <w:marTop w:val="0"/>
          <w:marBottom w:val="0"/>
          <w:divBdr>
            <w:top w:val="none" w:sz="0" w:space="0" w:color="auto"/>
            <w:left w:val="none" w:sz="0" w:space="0" w:color="auto"/>
            <w:bottom w:val="none" w:sz="0" w:space="0" w:color="auto"/>
            <w:right w:val="none" w:sz="0" w:space="0" w:color="auto"/>
          </w:divBdr>
          <w:divsChild>
            <w:div w:id="1333678405">
              <w:marLeft w:val="0"/>
              <w:marRight w:val="0"/>
              <w:marTop w:val="0"/>
              <w:marBottom w:val="0"/>
              <w:divBdr>
                <w:top w:val="none" w:sz="0" w:space="0" w:color="auto"/>
                <w:left w:val="none" w:sz="0" w:space="0" w:color="auto"/>
                <w:bottom w:val="none" w:sz="0" w:space="0" w:color="auto"/>
                <w:right w:val="none" w:sz="0" w:space="0" w:color="auto"/>
              </w:divBdr>
            </w:div>
          </w:divsChild>
        </w:div>
        <w:div w:id="1386681344">
          <w:marLeft w:val="0"/>
          <w:marRight w:val="0"/>
          <w:marTop w:val="0"/>
          <w:marBottom w:val="0"/>
          <w:divBdr>
            <w:top w:val="none" w:sz="0" w:space="0" w:color="auto"/>
            <w:left w:val="none" w:sz="0" w:space="0" w:color="auto"/>
            <w:bottom w:val="none" w:sz="0" w:space="0" w:color="auto"/>
            <w:right w:val="none" w:sz="0" w:space="0" w:color="auto"/>
          </w:divBdr>
          <w:divsChild>
            <w:div w:id="360404660">
              <w:marLeft w:val="0"/>
              <w:marRight w:val="0"/>
              <w:marTop w:val="0"/>
              <w:marBottom w:val="0"/>
              <w:divBdr>
                <w:top w:val="none" w:sz="0" w:space="0" w:color="auto"/>
                <w:left w:val="none" w:sz="0" w:space="0" w:color="auto"/>
                <w:bottom w:val="none" w:sz="0" w:space="0" w:color="auto"/>
                <w:right w:val="none" w:sz="0" w:space="0" w:color="auto"/>
              </w:divBdr>
            </w:div>
          </w:divsChild>
        </w:div>
        <w:div w:id="618612225">
          <w:marLeft w:val="0"/>
          <w:marRight w:val="0"/>
          <w:marTop w:val="0"/>
          <w:marBottom w:val="0"/>
          <w:divBdr>
            <w:top w:val="none" w:sz="0" w:space="0" w:color="auto"/>
            <w:left w:val="none" w:sz="0" w:space="0" w:color="auto"/>
            <w:bottom w:val="none" w:sz="0" w:space="0" w:color="auto"/>
            <w:right w:val="none" w:sz="0" w:space="0" w:color="auto"/>
          </w:divBdr>
          <w:divsChild>
            <w:div w:id="1254779679">
              <w:marLeft w:val="0"/>
              <w:marRight w:val="0"/>
              <w:marTop w:val="0"/>
              <w:marBottom w:val="0"/>
              <w:divBdr>
                <w:top w:val="none" w:sz="0" w:space="0" w:color="auto"/>
                <w:left w:val="none" w:sz="0" w:space="0" w:color="auto"/>
                <w:bottom w:val="none" w:sz="0" w:space="0" w:color="auto"/>
                <w:right w:val="none" w:sz="0" w:space="0" w:color="auto"/>
              </w:divBdr>
            </w:div>
          </w:divsChild>
        </w:div>
        <w:div w:id="1576818184">
          <w:marLeft w:val="0"/>
          <w:marRight w:val="0"/>
          <w:marTop w:val="0"/>
          <w:marBottom w:val="0"/>
          <w:divBdr>
            <w:top w:val="none" w:sz="0" w:space="0" w:color="auto"/>
            <w:left w:val="none" w:sz="0" w:space="0" w:color="auto"/>
            <w:bottom w:val="none" w:sz="0" w:space="0" w:color="auto"/>
            <w:right w:val="none" w:sz="0" w:space="0" w:color="auto"/>
          </w:divBdr>
          <w:divsChild>
            <w:div w:id="132312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001674">
      <w:bodyDiv w:val="1"/>
      <w:marLeft w:val="0"/>
      <w:marRight w:val="0"/>
      <w:marTop w:val="0"/>
      <w:marBottom w:val="0"/>
      <w:divBdr>
        <w:top w:val="none" w:sz="0" w:space="0" w:color="auto"/>
        <w:left w:val="none" w:sz="0" w:space="0" w:color="auto"/>
        <w:bottom w:val="none" w:sz="0" w:space="0" w:color="auto"/>
        <w:right w:val="none" w:sz="0" w:space="0" w:color="auto"/>
      </w:divBdr>
    </w:div>
    <w:div w:id="1328678940">
      <w:bodyDiv w:val="1"/>
      <w:marLeft w:val="0"/>
      <w:marRight w:val="0"/>
      <w:marTop w:val="0"/>
      <w:marBottom w:val="0"/>
      <w:divBdr>
        <w:top w:val="none" w:sz="0" w:space="0" w:color="auto"/>
        <w:left w:val="none" w:sz="0" w:space="0" w:color="auto"/>
        <w:bottom w:val="none" w:sz="0" w:space="0" w:color="auto"/>
        <w:right w:val="none" w:sz="0" w:space="0" w:color="auto"/>
      </w:divBdr>
      <w:divsChild>
        <w:div w:id="221409154">
          <w:marLeft w:val="0"/>
          <w:marRight w:val="0"/>
          <w:marTop w:val="0"/>
          <w:marBottom w:val="0"/>
          <w:divBdr>
            <w:top w:val="none" w:sz="0" w:space="0" w:color="auto"/>
            <w:left w:val="none" w:sz="0" w:space="0" w:color="auto"/>
            <w:bottom w:val="none" w:sz="0" w:space="0" w:color="auto"/>
            <w:right w:val="none" w:sz="0" w:space="0" w:color="auto"/>
          </w:divBdr>
        </w:div>
        <w:div w:id="1911572938">
          <w:marLeft w:val="0"/>
          <w:marRight w:val="0"/>
          <w:marTop w:val="0"/>
          <w:marBottom w:val="0"/>
          <w:divBdr>
            <w:top w:val="none" w:sz="0" w:space="0" w:color="auto"/>
            <w:left w:val="none" w:sz="0" w:space="0" w:color="auto"/>
            <w:bottom w:val="none" w:sz="0" w:space="0" w:color="auto"/>
            <w:right w:val="none" w:sz="0" w:space="0" w:color="auto"/>
          </w:divBdr>
        </w:div>
        <w:div w:id="1970162895">
          <w:marLeft w:val="0"/>
          <w:marRight w:val="0"/>
          <w:marTop w:val="0"/>
          <w:marBottom w:val="0"/>
          <w:divBdr>
            <w:top w:val="none" w:sz="0" w:space="0" w:color="auto"/>
            <w:left w:val="none" w:sz="0" w:space="0" w:color="auto"/>
            <w:bottom w:val="none" w:sz="0" w:space="0" w:color="auto"/>
            <w:right w:val="none" w:sz="0" w:space="0" w:color="auto"/>
          </w:divBdr>
        </w:div>
        <w:div w:id="1356152100">
          <w:marLeft w:val="0"/>
          <w:marRight w:val="0"/>
          <w:marTop w:val="0"/>
          <w:marBottom w:val="0"/>
          <w:divBdr>
            <w:top w:val="none" w:sz="0" w:space="0" w:color="auto"/>
            <w:left w:val="none" w:sz="0" w:space="0" w:color="auto"/>
            <w:bottom w:val="none" w:sz="0" w:space="0" w:color="auto"/>
            <w:right w:val="none" w:sz="0" w:space="0" w:color="auto"/>
          </w:divBdr>
        </w:div>
        <w:div w:id="433861610">
          <w:marLeft w:val="0"/>
          <w:marRight w:val="0"/>
          <w:marTop w:val="0"/>
          <w:marBottom w:val="0"/>
          <w:divBdr>
            <w:top w:val="none" w:sz="0" w:space="0" w:color="auto"/>
            <w:left w:val="none" w:sz="0" w:space="0" w:color="auto"/>
            <w:bottom w:val="none" w:sz="0" w:space="0" w:color="auto"/>
            <w:right w:val="none" w:sz="0" w:space="0" w:color="auto"/>
          </w:divBdr>
        </w:div>
        <w:div w:id="690110802">
          <w:marLeft w:val="0"/>
          <w:marRight w:val="0"/>
          <w:marTop w:val="0"/>
          <w:marBottom w:val="0"/>
          <w:divBdr>
            <w:top w:val="none" w:sz="0" w:space="0" w:color="auto"/>
            <w:left w:val="none" w:sz="0" w:space="0" w:color="auto"/>
            <w:bottom w:val="none" w:sz="0" w:space="0" w:color="auto"/>
            <w:right w:val="none" w:sz="0" w:space="0" w:color="auto"/>
          </w:divBdr>
        </w:div>
        <w:div w:id="47581444">
          <w:marLeft w:val="0"/>
          <w:marRight w:val="0"/>
          <w:marTop w:val="0"/>
          <w:marBottom w:val="0"/>
          <w:divBdr>
            <w:top w:val="none" w:sz="0" w:space="0" w:color="auto"/>
            <w:left w:val="none" w:sz="0" w:space="0" w:color="auto"/>
            <w:bottom w:val="none" w:sz="0" w:space="0" w:color="auto"/>
            <w:right w:val="none" w:sz="0" w:space="0" w:color="auto"/>
          </w:divBdr>
        </w:div>
        <w:div w:id="1520005533">
          <w:marLeft w:val="0"/>
          <w:marRight w:val="0"/>
          <w:marTop w:val="0"/>
          <w:marBottom w:val="0"/>
          <w:divBdr>
            <w:top w:val="none" w:sz="0" w:space="0" w:color="auto"/>
            <w:left w:val="none" w:sz="0" w:space="0" w:color="auto"/>
            <w:bottom w:val="none" w:sz="0" w:space="0" w:color="auto"/>
            <w:right w:val="none" w:sz="0" w:space="0" w:color="auto"/>
          </w:divBdr>
        </w:div>
        <w:div w:id="985621312">
          <w:marLeft w:val="0"/>
          <w:marRight w:val="0"/>
          <w:marTop w:val="0"/>
          <w:marBottom w:val="0"/>
          <w:divBdr>
            <w:top w:val="none" w:sz="0" w:space="0" w:color="auto"/>
            <w:left w:val="none" w:sz="0" w:space="0" w:color="auto"/>
            <w:bottom w:val="none" w:sz="0" w:space="0" w:color="auto"/>
            <w:right w:val="none" w:sz="0" w:space="0" w:color="auto"/>
          </w:divBdr>
        </w:div>
        <w:div w:id="606349453">
          <w:marLeft w:val="0"/>
          <w:marRight w:val="0"/>
          <w:marTop w:val="0"/>
          <w:marBottom w:val="0"/>
          <w:divBdr>
            <w:top w:val="none" w:sz="0" w:space="0" w:color="auto"/>
            <w:left w:val="none" w:sz="0" w:space="0" w:color="auto"/>
            <w:bottom w:val="none" w:sz="0" w:space="0" w:color="auto"/>
            <w:right w:val="none" w:sz="0" w:space="0" w:color="auto"/>
          </w:divBdr>
        </w:div>
        <w:div w:id="1054617626">
          <w:marLeft w:val="0"/>
          <w:marRight w:val="0"/>
          <w:marTop w:val="0"/>
          <w:marBottom w:val="0"/>
          <w:divBdr>
            <w:top w:val="none" w:sz="0" w:space="0" w:color="auto"/>
            <w:left w:val="none" w:sz="0" w:space="0" w:color="auto"/>
            <w:bottom w:val="none" w:sz="0" w:space="0" w:color="auto"/>
            <w:right w:val="none" w:sz="0" w:space="0" w:color="auto"/>
          </w:divBdr>
        </w:div>
        <w:div w:id="1679311699">
          <w:marLeft w:val="0"/>
          <w:marRight w:val="0"/>
          <w:marTop w:val="0"/>
          <w:marBottom w:val="0"/>
          <w:divBdr>
            <w:top w:val="none" w:sz="0" w:space="0" w:color="auto"/>
            <w:left w:val="none" w:sz="0" w:space="0" w:color="auto"/>
            <w:bottom w:val="none" w:sz="0" w:space="0" w:color="auto"/>
            <w:right w:val="none" w:sz="0" w:space="0" w:color="auto"/>
          </w:divBdr>
        </w:div>
        <w:div w:id="1385955530">
          <w:marLeft w:val="0"/>
          <w:marRight w:val="0"/>
          <w:marTop w:val="0"/>
          <w:marBottom w:val="0"/>
          <w:divBdr>
            <w:top w:val="none" w:sz="0" w:space="0" w:color="auto"/>
            <w:left w:val="none" w:sz="0" w:space="0" w:color="auto"/>
            <w:bottom w:val="none" w:sz="0" w:space="0" w:color="auto"/>
            <w:right w:val="none" w:sz="0" w:space="0" w:color="auto"/>
          </w:divBdr>
        </w:div>
        <w:div w:id="1298490509">
          <w:marLeft w:val="0"/>
          <w:marRight w:val="0"/>
          <w:marTop w:val="0"/>
          <w:marBottom w:val="0"/>
          <w:divBdr>
            <w:top w:val="none" w:sz="0" w:space="0" w:color="auto"/>
            <w:left w:val="none" w:sz="0" w:space="0" w:color="auto"/>
            <w:bottom w:val="none" w:sz="0" w:space="0" w:color="auto"/>
            <w:right w:val="none" w:sz="0" w:space="0" w:color="auto"/>
          </w:divBdr>
        </w:div>
        <w:div w:id="387611706">
          <w:marLeft w:val="0"/>
          <w:marRight w:val="0"/>
          <w:marTop w:val="0"/>
          <w:marBottom w:val="0"/>
          <w:divBdr>
            <w:top w:val="none" w:sz="0" w:space="0" w:color="auto"/>
            <w:left w:val="none" w:sz="0" w:space="0" w:color="auto"/>
            <w:bottom w:val="none" w:sz="0" w:space="0" w:color="auto"/>
            <w:right w:val="none" w:sz="0" w:space="0" w:color="auto"/>
          </w:divBdr>
        </w:div>
        <w:div w:id="2025667489">
          <w:marLeft w:val="0"/>
          <w:marRight w:val="0"/>
          <w:marTop w:val="0"/>
          <w:marBottom w:val="0"/>
          <w:divBdr>
            <w:top w:val="none" w:sz="0" w:space="0" w:color="auto"/>
            <w:left w:val="none" w:sz="0" w:space="0" w:color="auto"/>
            <w:bottom w:val="none" w:sz="0" w:space="0" w:color="auto"/>
            <w:right w:val="none" w:sz="0" w:space="0" w:color="auto"/>
          </w:divBdr>
        </w:div>
        <w:div w:id="473328609">
          <w:marLeft w:val="0"/>
          <w:marRight w:val="0"/>
          <w:marTop w:val="0"/>
          <w:marBottom w:val="0"/>
          <w:divBdr>
            <w:top w:val="none" w:sz="0" w:space="0" w:color="auto"/>
            <w:left w:val="none" w:sz="0" w:space="0" w:color="auto"/>
            <w:bottom w:val="none" w:sz="0" w:space="0" w:color="auto"/>
            <w:right w:val="none" w:sz="0" w:space="0" w:color="auto"/>
          </w:divBdr>
        </w:div>
        <w:div w:id="1137331943">
          <w:marLeft w:val="0"/>
          <w:marRight w:val="0"/>
          <w:marTop w:val="0"/>
          <w:marBottom w:val="0"/>
          <w:divBdr>
            <w:top w:val="none" w:sz="0" w:space="0" w:color="auto"/>
            <w:left w:val="none" w:sz="0" w:space="0" w:color="auto"/>
            <w:bottom w:val="none" w:sz="0" w:space="0" w:color="auto"/>
            <w:right w:val="none" w:sz="0" w:space="0" w:color="auto"/>
          </w:divBdr>
        </w:div>
        <w:div w:id="521941271">
          <w:marLeft w:val="0"/>
          <w:marRight w:val="0"/>
          <w:marTop w:val="0"/>
          <w:marBottom w:val="0"/>
          <w:divBdr>
            <w:top w:val="none" w:sz="0" w:space="0" w:color="auto"/>
            <w:left w:val="none" w:sz="0" w:space="0" w:color="auto"/>
            <w:bottom w:val="none" w:sz="0" w:space="0" w:color="auto"/>
            <w:right w:val="none" w:sz="0" w:space="0" w:color="auto"/>
          </w:divBdr>
        </w:div>
        <w:div w:id="1321424013">
          <w:marLeft w:val="0"/>
          <w:marRight w:val="0"/>
          <w:marTop w:val="0"/>
          <w:marBottom w:val="0"/>
          <w:divBdr>
            <w:top w:val="none" w:sz="0" w:space="0" w:color="auto"/>
            <w:left w:val="none" w:sz="0" w:space="0" w:color="auto"/>
            <w:bottom w:val="none" w:sz="0" w:space="0" w:color="auto"/>
            <w:right w:val="none" w:sz="0" w:space="0" w:color="auto"/>
          </w:divBdr>
        </w:div>
        <w:div w:id="1085110231">
          <w:marLeft w:val="0"/>
          <w:marRight w:val="0"/>
          <w:marTop w:val="0"/>
          <w:marBottom w:val="0"/>
          <w:divBdr>
            <w:top w:val="none" w:sz="0" w:space="0" w:color="auto"/>
            <w:left w:val="none" w:sz="0" w:space="0" w:color="auto"/>
            <w:bottom w:val="none" w:sz="0" w:space="0" w:color="auto"/>
            <w:right w:val="none" w:sz="0" w:space="0" w:color="auto"/>
          </w:divBdr>
        </w:div>
        <w:div w:id="593630592">
          <w:marLeft w:val="0"/>
          <w:marRight w:val="0"/>
          <w:marTop w:val="0"/>
          <w:marBottom w:val="0"/>
          <w:divBdr>
            <w:top w:val="none" w:sz="0" w:space="0" w:color="auto"/>
            <w:left w:val="none" w:sz="0" w:space="0" w:color="auto"/>
            <w:bottom w:val="none" w:sz="0" w:space="0" w:color="auto"/>
            <w:right w:val="none" w:sz="0" w:space="0" w:color="auto"/>
          </w:divBdr>
        </w:div>
      </w:divsChild>
    </w:div>
    <w:div w:id="1353073532">
      <w:bodyDiv w:val="1"/>
      <w:marLeft w:val="0"/>
      <w:marRight w:val="0"/>
      <w:marTop w:val="0"/>
      <w:marBottom w:val="0"/>
      <w:divBdr>
        <w:top w:val="none" w:sz="0" w:space="0" w:color="auto"/>
        <w:left w:val="none" w:sz="0" w:space="0" w:color="auto"/>
        <w:bottom w:val="none" w:sz="0" w:space="0" w:color="auto"/>
        <w:right w:val="none" w:sz="0" w:space="0" w:color="auto"/>
      </w:divBdr>
    </w:div>
    <w:div w:id="1377899799">
      <w:bodyDiv w:val="1"/>
      <w:marLeft w:val="0"/>
      <w:marRight w:val="0"/>
      <w:marTop w:val="0"/>
      <w:marBottom w:val="0"/>
      <w:divBdr>
        <w:top w:val="none" w:sz="0" w:space="0" w:color="auto"/>
        <w:left w:val="none" w:sz="0" w:space="0" w:color="auto"/>
        <w:bottom w:val="none" w:sz="0" w:space="0" w:color="auto"/>
        <w:right w:val="none" w:sz="0" w:space="0" w:color="auto"/>
      </w:divBdr>
      <w:divsChild>
        <w:div w:id="941496551">
          <w:marLeft w:val="0"/>
          <w:marRight w:val="0"/>
          <w:marTop w:val="0"/>
          <w:marBottom w:val="0"/>
          <w:divBdr>
            <w:top w:val="none" w:sz="0" w:space="0" w:color="auto"/>
            <w:left w:val="none" w:sz="0" w:space="0" w:color="auto"/>
            <w:bottom w:val="none" w:sz="0" w:space="0" w:color="auto"/>
            <w:right w:val="none" w:sz="0" w:space="0" w:color="auto"/>
          </w:divBdr>
        </w:div>
        <w:div w:id="1931230004">
          <w:marLeft w:val="0"/>
          <w:marRight w:val="0"/>
          <w:marTop w:val="0"/>
          <w:marBottom w:val="0"/>
          <w:divBdr>
            <w:top w:val="none" w:sz="0" w:space="0" w:color="auto"/>
            <w:left w:val="none" w:sz="0" w:space="0" w:color="auto"/>
            <w:bottom w:val="none" w:sz="0" w:space="0" w:color="auto"/>
            <w:right w:val="none" w:sz="0" w:space="0" w:color="auto"/>
          </w:divBdr>
        </w:div>
        <w:div w:id="1594704800">
          <w:marLeft w:val="0"/>
          <w:marRight w:val="0"/>
          <w:marTop w:val="0"/>
          <w:marBottom w:val="0"/>
          <w:divBdr>
            <w:top w:val="none" w:sz="0" w:space="0" w:color="auto"/>
            <w:left w:val="none" w:sz="0" w:space="0" w:color="auto"/>
            <w:bottom w:val="none" w:sz="0" w:space="0" w:color="auto"/>
            <w:right w:val="none" w:sz="0" w:space="0" w:color="auto"/>
          </w:divBdr>
        </w:div>
        <w:div w:id="2103837940">
          <w:marLeft w:val="0"/>
          <w:marRight w:val="0"/>
          <w:marTop w:val="0"/>
          <w:marBottom w:val="0"/>
          <w:divBdr>
            <w:top w:val="none" w:sz="0" w:space="0" w:color="auto"/>
            <w:left w:val="none" w:sz="0" w:space="0" w:color="auto"/>
            <w:bottom w:val="none" w:sz="0" w:space="0" w:color="auto"/>
            <w:right w:val="none" w:sz="0" w:space="0" w:color="auto"/>
          </w:divBdr>
        </w:div>
        <w:div w:id="491065319">
          <w:marLeft w:val="0"/>
          <w:marRight w:val="0"/>
          <w:marTop w:val="0"/>
          <w:marBottom w:val="0"/>
          <w:divBdr>
            <w:top w:val="none" w:sz="0" w:space="0" w:color="auto"/>
            <w:left w:val="none" w:sz="0" w:space="0" w:color="auto"/>
            <w:bottom w:val="none" w:sz="0" w:space="0" w:color="auto"/>
            <w:right w:val="none" w:sz="0" w:space="0" w:color="auto"/>
          </w:divBdr>
        </w:div>
        <w:div w:id="283854398">
          <w:marLeft w:val="0"/>
          <w:marRight w:val="0"/>
          <w:marTop w:val="0"/>
          <w:marBottom w:val="0"/>
          <w:divBdr>
            <w:top w:val="none" w:sz="0" w:space="0" w:color="auto"/>
            <w:left w:val="none" w:sz="0" w:space="0" w:color="auto"/>
            <w:bottom w:val="none" w:sz="0" w:space="0" w:color="auto"/>
            <w:right w:val="none" w:sz="0" w:space="0" w:color="auto"/>
          </w:divBdr>
        </w:div>
        <w:div w:id="1253322844">
          <w:marLeft w:val="0"/>
          <w:marRight w:val="0"/>
          <w:marTop w:val="0"/>
          <w:marBottom w:val="0"/>
          <w:divBdr>
            <w:top w:val="none" w:sz="0" w:space="0" w:color="auto"/>
            <w:left w:val="none" w:sz="0" w:space="0" w:color="auto"/>
            <w:bottom w:val="none" w:sz="0" w:space="0" w:color="auto"/>
            <w:right w:val="none" w:sz="0" w:space="0" w:color="auto"/>
          </w:divBdr>
        </w:div>
        <w:div w:id="1251430832">
          <w:marLeft w:val="0"/>
          <w:marRight w:val="0"/>
          <w:marTop w:val="0"/>
          <w:marBottom w:val="0"/>
          <w:divBdr>
            <w:top w:val="none" w:sz="0" w:space="0" w:color="auto"/>
            <w:left w:val="none" w:sz="0" w:space="0" w:color="auto"/>
            <w:bottom w:val="none" w:sz="0" w:space="0" w:color="auto"/>
            <w:right w:val="none" w:sz="0" w:space="0" w:color="auto"/>
          </w:divBdr>
        </w:div>
        <w:div w:id="1616717259">
          <w:marLeft w:val="0"/>
          <w:marRight w:val="0"/>
          <w:marTop w:val="0"/>
          <w:marBottom w:val="0"/>
          <w:divBdr>
            <w:top w:val="none" w:sz="0" w:space="0" w:color="auto"/>
            <w:left w:val="none" w:sz="0" w:space="0" w:color="auto"/>
            <w:bottom w:val="none" w:sz="0" w:space="0" w:color="auto"/>
            <w:right w:val="none" w:sz="0" w:space="0" w:color="auto"/>
          </w:divBdr>
        </w:div>
        <w:div w:id="1754468319">
          <w:marLeft w:val="0"/>
          <w:marRight w:val="0"/>
          <w:marTop w:val="0"/>
          <w:marBottom w:val="0"/>
          <w:divBdr>
            <w:top w:val="none" w:sz="0" w:space="0" w:color="auto"/>
            <w:left w:val="none" w:sz="0" w:space="0" w:color="auto"/>
            <w:bottom w:val="none" w:sz="0" w:space="0" w:color="auto"/>
            <w:right w:val="none" w:sz="0" w:space="0" w:color="auto"/>
          </w:divBdr>
        </w:div>
        <w:div w:id="1634095308">
          <w:marLeft w:val="0"/>
          <w:marRight w:val="0"/>
          <w:marTop w:val="0"/>
          <w:marBottom w:val="0"/>
          <w:divBdr>
            <w:top w:val="none" w:sz="0" w:space="0" w:color="auto"/>
            <w:left w:val="none" w:sz="0" w:space="0" w:color="auto"/>
            <w:bottom w:val="none" w:sz="0" w:space="0" w:color="auto"/>
            <w:right w:val="none" w:sz="0" w:space="0" w:color="auto"/>
          </w:divBdr>
        </w:div>
      </w:divsChild>
    </w:div>
    <w:div w:id="1420174560">
      <w:bodyDiv w:val="1"/>
      <w:marLeft w:val="0"/>
      <w:marRight w:val="0"/>
      <w:marTop w:val="0"/>
      <w:marBottom w:val="0"/>
      <w:divBdr>
        <w:top w:val="none" w:sz="0" w:space="0" w:color="auto"/>
        <w:left w:val="none" w:sz="0" w:space="0" w:color="auto"/>
        <w:bottom w:val="none" w:sz="0" w:space="0" w:color="auto"/>
        <w:right w:val="none" w:sz="0" w:space="0" w:color="auto"/>
      </w:divBdr>
    </w:div>
    <w:div w:id="1443649422">
      <w:bodyDiv w:val="1"/>
      <w:marLeft w:val="0"/>
      <w:marRight w:val="0"/>
      <w:marTop w:val="0"/>
      <w:marBottom w:val="0"/>
      <w:divBdr>
        <w:top w:val="none" w:sz="0" w:space="0" w:color="auto"/>
        <w:left w:val="none" w:sz="0" w:space="0" w:color="auto"/>
        <w:bottom w:val="none" w:sz="0" w:space="0" w:color="auto"/>
        <w:right w:val="none" w:sz="0" w:space="0" w:color="auto"/>
      </w:divBdr>
    </w:div>
    <w:div w:id="1445272086">
      <w:bodyDiv w:val="1"/>
      <w:marLeft w:val="0"/>
      <w:marRight w:val="0"/>
      <w:marTop w:val="0"/>
      <w:marBottom w:val="0"/>
      <w:divBdr>
        <w:top w:val="none" w:sz="0" w:space="0" w:color="auto"/>
        <w:left w:val="none" w:sz="0" w:space="0" w:color="auto"/>
        <w:bottom w:val="none" w:sz="0" w:space="0" w:color="auto"/>
        <w:right w:val="none" w:sz="0" w:space="0" w:color="auto"/>
      </w:divBdr>
      <w:divsChild>
        <w:div w:id="48499397">
          <w:marLeft w:val="0"/>
          <w:marRight w:val="0"/>
          <w:marTop w:val="0"/>
          <w:marBottom w:val="0"/>
          <w:divBdr>
            <w:top w:val="none" w:sz="0" w:space="0" w:color="auto"/>
            <w:left w:val="none" w:sz="0" w:space="0" w:color="auto"/>
            <w:bottom w:val="none" w:sz="0" w:space="0" w:color="auto"/>
            <w:right w:val="none" w:sz="0" w:space="0" w:color="auto"/>
          </w:divBdr>
        </w:div>
        <w:div w:id="630599810">
          <w:marLeft w:val="0"/>
          <w:marRight w:val="0"/>
          <w:marTop w:val="0"/>
          <w:marBottom w:val="0"/>
          <w:divBdr>
            <w:top w:val="none" w:sz="0" w:space="0" w:color="auto"/>
            <w:left w:val="none" w:sz="0" w:space="0" w:color="auto"/>
            <w:bottom w:val="none" w:sz="0" w:space="0" w:color="auto"/>
            <w:right w:val="none" w:sz="0" w:space="0" w:color="auto"/>
          </w:divBdr>
        </w:div>
        <w:div w:id="289870544">
          <w:marLeft w:val="0"/>
          <w:marRight w:val="0"/>
          <w:marTop w:val="0"/>
          <w:marBottom w:val="0"/>
          <w:divBdr>
            <w:top w:val="none" w:sz="0" w:space="0" w:color="auto"/>
            <w:left w:val="none" w:sz="0" w:space="0" w:color="auto"/>
            <w:bottom w:val="none" w:sz="0" w:space="0" w:color="auto"/>
            <w:right w:val="none" w:sz="0" w:space="0" w:color="auto"/>
          </w:divBdr>
        </w:div>
      </w:divsChild>
    </w:div>
    <w:div w:id="1455296082">
      <w:bodyDiv w:val="1"/>
      <w:marLeft w:val="0"/>
      <w:marRight w:val="0"/>
      <w:marTop w:val="0"/>
      <w:marBottom w:val="0"/>
      <w:divBdr>
        <w:top w:val="none" w:sz="0" w:space="0" w:color="auto"/>
        <w:left w:val="none" w:sz="0" w:space="0" w:color="auto"/>
        <w:bottom w:val="none" w:sz="0" w:space="0" w:color="auto"/>
        <w:right w:val="none" w:sz="0" w:space="0" w:color="auto"/>
      </w:divBdr>
    </w:div>
    <w:div w:id="1482842755">
      <w:bodyDiv w:val="1"/>
      <w:marLeft w:val="0"/>
      <w:marRight w:val="0"/>
      <w:marTop w:val="0"/>
      <w:marBottom w:val="0"/>
      <w:divBdr>
        <w:top w:val="none" w:sz="0" w:space="0" w:color="auto"/>
        <w:left w:val="none" w:sz="0" w:space="0" w:color="auto"/>
        <w:bottom w:val="none" w:sz="0" w:space="0" w:color="auto"/>
        <w:right w:val="none" w:sz="0" w:space="0" w:color="auto"/>
      </w:divBdr>
    </w:div>
    <w:div w:id="1492259300">
      <w:bodyDiv w:val="1"/>
      <w:marLeft w:val="0"/>
      <w:marRight w:val="0"/>
      <w:marTop w:val="0"/>
      <w:marBottom w:val="0"/>
      <w:divBdr>
        <w:top w:val="none" w:sz="0" w:space="0" w:color="auto"/>
        <w:left w:val="none" w:sz="0" w:space="0" w:color="auto"/>
        <w:bottom w:val="none" w:sz="0" w:space="0" w:color="auto"/>
        <w:right w:val="none" w:sz="0" w:space="0" w:color="auto"/>
      </w:divBdr>
      <w:divsChild>
        <w:div w:id="1698851853">
          <w:marLeft w:val="0"/>
          <w:marRight w:val="0"/>
          <w:marTop w:val="0"/>
          <w:marBottom w:val="0"/>
          <w:divBdr>
            <w:top w:val="none" w:sz="0" w:space="0" w:color="auto"/>
            <w:left w:val="none" w:sz="0" w:space="0" w:color="auto"/>
            <w:bottom w:val="none" w:sz="0" w:space="0" w:color="auto"/>
            <w:right w:val="none" w:sz="0" w:space="0" w:color="auto"/>
          </w:divBdr>
          <w:divsChild>
            <w:div w:id="43308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843077">
      <w:bodyDiv w:val="1"/>
      <w:marLeft w:val="0"/>
      <w:marRight w:val="0"/>
      <w:marTop w:val="0"/>
      <w:marBottom w:val="0"/>
      <w:divBdr>
        <w:top w:val="none" w:sz="0" w:space="0" w:color="auto"/>
        <w:left w:val="none" w:sz="0" w:space="0" w:color="auto"/>
        <w:bottom w:val="none" w:sz="0" w:space="0" w:color="auto"/>
        <w:right w:val="none" w:sz="0" w:space="0" w:color="auto"/>
      </w:divBdr>
    </w:div>
    <w:div w:id="1501432177">
      <w:bodyDiv w:val="1"/>
      <w:marLeft w:val="0"/>
      <w:marRight w:val="0"/>
      <w:marTop w:val="0"/>
      <w:marBottom w:val="0"/>
      <w:divBdr>
        <w:top w:val="none" w:sz="0" w:space="0" w:color="auto"/>
        <w:left w:val="none" w:sz="0" w:space="0" w:color="auto"/>
        <w:bottom w:val="none" w:sz="0" w:space="0" w:color="auto"/>
        <w:right w:val="none" w:sz="0" w:space="0" w:color="auto"/>
      </w:divBdr>
    </w:div>
    <w:div w:id="1512338154">
      <w:bodyDiv w:val="1"/>
      <w:marLeft w:val="0"/>
      <w:marRight w:val="0"/>
      <w:marTop w:val="0"/>
      <w:marBottom w:val="0"/>
      <w:divBdr>
        <w:top w:val="none" w:sz="0" w:space="0" w:color="auto"/>
        <w:left w:val="none" w:sz="0" w:space="0" w:color="auto"/>
        <w:bottom w:val="none" w:sz="0" w:space="0" w:color="auto"/>
        <w:right w:val="none" w:sz="0" w:space="0" w:color="auto"/>
      </w:divBdr>
    </w:div>
    <w:div w:id="1527251239">
      <w:bodyDiv w:val="1"/>
      <w:marLeft w:val="0"/>
      <w:marRight w:val="0"/>
      <w:marTop w:val="0"/>
      <w:marBottom w:val="0"/>
      <w:divBdr>
        <w:top w:val="none" w:sz="0" w:space="0" w:color="auto"/>
        <w:left w:val="none" w:sz="0" w:space="0" w:color="auto"/>
        <w:bottom w:val="none" w:sz="0" w:space="0" w:color="auto"/>
        <w:right w:val="none" w:sz="0" w:space="0" w:color="auto"/>
      </w:divBdr>
    </w:div>
    <w:div w:id="1552769557">
      <w:bodyDiv w:val="1"/>
      <w:marLeft w:val="0"/>
      <w:marRight w:val="0"/>
      <w:marTop w:val="0"/>
      <w:marBottom w:val="0"/>
      <w:divBdr>
        <w:top w:val="none" w:sz="0" w:space="0" w:color="auto"/>
        <w:left w:val="none" w:sz="0" w:space="0" w:color="auto"/>
        <w:bottom w:val="none" w:sz="0" w:space="0" w:color="auto"/>
        <w:right w:val="none" w:sz="0" w:space="0" w:color="auto"/>
      </w:divBdr>
      <w:divsChild>
        <w:div w:id="944385112">
          <w:marLeft w:val="0"/>
          <w:marRight w:val="0"/>
          <w:marTop w:val="0"/>
          <w:marBottom w:val="0"/>
          <w:divBdr>
            <w:top w:val="none" w:sz="0" w:space="0" w:color="auto"/>
            <w:left w:val="none" w:sz="0" w:space="0" w:color="auto"/>
            <w:bottom w:val="none" w:sz="0" w:space="0" w:color="auto"/>
            <w:right w:val="none" w:sz="0" w:space="0" w:color="auto"/>
          </w:divBdr>
        </w:div>
        <w:div w:id="1104811319">
          <w:marLeft w:val="0"/>
          <w:marRight w:val="0"/>
          <w:marTop w:val="0"/>
          <w:marBottom w:val="0"/>
          <w:divBdr>
            <w:top w:val="none" w:sz="0" w:space="0" w:color="auto"/>
            <w:left w:val="none" w:sz="0" w:space="0" w:color="auto"/>
            <w:bottom w:val="none" w:sz="0" w:space="0" w:color="auto"/>
            <w:right w:val="none" w:sz="0" w:space="0" w:color="auto"/>
          </w:divBdr>
        </w:div>
      </w:divsChild>
    </w:div>
    <w:div w:id="1577012719">
      <w:bodyDiv w:val="1"/>
      <w:marLeft w:val="0"/>
      <w:marRight w:val="0"/>
      <w:marTop w:val="0"/>
      <w:marBottom w:val="0"/>
      <w:divBdr>
        <w:top w:val="none" w:sz="0" w:space="0" w:color="auto"/>
        <w:left w:val="none" w:sz="0" w:space="0" w:color="auto"/>
        <w:bottom w:val="none" w:sz="0" w:space="0" w:color="auto"/>
        <w:right w:val="none" w:sz="0" w:space="0" w:color="auto"/>
      </w:divBdr>
    </w:div>
    <w:div w:id="1581670416">
      <w:bodyDiv w:val="1"/>
      <w:marLeft w:val="0"/>
      <w:marRight w:val="0"/>
      <w:marTop w:val="0"/>
      <w:marBottom w:val="0"/>
      <w:divBdr>
        <w:top w:val="none" w:sz="0" w:space="0" w:color="auto"/>
        <w:left w:val="none" w:sz="0" w:space="0" w:color="auto"/>
        <w:bottom w:val="none" w:sz="0" w:space="0" w:color="auto"/>
        <w:right w:val="none" w:sz="0" w:space="0" w:color="auto"/>
      </w:divBdr>
      <w:divsChild>
        <w:div w:id="345449925">
          <w:marLeft w:val="0"/>
          <w:marRight w:val="0"/>
          <w:marTop w:val="0"/>
          <w:marBottom w:val="0"/>
          <w:divBdr>
            <w:top w:val="none" w:sz="0" w:space="0" w:color="auto"/>
            <w:left w:val="none" w:sz="0" w:space="0" w:color="auto"/>
            <w:bottom w:val="none" w:sz="0" w:space="0" w:color="auto"/>
            <w:right w:val="none" w:sz="0" w:space="0" w:color="auto"/>
          </w:divBdr>
        </w:div>
        <w:div w:id="316762762">
          <w:marLeft w:val="0"/>
          <w:marRight w:val="0"/>
          <w:marTop w:val="0"/>
          <w:marBottom w:val="0"/>
          <w:divBdr>
            <w:top w:val="none" w:sz="0" w:space="0" w:color="auto"/>
            <w:left w:val="none" w:sz="0" w:space="0" w:color="auto"/>
            <w:bottom w:val="none" w:sz="0" w:space="0" w:color="auto"/>
            <w:right w:val="none" w:sz="0" w:space="0" w:color="auto"/>
          </w:divBdr>
        </w:div>
      </w:divsChild>
    </w:div>
    <w:div w:id="1586062734">
      <w:bodyDiv w:val="1"/>
      <w:marLeft w:val="0"/>
      <w:marRight w:val="0"/>
      <w:marTop w:val="0"/>
      <w:marBottom w:val="0"/>
      <w:divBdr>
        <w:top w:val="none" w:sz="0" w:space="0" w:color="auto"/>
        <w:left w:val="none" w:sz="0" w:space="0" w:color="auto"/>
        <w:bottom w:val="none" w:sz="0" w:space="0" w:color="auto"/>
        <w:right w:val="none" w:sz="0" w:space="0" w:color="auto"/>
      </w:divBdr>
    </w:div>
    <w:div w:id="1610627769">
      <w:bodyDiv w:val="1"/>
      <w:marLeft w:val="0"/>
      <w:marRight w:val="0"/>
      <w:marTop w:val="0"/>
      <w:marBottom w:val="0"/>
      <w:divBdr>
        <w:top w:val="none" w:sz="0" w:space="0" w:color="auto"/>
        <w:left w:val="none" w:sz="0" w:space="0" w:color="auto"/>
        <w:bottom w:val="none" w:sz="0" w:space="0" w:color="auto"/>
        <w:right w:val="none" w:sz="0" w:space="0" w:color="auto"/>
      </w:divBdr>
      <w:divsChild>
        <w:div w:id="916935034">
          <w:marLeft w:val="0"/>
          <w:marRight w:val="0"/>
          <w:marTop w:val="0"/>
          <w:marBottom w:val="0"/>
          <w:divBdr>
            <w:top w:val="none" w:sz="0" w:space="0" w:color="auto"/>
            <w:left w:val="none" w:sz="0" w:space="0" w:color="auto"/>
            <w:bottom w:val="none" w:sz="0" w:space="0" w:color="auto"/>
            <w:right w:val="none" w:sz="0" w:space="0" w:color="auto"/>
          </w:divBdr>
          <w:divsChild>
            <w:div w:id="1548298714">
              <w:marLeft w:val="0"/>
              <w:marRight w:val="0"/>
              <w:marTop w:val="0"/>
              <w:marBottom w:val="0"/>
              <w:divBdr>
                <w:top w:val="none" w:sz="0" w:space="0" w:color="auto"/>
                <w:left w:val="none" w:sz="0" w:space="0" w:color="auto"/>
                <w:bottom w:val="none" w:sz="0" w:space="0" w:color="auto"/>
                <w:right w:val="none" w:sz="0" w:space="0" w:color="auto"/>
              </w:divBdr>
              <w:divsChild>
                <w:div w:id="49842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8539408">
      <w:bodyDiv w:val="1"/>
      <w:marLeft w:val="0"/>
      <w:marRight w:val="0"/>
      <w:marTop w:val="0"/>
      <w:marBottom w:val="0"/>
      <w:divBdr>
        <w:top w:val="none" w:sz="0" w:space="0" w:color="auto"/>
        <w:left w:val="none" w:sz="0" w:space="0" w:color="auto"/>
        <w:bottom w:val="none" w:sz="0" w:space="0" w:color="auto"/>
        <w:right w:val="none" w:sz="0" w:space="0" w:color="auto"/>
      </w:divBdr>
    </w:div>
    <w:div w:id="1683044519">
      <w:bodyDiv w:val="1"/>
      <w:marLeft w:val="0"/>
      <w:marRight w:val="0"/>
      <w:marTop w:val="0"/>
      <w:marBottom w:val="0"/>
      <w:divBdr>
        <w:top w:val="none" w:sz="0" w:space="0" w:color="auto"/>
        <w:left w:val="none" w:sz="0" w:space="0" w:color="auto"/>
        <w:bottom w:val="none" w:sz="0" w:space="0" w:color="auto"/>
        <w:right w:val="none" w:sz="0" w:space="0" w:color="auto"/>
      </w:divBdr>
    </w:div>
    <w:div w:id="1718703870">
      <w:bodyDiv w:val="1"/>
      <w:marLeft w:val="0"/>
      <w:marRight w:val="0"/>
      <w:marTop w:val="0"/>
      <w:marBottom w:val="0"/>
      <w:divBdr>
        <w:top w:val="none" w:sz="0" w:space="0" w:color="auto"/>
        <w:left w:val="none" w:sz="0" w:space="0" w:color="auto"/>
        <w:bottom w:val="none" w:sz="0" w:space="0" w:color="auto"/>
        <w:right w:val="none" w:sz="0" w:space="0" w:color="auto"/>
      </w:divBdr>
    </w:div>
    <w:div w:id="1729067586">
      <w:bodyDiv w:val="1"/>
      <w:marLeft w:val="0"/>
      <w:marRight w:val="0"/>
      <w:marTop w:val="0"/>
      <w:marBottom w:val="0"/>
      <w:divBdr>
        <w:top w:val="none" w:sz="0" w:space="0" w:color="auto"/>
        <w:left w:val="none" w:sz="0" w:space="0" w:color="auto"/>
        <w:bottom w:val="none" w:sz="0" w:space="0" w:color="auto"/>
        <w:right w:val="none" w:sz="0" w:space="0" w:color="auto"/>
      </w:divBdr>
    </w:div>
    <w:div w:id="1740667354">
      <w:bodyDiv w:val="1"/>
      <w:marLeft w:val="0"/>
      <w:marRight w:val="0"/>
      <w:marTop w:val="0"/>
      <w:marBottom w:val="0"/>
      <w:divBdr>
        <w:top w:val="none" w:sz="0" w:space="0" w:color="auto"/>
        <w:left w:val="none" w:sz="0" w:space="0" w:color="auto"/>
        <w:bottom w:val="none" w:sz="0" w:space="0" w:color="auto"/>
        <w:right w:val="none" w:sz="0" w:space="0" w:color="auto"/>
      </w:divBdr>
    </w:div>
    <w:div w:id="1760053117">
      <w:bodyDiv w:val="1"/>
      <w:marLeft w:val="0"/>
      <w:marRight w:val="0"/>
      <w:marTop w:val="0"/>
      <w:marBottom w:val="0"/>
      <w:divBdr>
        <w:top w:val="none" w:sz="0" w:space="0" w:color="auto"/>
        <w:left w:val="none" w:sz="0" w:space="0" w:color="auto"/>
        <w:bottom w:val="none" w:sz="0" w:space="0" w:color="auto"/>
        <w:right w:val="none" w:sz="0" w:space="0" w:color="auto"/>
      </w:divBdr>
    </w:div>
    <w:div w:id="1765299122">
      <w:bodyDiv w:val="1"/>
      <w:marLeft w:val="0"/>
      <w:marRight w:val="0"/>
      <w:marTop w:val="0"/>
      <w:marBottom w:val="0"/>
      <w:divBdr>
        <w:top w:val="none" w:sz="0" w:space="0" w:color="auto"/>
        <w:left w:val="none" w:sz="0" w:space="0" w:color="auto"/>
        <w:bottom w:val="none" w:sz="0" w:space="0" w:color="auto"/>
        <w:right w:val="none" w:sz="0" w:space="0" w:color="auto"/>
      </w:divBdr>
    </w:div>
    <w:div w:id="1778669957">
      <w:bodyDiv w:val="1"/>
      <w:marLeft w:val="0"/>
      <w:marRight w:val="0"/>
      <w:marTop w:val="0"/>
      <w:marBottom w:val="0"/>
      <w:divBdr>
        <w:top w:val="none" w:sz="0" w:space="0" w:color="auto"/>
        <w:left w:val="none" w:sz="0" w:space="0" w:color="auto"/>
        <w:bottom w:val="none" w:sz="0" w:space="0" w:color="auto"/>
        <w:right w:val="none" w:sz="0" w:space="0" w:color="auto"/>
      </w:divBdr>
    </w:div>
    <w:div w:id="1778677935">
      <w:bodyDiv w:val="1"/>
      <w:marLeft w:val="0"/>
      <w:marRight w:val="0"/>
      <w:marTop w:val="0"/>
      <w:marBottom w:val="0"/>
      <w:divBdr>
        <w:top w:val="none" w:sz="0" w:space="0" w:color="auto"/>
        <w:left w:val="none" w:sz="0" w:space="0" w:color="auto"/>
        <w:bottom w:val="none" w:sz="0" w:space="0" w:color="auto"/>
        <w:right w:val="none" w:sz="0" w:space="0" w:color="auto"/>
      </w:divBdr>
    </w:div>
    <w:div w:id="1783843127">
      <w:bodyDiv w:val="1"/>
      <w:marLeft w:val="0"/>
      <w:marRight w:val="0"/>
      <w:marTop w:val="0"/>
      <w:marBottom w:val="0"/>
      <w:divBdr>
        <w:top w:val="none" w:sz="0" w:space="0" w:color="auto"/>
        <w:left w:val="none" w:sz="0" w:space="0" w:color="auto"/>
        <w:bottom w:val="none" w:sz="0" w:space="0" w:color="auto"/>
        <w:right w:val="none" w:sz="0" w:space="0" w:color="auto"/>
      </w:divBdr>
    </w:div>
    <w:div w:id="1824545335">
      <w:bodyDiv w:val="1"/>
      <w:marLeft w:val="0"/>
      <w:marRight w:val="0"/>
      <w:marTop w:val="0"/>
      <w:marBottom w:val="0"/>
      <w:divBdr>
        <w:top w:val="none" w:sz="0" w:space="0" w:color="auto"/>
        <w:left w:val="none" w:sz="0" w:space="0" w:color="auto"/>
        <w:bottom w:val="none" w:sz="0" w:space="0" w:color="auto"/>
        <w:right w:val="none" w:sz="0" w:space="0" w:color="auto"/>
      </w:divBdr>
    </w:div>
    <w:div w:id="1862666019">
      <w:bodyDiv w:val="1"/>
      <w:marLeft w:val="0"/>
      <w:marRight w:val="0"/>
      <w:marTop w:val="0"/>
      <w:marBottom w:val="0"/>
      <w:divBdr>
        <w:top w:val="none" w:sz="0" w:space="0" w:color="auto"/>
        <w:left w:val="none" w:sz="0" w:space="0" w:color="auto"/>
        <w:bottom w:val="none" w:sz="0" w:space="0" w:color="auto"/>
        <w:right w:val="none" w:sz="0" w:space="0" w:color="auto"/>
      </w:divBdr>
    </w:div>
    <w:div w:id="1862821632">
      <w:bodyDiv w:val="1"/>
      <w:marLeft w:val="0"/>
      <w:marRight w:val="0"/>
      <w:marTop w:val="0"/>
      <w:marBottom w:val="0"/>
      <w:divBdr>
        <w:top w:val="none" w:sz="0" w:space="0" w:color="auto"/>
        <w:left w:val="none" w:sz="0" w:space="0" w:color="auto"/>
        <w:bottom w:val="none" w:sz="0" w:space="0" w:color="auto"/>
        <w:right w:val="none" w:sz="0" w:space="0" w:color="auto"/>
      </w:divBdr>
    </w:div>
    <w:div w:id="1864199641">
      <w:bodyDiv w:val="1"/>
      <w:marLeft w:val="0"/>
      <w:marRight w:val="0"/>
      <w:marTop w:val="0"/>
      <w:marBottom w:val="0"/>
      <w:divBdr>
        <w:top w:val="none" w:sz="0" w:space="0" w:color="auto"/>
        <w:left w:val="none" w:sz="0" w:space="0" w:color="auto"/>
        <w:bottom w:val="none" w:sz="0" w:space="0" w:color="auto"/>
        <w:right w:val="none" w:sz="0" w:space="0" w:color="auto"/>
      </w:divBdr>
    </w:div>
    <w:div w:id="1919249296">
      <w:bodyDiv w:val="1"/>
      <w:marLeft w:val="0"/>
      <w:marRight w:val="0"/>
      <w:marTop w:val="0"/>
      <w:marBottom w:val="0"/>
      <w:divBdr>
        <w:top w:val="none" w:sz="0" w:space="0" w:color="auto"/>
        <w:left w:val="none" w:sz="0" w:space="0" w:color="auto"/>
        <w:bottom w:val="none" w:sz="0" w:space="0" w:color="auto"/>
        <w:right w:val="none" w:sz="0" w:space="0" w:color="auto"/>
      </w:divBdr>
      <w:divsChild>
        <w:div w:id="735932653">
          <w:marLeft w:val="0"/>
          <w:marRight w:val="0"/>
          <w:marTop w:val="0"/>
          <w:marBottom w:val="0"/>
          <w:divBdr>
            <w:top w:val="none" w:sz="0" w:space="0" w:color="auto"/>
            <w:left w:val="none" w:sz="0" w:space="0" w:color="auto"/>
            <w:bottom w:val="none" w:sz="0" w:space="0" w:color="auto"/>
            <w:right w:val="none" w:sz="0" w:space="0" w:color="auto"/>
          </w:divBdr>
        </w:div>
        <w:div w:id="1433815582">
          <w:marLeft w:val="0"/>
          <w:marRight w:val="0"/>
          <w:marTop w:val="0"/>
          <w:marBottom w:val="0"/>
          <w:divBdr>
            <w:top w:val="none" w:sz="0" w:space="0" w:color="auto"/>
            <w:left w:val="none" w:sz="0" w:space="0" w:color="auto"/>
            <w:bottom w:val="none" w:sz="0" w:space="0" w:color="auto"/>
            <w:right w:val="none" w:sz="0" w:space="0" w:color="auto"/>
          </w:divBdr>
        </w:div>
      </w:divsChild>
    </w:div>
    <w:div w:id="1927811405">
      <w:bodyDiv w:val="1"/>
      <w:marLeft w:val="0"/>
      <w:marRight w:val="0"/>
      <w:marTop w:val="0"/>
      <w:marBottom w:val="0"/>
      <w:divBdr>
        <w:top w:val="none" w:sz="0" w:space="0" w:color="auto"/>
        <w:left w:val="none" w:sz="0" w:space="0" w:color="auto"/>
        <w:bottom w:val="none" w:sz="0" w:space="0" w:color="auto"/>
        <w:right w:val="none" w:sz="0" w:space="0" w:color="auto"/>
      </w:divBdr>
      <w:divsChild>
        <w:div w:id="911895011">
          <w:marLeft w:val="0"/>
          <w:marRight w:val="0"/>
          <w:marTop w:val="0"/>
          <w:marBottom w:val="0"/>
          <w:divBdr>
            <w:top w:val="none" w:sz="0" w:space="0" w:color="auto"/>
            <w:left w:val="none" w:sz="0" w:space="0" w:color="auto"/>
            <w:bottom w:val="none" w:sz="0" w:space="0" w:color="auto"/>
            <w:right w:val="none" w:sz="0" w:space="0" w:color="auto"/>
          </w:divBdr>
        </w:div>
        <w:div w:id="1632638859">
          <w:marLeft w:val="0"/>
          <w:marRight w:val="0"/>
          <w:marTop w:val="0"/>
          <w:marBottom w:val="0"/>
          <w:divBdr>
            <w:top w:val="none" w:sz="0" w:space="0" w:color="auto"/>
            <w:left w:val="none" w:sz="0" w:space="0" w:color="auto"/>
            <w:bottom w:val="none" w:sz="0" w:space="0" w:color="auto"/>
            <w:right w:val="none" w:sz="0" w:space="0" w:color="auto"/>
          </w:divBdr>
        </w:div>
        <w:div w:id="743407333">
          <w:marLeft w:val="0"/>
          <w:marRight w:val="0"/>
          <w:marTop w:val="0"/>
          <w:marBottom w:val="0"/>
          <w:divBdr>
            <w:top w:val="none" w:sz="0" w:space="0" w:color="auto"/>
            <w:left w:val="none" w:sz="0" w:space="0" w:color="auto"/>
            <w:bottom w:val="none" w:sz="0" w:space="0" w:color="auto"/>
            <w:right w:val="none" w:sz="0" w:space="0" w:color="auto"/>
          </w:divBdr>
        </w:div>
        <w:div w:id="937055017">
          <w:marLeft w:val="0"/>
          <w:marRight w:val="0"/>
          <w:marTop w:val="0"/>
          <w:marBottom w:val="0"/>
          <w:divBdr>
            <w:top w:val="none" w:sz="0" w:space="0" w:color="auto"/>
            <w:left w:val="none" w:sz="0" w:space="0" w:color="auto"/>
            <w:bottom w:val="none" w:sz="0" w:space="0" w:color="auto"/>
            <w:right w:val="none" w:sz="0" w:space="0" w:color="auto"/>
          </w:divBdr>
        </w:div>
        <w:div w:id="1986545785">
          <w:marLeft w:val="0"/>
          <w:marRight w:val="0"/>
          <w:marTop w:val="0"/>
          <w:marBottom w:val="0"/>
          <w:divBdr>
            <w:top w:val="none" w:sz="0" w:space="0" w:color="auto"/>
            <w:left w:val="none" w:sz="0" w:space="0" w:color="auto"/>
            <w:bottom w:val="none" w:sz="0" w:space="0" w:color="auto"/>
            <w:right w:val="none" w:sz="0" w:space="0" w:color="auto"/>
          </w:divBdr>
        </w:div>
        <w:div w:id="1794400228">
          <w:marLeft w:val="0"/>
          <w:marRight w:val="0"/>
          <w:marTop w:val="0"/>
          <w:marBottom w:val="0"/>
          <w:divBdr>
            <w:top w:val="none" w:sz="0" w:space="0" w:color="auto"/>
            <w:left w:val="none" w:sz="0" w:space="0" w:color="auto"/>
            <w:bottom w:val="none" w:sz="0" w:space="0" w:color="auto"/>
            <w:right w:val="none" w:sz="0" w:space="0" w:color="auto"/>
          </w:divBdr>
        </w:div>
        <w:div w:id="1634141583">
          <w:marLeft w:val="0"/>
          <w:marRight w:val="0"/>
          <w:marTop w:val="0"/>
          <w:marBottom w:val="0"/>
          <w:divBdr>
            <w:top w:val="none" w:sz="0" w:space="0" w:color="auto"/>
            <w:left w:val="none" w:sz="0" w:space="0" w:color="auto"/>
            <w:bottom w:val="none" w:sz="0" w:space="0" w:color="auto"/>
            <w:right w:val="none" w:sz="0" w:space="0" w:color="auto"/>
          </w:divBdr>
        </w:div>
        <w:div w:id="1523282582">
          <w:marLeft w:val="0"/>
          <w:marRight w:val="0"/>
          <w:marTop w:val="0"/>
          <w:marBottom w:val="0"/>
          <w:divBdr>
            <w:top w:val="none" w:sz="0" w:space="0" w:color="auto"/>
            <w:left w:val="none" w:sz="0" w:space="0" w:color="auto"/>
            <w:bottom w:val="none" w:sz="0" w:space="0" w:color="auto"/>
            <w:right w:val="none" w:sz="0" w:space="0" w:color="auto"/>
          </w:divBdr>
        </w:div>
        <w:div w:id="240606975">
          <w:marLeft w:val="0"/>
          <w:marRight w:val="0"/>
          <w:marTop w:val="0"/>
          <w:marBottom w:val="0"/>
          <w:divBdr>
            <w:top w:val="none" w:sz="0" w:space="0" w:color="auto"/>
            <w:left w:val="none" w:sz="0" w:space="0" w:color="auto"/>
            <w:bottom w:val="none" w:sz="0" w:space="0" w:color="auto"/>
            <w:right w:val="none" w:sz="0" w:space="0" w:color="auto"/>
          </w:divBdr>
        </w:div>
        <w:div w:id="123013200">
          <w:marLeft w:val="0"/>
          <w:marRight w:val="0"/>
          <w:marTop w:val="0"/>
          <w:marBottom w:val="0"/>
          <w:divBdr>
            <w:top w:val="none" w:sz="0" w:space="0" w:color="auto"/>
            <w:left w:val="none" w:sz="0" w:space="0" w:color="auto"/>
            <w:bottom w:val="none" w:sz="0" w:space="0" w:color="auto"/>
            <w:right w:val="none" w:sz="0" w:space="0" w:color="auto"/>
          </w:divBdr>
        </w:div>
        <w:div w:id="2113744519">
          <w:marLeft w:val="0"/>
          <w:marRight w:val="0"/>
          <w:marTop w:val="0"/>
          <w:marBottom w:val="0"/>
          <w:divBdr>
            <w:top w:val="none" w:sz="0" w:space="0" w:color="auto"/>
            <w:left w:val="none" w:sz="0" w:space="0" w:color="auto"/>
            <w:bottom w:val="none" w:sz="0" w:space="0" w:color="auto"/>
            <w:right w:val="none" w:sz="0" w:space="0" w:color="auto"/>
          </w:divBdr>
        </w:div>
        <w:div w:id="218565269">
          <w:marLeft w:val="0"/>
          <w:marRight w:val="0"/>
          <w:marTop w:val="0"/>
          <w:marBottom w:val="0"/>
          <w:divBdr>
            <w:top w:val="none" w:sz="0" w:space="0" w:color="auto"/>
            <w:left w:val="none" w:sz="0" w:space="0" w:color="auto"/>
            <w:bottom w:val="none" w:sz="0" w:space="0" w:color="auto"/>
            <w:right w:val="none" w:sz="0" w:space="0" w:color="auto"/>
          </w:divBdr>
        </w:div>
      </w:divsChild>
    </w:div>
    <w:div w:id="1979257808">
      <w:bodyDiv w:val="1"/>
      <w:marLeft w:val="0"/>
      <w:marRight w:val="0"/>
      <w:marTop w:val="0"/>
      <w:marBottom w:val="0"/>
      <w:divBdr>
        <w:top w:val="none" w:sz="0" w:space="0" w:color="auto"/>
        <w:left w:val="none" w:sz="0" w:space="0" w:color="auto"/>
        <w:bottom w:val="none" w:sz="0" w:space="0" w:color="auto"/>
        <w:right w:val="none" w:sz="0" w:space="0" w:color="auto"/>
      </w:divBdr>
    </w:div>
    <w:div w:id="1983728929">
      <w:bodyDiv w:val="1"/>
      <w:marLeft w:val="0"/>
      <w:marRight w:val="0"/>
      <w:marTop w:val="0"/>
      <w:marBottom w:val="0"/>
      <w:divBdr>
        <w:top w:val="none" w:sz="0" w:space="0" w:color="auto"/>
        <w:left w:val="none" w:sz="0" w:space="0" w:color="auto"/>
        <w:bottom w:val="none" w:sz="0" w:space="0" w:color="auto"/>
        <w:right w:val="none" w:sz="0" w:space="0" w:color="auto"/>
      </w:divBdr>
      <w:divsChild>
        <w:div w:id="928274981">
          <w:marLeft w:val="0"/>
          <w:marRight w:val="0"/>
          <w:marTop w:val="0"/>
          <w:marBottom w:val="0"/>
          <w:divBdr>
            <w:top w:val="none" w:sz="0" w:space="0" w:color="auto"/>
            <w:left w:val="none" w:sz="0" w:space="0" w:color="auto"/>
            <w:bottom w:val="none" w:sz="0" w:space="0" w:color="auto"/>
            <w:right w:val="none" w:sz="0" w:space="0" w:color="auto"/>
          </w:divBdr>
        </w:div>
        <w:div w:id="2133403540">
          <w:marLeft w:val="0"/>
          <w:marRight w:val="0"/>
          <w:marTop w:val="0"/>
          <w:marBottom w:val="0"/>
          <w:divBdr>
            <w:top w:val="none" w:sz="0" w:space="0" w:color="auto"/>
            <w:left w:val="none" w:sz="0" w:space="0" w:color="auto"/>
            <w:bottom w:val="none" w:sz="0" w:space="0" w:color="auto"/>
            <w:right w:val="none" w:sz="0" w:space="0" w:color="auto"/>
          </w:divBdr>
          <w:divsChild>
            <w:div w:id="1632444084">
              <w:marLeft w:val="0"/>
              <w:marRight w:val="0"/>
              <w:marTop w:val="0"/>
              <w:marBottom w:val="0"/>
              <w:divBdr>
                <w:top w:val="none" w:sz="0" w:space="0" w:color="auto"/>
                <w:left w:val="none" w:sz="0" w:space="0" w:color="auto"/>
                <w:bottom w:val="none" w:sz="0" w:space="0" w:color="auto"/>
                <w:right w:val="none" w:sz="0" w:space="0" w:color="auto"/>
              </w:divBdr>
            </w:div>
          </w:divsChild>
        </w:div>
        <w:div w:id="1973946722">
          <w:marLeft w:val="0"/>
          <w:marRight w:val="0"/>
          <w:marTop w:val="0"/>
          <w:marBottom w:val="0"/>
          <w:divBdr>
            <w:top w:val="none" w:sz="0" w:space="0" w:color="auto"/>
            <w:left w:val="none" w:sz="0" w:space="0" w:color="auto"/>
            <w:bottom w:val="none" w:sz="0" w:space="0" w:color="auto"/>
            <w:right w:val="none" w:sz="0" w:space="0" w:color="auto"/>
          </w:divBdr>
          <w:divsChild>
            <w:div w:id="2038041844">
              <w:marLeft w:val="0"/>
              <w:marRight w:val="0"/>
              <w:marTop w:val="0"/>
              <w:marBottom w:val="0"/>
              <w:divBdr>
                <w:top w:val="none" w:sz="0" w:space="0" w:color="auto"/>
                <w:left w:val="none" w:sz="0" w:space="0" w:color="auto"/>
                <w:bottom w:val="none" w:sz="0" w:space="0" w:color="auto"/>
                <w:right w:val="none" w:sz="0" w:space="0" w:color="auto"/>
              </w:divBdr>
            </w:div>
          </w:divsChild>
        </w:div>
        <w:div w:id="1437602426">
          <w:marLeft w:val="0"/>
          <w:marRight w:val="0"/>
          <w:marTop w:val="0"/>
          <w:marBottom w:val="0"/>
          <w:divBdr>
            <w:top w:val="none" w:sz="0" w:space="0" w:color="auto"/>
            <w:left w:val="none" w:sz="0" w:space="0" w:color="auto"/>
            <w:bottom w:val="none" w:sz="0" w:space="0" w:color="auto"/>
            <w:right w:val="none" w:sz="0" w:space="0" w:color="auto"/>
          </w:divBdr>
          <w:divsChild>
            <w:div w:id="31150902">
              <w:marLeft w:val="0"/>
              <w:marRight w:val="0"/>
              <w:marTop w:val="0"/>
              <w:marBottom w:val="0"/>
              <w:divBdr>
                <w:top w:val="none" w:sz="0" w:space="0" w:color="auto"/>
                <w:left w:val="none" w:sz="0" w:space="0" w:color="auto"/>
                <w:bottom w:val="none" w:sz="0" w:space="0" w:color="auto"/>
                <w:right w:val="none" w:sz="0" w:space="0" w:color="auto"/>
              </w:divBdr>
            </w:div>
          </w:divsChild>
        </w:div>
        <w:div w:id="629440401">
          <w:marLeft w:val="0"/>
          <w:marRight w:val="0"/>
          <w:marTop w:val="0"/>
          <w:marBottom w:val="0"/>
          <w:divBdr>
            <w:top w:val="none" w:sz="0" w:space="0" w:color="auto"/>
            <w:left w:val="none" w:sz="0" w:space="0" w:color="auto"/>
            <w:bottom w:val="none" w:sz="0" w:space="0" w:color="auto"/>
            <w:right w:val="none" w:sz="0" w:space="0" w:color="auto"/>
          </w:divBdr>
          <w:divsChild>
            <w:div w:id="1378317318">
              <w:marLeft w:val="0"/>
              <w:marRight w:val="0"/>
              <w:marTop w:val="0"/>
              <w:marBottom w:val="0"/>
              <w:divBdr>
                <w:top w:val="none" w:sz="0" w:space="0" w:color="auto"/>
                <w:left w:val="none" w:sz="0" w:space="0" w:color="auto"/>
                <w:bottom w:val="none" w:sz="0" w:space="0" w:color="auto"/>
                <w:right w:val="none" w:sz="0" w:space="0" w:color="auto"/>
              </w:divBdr>
            </w:div>
          </w:divsChild>
        </w:div>
        <w:div w:id="1528373106">
          <w:marLeft w:val="0"/>
          <w:marRight w:val="0"/>
          <w:marTop w:val="0"/>
          <w:marBottom w:val="0"/>
          <w:divBdr>
            <w:top w:val="none" w:sz="0" w:space="0" w:color="auto"/>
            <w:left w:val="none" w:sz="0" w:space="0" w:color="auto"/>
            <w:bottom w:val="none" w:sz="0" w:space="0" w:color="auto"/>
            <w:right w:val="none" w:sz="0" w:space="0" w:color="auto"/>
          </w:divBdr>
          <w:divsChild>
            <w:div w:id="21924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998327">
      <w:bodyDiv w:val="1"/>
      <w:marLeft w:val="0"/>
      <w:marRight w:val="0"/>
      <w:marTop w:val="0"/>
      <w:marBottom w:val="0"/>
      <w:divBdr>
        <w:top w:val="none" w:sz="0" w:space="0" w:color="auto"/>
        <w:left w:val="none" w:sz="0" w:space="0" w:color="auto"/>
        <w:bottom w:val="none" w:sz="0" w:space="0" w:color="auto"/>
        <w:right w:val="none" w:sz="0" w:space="0" w:color="auto"/>
      </w:divBdr>
    </w:div>
    <w:div w:id="1987516053">
      <w:bodyDiv w:val="1"/>
      <w:marLeft w:val="0"/>
      <w:marRight w:val="0"/>
      <w:marTop w:val="0"/>
      <w:marBottom w:val="0"/>
      <w:divBdr>
        <w:top w:val="none" w:sz="0" w:space="0" w:color="auto"/>
        <w:left w:val="none" w:sz="0" w:space="0" w:color="auto"/>
        <w:bottom w:val="none" w:sz="0" w:space="0" w:color="auto"/>
        <w:right w:val="none" w:sz="0" w:space="0" w:color="auto"/>
      </w:divBdr>
      <w:divsChild>
        <w:div w:id="375858065">
          <w:marLeft w:val="0"/>
          <w:marRight w:val="0"/>
          <w:marTop w:val="0"/>
          <w:marBottom w:val="0"/>
          <w:divBdr>
            <w:top w:val="none" w:sz="0" w:space="0" w:color="auto"/>
            <w:left w:val="none" w:sz="0" w:space="0" w:color="auto"/>
            <w:bottom w:val="none" w:sz="0" w:space="0" w:color="auto"/>
            <w:right w:val="none" w:sz="0" w:space="0" w:color="auto"/>
          </w:divBdr>
          <w:divsChild>
            <w:div w:id="1005092423">
              <w:marLeft w:val="0"/>
              <w:marRight w:val="0"/>
              <w:marTop w:val="0"/>
              <w:marBottom w:val="0"/>
              <w:divBdr>
                <w:top w:val="none" w:sz="0" w:space="0" w:color="auto"/>
                <w:left w:val="none" w:sz="0" w:space="0" w:color="auto"/>
                <w:bottom w:val="none" w:sz="0" w:space="0" w:color="auto"/>
                <w:right w:val="none" w:sz="0" w:space="0" w:color="auto"/>
              </w:divBdr>
              <w:divsChild>
                <w:div w:id="1397171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250305">
      <w:bodyDiv w:val="1"/>
      <w:marLeft w:val="0"/>
      <w:marRight w:val="0"/>
      <w:marTop w:val="0"/>
      <w:marBottom w:val="0"/>
      <w:divBdr>
        <w:top w:val="none" w:sz="0" w:space="0" w:color="auto"/>
        <w:left w:val="none" w:sz="0" w:space="0" w:color="auto"/>
        <w:bottom w:val="none" w:sz="0" w:space="0" w:color="auto"/>
        <w:right w:val="none" w:sz="0" w:space="0" w:color="auto"/>
      </w:divBdr>
      <w:divsChild>
        <w:div w:id="1704204359">
          <w:marLeft w:val="0"/>
          <w:marRight w:val="0"/>
          <w:marTop w:val="0"/>
          <w:marBottom w:val="0"/>
          <w:divBdr>
            <w:top w:val="none" w:sz="0" w:space="0" w:color="auto"/>
            <w:left w:val="none" w:sz="0" w:space="0" w:color="auto"/>
            <w:bottom w:val="none" w:sz="0" w:space="0" w:color="auto"/>
            <w:right w:val="none" w:sz="0" w:space="0" w:color="auto"/>
          </w:divBdr>
        </w:div>
        <w:div w:id="1998723847">
          <w:marLeft w:val="0"/>
          <w:marRight w:val="0"/>
          <w:marTop w:val="0"/>
          <w:marBottom w:val="0"/>
          <w:divBdr>
            <w:top w:val="none" w:sz="0" w:space="0" w:color="auto"/>
            <w:left w:val="none" w:sz="0" w:space="0" w:color="auto"/>
            <w:bottom w:val="none" w:sz="0" w:space="0" w:color="auto"/>
            <w:right w:val="none" w:sz="0" w:space="0" w:color="auto"/>
          </w:divBdr>
        </w:div>
        <w:div w:id="1913350965">
          <w:marLeft w:val="0"/>
          <w:marRight w:val="0"/>
          <w:marTop w:val="0"/>
          <w:marBottom w:val="0"/>
          <w:divBdr>
            <w:top w:val="none" w:sz="0" w:space="0" w:color="auto"/>
            <w:left w:val="none" w:sz="0" w:space="0" w:color="auto"/>
            <w:bottom w:val="none" w:sz="0" w:space="0" w:color="auto"/>
            <w:right w:val="none" w:sz="0" w:space="0" w:color="auto"/>
          </w:divBdr>
        </w:div>
        <w:div w:id="1807160925">
          <w:marLeft w:val="0"/>
          <w:marRight w:val="0"/>
          <w:marTop w:val="0"/>
          <w:marBottom w:val="0"/>
          <w:divBdr>
            <w:top w:val="none" w:sz="0" w:space="0" w:color="auto"/>
            <w:left w:val="none" w:sz="0" w:space="0" w:color="auto"/>
            <w:bottom w:val="none" w:sz="0" w:space="0" w:color="auto"/>
            <w:right w:val="none" w:sz="0" w:space="0" w:color="auto"/>
          </w:divBdr>
        </w:div>
        <w:div w:id="1801191903">
          <w:marLeft w:val="0"/>
          <w:marRight w:val="0"/>
          <w:marTop w:val="0"/>
          <w:marBottom w:val="0"/>
          <w:divBdr>
            <w:top w:val="none" w:sz="0" w:space="0" w:color="auto"/>
            <w:left w:val="none" w:sz="0" w:space="0" w:color="auto"/>
            <w:bottom w:val="none" w:sz="0" w:space="0" w:color="auto"/>
            <w:right w:val="none" w:sz="0" w:space="0" w:color="auto"/>
          </w:divBdr>
        </w:div>
        <w:div w:id="1125386603">
          <w:marLeft w:val="0"/>
          <w:marRight w:val="0"/>
          <w:marTop w:val="0"/>
          <w:marBottom w:val="0"/>
          <w:divBdr>
            <w:top w:val="none" w:sz="0" w:space="0" w:color="auto"/>
            <w:left w:val="none" w:sz="0" w:space="0" w:color="auto"/>
            <w:bottom w:val="none" w:sz="0" w:space="0" w:color="auto"/>
            <w:right w:val="none" w:sz="0" w:space="0" w:color="auto"/>
          </w:divBdr>
        </w:div>
        <w:div w:id="1424453700">
          <w:marLeft w:val="0"/>
          <w:marRight w:val="0"/>
          <w:marTop w:val="0"/>
          <w:marBottom w:val="0"/>
          <w:divBdr>
            <w:top w:val="none" w:sz="0" w:space="0" w:color="auto"/>
            <w:left w:val="none" w:sz="0" w:space="0" w:color="auto"/>
            <w:bottom w:val="none" w:sz="0" w:space="0" w:color="auto"/>
            <w:right w:val="none" w:sz="0" w:space="0" w:color="auto"/>
          </w:divBdr>
        </w:div>
        <w:div w:id="2015716616">
          <w:marLeft w:val="0"/>
          <w:marRight w:val="0"/>
          <w:marTop w:val="0"/>
          <w:marBottom w:val="0"/>
          <w:divBdr>
            <w:top w:val="none" w:sz="0" w:space="0" w:color="auto"/>
            <w:left w:val="none" w:sz="0" w:space="0" w:color="auto"/>
            <w:bottom w:val="none" w:sz="0" w:space="0" w:color="auto"/>
            <w:right w:val="none" w:sz="0" w:space="0" w:color="auto"/>
          </w:divBdr>
        </w:div>
        <w:div w:id="191117385">
          <w:marLeft w:val="0"/>
          <w:marRight w:val="0"/>
          <w:marTop w:val="0"/>
          <w:marBottom w:val="0"/>
          <w:divBdr>
            <w:top w:val="none" w:sz="0" w:space="0" w:color="auto"/>
            <w:left w:val="none" w:sz="0" w:space="0" w:color="auto"/>
            <w:bottom w:val="none" w:sz="0" w:space="0" w:color="auto"/>
            <w:right w:val="none" w:sz="0" w:space="0" w:color="auto"/>
          </w:divBdr>
        </w:div>
        <w:div w:id="1827699555">
          <w:marLeft w:val="0"/>
          <w:marRight w:val="0"/>
          <w:marTop w:val="0"/>
          <w:marBottom w:val="0"/>
          <w:divBdr>
            <w:top w:val="none" w:sz="0" w:space="0" w:color="auto"/>
            <w:left w:val="none" w:sz="0" w:space="0" w:color="auto"/>
            <w:bottom w:val="none" w:sz="0" w:space="0" w:color="auto"/>
            <w:right w:val="none" w:sz="0" w:space="0" w:color="auto"/>
          </w:divBdr>
        </w:div>
        <w:div w:id="791174307">
          <w:marLeft w:val="0"/>
          <w:marRight w:val="0"/>
          <w:marTop w:val="0"/>
          <w:marBottom w:val="0"/>
          <w:divBdr>
            <w:top w:val="none" w:sz="0" w:space="0" w:color="auto"/>
            <w:left w:val="none" w:sz="0" w:space="0" w:color="auto"/>
            <w:bottom w:val="none" w:sz="0" w:space="0" w:color="auto"/>
            <w:right w:val="none" w:sz="0" w:space="0" w:color="auto"/>
          </w:divBdr>
        </w:div>
        <w:div w:id="1946229831">
          <w:marLeft w:val="0"/>
          <w:marRight w:val="0"/>
          <w:marTop w:val="0"/>
          <w:marBottom w:val="0"/>
          <w:divBdr>
            <w:top w:val="none" w:sz="0" w:space="0" w:color="auto"/>
            <w:left w:val="none" w:sz="0" w:space="0" w:color="auto"/>
            <w:bottom w:val="none" w:sz="0" w:space="0" w:color="auto"/>
            <w:right w:val="none" w:sz="0" w:space="0" w:color="auto"/>
          </w:divBdr>
        </w:div>
        <w:div w:id="1413619906">
          <w:marLeft w:val="0"/>
          <w:marRight w:val="0"/>
          <w:marTop w:val="0"/>
          <w:marBottom w:val="0"/>
          <w:divBdr>
            <w:top w:val="none" w:sz="0" w:space="0" w:color="auto"/>
            <w:left w:val="none" w:sz="0" w:space="0" w:color="auto"/>
            <w:bottom w:val="none" w:sz="0" w:space="0" w:color="auto"/>
            <w:right w:val="none" w:sz="0" w:space="0" w:color="auto"/>
          </w:divBdr>
        </w:div>
        <w:div w:id="1448743126">
          <w:marLeft w:val="0"/>
          <w:marRight w:val="0"/>
          <w:marTop w:val="0"/>
          <w:marBottom w:val="0"/>
          <w:divBdr>
            <w:top w:val="none" w:sz="0" w:space="0" w:color="auto"/>
            <w:left w:val="none" w:sz="0" w:space="0" w:color="auto"/>
            <w:bottom w:val="none" w:sz="0" w:space="0" w:color="auto"/>
            <w:right w:val="none" w:sz="0" w:space="0" w:color="auto"/>
          </w:divBdr>
        </w:div>
        <w:div w:id="2049179945">
          <w:marLeft w:val="0"/>
          <w:marRight w:val="0"/>
          <w:marTop w:val="0"/>
          <w:marBottom w:val="0"/>
          <w:divBdr>
            <w:top w:val="none" w:sz="0" w:space="0" w:color="auto"/>
            <w:left w:val="none" w:sz="0" w:space="0" w:color="auto"/>
            <w:bottom w:val="none" w:sz="0" w:space="0" w:color="auto"/>
            <w:right w:val="none" w:sz="0" w:space="0" w:color="auto"/>
          </w:divBdr>
        </w:div>
        <w:div w:id="2116749299">
          <w:marLeft w:val="0"/>
          <w:marRight w:val="0"/>
          <w:marTop w:val="0"/>
          <w:marBottom w:val="0"/>
          <w:divBdr>
            <w:top w:val="none" w:sz="0" w:space="0" w:color="auto"/>
            <w:left w:val="none" w:sz="0" w:space="0" w:color="auto"/>
            <w:bottom w:val="none" w:sz="0" w:space="0" w:color="auto"/>
            <w:right w:val="none" w:sz="0" w:space="0" w:color="auto"/>
          </w:divBdr>
        </w:div>
        <w:div w:id="166479428">
          <w:marLeft w:val="0"/>
          <w:marRight w:val="0"/>
          <w:marTop w:val="0"/>
          <w:marBottom w:val="0"/>
          <w:divBdr>
            <w:top w:val="none" w:sz="0" w:space="0" w:color="auto"/>
            <w:left w:val="none" w:sz="0" w:space="0" w:color="auto"/>
            <w:bottom w:val="none" w:sz="0" w:space="0" w:color="auto"/>
            <w:right w:val="none" w:sz="0" w:space="0" w:color="auto"/>
          </w:divBdr>
        </w:div>
        <w:div w:id="881139884">
          <w:marLeft w:val="0"/>
          <w:marRight w:val="0"/>
          <w:marTop w:val="0"/>
          <w:marBottom w:val="0"/>
          <w:divBdr>
            <w:top w:val="none" w:sz="0" w:space="0" w:color="auto"/>
            <w:left w:val="none" w:sz="0" w:space="0" w:color="auto"/>
            <w:bottom w:val="none" w:sz="0" w:space="0" w:color="auto"/>
            <w:right w:val="none" w:sz="0" w:space="0" w:color="auto"/>
          </w:divBdr>
        </w:div>
        <w:div w:id="2101297166">
          <w:marLeft w:val="0"/>
          <w:marRight w:val="0"/>
          <w:marTop w:val="0"/>
          <w:marBottom w:val="0"/>
          <w:divBdr>
            <w:top w:val="none" w:sz="0" w:space="0" w:color="auto"/>
            <w:left w:val="none" w:sz="0" w:space="0" w:color="auto"/>
            <w:bottom w:val="none" w:sz="0" w:space="0" w:color="auto"/>
            <w:right w:val="none" w:sz="0" w:space="0" w:color="auto"/>
          </w:divBdr>
        </w:div>
        <w:div w:id="1868711527">
          <w:marLeft w:val="0"/>
          <w:marRight w:val="0"/>
          <w:marTop w:val="0"/>
          <w:marBottom w:val="0"/>
          <w:divBdr>
            <w:top w:val="none" w:sz="0" w:space="0" w:color="auto"/>
            <w:left w:val="none" w:sz="0" w:space="0" w:color="auto"/>
            <w:bottom w:val="none" w:sz="0" w:space="0" w:color="auto"/>
            <w:right w:val="none" w:sz="0" w:space="0" w:color="auto"/>
          </w:divBdr>
        </w:div>
        <w:div w:id="76900201">
          <w:marLeft w:val="0"/>
          <w:marRight w:val="0"/>
          <w:marTop w:val="0"/>
          <w:marBottom w:val="0"/>
          <w:divBdr>
            <w:top w:val="none" w:sz="0" w:space="0" w:color="auto"/>
            <w:left w:val="none" w:sz="0" w:space="0" w:color="auto"/>
            <w:bottom w:val="none" w:sz="0" w:space="0" w:color="auto"/>
            <w:right w:val="none" w:sz="0" w:space="0" w:color="auto"/>
          </w:divBdr>
        </w:div>
        <w:div w:id="1503741802">
          <w:marLeft w:val="0"/>
          <w:marRight w:val="0"/>
          <w:marTop w:val="0"/>
          <w:marBottom w:val="0"/>
          <w:divBdr>
            <w:top w:val="none" w:sz="0" w:space="0" w:color="auto"/>
            <w:left w:val="none" w:sz="0" w:space="0" w:color="auto"/>
            <w:bottom w:val="none" w:sz="0" w:space="0" w:color="auto"/>
            <w:right w:val="none" w:sz="0" w:space="0" w:color="auto"/>
          </w:divBdr>
        </w:div>
        <w:div w:id="1312564858">
          <w:marLeft w:val="0"/>
          <w:marRight w:val="0"/>
          <w:marTop w:val="0"/>
          <w:marBottom w:val="0"/>
          <w:divBdr>
            <w:top w:val="none" w:sz="0" w:space="0" w:color="auto"/>
            <w:left w:val="none" w:sz="0" w:space="0" w:color="auto"/>
            <w:bottom w:val="none" w:sz="0" w:space="0" w:color="auto"/>
            <w:right w:val="none" w:sz="0" w:space="0" w:color="auto"/>
          </w:divBdr>
        </w:div>
        <w:div w:id="982004222">
          <w:marLeft w:val="0"/>
          <w:marRight w:val="0"/>
          <w:marTop w:val="0"/>
          <w:marBottom w:val="0"/>
          <w:divBdr>
            <w:top w:val="none" w:sz="0" w:space="0" w:color="auto"/>
            <w:left w:val="none" w:sz="0" w:space="0" w:color="auto"/>
            <w:bottom w:val="none" w:sz="0" w:space="0" w:color="auto"/>
            <w:right w:val="none" w:sz="0" w:space="0" w:color="auto"/>
          </w:divBdr>
        </w:div>
        <w:div w:id="67575485">
          <w:marLeft w:val="0"/>
          <w:marRight w:val="0"/>
          <w:marTop w:val="0"/>
          <w:marBottom w:val="0"/>
          <w:divBdr>
            <w:top w:val="none" w:sz="0" w:space="0" w:color="auto"/>
            <w:left w:val="none" w:sz="0" w:space="0" w:color="auto"/>
            <w:bottom w:val="none" w:sz="0" w:space="0" w:color="auto"/>
            <w:right w:val="none" w:sz="0" w:space="0" w:color="auto"/>
          </w:divBdr>
        </w:div>
        <w:div w:id="1333222635">
          <w:marLeft w:val="0"/>
          <w:marRight w:val="0"/>
          <w:marTop w:val="0"/>
          <w:marBottom w:val="0"/>
          <w:divBdr>
            <w:top w:val="none" w:sz="0" w:space="0" w:color="auto"/>
            <w:left w:val="none" w:sz="0" w:space="0" w:color="auto"/>
            <w:bottom w:val="none" w:sz="0" w:space="0" w:color="auto"/>
            <w:right w:val="none" w:sz="0" w:space="0" w:color="auto"/>
          </w:divBdr>
        </w:div>
        <w:div w:id="1321806481">
          <w:marLeft w:val="0"/>
          <w:marRight w:val="0"/>
          <w:marTop w:val="0"/>
          <w:marBottom w:val="0"/>
          <w:divBdr>
            <w:top w:val="none" w:sz="0" w:space="0" w:color="auto"/>
            <w:left w:val="none" w:sz="0" w:space="0" w:color="auto"/>
            <w:bottom w:val="none" w:sz="0" w:space="0" w:color="auto"/>
            <w:right w:val="none" w:sz="0" w:space="0" w:color="auto"/>
          </w:divBdr>
        </w:div>
        <w:div w:id="543754072">
          <w:marLeft w:val="0"/>
          <w:marRight w:val="0"/>
          <w:marTop w:val="0"/>
          <w:marBottom w:val="0"/>
          <w:divBdr>
            <w:top w:val="none" w:sz="0" w:space="0" w:color="auto"/>
            <w:left w:val="none" w:sz="0" w:space="0" w:color="auto"/>
            <w:bottom w:val="none" w:sz="0" w:space="0" w:color="auto"/>
            <w:right w:val="none" w:sz="0" w:space="0" w:color="auto"/>
          </w:divBdr>
        </w:div>
        <w:div w:id="1281453227">
          <w:marLeft w:val="0"/>
          <w:marRight w:val="0"/>
          <w:marTop w:val="0"/>
          <w:marBottom w:val="0"/>
          <w:divBdr>
            <w:top w:val="none" w:sz="0" w:space="0" w:color="auto"/>
            <w:left w:val="none" w:sz="0" w:space="0" w:color="auto"/>
            <w:bottom w:val="none" w:sz="0" w:space="0" w:color="auto"/>
            <w:right w:val="none" w:sz="0" w:space="0" w:color="auto"/>
          </w:divBdr>
        </w:div>
        <w:div w:id="1917393165">
          <w:marLeft w:val="0"/>
          <w:marRight w:val="0"/>
          <w:marTop w:val="0"/>
          <w:marBottom w:val="0"/>
          <w:divBdr>
            <w:top w:val="none" w:sz="0" w:space="0" w:color="auto"/>
            <w:left w:val="none" w:sz="0" w:space="0" w:color="auto"/>
            <w:bottom w:val="none" w:sz="0" w:space="0" w:color="auto"/>
            <w:right w:val="none" w:sz="0" w:space="0" w:color="auto"/>
          </w:divBdr>
        </w:div>
        <w:div w:id="253251174">
          <w:marLeft w:val="0"/>
          <w:marRight w:val="0"/>
          <w:marTop w:val="0"/>
          <w:marBottom w:val="0"/>
          <w:divBdr>
            <w:top w:val="none" w:sz="0" w:space="0" w:color="auto"/>
            <w:left w:val="none" w:sz="0" w:space="0" w:color="auto"/>
            <w:bottom w:val="none" w:sz="0" w:space="0" w:color="auto"/>
            <w:right w:val="none" w:sz="0" w:space="0" w:color="auto"/>
          </w:divBdr>
        </w:div>
        <w:div w:id="745957285">
          <w:marLeft w:val="0"/>
          <w:marRight w:val="0"/>
          <w:marTop w:val="0"/>
          <w:marBottom w:val="0"/>
          <w:divBdr>
            <w:top w:val="none" w:sz="0" w:space="0" w:color="auto"/>
            <w:left w:val="none" w:sz="0" w:space="0" w:color="auto"/>
            <w:bottom w:val="none" w:sz="0" w:space="0" w:color="auto"/>
            <w:right w:val="none" w:sz="0" w:space="0" w:color="auto"/>
          </w:divBdr>
        </w:div>
        <w:div w:id="1071733791">
          <w:marLeft w:val="0"/>
          <w:marRight w:val="0"/>
          <w:marTop w:val="0"/>
          <w:marBottom w:val="0"/>
          <w:divBdr>
            <w:top w:val="none" w:sz="0" w:space="0" w:color="auto"/>
            <w:left w:val="none" w:sz="0" w:space="0" w:color="auto"/>
            <w:bottom w:val="none" w:sz="0" w:space="0" w:color="auto"/>
            <w:right w:val="none" w:sz="0" w:space="0" w:color="auto"/>
          </w:divBdr>
        </w:div>
        <w:div w:id="1188829196">
          <w:marLeft w:val="0"/>
          <w:marRight w:val="0"/>
          <w:marTop w:val="0"/>
          <w:marBottom w:val="0"/>
          <w:divBdr>
            <w:top w:val="none" w:sz="0" w:space="0" w:color="auto"/>
            <w:left w:val="none" w:sz="0" w:space="0" w:color="auto"/>
            <w:bottom w:val="none" w:sz="0" w:space="0" w:color="auto"/>
            <w:right w:val="none" w:sz="0" w:space="0" w:color="auto"/>
          </w:divBdr>
        </w:div>
        <w:div w:id="18940625">
          <w:marLeft w:val="0"/>
          <w:marRight w:val="0"/>
          <w:marTop w:val="0"/>
          <w:marBottom w:val="0"/>
          <w:divBdr>
            <w:top w:val="none" w:sz="0" w:space="0" w:color="auto"/>
            <w:left w:val="none" w:sz="0" w:space="0" w:color="auto"/>
            <w:bottom w:val="none" w:sz="0" w:space="0" w:color="auto"/>
            <w:right w:val="none" w:sz="0" w:space="0" w:color="auto"/>
          </w:divBdr>
        </w:div>
        <w:div w:id="437532093">
          <w:marLeft w:val="0"/>
          <w:marRight w:val="0"/>
          <w:marTop w:val="0"/>
          <w:marBottom w:val="0"/>
          <w:divBdr>
            <w:top w:val="none" w:sz="0" w:space="0" w:color="auto"/>
            <w:left w:val="none" w:sz="0" w:space="0" w:color="auto"/>
            <w:bottom w:val="none" w:sz="0" w:space="0" w:color="auto"/>
            <w:right w:val="none" w:sz="0" w:space="0" w:color="auto"/>
          </w:divBdr>
        </w:div>
        <w:div w:id="803428116">
          <w:marLeft w:val="0"/>
          <w:marRight w:val="0"/>
          <w:marTop w:val="0"/>
          <w:marBottom w:val="0"/>
          <w:divBdr>
            <w:top w:val="none" w:sz="0" w:space="0" w:color="auto"/>
            <w:left w:val="none" w:sz="0" w:space="0" w:color="auto"/>
            <w:bottom w:val="none" w:sz="0" w:space="0" w:color="auto"/>
            <w:right w:val="none" w:sz="0" w:space="0" w:color="auto"/>
          </w:divBdr>
        </w:div>
        <w:div w:id="1300302051">
          <w:marLeft w:val="0"/>
          <w:marRight w:val="0"/>
          <w:marTop w:val="0"/>
          <w:marBottom w:val="0"/>
          <w:divBdr>
            <w:top w:val="none" w:sz="0" w:space="0" w:color="auto"/>
            <w:left w:val="none" w:sz="0" w:space="0" w:color="auto"/>
            <w:bottom w:val="none" w:sz="0" w:space="0" w:color="auto"/>
            <w:right w:val="none" w:sz="0" w:space="0" w:color="auto"/>
          </w:divBdr>
        </w:div>
      </w:divsChild>
    </w:div>
    <w:div w:id="2002999836">
      <w:bodyDiv w:val="1"/>
      <w:marLeft w:val="0"/>
      <w:marRight w:val="0"/>
      <w:marTop w:val="0"/>
      <w:marBottom w:val="0"/>
      <w:divBdr>
        <w:top w:val="none" w:sz="0" w:space="0" w:color="auto"/>
        <w:left w:val="none" w:sz="0" w:space="0" w:color="auto"/>
        <w:bottom w:val="none" w:sz="0" w:space="0" w:color="auto"/>
        <w:right w:val="none" w:sz="0" w:space="0" w:color="auto"/>
      </w:divBdr>
    </w:div>
    <w:div w:id="2022049965">
      <w:bodyDiv w:val="1"/>
      <w:marLeft w:val="0"/>
      <w:marRight w:val="0"/>
      <w:marTop w:val="0"/>
      <w:marBottom w:val="0"/>
      <w:divBdr>
        <w:top w:val="none" w:sz="0" w:space="0" w:color="auto"/>
        <w:left w:val="none" w:sz="0" w:space="0" w:color="auto"/>
        <w:bottom w:val="none" w:sz="0" w:space="0" w:color="auto"/>
        <w:right w:val="none" w:sz="0" w:space="0" w:color="auto"/>
      </w:divBdr>
    </w:div>
    <w:div w:id="2038919421">
      <w:bodyDiv w:val="1"/>
      <w:marLeft w:val="0"/>
      <w:marRight w:val="0"/>
      <w:marTop w:val="0"/>
      <w:marBottom w:val="0"/>
      <w:divBdr>
        <w:top w:val="none" w:sz="0" w:space="0" w:color="auto"/>
        <w:left w:val="none" w:sz="0" w:space="0" w:color="auto"/>
        <w:bottom w:val="none" w:sz="0" w:space="0" w:color="auto"/>
        <w:right w:val="none" w:sz="0" w:space="0" w:color="auto"/>
      </w:divBdr>
    </w:div>
    <w:div w:id="2059278196">
      <w:bodyDiv w:val="1"/>
      <w:marLeft w:val="0"/>
      <w:marRight w:val="0"/>
      <w:marTop w:val="0"/>
      <w:marBottom w:val="0"/>
      <w:divBdr>
        <w:top w:val="none" w:sz="0" w:space="0" w:color="auto"/>
        <w:left w:val="none" w:sz="0" w:space="0" w:color="auto"/>
        <w:bottom w:val="none" w:sz="0" w:space="0" w:color="auto"/>
        <w:right w:val="none" w:sz="0" w:space="0" w:color="auto"/>
      </w:divBdr>
    </w:div>
    <w:div w:id="2079475858">
      <w:bodyDiv w:val="1"/>
      <w:marLeft w:val="0"/>
      <w:marRight w:val="0"/>
      <w:marTop w:val="0"/>
      <w:marBottom w:val="0"/>
      <w:divBdr>
        <w:top w:val="none" w:sz="0" w:space="0" w:color="auto"/>
        <w:left w:val="none" w:sz="0" w:space="0" w:color="auto"/>
        <w:bottom w:val="none" w:sz="0" w:space="0" w:color="auto"/>
        <w:right w:val="none" w:sz="0" w:space="0" w:color="auto"/>
      </w:divBdr>
    </w:div>
    <w:div w:id="2102988234">
      <w:bodyDiv w:val="1"/>
      <w:marLeft w:val="0"/>
      <w:marRight w:val="0"/>
      <w:marTop w:val="0"/>
      <w:marBottom w:val="0"/>
      <w:divBdr>
        <w:top w:val="none" w:sz="0" w:space="0" w:color="auto"/>
        <w:left w:val="none" w:sz="0" w:space="0" w:color="auto"/>
        <w:bottom w:val="none" w:sz="0" w:space="0" w:color="auto"/>
        <w:right w:val="none" w:sz="0" w:space="0" w:color="auto"/>
      </w:divBdr>
    </w:div>
    <w:div w:id="2108308702">
      <w:bodyDiv w:val="1"/>
      <w:marLeft w:val="0"/>
      <w:marRight w:val="0"/>
      <w:marTop w:val="0"/>
      <w:marBottom w:val="0"/>
      <w:divBdr>
        <w:top w:val="none" w:sz="0" w:space="0" w:color="auto"/>
        <w:left w:val="none" w:sz="0" w:space="0" w:color="auto"/>
        <w:bottom w:val="none" w:sz="0" w:space="0" w:color="auto"/>
        <w:right w:val="none" w:sz="0" w:space="0" w:color="auto"/>
      </w:divBdr>
      <w:divsChild>
        <w:div w:id="2079131441">
          <w:marLeft w:val="0"/>
          <w:marRight w:val="0"/>
          <w:marTop w:val="0"/>
          <w:marBottom w:val="0"/>
          <w:divBdr>
            <w:top w:val="none" w:sz="0" w:space="0" w:color="auto"/>
            <w:left w:val="none" w:sz="0" w:space="0" w:color="auto"/>
            <w:bottom w:val="none" w:sz="0" w:space="0" w:color="auto"/>
            <w:right w:val="none" w:sz="0" w:space="0" w:color="auto"/>
          </w:divBdr>
        </w:div>
        <w:div w:id="1869831104">
          <w:marLeft w:val="0"/>
          <w:marRight w:val="0"/>
          <w:marTop w:val="0"/>
          <w:marBottom w:val="0"/>
          <w:divBdr>
            <w:top w:val="none" w:sz="0" w:space="0" w:color="auto"/>
            <w:left w:val="none" w:sz="0" w:space="0" w:color="auto"/>
            <w:bottom w:val="none" w:sz="0" w:space="0" w:color="auto"/>
            <w:right w:val="none" w:sz="0" w:space="0" w:color="auto"/>
          </w:divBdr>
        </w:div>
      </w:divsChild>
    </w:div>
    <w:div w:id="2120486889">
      <w:bodyDiv w:val="1"/>
      <w:marLeft w:val="0"/>
      <w:marRight w:val="0"/>
      <w:marTop w:val="0"/>
      <w:marBottom w:val="0"/>
      <w:divBdr>
        <w:top w:val="none" w:sz="0" w:space="0" w:color="auto"/>
        <w:left w:val="none" w:sz="0" w:space="0" w:color="auto"/>
        <w:bottom w:val="none" w:sz="0" w:space="0" w:color="auto"/>
        <w:right w:val="none" w:sz="0" w:space="0" w:color="auto"/>
      </w:divBdr>
      <w:divsChild>
        <w:div w:id="1584148944">
          <w:marLeft w:val="0"/>
          <w:marRight w:val="0"/>
          <w:marTop w:val="0"/>
          <w:marBottom w:val="0"/>
          <w:divBdr>
            <w:top w:val="none" w:sz="0" w:space="0" w:color="auto"/>
            <w:left w:val="none" w:sz="0" w:space="0" w:color="auto"/>
            <w:bottom w:val="none" w:sz="0" w:space="0" w:color="auto"/>
            <w:right w:val="none" w:sz="0" w:space="0" w:color="auto"/>
          </w:divBdr>
        </w:div>
        <w:div w:id="403913396">
          <w:marLeft w:val="0"/>
          <w:marRight w:val="0"/>
          <w:marTop w:val="0"/>
          <w:marBottom w:val="0"/>
          <w:divBdr>
            <w:top w:val="none" w:sz="0" w:space="0" w:color="auto"/>
            <w:left w:val="none" w:sz="0" w:space="0" w:color="auto"/>
            <w:bottom w:val="none" w:sz="0" w:space="0" w:color="auto"/>
            <w:right w:val="none" w:sz="0" w:space="0" w:color="auto"/>
          </w:divBdr>
          <w:divsChild>
            <w:div w:id="2125072619">
              <w:marLeft w:val="0"/>
              <w:marRight w:val="0"/>
              <w:marTop w:val="0"/>
              <w:marBottom w:val="0"/>
              <w:divBdr>
                <w:top w:val="none" w:sz="0" w:space="0" w:color="auto"/>
                <w:left w:val="none" w:sz="0" w:space="0" w:color="auto"/>
                <w:bottom w:val="none" w:sz="0" w:space="0" w:color="auto"/>
                <w:right w:val="none" w:sz="0" w:space="0" w:color="auto"/>
              </w:divBdr>
            </w:div>
          </w:divsChild>
        </w:div>
        <w:div w:id="632754746">
          <w:marLeft w:val="0"/>
          <w:marRight w:val="0"/>
          <w:marTop w:val="0"/>
          <w:marBottom w:val="0"/>
          <w:divBdr>
            <w:top w:val="none" w:sz="0" w:space="0" w:color="auto"/>
            <w:left w:val="none" w:sz="0" w:space="0" w:color="auto"/>
            <w:bottom w:val="none" w:sz="0" w:space="0" w:color="auto"/>
            <w:right w:val="none" w:sz="0" w:space="0" w:color="auto"/>
          </w:divBdr>
          <w:divsChild>
            <w:div w:id="404301381">
              <w:marLeft w:val="0"/>
              <w:marRight w:val="0"/>
              <w:marTop w:val="0"/>
              <w:marBottom w:val="0"/>
              <w:divBdr>
                <w:top w:val="none" w:sz="0" w:space="0" w:color="auto"/>
                <w:left w:val="none" w:sz="0" w:space="0" w:color="auto"/>
                <w:bottom w:val="none" w:sz="0" w:space="0" w:color="auto"/>
                <w:right w:val="none" w:sz="0" w:space="0" w:color="auto"/>
              </w:divBdr>
            </w:div>
          </w:divsChild>
        </w:div>
        <w:div w:id="1429889994">
          <w:marLeft w:val="0"/>
          <w:marRight w:val="0"/>
          <w:marTop w:val="0"/>
          <w:marBottom w:val="0"/>
          <w:divBdr>
            <w:top w:val="none" w:sz="0" w:space="0" w:color="auto"/>
            <w:left w:val="none" w:sz="0" w:space="0" w:color="auto"/>
            <w:bottom w:val="none" w:sz="0" w:space="0" w:color="auto"/>
            <w:right w:val="none" w:sz="0" w:space="0" w:color="auto"/>
          </w:divBdr>
          <w:divsChild>
            <w:div w:id="1418555068">
              <w:marLeft w:val="0"/>
              <w:marRight w:val="0"/>
              <w:marTop w:val="0"/>
              <w:marBottom w:val="0"/>
              <w:divBdr>
                <w:top w:val="none" w:sz="0" w:space="0" w:color="auto"/>
                <w:left w:val="none" w:sz="0" w:space="0" w:color="auto"/>
                <w:bottom w:val="none" w:sz="0" w:space="0" w:color="auto"/>
                <w:right w:val="none" w:sz="0" w:space="0" w:color="auto"/>
              </w:divBdr>
            </w:div>
          </w:divsChild>
        </w:div>
        <w:div w:id="584460901">
          <w:marLeft w:val="0"/>
          <w:marRight w:val="0"/>
          <w:marTop w:val="0"/>
          <w:marBottom w:val="0"/>
          <w:divBdr>
            <w:top w:val="none" w:sz="0" w:space="0" w:color="auto"/>
            <w:left w:val="none" w:sz="0" w:space="0" w:color="auto"/>
            <w:bottom w:val="none" w:sz="0" w:space="0" w:color="auto"/>
            <w:right w:val="none" w:sz="0" w:space="0" w:color="auto"/>
          </w:divBdr>
          <w:divsChild>
            <w:div w:id="1559633983">
              <w:marLeft w:val="0"/>
              <w:marRight w:val="0"/>
              <w:marTop w:val="0"/>
              <w:marBottom w:val="0"/>
              <w:divBdr>
                <w:top w:val="none" w:sz="0" w:space="0" w:color="auto"/>
                <w:left w:val="none" w:sz="0" w:space="0" w:color="auto"/>
                <w:bottom w:val="none" w:sz="0" w:space="0" w:color="auto"/>
                <w:right w:val="none" w:sz="0" w:space="0" w:color="auto"/>
              </w:divBdr>
            </w:div>
          </w:divsChild>
        </w:div>
        <w:div w:id="988898137">
          <w:marLeft w:val="0"/>
          <w:marRight w:val="0"/>
          <w:marTop w:val="0"/>
          <w:marBottom w:val="0"/>
          <w:divBdr>
            <w:top w:val="none" w:sz="0" w:space="0" w:color="auto"/>
            <w:left w:val="none" w:sz="0" w:space="0" w:color="auto"/>
            <w:bottom w:val="none" w:sz="0" w:space="0" w:color="auto"/>
            <w:right w:val="none" w:sz="0" w:space="0" w:color="auto"/>
          </w:divBdr>
          <w:divsChild>
            <w:div w:id="179248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8006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nefin.com.br/risk_factors.html" TargetMode="Externa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bc.ufg.br/p/3398-ficha-catalografica"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C41482-3EEC-4146-BF00-5808EA21B5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118</Pages>
  <Words>30329</Words>
  <Characters>163780</Characters>
  <Application>Microsoft Office Word</Application>
  <DocSecurity>0</DocSecurity>
  <Lines>1364</Lines>
  <Paragraphs>387</Paragraphs>
  <ScaleCrop>false</ScaleCrop>
  <HeadingPairs>
    <vt:vector size="2" baseType="variant">
      <vt:variant>
        <vt:lpstr>Título</vt:lpstr>
      </vt:variant>
      <vt:variant>
        <vt:i4>1</vt:i4>
      </vt:variant>
    </vt:vector>
  </HeadingPairs>
  <TitlesOfParts>
    <vt:vector size="1" baseType="lpstr">
      <vt:lpstr>Microsoft Word - Cópia de 1 Entrega Moises_problema de pesquisa e metodologia</vt:lpstr>
    </vt:vector>
  </TitlesOfParts>
  <Company/>
  <LinksUpToDate>false</LinksUpToDate>
  <CharactersWithSpaces>193722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Cópia de 1 Entrega Moises_problema de pesquisa e metodologia</dc:title>
  <dc:subject/>
  <dc:creator>Priscilla Euqueres Reis</dc:creator>
  <cp:keywords/>
  <dc:description/>
  <cp:lastModifiedBy>Pedro Augusto</cp:lastModifiedBy>
  <cp:revision>12</cp:revision>
  <cp:lastPrinted>2025-12-18T18:40:00Z</cp:lastPrinted>
  <dcterms:created xsi:type="dcterms:W3CDTF">2026-06-05T00:58:00Z</dcterms:created>
  <dcterms:modified xsi:type="dcterms:W3CDTF">2026-06-05T09:18:00Z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2024-03-16T00:00:00Z</vt:filetime>
  </property>
  <property fmtid="{D5CDD505-2E9C-101B-9397-08002B2CF9AE}" pid="3" name="LastSaved">
    <vt:filetime>2024-04-10T00:00:00Z</vt:filetime>
  </property>
  <property fmtid="{D5CDD505-2E9C-101B-9397-08002B2CF9AE}" pid="4" name="Producer">
    <vt:lpwstr>Microsoft: Print To PDF</vt:lpwstr>
  </property>
</Properties>
</file>