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BAD86" w14:textId="139B8427" w:rsidR="00657C8B" w:rsidRDefault="001B4AFB">
      <w:pPr>
        <w:spacing w:before="75"/>
        <w:ind w:left="14" w:right="9"/>
        <w:jc w:val="center"/>
        <w:rPr>
          <w:sz w:val="24"/>
        </w:rPr>
      </w:pPr>
      <w:r>
        <w:rPr>
          <w:sz w:val="24"/>
        </w:rPr>
        <w:t xml:space="preserve"> </w:t>
      </w:r>
      <w:r w:rsidR="006C6A33">
        <w:rPr>
          <w:sz w:val="24"/>
        </w:rPr>
        <w:t>UNIVERSIDADE FEDERAL</w:t>
      </w:r>
      <w:r w:rsidR="006C6A33">
        <w:rPr>
          <w:spacing w:val="-6"/>
          <w:sz w:val="24"/>
        </w:rPr>
        <w:t xml:space="preserve"> </w:t>
      </w:r>
      <w:r w:rsidR="006C6A33">
        <w:rPr>
          <w:sz w:val="24"/>
        </w:rPr>
        <w:t>DE</w:t>
      </w:r>
      <w:r w:rsidR="006C6A33">
        <w:rPr>
          <w:spacing w:val="-2"/>
          <w:sz w:val="24"/>
        </w:rPr>
        <w:t xml:space="preserve"> </w:t>
      </w:r>
      <w:r w:rsidR="006C6A33">
        <w:rPr>
          <w:spacing w:val="-4"/>
          <w:sz w:val="24"/>
        </w:rPr>
        <w:t>GOIÁS</w:t>
      </w:r>
    </w:p>
    <w:p w14:paraId="63CCBB27" w14:textId="77777777" w:rsidR="00657C8B" w:rsidRDefault="006C6A33">
      <w:pPr>
        <w:spacing w:before="185" w:line="360" w:lineRule="auto"/>
        <w:ind w:left="14" w:right="2"/>
        <w:jc w:val="center"/>
        <w:rPr>
          <w:sz w:val="24"/>
        </w:rPr>
      </w:pPr>
      <w:r>
        <w:rPr>
          <w:sz w:val="24"/>
        </w:rPr>
        <w:t>FACULDADE</w:t>
      </w:r>
      <w:r>
        <w:rPr>
          <w:spacing w:val="-6"/>
          <w:sz w:val="24"/>
        </w:rPr>
        <w:t xml:space="preserve"> </w:t>
      </w:r>
      <w:r>
        <w:rPr>
          <w:sz w:val="24"/>
        </w:rPr>
        <w:t>DE</w:t>
      </w:r>
      <w:r>
        <w:rPr>
          <w:spacing w:val="-9"/>
          <w:sz w:val="24"/>
        </w:rPr>
        <w:t xml:space="preserve"> </w:t>
      </w:r>
      <w:r>
        <w:rPr>
          <w:sz w:val="24"/>
        </w:rPr>
        <w:t>ADMINISTRAÇÃO,</w:t>
      </w:r>
      <w:r>
        <w:rPr>
          <w:spacing w:val="-6"/>
          <w:sz w:val="24"/>
        </w:rPr>
        <w:t xml:space="preserve"> </w:t>
      </w:r>
      <w:r>
        <w:rPr>
          <w:sz w:val="24"/>
        </w:rPr>
        <w:t>CIÊNCIAS</w:t>
      </w:r>
      <w:r>
        <w:rPr>
          <w:spacing w:val="-6"/>
          <w:sz w:val="24"/>
        </w:rPr>
        <w:t xml:space="preserve"> </w:t>
      </w:r>
      <w:r>
        <w:rPr>
          <w:sz w:val="24"/>
        </w:rPr>
        <w:t>CONTÁBEIS</w:t>
      </w:r>
      <w:r>
        <w:rPr>
          <w:spacing w:val="-4"/>
          <w:sz w:val="24"/>
        </w:rPr>
        <w:t xml:space="preserve"> </w:t>
      </w:r>
      <w:r>
        <w:rPr>
          <w:sz w:val="24"/>
        </w:rPr>
        <w:t>E</w:t>
      </w:r>
      <w:r>
        <w:rPr>
          <w:spacing w:val="-6"/>
          <w:sz w:val="24"/>
        </w:rPr>
        <w:t xml:space="preserve"> </w:t>
      </w:r>
      <w:r>
        <w:rPr>
          <w:sz w:val="24"/>
        </w:rPr>
        <w:t xml:space="preserve">CIÊNCIAS </w:t>
      </w:r>
      <w:r>
        <w:rPr>
          <w:spacing w:val="-2"/>
          <w:sz w:val="24"/>
        </w:rPr>
        <w:t>ECONÔMICAS</w:t>
      </w:r>
    </w:p>
    <w:p w14:paraId="4034C054" w14:textId="77777777" w:rsidR="00657C8B" w:rsidRDefault="006C6A33">
      <w:pPr>
        <w:spacing w:line="274" w:lineRule="exact"/>
        <w:ind w:left="14" w:right="9"/>
        <w:jc w:val="center"/>
        <w:rPr>
          <w:sz w:val="24"/>
        </w:rPr>
      </w:pPr>
      <w:r>
        <w:rPr>
          <w:sz w:val="24"/>
        </w:rPr>
        <w:t>CURSO</w:t>
      </w:r>
      <w:r>
        <w:rPr>
          <w:spacing w:val="-1"/>
          <w:sz w:val="24"/>
        </w:rPr>
        <w:t xml:space="preserve"> </w:t>
      </w:r>
      <w:r>
        <w:rPr>
          <w:sz w:val="24"/>
        </w:rPr>
        <w:t>DE</w:t>
      </w:r>
      <w:r>
        <w:rPr>
          <w:spacing w:val="-4"/>
          <w:sz w:val="24"/>
        </w:rPr>
        <w:t xml:space="preserve"> </w:t>
      </w:r>
      <w:r>
        <w:rPr>
          <w:sz w:val="24"/>
        </w:rPr>
        <w:t>CIÊNCIAS</w:t>
      </w:r>
      <w:r>
        <w:rPr>
          <w:spacing w:val="1"/>
          <w:sz w:val="24"/>
        </w:rPr>
        <w:t xml:space="preserve"> </w:t>
      </w:r>
      <w:r>
        <w:rPr>
          <w:spacing w:val="-2"/>
          <w:sz w:val="24"/>
        </w:rPr>
        <w:t>CONTÁBEIS</w:t>
      </w:r>
    </w:p>
    <w:p w14:paraId="42C32557" w14:textId="77777777" w:rsidR="00657C8B" w:rsidRDefault="00657C8B">
      <w:pPr>
        <w:pStyle w:val="Corpodetexto"/>
      </w:pPr>
    </w:p>
    <w:p w14:paraId="537C57BE" w14:textId="77777777" w:rsidR="00657C8B" w:rsidRDefault="00657C8B">
      <w:pPr>
        <w:pStyle w:val="Corpodetexto"/>
      </w:pPr>
    </w:p>
    <w:p w14:paraId="643EE565" w14:textId="77777777" w:rsidR="00657C8B" w:rsidRDefault="00657C8B">
      <w:pPr>
        <w:pStyle w:val="Corpodetexto"/>
      </w:pPr>
    </w:p>
    <w:p w14:paraId="5BF33792" w14:textId="77777777" w:rsidR="00657C8B" w:rsidRDefault="00657C8B">
      <w:pPr>
        <w:pStyle w:val="Corpodetexto"/>
      </w:pPr>
    </w:p>
    <w:p w14:paraId="1CA7BAC0" w14:textId="77777777" w:rsidR="00657C8B" w:rsidRDefault="00657C8B">
      <w:pPr>
        <w:pStyle w:val="Corpodetexto"/>
      </w:pPr>
    </w:p>
    <w:p w14:paraId="69B42200" w14:textId="77777777" w:rsidR="00657C8B" w:rsidRDefault="00657C8B">
      <w:pPr>
        <w:pStyle w:val="Corpodetexto"/>
      </w:pPr>
    </w:p>
    <w:p w14:paraId="3E895A6D" w14:textId="77777777" w:rsidR="00657C8B" w:rsidRDefault="00657C8B">
      <w:pPr>
        <w:pStyle w:val="Corpodetexto"/>
      </w:pPr>
    </w:p>
    <w:p w14:paraId="365EEE2D" w14:textId="77777777" w:rsidR="00657C8B" w:rsidRDefault="00657C8B">
      <w:pPr>
        <w:pStyle w:val="Corpodetexto"/>
      </w:pPr>
    </w:p>
    <w:p w14:paraId="72E4015F" w14:textId="77777777" w:rsidR="00657C8B" w:rsidRDefault="00657C8B">
      <w:pPr>
        <w:pStyle w:val="Corpodetexto"/>
        <w:spacing w:before="139"/>
      </w:pPr>
    </w:p>
    <w:p w14:paraId="30158F3A" w14:textId="77777777" w:rsidR="00657C8B" w:rsidRDefault="006C6A33">
      <w:pPr>
        <w:ind w:left="14" w:right="9"/>
        <w:jc w:val="center"/>
        <w:rPr>
          <w:sz w:val="24"/>
        </w:rPr>
      </w:pPr>
      <w:r>
        <w:rPr>
          <w:sz w:val="24"/>
        </w:rPr>
        <w:t>PEDRO</w:t>
      </w:r>
      <w:r>
        <w:rPr>
          <w:spacing w:val="-1"/>
          <w:sz w:val="24"/>
        </w:rPr>
        <w:t xml:space="preserve"> </w:t>
      </w:r>
      <w:r>
        <w:rPr>
          <w:sz w:val="24"/>
        </w:rPr>
        <w:t>AUGUSTO</w:t>
      </w:r>
      <w:r>
        <w:rPr>
          <w:spacing w:val="-1"/>
          <w:sz w:val="24"/>
        </w:rPr>
        <w:t xml:space="preserve"> </w:t>
      </w:r>
      <w:r>
        <w:rPr>
          <w:sz w:val="24"/>
        </w:rPr>
        <w:t>PINHEIRO</w:t>
      </w:r>
      <w:r>
        <w:rPr>
          <w:spacing w:val="-1"/>
          <w:sz w:val="24"/>
        </w:rPr>
        <w:t xml:space="preserve"> </w:t>
      </w:r>
      <w:r>
        <w:rPr>
          <w:spacing w:val="-4"/>
          <w:sz w:val="24"/>
        </w:rPr>
        <w:t>REIS</w:t>
      </w:r>
    </w:p>
    <w:p w14:paraId="46246555" w14:textId="77777777" w:rsidR="00657C8B" w:rsidRDefault="00657C8B">
      <w:pPr>
        <w:pStyle w:val="Corpodetexto"/>
      </w:pPr>
    </w:p>
    <w:p w14:paraId="7D504FBB" w14:textId="77777777" w:rsidR="00657C8B" w:rsidRDefault="00657C8B">
      <w:pPr>
        <w:pStyle w:val="Corpodetexto"/>
      </w:pPr>
    </w:p>
    <w:p w14:paraId="0D0FC1AE" w14:textId="77777777" w:rsidR="00657C8B" w:rsidRDefault="00657C8B">
      <w:pPr>
        <w:pStyle w:val="Corpodetexto"/>
      </w:pPr>
    </w:p>
    <w:p w14:paraId="3085F6B8" w14:textId="77777777" w:rsidR="00657C8B" w:rsidRDefault="00657C8B">
      <w:pPr>
        <w:pStyle w:val="Corpodetexto"/>
      </w:pPr>
    </w:p>
    <w:p w14:paraId="1E56C7C3" w14:textId="77777777" w:rsidR="00657C8B" w:rsidRDefault="00657C8B">
      <w:pPr>
        <w:pStyle w:val="Corpodetexto"/>
      </w:pPr>
    </w:p>
    <w:p w14:paraId="023A524B" w14:textId="77777777" w:rsidR="00657C8B" w:rsidRDefault="00657C8B">
      <w:pPr>
        <w:pStyle w:val="Corpodetexto"/>
      </w:pPr>
    </w:p>
    <w:p w14:paraId="1273C18B" w14:textId="77777777" w:rsidR="000412A1" w:rsidRDefault="000412A1">
      <w:pPr>
        <w:pStyle w:val="Corpodetexto"/>
      </w:pPr>
    </w:p>
    <w:p w14:paraId="7DD4B11C" w14:textId="7D2A6A60" w:rsidR="000412A1" w:rsidRDefault="000412A1" w:rsidP="000412A1">
      <w:pPr>
        <w:pStyle w:val="Corpodetexto"/>
        <w:jc w:val="center"/>
      </w:pPr>
      <w:r>
        <w:t>Teoria das Carteiras no Mercado de Ações Brasileiro:</w:t>
      </w:r>
    </w:p>
    <w:p w14:paraId="639B782E" w14:textId="46456858" w:rsidR="000412A1" w:rsidRDefault="009436C9" w:rsidP="000412A1">
      <w:pPr>
        <w:pStyle w:val="Corpodetexto"/>
        <w:jc w:val="center"/>
      </w:pPr>
      <w:r>
        <w:t>Comparação entre Otimizadores e Inputs</w:t>
      </w:r>
    </w:p>
    <w:p w14:paraId="5E5E6409" w14:textId="77777777" w:rsidR="00657C8B" w:rsidRDefault="00657C8B">
      <w:pPr>
        <w:pStyle w:val="Corpodetexto"/>
      </w:pPr>
    </w:p>
    <w:p w14:paraId="6630999D" w14:textId="77777777" w:rsidR="00657C8B" w:rsidRDefault="00657C8B">
      <w:pPr>
        <w:pStyle w:val="Corpodetexto"/>
      </w:pPr>
    </w:p>
    <w:p w14:paraId="71820EE6" w14:textId="77777777" w:rsidR="00657C8B" w:rsidRDefault="00657C8B">
      <w:pPr>
        <w:pStyle w:val="Corpodetexto"/>
      </w:pPr>
    </w:p>
    <w:p w14:paraId="258278DB" w14:textId="77777777" w:rsidR="00657C8B" w:rsidRDefault="00657C8B">
      <w:pPr>
        <w:pStyle w:val="Corpodetexto"/>
      </w:pPr>
    </w:p>
    <w:p w14:paraId="1963213C" w14:textId="77777777" w:rsidR="00657C8B" w:rsidRDefault="00657C8B">
      <w:pPr>
        <w:pStyle w:val="Corpodetexto"/>
      </w:pPr>
    </w:p>
    <w:p w14:paraId="0AFEACB4" w14:textId="77777777" w:rsidR="00657C8B" w:rsidRDefault="00657C8B">
      <w:pPr>
        <w:pStyle w:val="Corpodetexto"/>
      </w:pPr>
    </w:p>
    <w:p w14:paraId="673427D1" w14:textId="77777777" w:rsidR="00657C8B" w:rsidRDefault="00657C8B">
      <w:pPr>
        <w:pStyle w:val="Corpodetexto"/>
      </w:pPr>
    </w:p>
    <w:p w14:paraId="56E86021" w14:textId="77777777" w:rsidR="00657C8B" w:rsidRDefault="00657C8B">
      <w:pPr>
        <w:pStyle w:val="Corpodetexto"/>
      </w:pPr>
    </w:p>
    <w:p w14:paraId="2BBCBEB6" w14:textId="77777777" w:rsidR="00657C8B" w:rsidRDefault="00657C8B">
      <w:pPr>
        <w:pStyle w:val="Corpodetexto"/>
      </w:pPr>
    </w:p>
    <w:p w14:paraId="02ED151A" w14:textId="77777777" w:rsidR="00657C8B" w:rsidRDefault="00657C8B">
      <w:pPr>
        <w:pStyle w:val="Corpodetexto"/>
      </w:pPr>
    </w:p>
    <w:p w14:paraId="5C4F36C6" w14:textId="77777777" w:rsidR="00657C8B" w:rsidRDefault="00657C8B">
      <w:pPr>
        <w:pStyle w:val="Corpodetexto"/>
      </w:pPr>
    </w:p>
    <w:p w14:paraId="65F529D7" w14:textId="77777777" w:rsidR="00657C8B" w:rsidRDefault="00657C8B">
      <w:pPr>
        <w:pStyle w:val="Corpodetexto"/>
      </w:pPr>
    </w:p>
    <w:p w14:paraId="0952FAC5" w14:textId="77777777" w:rsidR="00657C8B" w:rsidRDefault="00657C8B">
      <w:pPr>
        <w:pStyle w:val="Corpodetexto"/>
      </w:pPr>
    </w:p>
    <w:p w14:paraId="4F6B0CFD" w14:textId="77777777" w:rsidR="00657C8B" w:rsidRDefault="00657C8B">
      <w:pPr>
        <w:pStyle w:val="Corpodetexto"/>
      </w:pPr>
    </w:p>
    <w:p w14:paraId="58DE334E" w14:textId="77777777" w:rsidR="00657C8B" w:rsidRDefault="00657C8B">
      <w:pPr>
        <w:pStyle w:val="Corpodetexto"/>
      </w:pPr>
    </w:p>
    <w:p w14:paraId="5F6318AB" w14:textId="77777777" w:rsidR="00657C8B" w:rsidRDefault="00657C8B">
      <w:pPr>
        <w:pStyle w:val="Corpodetexto"/>
      </w:pPr>
    </w:p>
    <w:p w14:paraId="77B63015" w14:textId="77777777" w:rsidR="00657C8B" w:rsidRDefault="00657C8B">
      <w:pPr>
        <w:pStyle w:val="Corpodetexto"/>
      </w:pPr>
    </w:p>
    <w:p w14:paraId="235F9F46" w14:textId="77777777" w:rsidR="00657C8B" w:rsidRDefault="00657C8B">
      <w:pPr>
        <w:pStyle w:val="Corpodetexto"/>
      </w:pPr>
    </w:p>
    <w:p w14:paraId="266E0DD5" w14:textId="77777777" w:rsidR="00657C8B" w:rsidRDefault="00657C8B">
      <w:pPr>
        <w:pStyle w:val="Corpodetexto"/>
      </w:pPr>
    </w:p>
    <w:p w14:paraId="67157034" w14:textId="77777777" w:rsidR="00657C8B" w:rsidRDefault="00657C8B">
      <w:pPr>
        <w:pStyle w:val="Corpodetexto"/>
      </w:pPr>
    </w:p>
    <w:p w14:paraId="3C7E7433" w14:textId="77777777" w:rsidR="00657C8B" w:rsidRDefault="00657C8B">
      <w:pPr>
        <w:pStyle w:val="Corpodetexto"/>
      </w:pPr>
    </w:p>
    <w:p w14:paraId="5A3CA54A" w14:textId="77777777" w:rsidR="00657C8B" w:rsidRDefault="00657C8B">
      <w:pPr>
        <w:pStyle w:val="Corpodetexto"/>
        <w:spacing w:before="1"/>
      </w:pPr>
    </w:p>
    <w:p w14:paraId="639DDCC6" w14:textId="1ABDFDA3" w:rsidR="00657C8B" w:rsidRDefault="006C6A33">
      <w:pPr>
        <w:pStyle w:val="Corpodetexto"/>
        <w:spacing w:line="720" w:lineRule="auto"/>
        <w:ind w:left="4073" w:right="4066"/>
        <w:jc w:val="center"/>
      </w:pPr>
      <w:r>
        <w:rPr>
          <w:spacing w:val="-2"/>
        </w:rPr>
        <w:t xml:space="preserve">Goiânia </w:t>
      </w:r>
      <w:r>
        <w:rPr>
          <w:spacing w:val="-4"/>
        </w:rPr>
        <w:t>202</w:t>
      </w:r>
      <w:r w:rsidR="003173E0">
        <w:rPr>
          <w:spacing w:val="-4"/>
        </w:rPr>
        <w:t>6</w:t>
      </w:r>
    </w:p>
    <w:p w14:paraId="3A2B906A" w14:textId="77777777" w:rsidR="00657C8B" w:rsidRDefault="00657C8B">
      <w:pPr>
        <w:spacing w:line="720" w:lineRule="auto"/>
        <w:jc w:val="center"/>
        <w:sectPr w:rsidR="00657C8B">
          <w:type w:val="continuous"/>
          <w:pgSz w:w="11910" w:h="16840"/>
          <w:pgMar w:top="1600" w:right="1020" w:bottom="280" w:left="1580" w:header="720" w:footer="720" w:gutter="0"/>
          <w:cols w:space="720"/>
        </w:sectPr>
      </w:pPr>
    </w:p>
    <w:p w14:paraId="34500F58" w14:textId="77777777" w:rsidR="00657C8B" w:rsidRDefault="006C6A33">
      <w:pPr>
        <w:spacing w:before="75"/>
        <w:ind w:left="14" w:right="7"/>
        <w:jc w:val="center"/>
        <w:rPr>
          <w:sz w:val="24"/>
        </w:rPr>
      </w:pPr>
      <w:r>
        <w:rPr>
          <w:sz w:val="24"/>
        </w:rPr>
        <w:lastRenderedPageBreak/>
        <w:t>UNIVERSIDADE</w:t>
      </w:r>
      <w:r>
        <w:rPr>
          <w:spacing w:val="1"/>
          <w:sz w:val="24"/>
        </w:rPr>
        <w:t xml:space="preserve"> </w:t>
      </w:r>
      <w:r>
        <w:rPr>
          <w:sz w:val="24"/>
        </w:rPr>
        <w:t>FEDERAL</w:t>
      </w:r>
      <w:r>
        <w:rPr>
          <w:spacing w:val="-6"/>
          <w:sz w:val="24"/>
        </w:rPr>
        <w:t xml:space="preserve"> </w:t>
      </w:r>
      <w:r>
        <w:rPr>
          <w:sz w:val="24"/>
        </w:rPr>
        <w:t>DE</w:t>
      </w:r>
      <w:r>
        <w:rPr>
          <w:spacing w:val="-1"/>
          <w:sz w:val="24"/>
        </w:rPr>
        <w:t xml:space="preserve"> </w:t>
      </w:r>
      <w:r>
        <w:rPr>
          <w:spacing w:val="-4"/>
          <w:sz w:val="24"/>
        </w:rPr>
        <w:t>GOIÁS</w:t>
      </w:r>
    </w:p>
    <w:p w14:paraId="7E697ED4" w14:textId="77777777" w:rsidR="00657C8B" w:rsidRDefault="006C6A33">
      <w:pPr>
        <w:spacing w:before="185" w:line="360" w:lineRule="auto"/>
        <w:ind w:left="14"/>
        <w:jc w:val="center"/>
        <w:rPr>
          <w:sz w:val="24"/>
        </w:rPr>
      </w:pPr>
      <w:r>
        <w:rPr>
          <w:sz w:val="24"/>
        </w:rPr>
        <w:t>FACULDADE</w:t>
      </w:r>
      <w:r>
        <w:rPr>
          <w:spacing w:val="-6"/>
          <w:sz w:val="24"/>
        </w:rPr>
        <w:t xml:space="preserve"> </w:t>
      </w:r>
      <w:r>
        <w:rPr>
          <w:sz w:val="24"/>
        </w:rPr>
        <w:t>DE</w:t>
      </w:r>
      <w:r>
        <w:rPr>
          <w:spacing w:val="-9"/>
          <w:sz w:val="24"/>
        </w:rPr>
        <w:t xml:space="preserve"> </w:t>
      </w:r>
      <w:r>
        <w:rPr>
          <w:sz w:val="24"/>
        </w:rPr>
        <w:t>ADMINISTRAÇÃO,</w:t>
      </w:r>
      <w:r>
        <w:rPr>
          <w:spacing w:val="-6"/>
          <w:sz w:val="24"/>
        </w:rPr>
        <w:t xml:space="preserve"> </w:t>
      </w:r>
      <w:r>
        <w:rPr>
          <w:sz w:val="24"/>
        </w:rPr>
        <w:t>CIÊNCIAS</w:t>
      </w:r>
      <w:r>
        <w:rPr>
          <w:spacing w:val="-6"/>
          <w:sz w:val="24"/>
        </w:rPr>
        <w:t xml:space="preserve"> </w:t>
      </w:r>
      <w:r>
        <w:rPr>
          <w:sz w:val="24"/>
        </w:rPr>
        <w:t>CONTÁBEIS</w:t>
      </w:r>
      <w:r>
        <w:rPr>
          <w:spacing w:val="-4"/>
          <w:sz w:val="24"/>
        </w:rPr>
        <w:t xml:space="preserve"> </w:t>
      </w:r>
      <w:r>
        <w:rPr>
          <w:sz w:val="24"/>
        </w:rPr>
        <w:t>E</w:t>
      </w:r>
      <w:r>
        <w:rPr>
          <w:spacing w:val="-6"/>
          <w:sz w:val="24"/>
        </w:rPr>
        <w:t xml:space="preserve"> </w:t>
      </w:r>
      <w:r>
        <w:rPr>
          <w:sz w:val="24"/>
        </w:rPr>
        <w:t xml:space="preserve">CIÊNCIAS </w:t>
      </w:r>
      <w:r>
        <w:rPr>
          <w:spacing w:val="-2"/>
          <w:sz w:val="24"/>
        </w:rPr>
        <w:t>ECONÔMICAS</w:t>
      </w:r>
    </w:p>
    <w:p w14:paraId="30337F61" w14:textId="77777777" w:rsidR="00657C8B" w:rsidRDefault="006C6A33">
      <w:pPr>
        <w:spacing w:line="274" w:lineRule="exact"/>
        <w:ind w:left="14" w:right="5"/>
        <w:jc w:val="center"/>
        <w:rPr>
          <w:sz w:val="24"/>
        </w:rPr>
      </w:pPr>
      <w:r>
        <w:rPr>
          <w:sz w:val="24"/>
        </w:rPr>
        <w:t>CURSO</w:t>
      </w:r>
      <w:r>
        <w:rPr>
          <w:spacing w:val="-1"/>
          <w:sz w:val="24"/>
        </w:rPr>
        <w:t xml:space="preserve"> </w:t>
      </w:r>
      <w:r>
        <w:rPr>
          <w:sz w:val="24"/>
        </w:rPr>
        <w:t>DE</w:t>
      </w:r>
      <w:r>
        <w:rPr>
          <w:spacing w:val="-4"/>
          <w:sz w:val="24"/>
        </w:rPr>
        <w:t xml:space="preserve"> </w:t>
      </w:r>
      <w:r>
        <w:rPr>
          <w:sz w:val="24"/>
        </w:rPr>
        <w:t>CIÊNCIAS</w:t>
      </w:r>
      <w:r>
        <w:rPr>
          <w:spacing w:val="1"/>
          <w:sz w:val="24"/>
        </w:rPr>
        <w:t xml:space="preserve"> </w:t>
      </w:r>
      <w:r>
        <w:rPr>
          <w:spacing w:val="-2"/>
          <w:sz w:val="24"/>
        </w:rPr>
        <w:t>CONTÁBEIS</w:t>
      </w:r>
    </w:p>
    <w:p w14:paraId="42AA8986" w14:textId="77777777" w:rsidR="00657C8B" w:rsidRDefault="00657C8B">
      <w:pPr>
        <w:pStyle w:val="Corpodetexto"/>
      </w:pPr>
    </w:p>
    <w:p w14:paraId="236AB8FE" w14:textId="77777777" w:rsidR="00657C8B" w:rsidRDefault="00657C8B">
      <w:pPr>
        <w:pStyle w:val="Corpodetexto"/>
      </w:pPr>
    </w:p>
    <w:p w14:paraId="50479D8C" w14:textId="77777777" w:rsidR="00657C8B" w:rsidRDefault="00657C8B">
      <w:pPr>
        <w:pStyle w:val="Corpodetexto"/>
      </w:pPr>
    </w:p>
    <w:p w14:paraId="6673E351" w14:textId="77777777" w:rsidR="00657C8B" w:rsidRDefault="00657C8B">
      <w:pPr>
        <w:pStyle w:val="Corpodetexto"/>
      </w:pPr>
    </w:p>
    <w:p w14:paraId="06E48401" w14:textId="77777777" w:rsidR="00657C8B" w:rsidRDefault="00657C8B">
      <w:pPr>
        <w:pStyle w:val="Corpodetexto"/>
      </w:pPr>
    </w:p>
    <w:p w14:paraId="07A8CB38" w14:textId="77777777" w:rsidR="00657C8B" w:rsidRDefault="00657C8B">
      <w:pPr>
        <w:pStyle w:val="Corpodetexto"/>
      </w:pPr>
    </w:p>
    <w:p w14:paraId="7188E74D" w14:textId="77777777" w:rsidR="00657C8B" w:rsidRDefault="00657C8B">
      <w:pPr>
        <w:pStyle w:val="Corpodetexto"/>
      </w:pPr>
    </w:p>
    <w:p w14:paraId="2C1E6B83" w14:textId="77777777" w:rsidR="00657C8B" w:rsidRDefault="00657C8B">
      <w:pPr>
        <w:pStyle w:val="Corpodetexto"/>
      </w:pPr>
    </w:p>
    <w:p w14:paraId="260F41DB" w14:textId="77777777" w:rsidR="00657C8B" w:rsidRDefault="00657C8B">
      <w:pPr>
        <w:pStyle w:val="Corpodetexto"/>
        <w:spacing w:before="139"/>
      </w:pPr>
    </w:p>
    <w:p w14:paraId="325E2A0E" w14:textId="77777777" w:rsidR="00657C8B" w:rsidRDefault="006C6A33">
      <w:pPr>
        <w:ind w:left="14" w:right="4"/>
        <w:jc w:val="center"/>
        <w:rPr>
          <w:sz w:val="24"/>
        </w:rPr>
      </w:pPr>
      <w:r>
        <w:rPr>
          <w:sz w:val="24"/>
        </w:rPr>
        <w:t>PEDRO</w:t>
      </w:r>
      <w:r>
        <w:rPr>
          <w:spacing w:val="-1"/>
          <w:sz w:val="24"/>
        </w:rPr>
        <w:t xml:space="preserve"> </w:t>
      </w:r>
      <w:r>
        <w:rPr>
          <w:sz w:val="24"/>
        </w:rPr>
        <w:t>AUGUSTO</w:t>
      </w:r>
      <w:r>
        <w:rPr>
          <w:spacing w:val="-1"/>
          <w:sz w:val="24"/>
        </w:rPr>
        <w:t xml:space="preserve"> </w:t>
      </w:r>
      <w:r>
        <w:rPr>
          <w:sz w:val="24"/>
        </w:rPr>
        <w:t>PINHEIRO</w:t>
      </w:r>
      <w:r>
        <w:rPr>
          <w:spacing w:val="-1"/>
          <w:sz w:val="24"/>
        </w:rPr>
        <w:t xml:space="preserve"> </w:t>
      </w:r>
      <w:r>
        <w:rPr>
          <w:spacing w:val="-4"/>
          <w:sz w:val="24"/>
        </w:rPr>
        <w:t>REIS</w:t>
      </w:r>
    </w:p>
    <w:p w14:paraId="6180171A" w14:textId="77777777" w:rsidR="00657C8B" w:rsidRDefault="00657C8B">
      <w:pPr>
        <w:pStyle w:val="Corpodetexto"/>
      </w:pPr>
    </w:p>
    <w:p w14:paraId="0A032D3F" w14:textId="77777777" w:rsidR="00657C8B" w:rsidRDefault="00657C8B">
      <w:pPr>
        <w:pStyle w:val="Corpodetexto"/>
      </w:pPr>
    </w:p>
    <w:p w14:paraId="36EB7379" w14:textId="77777777" w:rsidR="00657C8B" w:rsidRDefault="00657C8B">
      <w:pPr>
        <w:pStyle w:val="Corpodetexto"/>
      </w:pPr>
    </w:p>
    <w:p w14:paraId="01B9BB88" w14:textId="77777777" w:rsidR="00657C8B" w:rsidRDefault="00657C8B">
      <w:pPr>
        <w:pStyle w:val="Corpodetexto"/>
      </w:pPr>
    </w:p>
    <w:p w14:paraId="4D5C0A53" w14:textId="77777777" w:rsidR="00657C8B" w:rsidRDefault="00657C8B">
      <w:pPr>
        <w:pStyle w:val="Corpodetexto"/>
      </w:pPr>
    </w:p>
    <w:p w14:paraId="5F04FBA7" w14:textId="77777777" w:rsidR="00657C8B" w:rsidRDefault="00657C8B">
      <w:pPr>
        <w:pStyle w:val="Corpodetexto"/>
      </w:pPr>
    </w:p>
    <w:p w14:paraId="5D371CEB" w14:textId="77777777" w:rsidR="00657C8B" w:rsidRDefault="00657C8B">
      <w:pPr>
        <w:pStyle w:val="Corpodetexto"/>
      </w:pPr>
    </w:p>
    <w:p w14:paraId="265D48C0" w14:textId="77777777" w:rsidR="000412A1" w:rsidRDefault="00447D6C" w:rsidP="000412A1">
      <w:pPr>
        <w:pStyle w:val="Corpodetexto"/>
        <w:jc w:val="center"/>
      </w:pPr>
      <w:r>
        <w:t xml:space="preserve">Moderna Teoria das Carteiras </w:t>
      </w:r>
      <w:r w:rsidR="00EF1458">
        <w:t>no Mercado de Ações Brasileiro:</w:t>
      </w:r>
    </w:p>
    <w:p w14:paraId="63BCBE5F" w14:textId="2DFCA7C7" w:rsidR="00657C8B" w:rsidRDefault="00904E69" w:rsidP="000412A1">
      <w:pPr>
        <w:pStyle w:val="Corpodetexto"/>
        <w:jc w:val="center"/>
      </w:pPr>
      <w:r>
        <w:t>Comparação entre Otimizadores e Inputs</w:t>
      </w:r>
    </w:p>
    <w:p w14:paraId="5AE02D6F" w14:textId="77777777" w:rsidR="00657C8B" w:rsidRDefault="00657C8B">
      <w:pPr>
        <w:pStyle w:val="Corpodetexto"/>
      </w:pPr>
    </w:p>
    <w:p w14:paraId="653BDCE1" w14:textId="77777777" w:rsidR="00657C8B" w:rsidRDefault="00657C8B">
      <w:pPr>
        <w:pStyle w:val="Corpodetexto"/>
      </w:pPr>
    </w:p>
    <w:p w14:paraId="4495909C" w14:textId="77777777" w:rsidR="00657C8B" w:rsidRDefault="00657C8B">
      <w:pPr>
        <w:pStyle w:val="Corpodetexto"/>
      </w:pPr>
    </w:p>
    <w:p w14:paraId="38D98797" w14:textId="77777777" w:rsidR="00657C8B" w:rsidRDefault="00657C8B">
      <w:pPr>
        <w:pStyle w:val="Corpodetexto"/>
      </w:pPr>
    </w:p>
    <w:p w14:paraId="0C337A4F" w14:textId="77777777" w:rsidR="00657C8B" w:rsidRDefault="00657C8B">
      <w:pPr>
        <w:pStyle w:val="Corpodetexto"/>
      </w:pPr>
    </w:p>
    <w:p w14:paraId="2DE7E2FF" w14:textId="77777777" w:rsidR="00657C8B" w:rsidRDefault="00657C8B">
      <w:pPr>
        <w:pStyle w:val="Corpodetexto"/>
      </w:pPr>
    </w:p>
    <w:p w14:paraId="33FC1040" w14:textId="77777777" w:rsidR="00657C8B" w:rsidRDefault="00657C8B">
      <w:pPr>
        <w:pStyle w:val="Corpodetexto"/>
      </w:pPr>
    </w:p>
    <w:p w14:paraId="68084941" w14:textId="77777777" w:rsidR="00657C8B" w:rsidRDefault="00657C8B">
      <w:pPr>
        <w:pStyle w:val="Corpodetexto"/>
      </w:pPr>
    </w:p>
    <w:p w14:paraId="20EF32EF" w14:textId="77777777" w:rsidR="00657C8B" w:rsidRDefault="00657C8B">
      <w:pPr>
        <w:pStyle w:val="Corpodetexto"/>
      </w:pPr>
    </w:p>
    <w:p w14:paraId="1381B905" w14:textId="77777777" w:rsidR="00657C8B" w:rsidRDefault="00657C8B">
      <w:pPr>
        <w:pStyle w:val="Corpodetexto"/>
      </w:pPr>
    </w:p>
    <w:p w14:paraId="72A39F26" w14:textId="77777777" w:rsidR="00657C8B" w:rsidRDefault="00657C8B">
      <w:pPr>
        <w:pStyle w:val="Corpodetexto"/>
      </w:pPr>
    </w:p>
    <w:p w14:paraId="0A1D66B3" w14:textId="77777777" w:rsidR="00657C8B" w:rsidRDefault="00657C8B">
      <w:pPr>
        <w:pStyle w:val="Corpodetexto"/>
      </w:pPr>
    </w:p>
    <w:p w14:paraId="24F9981A" w14:textId="77777777" w:rsidR="00657C8B" w:rsidRDefault="00657C8B" w:rsidP="003173E0">
      <w:pPr>
        <w:pStyle w:val="Corpodetexto"/>
      </w:pPr>
    </w:p>
    <w:p w14:paraId="164CE455" w14:textId="77777777" w:rsidR="00657C8B" w:rsidRDefault="00657C8B" w:rsidP="003173E0">
      <w:pPr>
        <w:pStyle w:val="Corpodetexto"/>
      </w:pPr>
    </w:p>
    <w:p w14:paraId="1EE03DEA" w14:textId="77777777" w:rsidR="00657C8B" w:rsidRDefault="00657C8B" w:rsidP="003173E0">
      <w:pPr>
        <w:pStyle w:val="Corpodetexto"/>
      </w:pPr>
    </w:p>
    <w:p w14:paraId="1BB3F3DB" w14:textId="77777777" w:rsidR="00657C8B" w:rsidRDefault="00657C8B" w:rsidP="003173E0">
      <w:pPr>
        <w:pStyle w:val="Corpodetexto"/>
      </w:pPr>
    </w:p>
    <w:p w14:paraId="15D894DF" w14:textId="77777777" w:rsidR="003173E0" w:rsidRDefault="003173E0" w:rsidP="003173E0">
      <w:pPr>
        <w:pStyle w:val="Corpodetexto"/>
      </w:pPr>
    </w:p>
    <w:p w14:paraId="4A8D77A7" w14:textId="77777777" w:rsidR="003173E0" w:rsidRDefault="003173E0" w:rsidP="003173E0">
      <w:pPr>
        <w:pStyle w:val="Corpodetexto"/>
      </w:pPr>
    </w:p>
    <w:p w14:paraId="619ED4B9" w14:textId="77777777" w:rsidR="00657C8B" w:rsidRDefault="00657C8B" w:rsidP="003173E0">
      <w:pPr>
        <w:pStyle w:val="Corpodetexto"/>
      </w:pPr>
    </w:p>
    <w:p w14:paraId="2553B7F1" w14:textId="77777777" w:rsidR="00657C8B" w:rsidRDefault="00657C8B" w:rsidP="003173E0">
      <w:pPr>
        <w:pStyle w:val="Corpodetexto"/>
      </w:pPr>
    </w:p>
    <w:p w14:paraId="59BE2F9F" w14:textId="77777777" w:rsidR="003173E0" w:rsidRDefault="003173E0" w:rsidP="003173E0">
      <w:pPr>
        <w:pStyle w:val="Corpodetexto"/>
      </w:pPr>
    </w:p>
    <w:p w14:paraId="17C46043" w14:textId="77777777" w:rsidR="00657C8B" w:rsidRDefault="00657C8B" w:rsidP="003173E0">
      <w:pPr>
        <w:pStyle w:val="Corpodetexto"/>
      </w:pPr>
    </w:p>
    <w:p w14:paraId="63AD974C" w14:textId="77777777" w:rsidR="00657C8B" w:rsidRDefault="006C6A33">
      <w:pPr>
        <w:pStyle w:val="Corpodetexto"/>
        <w:spacing w:before="1"/>
        <w:ind w:left="14" w:right="4"/>
        <w:jc w:val="center"/>
      </w:pPr>
      <w:r>
        <w:rPr>
          <w:spacing w:val="-2"/>
        </w:rPr>
        <w:t>Goiânia</w:t>
      </w:r>
    </w:p>
    <w:p w14:paraId="023D570E" w14:textId="77777777" w:rsidR="003173E0" w:rsidRDefault="003173E0">
      <w:pPr>
        <w:pStyle w:val="Corpodetexto"/>
        <w:spacing w:before="139"/>
      </w:pPr>
    </w:p>
    <w:p w14:paraId="5F49CEA2" w14:textId="04171E01" w:rsidR="003E3336" w:rsidRDefault="006C6A33" w:rsidP="003173E0">
      <w:pPr>
        <w:pStyle w:val="Corpodetexto"/>
        <w:ind w:left="14" w:right="1"/>
        <w:jc w:val="center"/>
      </w:pPr>
      <w:r>
        <w:rPr>
          <w:spacing w:val="-4"/>
        </w:rPr>
        <w:t>202</w:t>
      </w:r>
      <w:r w:rsidR="003173E0">
        <w:rPr>
          <w:spacing w:val="-4"/>
        </w:rPr>
        <w:t>6</w:t>
      </w:r>
    </w:p>
    <w:p w14:paraId="2D88F438" w14:textId="77777777" w:rsidR="00657C8B" w:rsidRDefault="00657C8B">
      <w:pPr>
        <w:jc w:val="center"/>
        <w:sectPr w:rsidR="00657C8B">
          <w:pgSz w:w="11910" w:h="16840"/>
          <w:pgMar w:top="1600" w:right="1020" w:bottom="280" w:left="1580" w:header="720" w:footer="720" w:gutter="0"/>
          <w:cols w:space="720"/>
        </w:sectPr>
      </w:pPr>
    </w:p>
    <w:sdt>
      <w:sdtPr>
        <w:rPr>
          <w:rFonts w:ascii="Times New Roman" w:eastAsia="Times New Roman" w:hAnsi="Times New Roman" w:cs="Times New Roman"/>
          <w:color w:val="auto"/>
          <w:sz w:val="22"/>
          <w:szCs w:val="22"/>
          <w:lang w:val="pt-PT" w:eastAsia="en-US"/>
        </w:rPr>
        <w:id w:val="-901359543"/>
        <w:docPartObj>
          <w:docPartGallery w:val="Table of Contents"/>
          <w:docPartUnique/>
        </w:docPartObj>
      </w:sdtPr>
      <w:sdtEndPr>
        <w:rPr>
          <w:b/>
          <w:bCs/>
        </w:rPr>
      </w:sdtEndPr>
      <w:sdtContent>
        <w:p w14:paraId="7A0DDA3D" w14:textId="77777777" w:rsidR="008E66AE" w:rsidRDefault="008E66AE">
          <w:pPr>
            <w:pStyle w:val="CabealhodoSumrio"/>
          </w:pPr>
          <w:r>
            <w:t>Sumário</w:t>
          </w:r>
        </w:p>
        <w:p w14:paraId="52C11A41" w14:textId="0F5EF466" w:rsidR="002C683F" w:rsidRDefault="008E66AE">
          <w:pPr>
            <w:pStyle w:val="Sumrio1"/>
            <w:tabs>
              <w:tab w:val="right" w:leader="dot" w:pos="9179"/>
            </w:tabs>
            <w:rPr>
              <w:rFonts w:asciiTheme="minorHAnsi" w:eastAsiaTheme="minorEastAsia" w:hAnsiTheme="minorHAnsi" w:cstheme="minorBidi"/>
              <w:noProof/>
              <w:kern w:val="2"/>
              <w:sz w:val="24"/>
              <w:szCs w:val="24"/>
              <w:lang w:val="pt-BR" w:eastAsia="pt-BR"/>
              <w14:ligatures w14:val="standardContextual"/>
            </w:rPr>
          </w:pPr>
          <w:r>
            <w:rPr>
              <w:b/>
              <w:bCs/>
            </w:rPr>
            <w:fldChar w:fldCharType="begin"/>
          </w:r>
          <w:r>
            <w:rPr>
              <w:b/>
              <w:bCs/>
            </w:rPr>
            <w:instrText xml:space="preserve"> TOC \o "1-3" \h \z \u </w:instrText>
          </w:r>
          <w:r>
            <w:rPr>
              <w:b/>
              <w:bCs/>
            </w:rPr>
            <w:fldChar w:fldCharType="separate"/>
          </w:r>
          <w:hyperlink w:anchor="_Toc217054619" w:history="1">
            <w:r w:rsidR="002C683F" w:rsidRPr="00EE5459">
              <w:rPr>
                <w:rStyle w:val="Hyperlink"/>
                <w:noProof/>
                <w:spacing w:val="-2"/>
              </w:rPr>
              <w:t>RESUMO</w:t>
            </w:r>
            <w:r w:rsidR="002C683F">
              <w:rPr>
                <w:noProof/>
                <w:webHidden/>
              </w:rPr>
              <w:tab/>
            </w:r>
            <w:r w:rsidR="002C683F">
              <w:rPr>
                <w:noProof/>
                <w:webHidden/>
              </w:rPr>
              <w:fldChar w:fldCharType="begin"/>
            </w:r>
            <w:r w:rsidR="002C683F">
              <w:rPr>
                <w:noProof/>
                <w:webHidden/>
              </w:rPr>
              <w:instrText xml:space="preserve"> PAGEREF _Toc217054619 \h </w:instrText>
            </w:r>
            <w:r w:rsidR="002C683F">
              <w:rPr>
                <w:noProof/>
                <w:webHidden/>
              </w:rPr>
            </w:r>
            <w:r w:rsidR="002C683F">
              <w:rPr>
                <w:noProof/>
                <w:webHidden/>
              </w:rPr>
              <w:fldChar w:fldCharType="separate"/>
            </w:r>
            <w:r w:rsidR="002C683F">
              <w:rPr>
                <w:noProof/>
                <w:webHidden/>
              </w:rPr>
              <w:t>6</w:t>
            </w:r>
            <w:r w:rsidR="002C683F">
              <w:rPr>
                <w:noProof/>
                <w:webHidden/>
              </w:rPr>
              <w:fldChar w:fldCharType="end"/>
            </w:r>
          </w:hyperlink>
        </w:p>
        <w:p w14:paraId="55192447" w14:textId="29AF15AF" w:rsidR="002C683F" w:rsidRDefault="002C683F">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20" w:history="1">
            <w:r w:rsidRPr="00EE5459">
              <w:rPr>
                <w:rStyle w:val="Hyperlink"/>
                <w:noProof/>
                <w:w w:val="99"/>
              </w:rPr>
              <w:t>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spacing w:val="-2"/>
              </w:rPr>
              <w:t>INTR</w:t>
            </w:r>
            <w:r w:rsidRPr="00EE5459">
              <w:rPr>
                <w:rStyle w:val="Hyperlink"/>
                <w:noProof/>
                <w:spacing w:val="-2"/>
              </w:rPr>
              <w:t>O</w:t>
            </w:r>
            <w:r w:rsidRPr="00EE5459">
              <w:rPr>
                <w:rStyle w:val="Hyperlink"/>
                <w:noProof/>
                <w:spacing w:val="-2"/>
              </w:rPr>
              <w:t>DUÇÃO</w:t>
            </w:r>
            <w:r>
              <w:rPr>
                <w:noProof/>
                <w:webHidden/>
              </w:rPr>
              <w:tab/>
            </w:r>
            <w:r>
              <w:rPr>
                <w:noProof/>
                <w:webHidden/>
              </w:rPr>
              <w:fldChar w:fldCharType="begin"/>
            </w:r>
            <w:r>
              <w:rPr>
                <w:noProof/>
                <w:webHidden/>
              </w:rPr>
              <w:instrText xml:space="preserve"> PAGEREF _Toc217054620 \h </w:instrText>
            </w:r>
            <w:r>
              <w:rPr>
                <w:noProof/>
                <w:webHidden/>
              </w:rPr>
            </w:r>
            <w:r>
              <w:rPr>
                <w:noProof/>
                <w:webHidden/>
              </w:rPr>
              <w:fldChar w:fldCharType="separate"/>
            </w:r>
            <w:r>
              <w:rPr>
                <w:noProof/>
                <w:webHidden/>
              </w:rPr>
              <w:t>7</w:t>
            </w:r>
            <w:r>
              <w:rPr>
                <w:noProof/>
                <w:webHidden/>
              </w:rPr>
              <w:fldChar w:fldCharType="end"/>
            </w:r>
          </w:hyperlink>
        </w:p>
        <w:p w14:paraId="40918A84" w14:textId="261A6F22" w:rsidR="002C683F" w:rsidRDefault="002C683F">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21" w:history="1">
            <w:r w:rsidRPr="00EE5459">
              <w:rPr>
                <w:rStyle w:val="Hyperlink"/>
                <w:noProof/>
                <w:w w:val="99"/>
              </w:rPr>
              <w:t>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REFERENCIAL TEÓRICO</w:t>
            </w:r>
            <w:r>
              <w:rPr>
                <w:noProof/>
                <w:webHidden/>
              </w:rPr>
              <w:tab/>
            </w:r>
            <w:r>
              <w:rPr>
                <w:noProof/>
                <w:webHidden/>
              </w:rPr>
              <w:fldChar w:fldCharType="begin"/>
            </w:r>
            <w:r>
              <w:rPr>
                <w:noProof/>
                <w:webHidden/>
              </w:rPr>
              <w:instrText xml:space="preserve"> PAGEREF _Toc217054621 \h </w:instrText>
            </w:r>
            <w:r>
              <w:rPr>
                <w:noProof/>
                <w:webHidden/>
              </w:rPr>
            </w:r>
            <w:r>
              <w:rPr>
                <w:noProof/>
                <w:webHidden/>
              </w:rPr>
              <w:fldChar w:fldCharType="separate"/>
            </w:r>
            <w:r>
              <w:rPr>
                <w:noProof/>
                <w:webHidden/>
              </w:rPr>
              <w:t>9</w:t>
            </w:r>
            <w:r>
              <w:rPr>
                <w:noProof/>
                <w:webHidden/>
              </w:rPr>
              <w:fldChar w:fldCharType="end"/>
            </w:r>
          </w:hyperlink>
        </w:p>
        <w:p w14:paraId="2A7BB1D0" w14:textId="76E63754"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22" w:history="1">
            <w:r w:rsidRPr="00EE5459">
              <w:rPr>
                <w:rStyle w:val="Hyperlink"/>
                <w:rFonts w:eastAsia="Google Sans"/>
                <w:noProof/>
              </w:rPr>
              <w:t>2.1.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Gênese da Gestão de Portfólios e o Paradigma Pré-Markowitz</w:t>
            </w:r>
            <w:r>
              <w:rPr>
                <w:noProof/>
                <w:webHidden/>
              </w:rPr>
              <w:tab/>
            </w:r>
            <w:r>
              <w:rPr>
                <w:noProof/>
                <w:webHidden/>
              </w:rPr>
              <w:fldChar w:fldCharType="begin"/>
            </w:r>
            <w:r>
              <w:rPr>
                <w:noProof/>
                <w:webHidden/>
              </w:rPr>
              <w:instrText xml:space="preserve"> PAGEREF _Toc217054622 \h </w:instrText>
            </w:r>
            <w:r>
              <w:rPr>
                <w:noProof/>
                <w:webHidden/>
              </w:rPr>
            </w:r>
            <w:r>
              <w:rPr>
                <w:noProof/>
                <w:webHidden/>
              </w:rPr>
              <w:fldChar w:fldCharType="separate"/>
            </w:r>
            <w:r>
              <w:rPr>
                <w:noProof/>
                <w:webHidden/>
              </w:rPr>
              <w:t>9</w:t>
            </w:r>
            <w:r>
              <w:rPr>
                <w:noProof/>
                <w:webHidden/>
              </w:rPr>
              <w:fldChar w:fldCharType="end"/>
            </w:r>
          </w:hyperlink>
        </w:p>
        <w:p w14:paraId="66613374" w14:textId="6D83A35E"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23" w:history="1">
            <w:r w:rsidRPr="00EE5459">
              <w:rPr>
                <w:rStyle w:val="Hyperlink"/>
                <w:rFonts w:eastAsia="Google Sans"/>
                <w:noProof/>
              </w:rPr>
              <w:t>2.1.1.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Introdução: A Evolução Histórica da Gestão de Investimentos</w:t>
            </w:r>
            <w:r>
              <w:rPr>
                <w:noProof/>
                <w:webHidden/>
              </w:rPr>
              <w:tab/>
            </w:r>
            <w:r>
              <w:rPr>
                <w:noProof/>
                <w:webHidden/>
              </w:rPr>
              <w:fldChar w:fldCharType="begin"/>
            </w:r>
            <w:r>
              <w:rPr>
                <w:noProof/>
                <w:webHidden/>
              </w:rPr>
              <w:instrText xml:space="preserve"> PAGEREF _Toc217054623 \h </w:instrText>
            </w:r>
            <w:r>
              <w:rPr>
                <w:noProof/>
                <w:webHidden/>
              </w:rPr>
            </w:r>
            <w:r>
              <w:rPr>
                <w:noProof/>
                <w:webHidden/>
              </w:rPr>
              <w:fldChar w:fldCharType="separate"/>
            </w:r>
            <w:r>
              <w:rPr>
                <w:noProof/>
                <w:webHidden/>
              </w:rPr>
              <w:t>9</w:t>
            </w:r>
            <w:r>
              <w:rPr>
                <w:noProof/>
                <w:webHidden/>
              </w:rPr>
              <w:fldChar w:fldCharType="end"/>
            </w:r>
          </w:hyperlink>
        </w:p>
        <w:p w14:paraId="39FFE081" w14:textId="047FFDE6"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24" w:history="1">
            <w:r w:rsidRPr="00EE5459">
              <w:rPr>
                <w:rStyle w:val="Hyperlink"/>
                <w:noProof/>
              </w:rPr>
              <w:t>2.1.2.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O Paradigma Pré-Markowitz: A Era da Seleção de Ativos</w:t>
            </w:r>
            <w:r>
              <w:rPr>
                <w:noProof/>
                <w:webHidden/>
              </w:rPr>
              <w:tab/>
            </w:r>
            <w:r>
              <w:rPr>
                <w:noProof/>
                <w:webHidden/>
              </w:rPr>
              <w:fldChar w:fldCharType="begin"/>
            </w:r>
            <w:r>
              <w:rPr>
                <w:noProof/>
                <w:webHidden/>
              </w:rPr>
              <w:instrText xml:space="preserve"> PAGEREF _Toc217054624 \h </w:instrText>
            </w:r>
            <w:r>
              <w:rPr>
                <w:noProof/>
                <w:webHidden/>
              </w:rPr>
            </w:r>
            <w:r>
              <w:rPr>
                <w:noProof/>
                <w:webHidden/>
              </w:rPr>
              <w:fldChar w:fldCharType="separate"/>
            </w:r>
            <w:r>
              <w:rPr>
                <w:noProof/>
                <w:webHidden/>
              </w:rPr>
              <w:t>9</w:t>
            </w:r>
            <w:r>
              <w:rPr>
                <w:noProof/>
                <w:webHidden/>
              </w:rPr>
              <w:fldChar w:fldCharType="end"/>
            </w:r>
          </w:hyperlink>
        </w:p>
        <w:p w14:paraId="285475E7" w14:textId="142D2BB3"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25" w:history="1">
            <w:r w:rsidRPr="00EE5459">
              <w:rPr>
                <w:rStyle w:val="Hyperlink"/>
                <w:noProof/>
              </w:rPr>
              <w:t>2.1.3.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A Transição para a Análise Quantitativa</w:t>
            </w:r>
            <w:r>
              <w:rPr>
                <w:noProof/>
                <w:webHidden/>
              </w:rPr>
              <w:tab/>
            </w:r>
            <w:r>
              <w:rPr>
                <w:noProof/>
                <w:webHidden/>
              </w:rPr>
              <w:fldChar w:fldCharType="begin"/>
            </w:r>
            <w:r>
              <w:rPr>
                <w:noProof/>
                <w:webHidden/>
              </w:rPr>
              <w:instrText xml:space="preserve"> PAGEREF _Toc217054625 \h </w:instrText>
            </w:r>
            <w:r>
              <w:rPr>
                <w:noProof/>
                <w:webHidden/>
              </w:rPr>
            </w:r>
            <w:r>
              <w:rPr>
                <w:noProof/>
                <w:webHidden/>
              </w:rPr>
              <w:fldChar w:fldCharType="separate"/>
            </w:r>
            <w:r>
              <w:rPr>
                <w:noProof/>
                <w:webHidden/>
              </w:rPr>
              <w:t>10</w:t>
            </w:r>
            <w:r>
              <w:rPr>
                <w:noProof/>
                <w:webHidden/>
              </w:rPr>
              <w:fldChar w:fldCharType="end"/>
            </w:r>
          </w:hyperlink>
        </w:p>
        <w:p w14:paraId="4B3BEBDE" w14:textId="34FF9DDB"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26" w:history="1">
            <w:r w:rsidRPr="00EE5459">
              <w:rPr>
                <w:rStyle w:val="Hyperlink"/>
                <w:rFonts w:eastAsia="Google Sans"/>
                <w:noProof/>
              </w:rPr>
              <w:t>2.2.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A Revolução de Markowitz: O Modelo Média-Variância</w:t>
            </w:r>
            <w:r>
              <w:rPr>
                <w:noProof/>
                <w:webHidden/>
              </w:rPr>
              <w:tab/>
            </w:r>
            <w:r>
              <w:rPr>
                <w:noProof/>
                <w:webHidden/>
              </w:rPr>
              <w:fldChar w:fldCharType="begin"/>
            </w:r>
            <w:r>
              <w:rPr>
                <w:noProof/>
                <w:webHidden/>
              </w:rPr>
              <w:instrText xml:space="preserve"> PAGEREF _Toc217054626 \h </w:instrText>
            </w:r>
            <w:r>
              <w:rPr>
                <w:noProof/>
                <w:webHidden/>
              </w:rPr>
            </w:r>
            <w:r>
              <w:rPr>
                <w:noProof/>
                <w:webHidden/>
              </w:rPr>
              <w:fldChar w:fldCharType="separate"/>
            </w:r>
            <w:r>
              <w:rPr>
                <w:noProof/>
                <w:webHidden/>
              </w:rPr>
              <w:t>10</w:t>
            </w:r>
            <w:r>
              <w:rPr>
                <w:noProof/>
                <w:webHidden/>
              </w:rPr>
              <w:fldChar w:fldCharType="end"/>
            </w:r>
          </w:hyperlink>
        </w:p>
        <w:p w14:paraId="54D49264" w14:textId="683EBA58"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27" w:history="1">
            <w:r w:rsidRPr="00EE5459">
              <w:rPr>
                <w:rStyle w:val="Hyperlink"/>
                <w:rFonts w:eastAsia="Google Sans"/>
                <w:noProof/>
              </w:rPr>
              <w:t>2.2.1.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A Rejeição da Maximização Pura do Retorno</w:t>
            </w:r>
            <w:r>
              <w:rPr>
                <w:noProof/>
                <w:webHidden/>
              </w:rPr>
              <w:tab/>
            </w:r>
            <w:r>
              <w:rPr>
                <w:noProof/>
                <w:webHidden/>
              </w:rPr>
              <w:fldChar w:fldCharType="begin"/>
            </w:r>
            <w:r>
              <w:rPr>
                <w:noProof/>
                <w:webHidden/>
              </w:rPr>
              <w:instrText xml:space="preserve"> PAGEREF _Toc217054627 \h </w:instrText>
            </w:r>
            <w:r>
              <w:rPr>
                <w:noProof/>
                <w:webHidden/>
              </w:rPr>
            </w:r>
            <w:r>
              <w:rPr>
                <w:noProof/>
                <w:webHidden/>
              </w:rPr>
              <w:fldChar w:fldCharType="separate"/>
            </w:r>
            <w:r>
              <w:rPr>
                <w:noProof/>
                <w:webHidden/>
              </w:rPr>
              <w:t>11</w:t>
            </w:r>
            <w:r>
              <w:rPr>
                <w:noProof/>
                <w:webHidden/>
              </w:rPr>
              <w:fldChar w:fldCharType="end"/>
            </w:r>
          </w:hyperlink>
        </w:p>
        <w:p w14:paraId="7A00F1FF" w14:textId="6BD9514F"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28" w:history="1">
            <w:r w:rsidRPr="00EE5459">
              <w:rPr>
                <w:rStyle w:val="Hyperlink"/>
                <w:rFonts w:eastAsia="Google Sans"/>
                <w:noProof/>
              </w:rPr>
              <w:t>2.2.2.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O Conceito de Risco como Variância: Uma Escolha Pragmática</w:t>
            </w:r>
            <w:r>
              <w:rPr>
                <w:noProof/>
                <w:webHidden/>
              </w:rPr>
              <w:tab/>
            </w:r>
            <w:r>
              <w:rPr>
                <w:noProof/>
                <w:webHidden/>
              </w:rPr>
              <w:fldChar w:fldCharType="begin"/>
            </w:r>
            <w:r>
              <w:rPr>
                <w:noProof/>
                <w:webHidden/>
              </w:rPr>
              <w:instrText xml:space="preserve"> PAGEREF _Toc217054628 \h </w:instrText>
            </w:r>
            <w:r>
              <w:rPr>
                <w:noProof/>
                <w:webHidden/>
              </w:rPr>
            </w:r>
            <w:r>
              <w:rPr>
                <w:noProof/>
                <w:webHidden/>
              </w:rPr>
              <w:fldChar w:fldCharType="separate"/>
            </w:r>
            <w:r>
              <w:rPr>
                <w:noProof/>
                <w:webHidden/>
              </w:rPr>
              <w:t>11</w:t>
            </w:r>
            <w:r>
              <w:rPr>
                <w:noProof/>
                <w:webHidden/>
              </w:rPr>
              <w:fldChar w:fldCharType="end"/>
            </w:r>
          </w:hyperlink>
        </w:p>
        <w:p w14:paraId="1150C484" w14:textId="02324E77"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29" w:history="1">
            <w:r w:rsidRPr="00EE5459">
              <w:rPr>
                <w:rStyle w:val="Hyperlink"/>
                <w:rFonts w:eastAsia="Google Sans"/>
                <w:noProof/>
              </w:rPr>
              <w:t>2.3.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Risco, Retorno e Covariância: A Matemática da Diversificação</w:t>
            </w:r>
            <w:r>
              <w:rPr>
                <w:noProof/>
                <w:webHidden/>
              </w:rPr>
              <w:tab/>
            </w:r>
            <w:r>
              <w:rPr>
                <w:noProof/>
                <w:webHidden/>
              </w:rPr>
              <w:fldChar w:fldCharType="begin"/>
            </w:r>
            <w:r>
              <w:rPr>
                <w:noProof/>
                <w:webHidden/>
              </w:rPr>
              <w:instrText xml:space="preserve"> PAGEREF _Toc217054629 \h </w:instrText>
            </w:r>
            <w:r>
              <w:rPr>
                <w:noProof/>
                <w:webHidden/>
              </w:rPr>
            </w:r>
            <w:r>
              <w:rPr>
                <w:noProof/>
                <w:webHidden/>
              </w:rPr>
              <w:fldChar w:fldCharType="separate"/>
            </w:r>
            <w:r>
              <w:rPr>
                <w:noProof/>
                <w:webHidden/>
              </w:rPr>
              <w:t>12</w:t>
            </w:r>
            <w:r>
              <w:rPr>
                <w:noProof/>
                <w:webHidden/>
              </w:rPr>
              <w:fldChar w:fldCharType="end"/>
            </w:r>
          </w:hyperlink>
        </w:p>
        <w:p w14:paraId="628FBF9D" w14:textId="26D59C64"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30" w:history="1">
            <w:r w:rsidRPr="00EE5459">
              <w:rPr>
                <w:rStyle w:val="Hyperlink"/>
                <w:rFonts w:eastAsia="Google Sans"/>
                <w:noProof/>
              </w:rPr>
              <w:t>2.3.1.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Retorno Esperado do Portfólio</w:t>
            </w:r>
            <w:r>
              <w:rPr>
                <w:noProof/>
                <w:webHidden/>
              </w:rPr>
              <w:tab/>
            </w:r>
            <w:r>
              <w:rPr>
                <w:noProof/>
                <w:webHidden/>
              </w:rPr>
              <w:fldChar w:fldCharType="begin"/>
            </w:r>
            <w:r>
              <w:rPr>
                <w:noProof/>
                <w:webHidden/>
              </w:rPr>
              <w:instrText xml:space="preserve"> PAGEREF _Toc217054630 \h </w:instrText>
            </w:r>
            <w:r>
              <w:rPr>
                <w:noProof/>
                <w:webHidden/>
              </w:rPr>
            </w:r>
            <w:r>
              <w:rPr>
                <w:noProof/>
                <w:webHidden/>
              </w:rPr>
              <w:fldChar w:fldCharType="separate"/>
            </w:r>
            <w:r>
              <w:rPr>
                <w:noProof/>
                <w:webHidden/>
              </w:rPr>
              <w:t>12</w:t>
            </w:r>
            <w:r>
              <w:rPr>
                <w:noProof/>
                <w:webHidden/>
              </w:rPr>
              <w:fldChar w:fldCharType="end"/>
            </w:r>
          </w:hyperlink>
        </w:p>
        <w:p w14:paraId="3FB6C4B3" w14:textId="505D4ED7"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31" w:history="1">
            <w:r w:rsidRPr="00EE5459">
              <w:rPr>
                <w:rStyle w:val="Hyperlink"/>
                <w:rFonts w:eastAsia="Google Sans"/>
                <w:noProof/>
              </w:rPr>
              <w:t>2.3.2.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Variância e Covariância</w:t>
            </w:r>
            <w:r>
              <w:rPr>
                <w:noProof/>
                <w:webHidden/>
              </w:rPr>
              <w:tab/>
            </w:r>
            <w:r>
              <w:rPr>
                <w:noProof/>
                <w:webHidden/>
              </w:rPr>
              <w:fldChar w:fldCharType="begin"/>
            </w:r>
            <w:r>
              <w:rPr>
                <w:noProof/>
                <w:webHidden/>
              </w:rPr>
              <w:instrText xml:space="preserve"> PAGEREF _Toc217054631 \h </w:instrText>
            </w:r>
            <w:r>
              <w:rPr>
                <w:noProof/>
                <w:webHidden/>
              </w:rPr>
            </w:r>
            <w:r>
              <w:rPr>
                <w:noProof/>
                <w:webHidden/>
              </w:rPr>
              <w:fldChar w:fldCharType="separate"/>
            </w:r>
            <w:r>
              <w:rPr>
                <w:noProof/>
                <w:webHidden/>
              </w:rPr>
              <w:t>13</w:t>
            </w:r>
            <w:r>
              <w:rPr>
                <w:noProof/>
                <w:webHidden/>
              </w:rPr>
              <w:fldChar w:fldCharType="end"/>
            </w:r>
          </w:hyperlink>
        </w:p>
        <w:p w14:paraId="61A4D89F" w14:textId="389EE2F1"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32" w:history="1">
            <w:r w:rsidRPr="00EE5459">
              <w:rPr>
                <w:rStyle w:val="Hyperlink"/>
                <w:rFonts w:eastAsia="Google Sans"/>
                <w:noProof/>
              </w:rPr>
              <w:t>2.3.3.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O Papel da Correlação</w:t>
            </w:r>
            <w:r>
              <w:rPr>
                <w:noProof/>
                <w:webHidden/>
              </w:rPr>
              <w:tab/>
            </w:r>
            <w:r>
              <w:rPr>
                <w:noProof/>
                <w:webHidden/>
              </w:rPr>
              <w:fldChar w:fldCharType="begin"/>
            </w:r>
            <w:r>
              <w:rPr>
                <w:noProof/>
                <w:webHidden/>
              </w:rPr>
              <w:instrText xml:space="preserve"> PAGEREF _Toc217054632 \h </w:instrText>
            </w:r>
            <w:r>
              <w:rPr>
                <w:noProof/>
                <w:webHidden/>
              </w:rPr>
            </w:r>
            <w:r>
              <w:rPr>
                <w:noProof/>
                <w:webHidden/>
              </w:rPr>
              <w:fldChar w:fldCharType="separate"/>
            </w:r>
            <w:r>
              <w:rPr>
                <w:noProof/>
                <w:webHidden/>
              </w:rPr>
              <w:t>13</w:t>
            </w:r>
            <w:r>
              <w:rPr>
                <w:noProof/>
                <w:webHidden/>
              </w:rPr>
              <w:fldChar w:fldCharType="end"/>
            </w:r>
          </w:hyperlink>
        </w:p>
        <w:p w14:paraId="0C17448D" w14:textId="7B47DE90"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33" w:history="1">
            <w:r w:rsidRPr="00EE5459">
              <w:rPr>
                <w:rStyle w:val="Hyperlink"/>
                <w:rFonts w:eastAsia="Google Sans"/>
                <w:noProof/>
              </w:rPr>
              <w:t>2.4.</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 A Fronteira Eficiente: Otimização e Geometria</w:t>
            </w:r>
            <w:r>
              <w:rPr>
                <w:noProof/>
                <w:webHidden/>
              </w:rPr>
              <w:tab/>
            </w:r>
            <w:r>
              <w:rPr>
                <w:noProof/>
                <w:webHidden/>
              </w:rPr>
              <w:fldChar w:fldCharType="begin"/>
            </w:r>
            <w:r>
              <w:rPr>
                <w:noProof/>
                <w:webHidden/>
              </w:rPr>
              <w:instrText xml:space="preserve"> PAGEREF _Toc217054633 \h </w:instrText>
            </w:r>
            <w:r>
              <w:rPr>
                <w:noProof/>
                <w:webHidden/>
              </w:rPr>
            </w:r>
            <w:r>
              <w:rPr>
                <w:noProof/>
                <w:webHidden/>
              </w:rPr>
              <w:fldChar w:fldCharType="separate"/>
            </w:r>
            <w:r>
              <w:rPr>
                <w:noProof/>
                <w:webHidden/>
              </w:rPr>
              <w:t>13</w:t>
            </w:r>
            <w:r>
              <w:rPr>
                <w:noProof/>
                <w:webHidden/>
              </w:rPr>
              <w:fldChar w:fldCharType="end"/>
            </w:r>
          </w:hyperlink>
        </w:p>
        <w:p w14:paraId="73AD8134" w14:textId="043A5C69"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34" w:history="1">
            <w:r w:rsidRPr="00EE5459">
              <w:rPr>
                <w:rStyle w:val="Hyperlink"/>
                <w:rFonts w:eastAsia="Google Sans"/>
                <w:noProof/>
              </w:rPr>
              <w:t>2.4.1.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Derivação e Definição</w:t>
            </w:r>
            <w:r>
              <w:rPr>
                <w:noProof/>
                <w:webHidden/>
              </w:rPr>
              <w:tab/>
            </w:r>
            <w:r>
              <w:rPr>
                <w:noProof/>
                <w:webHidden/>
              </w:rPr>
              <w:fldChar w:fldCharType="begin"/>
            </w:r>
            <w:r>
              <w:rPr>
                <w:noProof/>
                <w:webHidden/>
              </w:rPr>
              <w:instrText xml:space="preserve"> PAGEREF _Toc217054634 \h </w:instrText>
            </w:r>
            <w:r>
              <w:rPr>
                <w:noProof/>
                <w:webHidden/>
              </w:rPr>
            </w:r>
            <w:r>
              <w:rPr>
                <w:noProof/>
                <w:webHidden/>
              </w:rPr>
              <w:fldChar w:fldCharType="separate"/>
            </w:r>
            <w:r>
              <w:rPr>
                <w:noProof/>
                <w:webHidden/>
              </w:rPr>
              <w:t>14</w:t>
            </w:r>
            <w:r>
              <w:rPr>
                <w:noProof/>
                <w:webHidden/>
              </w:rPr>
              <w:fldChar w:fldCharType="end"/>
            </w:r>
          </w:hyperlink>
        </w:p>
        <w:p w14:paraId="624299A1" w14:textId="63F3541D"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35" w:history="1">
            <w:r w:rsidRPr="00EE5459">
              <w:rPr>
                <w:rStyle w:val="Hyperlink"/>
                <w:rFonts w:eastAsia="Google Sans"/>
                <w:noProof/>
              </w:rPr>
              <w:t>2.4.2.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O Portfólio de Mínima Variância Global</w:t>
            </w:r>
            <w:r>
              <w:rPr>
                <w:noProof/>
                <w:webHidden/>
              </w:rPr>
              <w:tab/>
            </w:r>
            <w:r>
              <w:rPr>
                <w:noProof/>
                <w:webHidden/>
              </w:rPr>
              <w:fldChar w:fldCharType="begin"/>
            </w:r>
            <w:r>
              <w:rPr>
                <w:noProof/>
                <w:webHidden/>
              </w:rPr>
              <w:instrText xml:space="preserve"> PAGEREF _Toc217054635 \h </w:instrText>
            </w:r>
            <w:r>
              <w:rPr>
                <w:noProof/>
                <w:webHidden/>
              </w:rPr>
            </w:r>
            <w:r>
              <w:rPr>
                <w:noProof/>
                <w:webHidden/>
              </w:rPr>
              <w:fldChar w:fldCharType="separate"/>
            </w:r>
            <w:r>
              <w:rPr>
                <w:noProof/>
                <w:webHidden/>
              </w:rPr>
              <w:t>15</w:t>
            </w:r>
            <w:r>
              <w:rPr>
                <w:noProof/>
                <w:webHidden/>
              </w:rPr>
              <w:fldChar w:fldCharType="end"/>
            </w:r>
          </w:hyperlink>
        </w:p>
        <w:p w14:paraId="300CAB80" w14:textId="4A41D73D"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36" w:history="1">
            <w:r w:rsidRPr="00EE5459">
              <w:rPr>
                <w:rStyle w:val="Hyperlink"/>
                <w:rFonts w:eastAsia="Google Sans"/>
                <w:noProof/>
              </w:rPr>
              <w:t>2.1.1.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O Ativo Livre de Risco e o Teorema da Separação</w:t>
            </w:r>
            <w:r>
              <w:rPr>
                <w:noProof/>
                <w:webHidden/>
              </w:rPr>
              <w:tab/>
            </w:r>
            <w:r>
              <w:rPr>
                <w:noProof/>
                <w:webHidden/>
              </w:rPr>
              <w:fldChar w:fldCharType="begin"/>
            </w:r>
            <w:r>
              <w:rPr>
                <w:noProof/>
                <w:webHidden/>
              </w:rPr>
              <w:instrText xml:space="preserve"> PAGEREF _Toc217054636 \h </w:instrText>
            </w:r>
            <w:r>
              <w:rPr>
                <w:noProof/>
                <w:webHidden/>
              </w:rPr>
            </w:r>
            <w:r>
              <w:rPr>
                <w:noProof/>
                <w:webHidden/>
              </w:rPr>
              <w:fldChar w:fldCharType="separate"/>
            </w:r>
            <w:r>
              <w:rPr>
                <w:noProof/>
                <w:webHidden/>
              </w:rPr>
              <w:t>15</w:t>
            </w:r>
            <w:r>
              <w:rPr>
                <w:noProof/>
                <w:webHidden/>
              </w:rPr>
              <w:fldChar w:fldCharType="end"/>
            </w:r>
          </w:hyperlink>
        </w:p>
        <w:p w14:paraId="711C2A8F" w14:textId="6D1265BE"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37" w:history="1">
            <w:r w:rsidRPr="00EE5459">
              <w:rPr>
                <w:rStyle w:val="Hyperlink"/>
                <w:rFonts w:eastAsia="Google Sans"/>
                <w:noProof/>
              </w:rPr>
              <w:t>2.1.2.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O Ativo Livre de Risco</w:t>
            </w:r>
            <w:r>
              <w:rPr>
                <w:noProof/>
                <w:webHidden/>
              </w:rPr>
              <w:tab/>
            </w:r>
            <w:r>
              <w:rPr>
                <w:noProof/>
                <w:webHidden/>
              </w:rPr>
              <w:fldChar w:fldCharType="begin"/>
            </w:r>
            <w:r>
              <w:rPr>
                <w:noProof/>
                <w:webHidden/>
              </w:rPr>
              <w:instrText xml:space="preserve"> PAGEREF _Toc217054637 \h </w:instrText>
            </w:r>
            <w:r>
              <w:rPr>
                <w:noProof/>
                <w:webHidden/>
              </w:rPr>
            </w:r>
            <w:r>
              <w:rPr>
                <w:noProof/>
                <w:webHidden/>
              </w:rPr>
              <w:fldChar w:fldCharType="separate"/>
            </w:r>
            <w:r>
              <w:rPr>
                <w:noProof/>
                <w:webHidden/>
              </w:rPr>
              <w:t>15</w:t>
            </w:r>
            <w:r>
              <w:rPr>
                <w:noProof/>
                <w:webHidden/>
              </w:rPr>
              <w:fldChar w:fldCharType="end"/>
            </w:r>
          </w:hyperlink>
        </w:p>
        <w:p w14:paraId="6099A0B7" w14:textId="509B48D1"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38" w:history="1">
            <w:r w:rsidRPr="00EE5459">
              <w:rPr>
                <w:rStyle w:val="Hyperlink"/>
                <w:rFonts w:eastAsia="Google Sans"/>
                <w:noProof/>
              </w:rPr>
              <w:t>2.4.3.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O Teorema da Separação de Tobin</w:t>
            </w:r>
            <w:r>
              <w:rPr>
                <w:noProof/>
                <w:webHidden/>
              </w:rPr>
              <w:tab/>
            </w:r>
            <w:r>
              <w:rPr>
                <w:noProof/>
                <w:webHidden/>
              </w:rPr>
              <w:fldChar w:fldCharType="begin"/>
            </w:r>
            <w:r>
              <w:rPr>
                <w:noProof/>
                <w:webHidden/>
              </w:rPr>
              <w:instrText xml:space="preserve"> PAGEREF _Toc217054638 \h </w:instrText>
            </w:r>
            <w:r>
              <w:rPr>
                <w:noProof/>
                <w:webHidden/>
              </w:rPr>
            </w:r>
            <w:r>
              <w:rPr>
                <w:noProof/>
                <w:webHidden/>
              </w:rPr>
              <w:fldChar w:fldCharType="separate"/>
            </w:r>
            <w:r>
              <w:rPr>
                <w:noProof/>
                <w:webHidden/>
              </w:rPr>
              <w:t>15</w:t>
            </w:r>
            <w:r>
              <w:rPr>
                <w:noProof/>
                <w:webHidden/>
              </w:rPr>
              <w:fldChar w:fldCharType="end"/>
            </w:r>
          </w:hyperlink>
        </w:p>
        <w:p w14:paraId="00B7748F" w14:textId="53292C42"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39" w:history="1">
            <w:r w:rsidRPr="00EE5459">
              <w:rPr>
                <w:rStyle w:val="Hyperlink"/>
                <w:rFonts w:eastAsia="Google Sans"/>
                <w:noProof/>
              </w:rPr>
              <w:t>2.4.4.</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A Reta do Mercado de Capitais (Capital Market Line - CML)</w:t>
            </w:r>
            <w:r>
              <w:rPr>
                <w:noProof/>
                <w:webHidden/>
              </w:rPr>
              <w:tab/>
            </w:r>
            <w:r>
              <w:rPr>
                <w:noProof/>
                <w:webHidden/>
              </w:rPr>
              <w:fldChar w:fldCharType="begin"/>
            </w:r>
            <w:r>
              <w:rPr>
                <w:noProof/>
                <w:webHidden/>
              </w:rPr>
              <w:instrText xml:space="preserve"> PAGEREF _Toc217054639 \h </w:instrText>
            </w:r>
            <w:r>
              <w:rPr>
                <w:noProof/>
                <w:webHidden/>
              </w:rPr>
            </w:r>
            <w:r>
              <w:rPr>
                <w:noProof/>
                <w:webHidden/>
              </w:rPr>
              <w:fldChar w:fldCharType="separate"/>
            </w:r>
            <w:r>
              <w:rPr>
                <w:noProof/>
                <w:webHidden/>
              </w:rPr>
              <w:t>16</w:t>
            </w:r>
            <w:r>
              <w:rPr>
                <w:noProof/>
                <w:webHidden/>
              </w:rPr>
              <w:fldChar w:fldCharType="end"/>
            </w:r>
          </w:hyperlink>
        </w:p>
        <w:p w14:paraId="18FF50E4" w14:textId="26D0A1F1"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40" w:history="1">
            <w:r w:rsidRPr="00EE5459">
              <w:rPr>
                <w:rStyle w:val="Hyperlink"/>
                <w:rFonts w:eastAsia="Google Sans"/>
                <w:noProof/>
              </w:rPr>
              <w:t>2.5.</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Avaliação de Desempenho: O Índice de Sharpe</w:t>
            </w:r>
            <w:r>
              <w:rPr>
                <w:noProof/>
                <w:webHidden/>
              </w:rPr>
              <w:tab/>
            </w:r>
            <w:r>
              <w:rPr>
                <w:noProof/>
                <w:webHidden/>
              </w:rPr>
              <w:fldChar w:fldCharType="begin"/>
            </w:r>
            <w:r>
              <w:rPr>
                <w:noProof/>
                <w:webHidden/>
              </w:rPr>
              <w:instrText xml:space="preserve"> PAGEREF _Toc217054640 \h </w:instrText>
            </w:r>
            <w:r>
              <w:rPr>
                <w:noProof/>
                <w:webHidden/>
              </w:rPr>
            </w:r>
            <w:r>
              <w:rPr>
                <w:noProof/>
                <w:webHidden/>
              </w:rPr>
              <w:fldChar w:fldCharType="separate"/>
            </w:r>
            <w:r>
              <w:rPr>
                <w:noProof/>
                <w:webHidden/>
              </w:rPr>
              <w:t>17</w:t>
            </w:r>
            <w:r>
              <w:rPr>
                <w:noProof/>
                <w:webHidden/>
              </w:rPr>
              <w:fldChar w:fldCharType="end"/>
            </w:r>
          </w:hyperlink>
        </w:p>
        <w:p w14:paraId="15CF047D" w14:textId="0DE5C49E"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41" w:history="1">
            <w:r w:rsidRPr="00EE5459">
              <w:rPr>
                <w:rStyle w:val="Hyperlink"/>
                <w:rFonts w:eastAsia="Google Sans"/>
                <w:noProof/>
              </w:rPr>
              <w:t>2.5.1.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Definição e Interpretação</w:t>
            </w:r>
            <w:r>
              <w:rPr>
                <w:noProof/>
                <w:webHidden/>
              </w:rPr>
              <w:tab/>
            </w:r>
            <w:r>
              <w:rPr>
                <w:noProof/>
                <w:webHidden/>
              </w:rPr>
              <w:fldChar w:fldCharType="begin"/>
            </w:r>
            <w:r>
              <w:rPr>
                <w:noProof/>
                <w:webHidden/>
              </w:rPr>
              <w:instrText xml:space="preserve"> PAGEREF _Toc217054641 \h </w:instrText>
            </w:r>
            <w:r>
              <w:rPr>
                <w:noProof/>
                <w:webHidden/>
              </w:rPr>
            </w:r>
            <w:r>
              <w:rPr>
                <w:noProof/>
                <w:webHidden/>
              </w:rPr>
              <w:fldChar w:fldCharType="separate"/>
            </w:r>
            <w:r>
              <w:rPr>
                <w:noProof/>
                <w:webHidden/>
              </w:rPr>
              <w:t>17</w:t>
            </w:r>
            <w:r>
              <w:rPr>
                <w:noProof/>
                <w:webHidden/>
              </w:rPr>
              <w:fldChar w:fldCharType="end"/>
            </w:r>
          </w:hyperlink>
        </w:p>
        <w:p w14:paraId="41EBDD3B" w14:textId="100F11E2"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42" w:history="1">
            <w:r w:rsidRPr="00EE5459">
              <w:rPr>
                <w:rStyle w:val="Hyperlink"/>
                <w:rFonts w:eastAsia="Google Sans"/>
                <w:noProof/>
              </w:rPr>
              <w:t>2.5.2.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Importância e Aplicação</w:t>
            </w:r>
            <w:r>
              <w:rPr>
                <w:noProof/>
                <w:webHidden/>
              </w:rPr>
              <w:tab/>
            </w:r>
            <w:r>
              <w:rPr>
                <w:noProof/>
                <w:webHidden/>
              </w:rPr>
              <w:fldChar w:fldCharType="begin"/>
            </w:r>
            <w:r>
              <w:rPr>
                <w:noProof/>
                <w:webHidden/>
              </w:rPr>
              <w:instrText xml:space="preserve"> PAGEREF _Toc217054642 \h </w:instrText>
            </w:r>
            <w:r>
              <w:rPr>
                <w:noProof/>
                <w:webHidden/>
              </w:rPr>
            </w:r>
            <w:r>
              <w:rPr>
                <w:noProof/>
                <w:webHidden/>
              </w:rPr>
              <w:fldChar w:fldCharType="separate"/>
            </w:r>
            <w:r>
              <w:rPr>
                <w:noProof/>
                <w:webHidden/>
              </w:rPr>
              <w:t>17</w:t>
            </w:r>
            <w:r>
              <w:rPr>
                <w:noProof/>
                <w:webHidden/>
              </w:rPr>
              <w:fldChar w:fldCharType="end"/>
            </w:r>
          </w:hyperlink>
        </w:p>
        <w:p w14:paraId="1092E9E7" w14:textId="4271D3A8"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43" w:history="1">
            <w:r w:rsidRPr="00EE5459">
              <w:rPr>
                <w:rStyle w:val="Hyperlink"/>
                <w:rFonts w:eastAsia="Google Sans"/>
                <w:noProof/>
              </w:rPr>
              <w:t>2.6.</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O Modelo de Precificação de Ativos de Capital (CAPM)</w:t>
            </w:r>
            <w:r>
              <w:rPr>
                <w:noProof/>
                <w:webHidden/>
              </w:rPr>
              <w:tab/>
            </w:r>
            <w:r>
              <w:rPr>
                <w:noProof/>
                <w:webHidden/>
              </w:rPr>
              <w:fldChar w:fldCharType="begin"/>
            </w:r>
            <w:r>
              <w:rPr>
                <w:noProof/>
                <w:webHidden/>
              </w:rPr>
              <w:instrText xml:space="preserve"> PAGEREF _Toc217054643 \h </w:instrText>
            </w:r>
            <w:r>
              <w:rPr>
                <w:noProof/>
                <w:webHidden/>
              </w:rPr>
            </w:r>
            <w:r>
              <w:rPr>
                <w:noProof/>
                <w:webHidden/>
              </w:rPr>
              <w:fldChar w:fldCharType="separate"/>
            </w:r>
            <w:r>
              <w:rPr>
                <w:noProof/>
                <w:webHidden/>
              </w:rPr>
              <w:t>18</w:t>
            </w:r>
            <w:r>
              <w:rPr>
                <w:noProof/>
                <w:webHidden/>
              </w:rPr>
              <w:fldChar w:fldCharType="end"/>
            </w:r>
          </w:hyperlink>
        </w:p>
        <w:p w14:paraId="6F240D65" w14:textId="127379CF"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44" w:history="1">
            <w:r w:rsidRPr="00EE5459">
              <w:rPr>
                <w:rStyle w:val="Hyperlink"/>
                <w:rFonts w:eastAsia="Google Sans"/>
                <w:noProof/>
              </w:rPr>
              <w:t>2.6.1.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Origem e Desenvolvedores</w:t>
            </w:r>
            <w:r>
              <w:rPr>
                <w:noProof/>
                <w:webHidden/>
              </w:rPr>
              <w:tab/>
            </w:r>
            <w:r>
              <w:rPr>
                <w:noProof/>
                <w:webHidden/>
              </w:rPr>
              <w:fldChar w:fldCharType="begin"/>
            </w:r>
            <w:r>
              <w:rPr>
                <w:noProof/>
                <w:webHidden/>
              </w:rPr>
              <w:instrText xml:space="preserve"> PAGEREF _Toc217054644 \h </w:instrText>
            </w:r>
            <w:r>
              <w:rPr>
                <w:noProof/>
                <w:webHidden/>
              </w:rPr>
            </w:r>
            <w:r>
              <w:rPr>
                <w:noProof/>
                <w:webHidden/>
              </w:rPr>
              <w:fldChar w:fldCharType="separate"/>
            </w:r>
            <w:r>
              <w:rPr>
                <w:noProof/>
                <w:webHidden/>
              </w:rPr>
              <w:t>18</w:t>
            </w:r>
            <w:r>
              <w:rPr>
                <w:noProof/>
                <w:webHidden/>
              </w:rPr>
              <w:fldChar w:fldCharType="end"/>
            </w:r>
          </w:hyperlink>
        </w:p>
        <w:p w14:paraId="5522CAA9" w14:textId="5AC82AF3"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45" w:history="1">
            <w:r w:rsidRPr="00EE5459">
              <w:rPr>
                <w:rStyle w:val="Hyperlink"/>
                <w:rFonts w:eastAsia="Google Sans"/>
                <w:noProof/>
              </w:rPr>
              <w:t>2.6.2.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Decomposição do Risco: Sistemático vs. Não Sistemático</w:t>
            </w:r>
            <w:r>
              <w:rPr>
                <w:noProof/>
                <w:webHidden/>
              </w:rPr>
              <w:tab/>
            </w:r>
            <w:r>
              <w:rPr>
                <w:noProof/>
                <w:webHidden/>
              </w:rPr>
              <w:fldChar w:fldCharType="begin"/>
            </w:r>
            <w:r>
              <w:rPr>
                <w:noProof/>
                <w:webHidden/>
              </w:rPr>
              <w:instrText xml:space="preserve"> PAGEREF _Toc217054645 \h </w:instrText>
            </w:r>
            <w:r>
              <w:rPr>
                <w:noProof/>
                <w:webHidden/>
              </w:rPr>
            </w:r>
            <w:r>
              <w:rPr>
                <w:noProof/>
                <w:webHidden/>
              </w:rPr>
              <w:fldChar w:fldCharType="separate"/>
            </w:r>
            <w:r>
              <w:rPr>
                <w:noProof/>
                <w:webHidden/>
              </w:rPr>
              <w:t>18</w:t>
            </w:r>
            <w:r>
              <w:rPr>
                <w:noProof/>
                <w:webHidden/>
              </w:rPr>
              <w:fldChar w:fldCharType="end"/>
            </w:r>
          </w:hyperlink>
        </w:p>
        <w:p w14:paraId="32C58FAF" w14:textId="340E35F6"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46" w:history="1">
            <w:r w:rsidRPr="00EE5459">
              <w:rPr>
                <w:rStyle w:val="Hyperlink"/>
                <w:rFonts w:eastAsia="Google Sans"/>
                <w:noProof/>
              </w:rPr>
              <w:t>2.1.3.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O Coeficiente Beta e a Reta do Mercado de Títulos (SML)</w:t>
            </w:r>
            <w:r>
              <w:rPr>
                <w:noProof/>
                <w:webHidden/>
              </w:rPr>
              <w:tab/>
            </w:r>
            <w:r>
              <w:rPr>
                <w:noProof/>
                <w:webHidden/>
              </w:rPr>
              <w:fldChar w:fldCharType="begin"/>
            </w:r>
            <w:r>
              <w:rPr>
                <w:noProof/>
                <w:webHidden/>
              </w:rPr>
              <w:instrText xml:space="preserve"> PAGEREF _Toc217054646 \h </w:instrText>
            </w:r>
            <w:r>
              <w:rPr>
                <w:noProof/>
                <w:webHidden/>
              </w:rPr>
            </w:r>
            <w:r>
              <w:rPr>
                <w:noProof/>
                <w:webHidden/>
              </w:rPr>
              <w:fldChar w:fldCharType="separate"/>
            </w:r>
            <w:r>
              <w:rPr>
                <w:noProof/>
                <w:webHidden/>
              </w:rPr>
              <w:t>19</w:t>
            </w:r>
            <w:r>
              <w:rPr>
                <w:noProof/>
                <w:webHidden/>
              </w:rPr>
              <w:fldChar w:fldCharType="end"/>
            </w:r>
          </w:hyperlink>
        </w:p>
        <w:p w14:paraId="602601B1" w14:textId="7E767E16"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47" w:history="1">
            <w:r w:rsidRPr="00EE5459">
              <w:rPr>
                <w:rStyle w:val="Hyperlink"/>
                <w:b/>
                <w:noProof/>
              </w:rPr>
              <w:t>2.6.3.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A Reta do Mercado de Títulos (SML)</w:t>
            </w:r>
            <w:r>
              <w:rPr>
                <w:noProof/>
                <w:webHidden/>
              </w:rPr>
              <w:tab/>
            </w:r>
            <w:r>
              <w:rPr>
                <w:noProof/>
                <w:webHidden/>
              </w:rPr>
              <w:fldChar w:fldCharType="begin"/>
            </w:r>
            <w:r>
              <w:rPr>
                <w:noProof/>
                <w:webHidden/>
              </w:rPr>
              <w:instrText xml:space="preserve"> PAGEREF _Toc217054647 \h </w:instrText>
            </w:r>
            <w:r>
              <w:rPr>
                <w:noProof/>
                <w:webHidden/>
              </w:rPr>
            </w:r>
            <w:r>
              <w:rPr>
                <w:noProof/>
                <w:webHidden/>
              </w:rPr>
              <w:fldChar w:fldCharType="separate"/>
            </w:r>
            <w:r>
              <w:rPr>
                <w:noProof/>
                <w:webHidden/>
              </w:rPr>
              <w:t>19</w:t>
            </w:r>
            <w:r>
              <w:rPr>
                <w:noProof/>
                <w:webHidden/>
              </w:rPr>
              <w:fldChar w:fldCharType="end"/>
            </w:r>
          </w:hyperlink>
        </w:p>
        <w:p w14:paraId="2D1BCA54" w14:textId="0F88BBFF"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48" w:history="1">
            <w:r w:rsidRPr="00EE5459">
              <w:rPr>
                <w:rStyle w:val="Hyperlink"/>
                <w:b/>
                <w:noProof/>
              </w:rPr>
              <w:t>2.6.4.</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shd w:val="clear" w:color="auto" w:fill="FFFFFF"/>
              </w:rPr>
              <w:t>Diferença entre CML e SML:</w:t>
            </w:r>
            <w:r>
              <w:rPr>
                <w:noProof/>
                <w:webHidden/>
              </w:rPr>
              <w:tab/>
            </w:r>
            <w:r>
              <w:rPr>
                <w:noProof/>
                <w:webHidden/>
              </w:rPr>
              <w:fldChar w:fldCharType="begin"/>
            </w:r>
            <w:r>
              <w:rPr>
                <w:noProof/>
                <w:webHidden/>
              </w:rPr>
              <w:instrText xml:space="preserve"> PAGEREF _Toc217054648 \h </w:instrText>
            </w:r>
            <w:r>
              <w:rPr>
                <w:noProof/>
                <w:webHidden/>
              </w:rPr>
            </w:r>
            <w:r>
              <w:rPr>
                <w:noProof/>
                <w:webHidden/>
              </w:rPr>
              <w:fldChar w:fldCharType="separate"/>
            </w:r>
            <w:r>
              <w:rPr>
                <w:noProof/>
                <w:webHidden/>
              </w:rPr>
              <w:t>19</w:t>
            </w:r>
            <w:r>
              <w:rPr>
                <w:noProof/>
                <w:webHidden/>
              </w:rPr>
              <w:fldChar w:fldCharType="end"/>
            </w:r>
          </w:hyperlink>
        </w:p>
        <w:p w14:paraId="1E2DC8FE" w14:textId="15B3749E"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49" w:history="1">
            <w:r w:rsidRPr="00EE5459">
              <w:rPr>
                <w:rStyle w:val="Hyperlink"/>
                <w:b/>
                <w:bCs/>
                <w:noProof/>
              </w:rPr>
              <w:t>2.7.</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b/>
                <w:bCs/>
                <w:noProof/>
              </w:rPr>
              <w:t>Pressupostos, Críticas e Limitações Teóricas</w:t>
            </w:r>
            <w:r>
              <w:rPr>
                <w:noProof/>
                <w:webHidden/>
              </w:rPr>
              <w:tab/>
            </w:r>
            <w:r>
              <w:rPr>
                <w:noProof/>
                <w:webHidden/>
              </w:rPr>
              <w:fldChar w:fldCharType="begin"/>
            </w:r>
            <w:r>
              <w:rPr>
                <w:noProof/>
                <w:webHidden/>
              </w:rPr>
              <w:instrText xml:space="preserve"> PAGEREF _Toc217054649 \h </w:instrText>
            </w:r>
            <w:r>
              <w:rPr>
                <w:noProof/>
                <w:webHidden/>
              </w:rPr>
            </w:r>
            <w:r>
              <w:rPr>
                <w:noProof/>
                <w:webHidden/>
              </w:rPr>
              <w:fldChar w:fldCharType="separate"/>
            </w:r>
            <w:r>
              <w:rPr>
                <w:noProof/>
                <w:webHidden/>
              </w:rPr>
              <w:t>20</w:t>
            </w:r>
            <w:r>
              <w:rPr>
                <w:noProof/>
                <w:webHidden/>
              </w:rPr>
              <w:fldChar w:fldCharType="end"/>
            </w:r>
          </w:hyperlink>
        </w:p>
        <w:p w14:paraId="5D846EE5" w14:textId="31CC468D"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50" w:history="1">
            <w:r w:rsidRPr="00EE5459">
              <w:rPr>
                <w:rStyle w:val="Hyperlink"/>
                <w:rFonts w:eastAsia="Google Sans"/>
                <w:b/>
                <w:noProof/>
              </w:rPr>
              <w:t>2.7.1.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Pressupostos Fundamentais: A Racionalidade VNM</w:t>
            </w:r>
            <w:r>
              <w:rPr>
                <w:noProof/>
                <w:webHidden/>
              </w:rPr>
              <w:tab/>
            </w:r>
            <w:r>
              <w:rPr>
                <w:noProof/>
                <w:webHidden/>
              </w:rPr>
              <w:fldChar w:fldCharType="begin"/>
            </w:r>
            <w:r>
              <w:rPr>
                <w:noProof/>
                <w:webHidden/>
              </w:rPr>
              <w:instrText xml:space="preserve"> PAGEREF _Toc217054650 \h </w:instrText>
            </w:r>
            <w:r>
              <w:rPr>
                <w:noProof/>
                <w:webHidden/>
              </w:rPr>
            </w:r>
            <w:r>
              <w:rPr>
                <w:noProof/>
                <w:webHidden/>
              </w:rPr>
              <w:fldChar w:fldCharType="separate"/>
            </w:r>
            <w:r>
              <w:rPr>
                <w:noProof/>
                <w:webHidden/>
              </w:rPr>
              <w:t>21</w:t>
            </w:r>
            <w:r>
              <w:rPr>
                <w:noProof/>
                <w:webHidden/>
              </w:rPr>
              <w:fldChar w:fldCharType="end"/>
            </w:r>
          </w:hyperlink>
        </w:p>
        <w:p w14:paraId="3C9F30FE" w14:textId="542A125D"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51" w:history="1">
            <w:r w:rsidRPr="00EE5459">
              <w:rPr>
                <w:rStyle w:val="Hyperlink"/>
                <w:b/>
                <w:noProof/>
              </w:rPr>
              <w:t>2.7.2.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rFonts w:eastAsia="Google Sans"/>
                <w:noProof/>
              </w:rPr>
              <w:t>Limitações e a Realidade dos Mercados</w:t>
            </w:r>
            <w:r>
              <w:rPr>
                <w:noProof/>
                <w:webHidden/>
              </w:rPr>
              <w:tab/>
            </w:r>
            <w:r>
              <w:rPr>
                <w:noProof/>
                <w:webHidden/>
              </w:rPr>
              <w:fldChar w:fldCharType="begin"/>
            </w:r>
            <w:r>
              <w:rPr>
                <w:noProof/>
                <w:webHidden/>
              </w:rPr>
              <w:instrText xml:space="preserve"> PAGEREF _Toc217054651 \h </w:instrText>
            </w:r>
            <w:r>
              <w:rPr>
                <w:noProof/>
                <w:webHidden/>
              </w:rPr>
            </w:r>
            <w:r>
              <w:rPr>
                <w:noProof/>
                <w:webHidden/>
              </w:rPr>
              <w:fldChar w:fldCharType="separate"/>
            </w:r>
            <w:r>
              <w:rPr>
                <w:noProof/>
                <w:webHidden/>
              </w:rPr>
              <w:t>22</w:t>
            </w:r>
            <w:r>
              <w:rPr>
                <w:noProof/>
                <w:webHidden/>
              </w:rPr>
              <w:fldChar w:fldCharType="end"/>
            </w:r>
          </w:hyperlink>
        </w:p>
        <w:p w14:paraId="42274608" w14:textId="443FA836"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52" w:history="1">
            <w:r w:rsidRPr="00EE5459">
              <w:rPr>
                <w:rStyle w:val="Hyperlink"/>
                <w:b/>
                <w:bCs/>
                <w:noProof/>
                <w:lang w:val="pt-BR" w:eastAsia="pt-BR"/>
              </w:rPr>
              <w:t>2.9.</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eastAsia="pt-BR"/>
              </w:rPr>
              <w:t>Capítulo 2: A Teoria Pós-Moderna do Portfólio (PMPT) e a Gestão de Risco Assimétrica</w:t>
            </w:r>
            <w:r>
              <w:rPr>
                <w:noProof/>
                <w:webHidden/>
              </w:rPr>
              <w:tab/>
            </w:r>
            <w:r>
              <w:rPr>
                <w:noProof/>
                <w:webHidden/>
              </w:rPr>
              <w:fldChar w:fldCharType="begin"/>
            </w:r>
            <w:r>
              <w:rPr>
                <w:noProof/>
                <w:webHidden/>
              </w:rPr>
              <w:instrText xml:space="preserve"> PAGEREF _Toc217054652 \h </w:instrText>
            </w:r>
            <w:r>
              <w:rPr>
                <w:noProof/>
                <w:webHidden/>
              </w:rPr>
            </w:r>
            <w:r>
              <w:rPr>
                <w:noProof/>
                <w:webHidden/>
              </w:rPr>
              <w:fldChar w:fldCharType="separate"/>
            </w:r>
            <w:r>
              <w:rPr>
                <w:noProof/>
                <w:webHidden/>
              </w:rPr>
              <w:t>24</w:t>
            </w:r>
            <w:r>
              <w:rPr>
                <w:noProof/>
                <w:webHidden/>
              </w:rPr>
              <w:fldChar w:fldCharType="end"/>
            </w:r>
          </w:hyperlink>
        </w:p>
        <w:p w14:paraId="77B67EDD" w14:textId="26B9F49E"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53" w:history="1">
            <w:r w:rsidRPr="00EE5459">
              <w:rPr>
                <w:rStyle w:val="Hyperlink"/>
                <w:b/>
                <w:bCs/>
                <w:noProof/>
                <w:lang w:val="pt-BR" w:eastAsia="pt-BR"/>
              </w:rPr>
              <w:t>2.9.1.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Introdução: A Evolução Paradigmática e a Necessidade Histórica da PMPT</w:t>
            </w:r>
            <w:r>
              <w:rPr>
                <w:noProof/>
                <w:webHidden/>
              </w:rPr>
              <w:tab/>
            </w:r>
            <w:r>
              <w:rPr>
                <w:noProof/>
                <w:webHidden/>
              </w:rPr>
              <w:fldChar w:fldCharType="begin"/>
            </w:r>
            <w:r>
              <w:rPr>
                <w:noProof/>
                <w:webHidden/>
              </w:rPr>
              <w:instrText xml:space="preserve"> PAGEREF _Toc217054653 \h </w:instrText>
            </w:r>
            <w:r>
              <w:rPr>
                <w:noProof/>
                <w:webHidden/>
              </w:rPr>
            </w:r>
            <w:r>
              <w:rPr>
                <w:noProof/>
                <w:webHidden/>
              </w:rPr>
              <w:fldChar w:fldCharType="separate"/>
            </w:r>
            <w:r>
              <w:rPr>
                <w:noProof/>
                <w:webHidden/>
              </w:rPr>
              <w:t>24</w:t>
            </w:r>
            <w:r>
              <w:rPr>
                <w:noProof/>
                <w:webHidden/>
              </w:rPr>
              <w:fldChar w:fldCharType="end"/>
            </w:r>
          </w:hyperlink>
        </w:p>
        <w:p w14:paraId="2F2DDBF2" w14:textId="12F3DEFA"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54" w:history="1">
            <w:r w:rsidRPr="00EE5459">
              <w:rPr>
                <w:rStyle w:val="Hyperlink"/>
                <w:b/>
                <w:bCs/>
                <w:noProof/>
                <w:lang w:val="pt-BR" w:eastAsia="pt-BR"/>
              </w:rPr>
              <w:t>2.9.2.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eastAsia="pt-BR"/>
              </w:rPr>
              <w:t>O "Esquecimento Tecnológico" e as Origens em Markowitz (1959)</w:t>
            </w:r>
            <w:r>
              <w:rPr>
                <w:noProof/>
                <w:webHidden/>
              </w:rPr>
              <w:tab/>
            </w:r>
            <w:r>
              <w:rPr>
                <w:noProof/>
                <w:webHidden/>
              </w:rPr>
              <w:fldChar w:fldCharType="begin"/>
            </w:r>
            <w:r>
              <w:rPr>
                <w:noProof/>
                <w:webHidden/>
              </w:rPr>
              <w:instrText xml:space="preserve"> PAGEREF _Toc217054654 \h </w:instrText>
            </w:r>
            <w:r>
              <w:rPr>
                <w:noProof/>
                <w:webHidden/>
              </w:rPr>
            </w:r>
            <w:r>
              <w:rPr>
                <w:noProof/>
                <w:webHidden/>
              </w:rPr>
              <w:fldChar w:fldCharType="separate"/>
            </w:r>
            <w:r>
              <w:rPr>
                <w:noProof/>
                <w:webHidden/>
              </w:rPr>
              <w:t>24</w:t>
            </w:r>
            <w:r>
              <w:rPr>
                <w:noProof/>
                <w:webHidden/>
              </w:rPr>
              <w:fldChar w:fldCharType="end"/>
            </w:r>
          </w:hyperlink>
        </w:p>
        <w:p w14:paraId="0D5BAFE7" w14:textId="322BE698"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55" w:history="1">
            <w:r w:rsidRPr="00EE5459">
              <w:rPr>
                <w:rStyle w:val="Hyperlink"/>
                <w:b/>
                <w:bCs/>
                <w:noProof/>
                <w:lang w:val="pt-BR" w:eastAsia="pt-BR"/>
              </w:rPr>
              <w:t>2.9.3.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eastAsia="pt-BR"/>
              </w:rPr>
              <w:t>A Consolidação da PMPT: Rom, Ferguson e o Instituto de Pesquisa de Pensões</w:t>
            </w:r>
            <w:r>
              <w:rPr>
                <w:noProof/>
                <w:webHidden/>
              </w:rPr>
              <w:tab/>
            </w:r>
            <w:r>
              <w:rPr>
                <w:noProof/>
                <w:webHidden/>
              </w:rPr>
              <w:fldChar w:fldCharType="begin"/>
            </w:r>
            <w:r>
              <w:rPr>
                <w:noProof/>
                <w:webHidden/>
              </w:rPr>
              <w:instrText xml:space="preserve"> PAGEREF _Toc217054655 \h </w:instrText>
            </w:r>
            <w:r>
              <w:rPr>
                <w:noProof/>
                <w:webHidden/>
              </w:rPr>
            </w:r>
            <w:r>
              <w:rPr>
                <w:noProof/>
                <w:webHidden/>
              </w:rPr>
              <w:fldChar w:fldCharType="separate"/>
            </w:r>
            <w:r>
              <w:rPr>
                <w:noProof/>
                <w:webHidden/>
              </w:rPr>
              <w:t>25</w:t>
            </w:r>
            <w:r>
              <w:rPr>
                <w:noProof/>
                <w:webHidden/>
              </w:rPr>
              <w:fldChar w:fldCharType="end"/>
            </w:r>
          </w:hyperlink>
        </w:p>
        <w:p w14:paraId="1177F45B" w14:textId="4AEDEFD3"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56" w:history="1">
            <w:r w:rsidRPr="00EE5459">
              <w:rPr>
                <w:rStyle w:val="Hyperlink"/>
                <w:b/>
                <w:bCs/>
                <w:noProof/>
                <w:lang w:val="pt-BR" w:eastAsia="pt-BR"/>
              </w:rPr>
              <w:t>2.9.4.</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eastAsia="pt-BR"/>
              </w:rPr>
              <w:t>O Fenômeno da "Maximização de Erros" e a Instabilidade das Soluções</w:t>
            </w:r>
            <w:r>
              <w:rPr>
                <w:noProof/>
                <w:webHidden/>
              </w:rPr>
              <w:tab/>
            </w:r>
            <w:r>
              <w:rPr>
                <w:noProof/>
                <w:webHidden/>
              </w:rPr>
              <w:fldChar w:fldCharType="begin"/>
            </w:r>
            <w:r>
              <w:rPr>
                <w:noProof/>
                <w:webHidden/>
              </w:rPr>
              <w:instrText xml:space="preserve"> PAGEREF _Toc217054656 \h </w:instrText>
            </w:r>
            <w:r>
              <w:rPr>
                <w:noProof/>
                <w:webHidden/>
              </w:rPr>
            </w:r>
            <w:r>
              <w:rPr>
                <w:noProof/>
                <w:webHidden/>
              </w:rPr>
              <w:fldChar w:fldCharType="separate"/>
            </w:r>
            <w:r>
              <w:rPr>
                <w:noProof/>
                <w:webHidden/>
              </w:rPr>
              <w:t>25</w:t>
            </w:r>
            <w:r>
              <w:rPr>
                <w:noProof/>
                <w:webHidden/>
              </w:rPr>
              <w:fldChar w:fldCharType="end"/>
            </w:r>
          </w:hyperlink>
        </w:p>
        <w:p w14:paraId="41E60CD1" w14:textId="5629ADB3"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57" w:history="1">
            <w:r w:rsidRPr="00EE5459">
              <w:rPr>
                <w:rStyle w:val="Hyperlink"/>
                <w:b/>
                <w:bCs/>
                <w:noProof/>
                <w:lang w:val="pt-BR" w:eastAsia="pt-BR"/>
              </w:rPr>
              <w:t>2.9.5.</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A Limitação da Utilidade Quadrática e a Cegueira à Assimetria</w:t>
            </w:r>
            <w:r>
              <w:rPr>
                <w:noProof/>
                <w:webHidden/>
              </w:rPr>
              <w:tab/>
            </w:r>
            <w:r>
              <w:rPr>
                <w:noProof/>
                <w:webHidden/>
              </w:rPr>
              <w:fldChar w:fldCharType="begin"/>
            </w:r>
            <w:r>
              <w:rPr>
                <w:noProof/>
                <w:webHidden/>
              </w:rPr>
              <w:instrText xml:space="preserve"> PAGEREF _Toc217054657 \h </w:instrText>
            </w:r>
            <w:r>
              <w:rPr>
                <w:noProof/>
                <w:webHidden/>
              </w:rPr>
            </w:r>
            <w:r>
              <w:rPr>
                <w:noProof/>
                <w:webHidden/>
              </w:rPr>
              <w:fldChar w:fldCharType="separate"/>
            </w:r>
            <w:r>
              <w:rPr>
                <w:noProof/>
                <w:webHidden/>
              </w:rPr>
              <w:t>26</w:t>
            </w:r>
            <w:r>
              <w:rPr>
                <w:noProof/>
                <w:webHidden/>
              </w:rPr>
              <w:fldChar w:fldCharType="end"/>
            </w:r>
          </w:hyperlink>
        </w:p>
        <w:p w14:paraId="31868BE3" w14:textId="752CD198"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58" w:history="1">
            <w:r w:rsidRPr="00EE5459">
              <w:rPr>
                <w:rStyle w:val="Hyperlink"/>
                <w:b/>
                <w:bCs/>
                <w:noProof/>
                <w:lang w:val="pt-BR" w:eastAsia="pt-BR"/>
              </w:rPr>
              <w:t>2.9.6.</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eastAsia="pt-BR"/>
              </w:rPr>
              <w:t>A Insuficiência da Variância e a Gênese da PMPT</w:t>
            </w:r>
            <w:r>
              <w:rPr>
                <w:noProof/>
                <w:webHidden/>
              </w:rPr>
              <w:tab/>
            </w:r>
            <w:r>
              <w:rPr>
                <w:noProof/>
                <w:webHidden/>
              </w:rPr>
              <w:fldChar w:fldCharType="begin"/>
            </w:r>
            <w:r>
              <w:rPr>
                <w:noProof/>
                <w:webHidden/>
              </w:rPr>
              <w:instrText xml:space="preserve"> PAGEREF _Toc217054658 \h </w:instrText>
            </w:r>
            <w:r>
              <w:rPr>
                <w:noProof/>
                <w:webHidden/>
              </w:rPr>
            </w:r>
            <w:r>
              <w:rPr>
                <w:noProof/>
                <w:webHidden/>
              </w:rPr>
              <w:fldChar w:fldCharType="separate"/>
            </w:r>
            <w:r>
              <w:rPr>
                <w:noProof/>
                <w:webHidden/>
              </w:rPr>
              <w:t>27</w:t>
            </w:r>
            <w:r>
              <w:rPr>
                <w:noProof/>
                <w:webHidden/>
              </w:rPr>
              <w:fldChar w:fldCharType="end"/>
            </w:r>
          </w:hyperlink>
        </w:p>
        <w:p w14:paraId="11B154C4" w14:textId="6F9F8D63"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59" w:history="1">
            <w:r w:rsidRPr="00EE5459">
              <w:rPr>
                <w:rStyle w:val="Hyperlink"/>
                <w:b/>
                <w:bCs/>
                <w:noProof/>
                <w:lang w:val="pt-BR" w:eastAsia="pt-BR"/>
              </w:rPr>
              <w:t>2.9.7.</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eastAsia="pt-BR"/>
              </w:rPr>
              <w:t>Métricas de Risco: Do VaR às Medidas Coerentes</w:t>
            </w:r>
            <w:r>
              <w:rPr>
                <w:noProof/>
                <w:webHidden/>
              </w:rPr>
              <w:tab/>
            </w:r>
            <w:r>
              <w:rPr>
                <w:noProof/>
                <w:webHidden/>
              </w:rPr>
              <w:fldChar w:fldCharType="begin"/>
            </w:r>
            <w:r>
              <w:rPr>
                <w:noProof/>
                <w:webHidden/>
              </w:rPr>
              <w:instrText xml:space="preserve"> PAGEREF _Toc217054659 \h </w:instrText>
            </w:r>
            <w:r>
              <w:rPr>
                <w:noProof/>
                <w:webHidden/>
              </w:rPr>
            </w:r>
            <w:r>
              <w:rPr>
                <w:noProof/>
                <w:webHidden/>
              </w:rPr>
              <w:fldChar w:fldCharType="separate"/>
            </w:r>
            <w:r>
              <w:rPr>
                <w:noProof/>
                <w:webHidden/>
              </w:rPr>
              <w:t>28</w:t>
            </w:r>
            <w:r>
              <w:rPr>
                <w:noProof/>
                <w:webHidden/>
              </w:rPr>
              <w:fldChar w:fldCharType="end"/>
            </w:r>
          </w:hyperlink>
        </w:p>
        <w:p w14:paraId="5B0D99C0" w14:textId="60815367"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60" w:history="1">
            <w:r w:rsidRPr="00EE5459">
              <w:rPr>
                <w:rStyle w:val="Hyperlink"/>
                <w:b/>
                <w:bCs/>
                <w:noProof/>
                <w:lang w:val="pt-BR" w:eastAsia="pt-BR"/>
              </w:rPr>
              <w:t>2.9.8.</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eastAsia="pt-BR"/>
              </w:rPr>
              <w:t>Métricas de Risco: Do VaR às Medidas Coerentes</w:t>
            </w:r>
            <w:r>
              <w:rPr>
                <w:noProof/>
                <w:webHidden/>
              </w:rPr>
              <w:tab/>
            </w:r>
            <w:r>
              <w:rPr>
                <w:noProof/>
                <w:webHidden/>
              </w:rPr>
              <w:fldChar w:fldCharType="begin"/>
            </w:r>
            <w:r>
              <w:rPr>
                <w:noProof/>
                <w:webHidden/>
              </w:rPr>
              <w:instrText xml:space="preserve"> PAGEREF _Toc217054660 \h </w:instrText>
            </w:r>
            <w:r>
              <w:rPr>
                <w:noProof/>
                <w:webHidden/>
              </w:rPr>
            </w:r>
            <w:r>
              <w:rPr>
                <w:noProof/>
                <w:webHidden/>
              </w:rPr>
              <w:fldChar w:fldCharType="separate"/>
            </w:r>
            <w:r>
              <w:rPr>
                <w:noProof/>
                <w:webHidden/>
              </w:rPr>
              <w:t>28</w:t>
            </w:r>
            <w:r>
              <w:rPr>
                <w:noProof/>
                <w:webHidden/>
              </w:rPr>
              <w:fldChar w:fldCharType="end"/>
            </w:r>
          </w:hyperlink>
        </w:p>
        <w:p w14:paraId="33D03D95" w14:textId="22242033"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61" w:history="1">
            <w:r w:rsidRPr="00EE5459">
              <w:rPr>
                <w:rStyle w:val="Hyperlink"/>
                <w:b/>
                <w:bCs/>
                <w:noProof/>
                <w:lang w:val="pt-BR" w:eastAsia="pt-BR"/>
              </w:rPr>
              <w:t>2.10.</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eastAsia="pt-BR"/>
              </w:rPr>
              <w:t>Desconstrução Crítica da MPT: As Falácias da Normalidade e da Utilidade Quadrática</w:t>
            </w:r>
            <w:r>
              <w:rPr>
                <w:noProof/>
                <w:webHidden/>
              </w:rPr>
              <w:tab/>
            </w:r>
            <w:r>
              <w:rPr>
                <w:noProof/>
                <w:webHidden/>
              </w:rPr>
              <w:fldChar w:fldCharType="begin"/>
            </w:r>
            <w:r>
              <w:rPr>
                <w:noProof/>
                <w:webHidden/>
              </w:rPr>
              <w:instrText xml:space="preserve"> PAGEREF _Toc217054661 \h </w:instrText>
            </w:r>
            <w:r>
              <w:rPr>
                <w:noProof/>
                <w:webHidden/>
              </w:rPr>
            </w:r>
            <w:r>
              <w:rPr>
                <w:noProof/>
                <w:webHidden/>
              </w:rPr>
              <w:fldChar w:fldCharType="separate"/>
            </w:r>
            <w:r>
              <w:rPr>
                <w:noProof/>
                <w:webHidden/>
              </w:rPr>
              <w:t>29</w:t>
            </w:r>
            <w:r>
              <w:rPr>
                <w:noProof/>
                <w:webHidden/>
              </w:rPr>
              <w:fldChar w:fldCharType="end"/>
            </w:r>
          </w:hyperlink>
        </w:p>
        <w:p w14:paraId="56D74702" w14:textId="0E9E7121" w:rsidR="002C683F" w:rsidRDefault="002C683F">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62" w:history="1">
            <w:r w:rsidRPr="00EE5459">
              <w:rPr>
                <w:rStyle w:val="Hyperlink"/>
                <w:b/>
                <w:bCs/>
                <w:noProof/>
                <w:lang w:val="pt-BR" w:eastAsia="pt-BR"/>
              </w:rPr>
              <w:t>2.10.1.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A Tirania da Curva de Sino: Caudas Gordas e Assimetria</w:t>
            </w:r>
            <w:r>
              <w:rPr>
                <w:noProof/>
                <w:webHidden/>
              </w:rPr>
              <w:tab/>
            </w:r>
            <w:r>
              <w:rPr>
                <w:noProof/>
                <w:webHidden/>
              </w:rPr>
              <w:fldChar w:fldCharType="begin"/>
            </w:r>
            <w:r>
              <w:rPr>
                <w:noProof/>
                <w:webHidden/>
              </w:rPr>
              <w:instrText xml:space="preserve"> PAGEREF _Toc217054662 \h </w:instrText>
            </w:r>
            <w:r>
              <w:rPr>
                <w:noProof/>
                <w:webHidden/>
              </w:rPr>
            </w:r>
            <w:r>
              <w:rPr>
                <w:noProof/>
                <w:webHidden/>
              </w:rPr>
              <w:fldChar w:fldCharType="separate"/>
            </w:r>
            <w:r>
              <w:rPr>
                <w:noProof/>
                <w:webHidden/>
              </w:rPr>
              <w:t>29</w:t>
            </w:r>
            <w:r>
              <w:rPr>
                <w:noProof/>
                <w:webHidden/>
              </w:rPr>
              <w:fldChar w:fldCharType="end"/>
            </w:r>
          </w:hyperlink>
        </w:p>
        <w:p w14:paraId="1BCBF551" w14:textId="2ADA3A86" w:rsidR="002C683F" w:rsidRDefault="002C683F">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63" w:history="1">
            <w:r w:rsidRPr="00EE5459">
              <w:rPr>
                <w:rStyle w:val="Hyperlink"/>
                <w:b/>
                <w:bCs/>
                <w:noProof/>
                <w:lang w:val="pt-BR" w:eastAsia="pt-BR"/>
              </w:rPr>
              <w:t>2.10.2.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A Função de Utilidade e a Teoria da Perspectiva</w:t>
            </w:r>
            <w:r>
              <w:rPr>
                <w:noProof/>
                <w:webHidden/>
              </w:rPr>
              <w:tab/>
            </w:r>
            <w:r>
              <w:rPr>
                <w:noProof/>
                <w:webHidden/>
              </w:rPr>
              <w:fldChar w:fldCharType="begin"/>
            </w:r>
            <w:r>
              <w:rPr>
                <w:noProof/>
                <w:webHidden/>
              </w:rPr>
              <w:instrText xml:space="preserve"> PAGEREF _Toc217054663 \h </w:instrText>
            </w:r>
            <w:r>
              <w:rPr>
                <w:noProof/>
                <w:webHidden/>
              </w:rPr>
            </w:r>
            <w:r>
              <w:rPr>
                <w:noProof/>
                <w:webHidden/>
              </w:rPr>
              <w:fldChar w:fldCharType="separate"/>
            </w:r>
            <w:r>
              <w:rPr>
                <w:noProof/>
                <w:webHidden/>
              </w:rPr>
              <w:t>30</w:t>
            </w:r>
            <w:r>
              <w:rPr>
                <w:noProof/>
                <w:webHidden/>
              </w:rPr>
              <w:fldChar w:fldCharType="end"/>
            </w:r>
          </w:hyperlink>
        </w:p>
        <w:p w14:paraId="7A8ED2E1" w14:textId="44035159"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64" w:history="1">
            <w:r w:rsidRPr="00EE5459">
              <w:rPr>
                <w:rStyle w:val="Hyperlink"/>
                <w:b/>
                <w:bCs/>
                <w:noProof/>
                <w:lang w:val="pt-BR" w:eastAsia="pt-BR"/>
              </w:rPr>
              <w:t>2.11.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eastAsia="pt-BR"/>
              </w:rPr>
              <w:t xml:space="preserve">Conceitos Fundamentais de </w:t>
            </w:r>
            <w:r w:rsidRPr="00EE5459">
              <w:rPr>
                <w:rStyle w:val="Hyperlink"/>
                <w:b/>
                <w:bCs/>
                <w:i/>
                <w:iCs/>
                <w:noProof/>
                <w:lang w:val="pt-BR" w:eastAsia="pt-BR"/>
              </w:rPr>
              <w:t>'Downside Risk'</w:t>
            </w:r>
            <w:r w:rsidRPr="00EE5459">
              <w:rPr>
                <w:rStyle w:val="Hyperlink"/>
                <w:b/>
                <w:bCs/>
                <w:noProof/>
                <w:lang w:val="pt-BR" w:eastAsia="pt-BR"/>
              </w:rPr>
              <w:t>: A Estrutura dos Momentos Parciais Inferiores (LPM)</w:t>
            </w:r>
            <w:r>
              <w:rPr>
                <w:noProof/>
                <w:webHidden/>
              </w:rPr>
              <w:tab/>
            </w:r>
            <w:r>
              <w:rPr>
                <w:noProof/>
                <w:webHidden/>
              </w:rPr>
              <w:fldChar w:fldCharType="begin"/>
            </w:r>
            <w:r>
              <w:rPr>
                <w:noProof/>
                <w:webHidden/>
              </w:rPr>
              <w:instrText xml:space="preserve"> PAGEREF _Toc217054664 \h </w:instrText>
            </w:r>
            <w:r>
              <w:rPr>
                <w:noProof/>
                <w:webHidden/>
              </w:rPr>
            </w:r>
            <w:r>
              <w:rPr>
                <w:noProof/>
                <w:webHidden/>
              </w:rPr>
              <w:fldChar w:fldCharType="separate"/>
            </w:r>
            <w:r>
              <w:rPr>
                <w:noProof/>
                <w:webHidden/>
              </w:rPr>
              <w:t>31</w:t>
            </w:r>
            <w:r>
              <w:rPr>
                <w:noProof/>
                <w:webHidden/>
              </w:rPr>
              <w:fldChar w:fldCharType="end"/>
            </w:r>
          </w:hyperlink>
        </w:p>
        <w:p w14:paraId="543CF341" w14:textId="50A12A9B" w:rsidR="002C683F" w:rsidRDefault="002C683F">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65" w:history="1">
            <w:r w:rsidRPr="00EE5459">
              <w:rPr>
                <w:rStyle w:val="Hyperlink"/>
                <w:b/>
                <w:bCs/>
                <w:noProof/>
                <w:lang w:val="pt-BR" w:eastAsia="pt-BR"/>
              </w:rPr>
              <w:t>2.11.1.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Definição Matemática dos LPMs</w:t>
            </w:r>
            <w:r>
              <w:rPr>
                <w:noProof/>
                <w:webHidden/>
              </w:rPr>
              <w:tab/>
            </w:r>
            <w:r>
              <w:rPr>
                <w:noProof/>
                <w:webHidden/>
              </w:rPr>
              <w:fldChar w:fldCharType="begin"/>
            </w:r>
            <w:r>
              <w:rPr>
                <w:noProof/>
                <w:webHidden/>
              </w:rPr>
              <w:instrText xml:space="preserve"> PAGEREF _Toc217054665 \h </w:instrText>
            </w:r>
            <w:r>
              <w:rPr>
                <w:noProof/>
                <w:webHidden/>
              </w:rPr>
            </w:r>
            <w:r>
              <w:rPr>
                <w:noProof/>
                <w:webHidden/>
              </w:rPr>
              <w:fldChar w:fldCharType="separate"/>
            </w:r>
            <w:r>
              <w:rPr>
                <w:noProof/>
                <w:webHidden/>
              </w:rPr>
              <w:t>31</w:t>
            </w:r>
            <w:r>
              <w:rPr>
                <w:noProof/>
                <w:webHidden/>
              </w:rPr>
              <w:fldChar w:fldCharType="end"/>
            </w:r>
          </w:hyperlink>
        </w:p>
        <w:p w14:paraId="414CE5A5" w14:textId="5D088C9C" w:rsidR="002C683F" w:rsidRDefault="002C683F">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66" w:history="1">
            <w:r w:rsidRPr="00EE5459">
              <w:rPr>
                <w:rStyle w:val="Hyperlink"/>
                <w:b/>
                <w:bCs/>
                <w:noProof/>
                <w:lang w:val="pt-BR" w:eastAsia="pt-BR"/>
              </w:rPr>
              <w:t>2.11.2.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A Hierarquia dos Graus de LPM e suas Interpretações</w:t>
            </w:r>
            <w:r>
              <w:rPr>
                <w:noProof/>
                <w:webHidden/>
              </w:rPr>
              <w:tab/>
            </w:r>
            <w:r>
              <w:rPr>
                <w:noProof/>
                <w:webHidden/>
              </w:rPr>
              <w:fldChar w:fldCharType="begin"/>
            </w:r>
            <w:r>
              <w:rPr>
                <w:noProof/>
                <w:webHidden/>
              </w:rPr>
              <w:instrText xml:space="preserve"> PAGEREF _Toc217054666 \h </w:instrText>
            </w:r>
            <w:r>
              <w:rPr>
                <w:noProof/>
                <w:webHidden/>
              </w:rPr>
            </w:r>
            <w:r>
              <w:rPr>
                <w:noProof/>
                <w:webHidden/>
              </w:rPr>
              <w:fldChar w:fldCharType="separate"/>
            </w:r>
            <w:r>
              <w:rPr>
                <w:noProof/>
                <w:webHidden/>
              </w:rPr>
              <w:t>32</w:t>
            </w:r>
            <w:r>
              <w:rPr>
                <w:noProof/>
                <w:webHidden/>
              </w:rPr>
              <w:fldChar w:fldCharType="end"/>
            </w:r>
          </w:hyperlink>
        </w:p>
        <w:p w14:paraId="3E12CD66" w14:textId="03759CED" w:rsidR="002C683F" w:rsidRDefault="002C683F">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67" w:history="1">
            <w:r w:rsidRPr="00EE5459">
              <w:rPr>
                <w:rStyle w:val="Hyperlink"/>
                <w:b/>
                <w:bCs/>
                <w:noProof/>
                <w:lang w:val="pt-BR" w:eastAsia="pt-BR"/>
              </w:rPr>
              <w:t>2.11.3.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Semivariância vs. Variância: O Impacto na Alocação</w:t>
            </w:r>
            <w:r>
              <w:rPr>
                <w:noProof/>
                <w:webHidden/>
              </w:rPr>
              <w:tab/>
            </w:r>
            <w:r>
              <w:rPr>
                <w:noProof/>
                <w:webHidden/>
              </w:rPr>
              <w:fldChar w:fldCharType="begin"/>
            </w:r>
            <w:r>
              <w:rPr>
                <w:noProof/>
                <w:webHidden/>
              </w:rPr>
              <w:instrText xml:space="preserve"> PAGEREF _Toc217054667 \h </w:instrText>
            </w:r>
            <w:r>
              <w:rPr>
                <w:noProof/>
                <w:webHidden/>
              </w:rPr>
            </w:r>
            <w:r>
              <w:rPr>
                <w:noProof/>
                <w:webHidden/>
              </w:rPr>
              <w:fldChar w:fldCharType="separate"/>
            </w:r>
            <w:r>
              <w:rPr>
                <w:noProof/>
                <w:webHidden/>
              </w:rPr>
              <w:t>32</w:t>
            </w:r>
            <w:r>
              <w:rPr>
                <w:noProof/>
                <w:webHidden/>
              </w:rPr>
              <w:fldChar w:fldCharType="end"/>
            </w:r>
          </w:hyperlink>
        </w:p>
        <w:p w14:paraId="725E8F74" w14:textId="6FA23A2D"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68" w:history="1">
            <w:r w:rsidRPr="00EE5459">
              <w:rPr>
                <w:rStyle w:val="Hyperlink"/>
                <w:b/>
                <w:bCs/>
                <w:noProof/>
                <w:lang w:val="pt-BR" w:eastAsia="pt-BR"/>
              </w:rPr>
              <w:t>2.12.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eastAsia="pt-BR"/>
              </w:rPr>
              <w:t>Métricas Avançadas de Risco e Propriedades de Coerência</w:t>
            </w:r>
            <w:r>
              <w:rPr>
                <w:noProof/>
                <w:webHidden/>
              </w:rPr>
              <w:tab/>
            </w:r>
            <w:r>
              <w:rPr>
                <w:noProof/>
                <w:webHidden/>
              </w:rPr>
              <w:fldChar w:fldCharType="begin"/>
            </w:r>
            <w:r>
              <w:rPr>
                <w:noProof/>
                <w:webHidden/>
              </w:rPr>
              <w:instrText xml:space="preserve"> PAGEREF _Toc217054668 \h </w:instrText>
            </w:r>
            <w:r>
              <w:rPr>
                <w:noProof/>
                <w:webHidden/>
              </w:rPr>
            </w:r>
            <w:r>
              <w:rPr>
                <w:noProof/>
                <w:webHidden/>
              </w:rPr>
              <w:fldChar w:fldCharType="separate"/>
            </w:r>
            <w:r>
              <w:rPr>
                <w:noProof/>
                <w:webHidden/>
              </w:rPr>
              <w:t>33</w:t>
            </w:r>
            <w:r>
              <w:rPr>
                <w:noProof/>
                <w:webHidden/>
              </w:rPr>
              <w:fldChar w:fldCharType="end"/>
            </w:r>
          </w:hyperlink>
        </w:p>
        <w:p w14:paraId="30B24755" w14:textId="113D46DA" w:rsidR="002C683F" w:rsidRDefault="002C683F">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69" w:history="1">
            <w:r w:rsidRPr="00EE5459">
              <w:rPr>
                <w:rStyle w:val="Hyperlink"/>
                <w:b/>
                <w:bCs/>
                <w:noProof/>
                <w:lang w:val="pt-BR" w:eastAsia="pt-BR"/>
              </w:rPr>
              <w:t>2.12.1.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Value at Risk (VaR): A Revolução Incoerente</w:t>
            </w:r>
            <w:r>
              <w:rPr>
                <w:noProof/>
                <w:webHidden/>
              </w:rPr>
              <w:tab/>
            </w:r>
            <w:r>
              <w:rPr>
                <w:noProof/>
                <w:webHidden/>
              </w:rPr>
              <w:fldChar w:fldCharType="begin"/>
            </w:r>
            <w:r>
              <w:rPr>
                <w:noProof/>
                <w:webHidden/>
              </w:rPr>
              <w:instrText xml:space="preserve"> PAGEREF _Toc217054669 \h </w:instrText>
            </w:r>
            <w:r>
              <w:rPr>
                <w:noProof/>
                <w:webHidden/>
              </w:rPr>
            </w:r>
            <w:r>
              <w:rPr>
                <w:noProof/>
                <w:webHidden/>
              </w:rPr>
              <w:fldChar w:fldCharType="separate"/>
            </w:r>
            <w:r>
              <w:rPr>
                <w:noProof/>
                <w:webHidden/>
              </w:rPr>
              <w:t>33</w:t>
            </w:r>
            <w:r>
              <w:rPr>
                <w:noProof/>
                <w:webHidden/>
              </w:rPr>
              <w:fldChar w:fldCharType="end"/>
            </w:r>
          </w:hyperlink>
        </w:p>
        <w:p w14:paraId="42675AD3" w14:textId="7EF4C311" w:rsidR="002C683F" w:rsidRDefault="002C683F">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70" w:history="1">
            <w:r w:rsidRPr="00EE5459">
              <w:rPr>
                <w:rStyle w:val="Hyperlink"/>
                <w:b/>
                <w:bCs/>
                <w:noProof/>
                <w:lang w:val="pt-BR" w:eastAsia="pt-BR"/>
              </w:rPr>
              <w:t>2.12.2.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Medidas de Risco Coerentes e os Axiomas de Artzner</w:t>
            </w:r>
            <w:r>
              <w:rPr>
                <w:noProof/>
                <w:webHidden/>
              </w:rPr>
              <w:tab/>
            </w:r>
            <w:r>
              <w:rPr>
                <w:noProof/>
                <w:webHidden/>
              </w:rPr>
              <w:fldChar w:fldCharType="begin"/>
            </w:r>
            <w:r>
              <w:rPr>
                <w:noProof/>
                <w:webHidden/>
              </w:rPr>
              <w:instrText xml:space="preserve"> PAGEREF _Toc217054670 \h </w:instrText>
            </w:r>
            <w:r>
              <w:rPr>
                <w:noProof/>
                <w:webHidden/>
              </w:rPr>
            </w:r>
            <w:r>
              <w:rPr>
                <w:noProof/>
                <w:webHidden/>
              </w:rPr>
              <w:fldChar w:fldCharType="separate"/>
            </w:r>
            <w:r>
              <w:rPr>
                <w:noProof/>
                <w:webHidden/>
              </w:rPr>
              <w:t>34</w:t>
            </w:r>
            <w:r>
              <w:rPr>
                <w:noProof/>
                <w:webHidden/>
              </w:rPr>
              <w:fldChar w:fldCharType="end"/>
            </w:r>
          </w:hyperlink>
        </w:p>
        <w:p w14:paraId="12142D6B" w14:textId="1FB46660"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71" w:history="1">
            <w:r w:rsidRPr="00EE5459">
              <w:rPr>
                <w:rStyle w:val="Hyperlink"/>
                <w:b/>
                <w:bCs/>
                <w:noProof/>
                <w:lang w:val="en-US" w:eastAsia="pt-BR"/>
              </w:rPr>
              <w:t>2.9.1.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en-US" w:eastAsia="pt-BR"/>
              </w:rPr>
              <w:t>Conditional Value at Risk (CVaR) / Expected Shortfall (ES)</w:t>
            </w:r>
            <w:r>
              <w:rPr>
                <w:noProof/>
                <w:webHidden/>
              </w:rPr>
              <w:tab/>
            </w:r>
            <w:r>
              <w:rPr>
                <w:noProof/>
                <w:webHidden/>
              </w:rPr>
              <w:fldChar w:fldCharType="begin"/>
            </w:r>
            <w:r>
              <w:rPr>
                <w:noProof/>
                <w:webHidden/>
              </w:rPr>
              <w:instrText xml:space="preserve"> PAGEREF _Toc217054671 \h </w:instrText>
            </w:r>
            <w:r>
              <w:rPr>
                <w:noProof/>
                <w:webHidden/>
              </w:rPr>
            </w:r>
            <w:r>
              <w:rPr>
                <w:noProof/>
                <w:webHidden/>
              </w:rPr>
              <w:fldChar w:fldCharType="separate"/>
            </w:r>
            <w:r>
              <w:rPr>
                <w:noProof/>
                <w:webHidden/>
              </w:rPr>
              <w:t>34</w:t>
            </w:r>
            <w:r>
              <w:rPr>
                <w:noProof/>
                <w:webHidden/>
              </w:rPr>
              <w:fldChar w:fldCharType="end"/>
            </w:r>
          </w:hyperlink>
        </w:p>
        <w:p w14:paraId="2B1F1067" w14:textId="45ED5895"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72" w:history="1">
            <w:r w:rsidRPr="00EE5459">
              <w:rPr>
                <w:rStyle w:val="Hyperlink"/>
                <w:b/>
                <w:bCs/>
                <w:noProof/>
                <w:lang w:val="pt-BR" w:eastAsia="pt-BR"/>
              </w:rPr>
              <w:t>2.13.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eastAsia="pt-BR"/>
              </w:rPr>
              <w:t>Indicadores de Desempenho Ajustados: Sortino, Omega e a Generalização Kappa</w:t>
            </w:r>
            <w:r>
              <w:rPr>
                <w:noProof/>
                <w:webHidden/>
              </w:rPr>
              <w:tab/>
            </w:r>
            <w:r>
              <w:rPr>
                <w:noProof/>
                <w:webHidden/>
              </w:rPr>
              <w:fldChar w:fldCharType="begin"/>
            </w:r>
            <w:r>
              <w:rPr>
                <w:noProof/>
                <w:webHidden/>
              </w:rPr>
              <w:instrText xml:space="preserve"> PAGEREF _Toc217054672 \h </w:instrText>
            </w:r>
            <w:r>
              <w:rPr>
                <w:noProof/>
                <w:webHidden/>
              </w:rPr>
            </w:r>
            <w:r>
              <w:rPr>
                <w:noProof/>
                <w:webHidden/>
              </w:rPr>
              <w:fldChar w:fldCharType="separate"/>
            </w:r>
            <w:r>
              <w:rPr>
                <w:noProof/>
                <w:webHidden/>
              </w:rPr>
              <w:t>35</w:t>
            </w:r>
            <w:r>
              <w:rPr>
                <w:noProof/>
                <w:webHidden/>
              </w:rPr>
              <w:fldChar w:fldCharType="end"/>
            </w:r>
          </w:hyperlink>
        </w:p>
        <w:p w14:paraId="61C5118A" w14:textId="25880AB4" w:rsidR="002C683F" w:rsidRDefault="002C683F">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73" w:history="1">
            <w:r w:rsidRPr="00EE5459">
              <w:rPr>
                <w:rStyle w:val="Hyperlink"/>
                <w:b/>
                <w:bCs/>
                <w:noProof/>
                <w:lang w:val="pt-BR" w:eastAsia="pt-BR"/>
              </w:rPr>
              <w:t>2.13.1.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Índice de Sortino: Refinando Sharpe</w:t>
            </w:r>
            <w:r>
              <w:rPr>
                <w:noProof/>
                <w:webHidden/>
              </w:rPr>
              <w:tab/>
            </w:r>
            <w:r>
              <w:rPr>
                <w:noProof/>
                <w:webHidden/>
              </w:rPr>
              <w:fldChar w:fldCharType="begin"/>
            </w:r>
            <w:r>
              <w:rPr>
                <w:noProof/>
                <w:webHidden/>
              </w:rPr>
              <w:instrText xml:space="preserve"> PAGEREF _Toc217054673 \h </w:instrText>
            </w:r>
            <w:r>
              <w:rPr>
                <w:noProof/>
                <w:webHidden/>
              </w:rPr>
            </w:r>
            <w:r>
              <w:rPr>
                <w:noProof/>
                <w:webHidden/>
              </w:rPr>
              <w:fldChar w:fldCharType="separate"/>
            </w:r>
            <w:r>
              <w:rPr>
                <w:noProof/>
                <w:webHidden/>
              </w:rPr>
              <w:t>35</w:t>
            </w:r>
            <w:r>
              <w:rPr>
                <w:noProof/>
                <w:webHidden/>
              </w:rPr>
              <w:fldChar w:fldCharType="end"/>
            </w:r>
          </w:hyperlink>
        </w:p>
        <w:p w14:paraId="603EB7F8" w14:textId="2486F8D8" w:rsidR="002C683F" w:rsidRDefault="002C683F">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74" w:history="1">
            <w:r w:rsidRPr="00EE5459">
              <w:rPr>
                <w:rStyle w:val="Hyperlink"/>
                <w:b/>
                <w:bCs/>
                <w:noProof/>
                <w:lang w:val="pt-BR" w:eastAsia="pt-BR"/>
              </w:rPr>
              <w:t>2.13.2.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O Índice Omega: Capturando Todos os Momentos</w:t>
            </w:r>
            <w:r>
              <w:rPr>
                <w:noProof/>
                <w:webHidden/>
              </w:rPr>
              <w:tab/>
            </w:r>
            <w:r>
              <w:rPr>
                <w:noProof/>
                <w:webHidden/>
              </w:rPr>
              <w:fldChar w:fldCharType="begin"/>
            </w:r>
            <w:r>
              <w:rPr>
                <w:noProof/>
                <w:webHidden/>
              </w:rPr>
              <w:instrText xml:space="preserve"> PAGEREF _Toc217054674 \h </w:instrText>
            </w:r>
            <w:r>
              <w:rPr>
                <w:noProof/>
                <w:webHidden/>
              </w:rPr>
            </w:r>
            <w:r>
              <w:rPr>
                <w:noProof/>
                <w:webHidden/>
              </w:rPr>
              <w:fldChar w:fldCharType="separate"/>
            </w:r>
            <w:r>
              <w:rPr>
                <w:noProof/>
                <w:webHidden/>
              </w:rPr>
              <w:t>36</w:t>
            </w:r>
            <w:r>
              <w:rPr>
                <w:noProof/>
                <w:webHidden/>
              </w:rPr>
              <w:fldChar w:fldCharType="end"/>
            </w:r>
          </w:hyperlink>
        </w:p>
        <w:p w14:paraId="612480F4" w14:textId="788B9FFF" w:rsidR="002C683F" w:rsidRDefault="002C683F">
          <w:pPr>
            <w:pStyle w:val="Sumrio3"/>
            <w:tabs>
              <w:tab w:val="left" w:pos="1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75" w:history="1">
            <w:r w:rsidRPr="00EE5459">
              <w:rPr>
                <w:rStyle w:val="Hyperlink"/>
                <w:b/>
                <w:bCs/>
                <w:noProof/>
                <w:lang w:val="pt-BR" w:eastAsia="pt-BR"/>
              </w:rPr>
              <w:t>2.13.3.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O Índice Kappa: A Generalização Unificadora</w:t>
            </w:r>
            <w:r>
              <w:rPr>
                <w:noProof/>
                <w:webHidden/>
              </w:rPr>
              <w:tab/>
            </w:r>
            <w:r>
              <w:rPr>
                <w:noProof/>
                <w:webHidden/>
              </w:rPr>
              <w:fldChar w:fldCharType="begin"/>
            </w:r>
            <w:r>
              <w:rPr>
                <w:noProof/>
                <w:webHidden/>
              </w:rPr>
              <w:instrText xml:space="preserve"> PAGEREF _Toc217054675 \h </w:instrText>
            </w:r>
            <w:r>
              <w:rPr>
                <w:noProof/>
                <w:webHidden/>
              </w:rPr>
            </w:r>
            <w:r>
              <w:rPr>
                <w:noProof/>
                <w:webHidden/>
              </w:rPr>
              <w:fldChar w:fldCharType="separate"/>
            </w:r>
            <w:r>
              <w:rPr>
                <w:noProof/>
                <w:webHidden/>
              </w:rPr>
              <w:t>36</w:t>
            </w:r>
            <w:r>
              <w:rPr>
                <w:noProof/>
                <w:webHidden/>
              </w:rPr>
              <w:fldChar w:fldCharType="end"/>
            </w:r>
          </w:hyperlink>
        </w:p>
        <w:p w14:paraId="50740501" w14:textId="744D070E"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76" w:history="1">
            <w:r w:rsidRPr="00EE5459">
              <w:rPr>
                <w:rStyle w:val="Hyperlink"/>
                <w:b/>
                <w:bCs/>
                <w:noProof/>
                <w:lang w:val="pt-BR" w:eastAsia="pt-BR"/>
              </w:rPr>
              <w:t>2.14.</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eastAsia="pt-BR"/>
              </w:rPr>
              <w:t>Fronteiras Eficientes: A Geometria da Assimetria</w:t>
            </w:r>
            <w:r>
              <w:rPr>
                <w:noProof/>
                <w:webHidden/>
              </w:rPr>
              <w:tab/>
            </w:r>
            <w:r>
              <w:rPr>
                <w:noProof/>
                <w:webHidden/>
              </w:rPr>
              <w:fldChar w:fldCharType="begin"/>
            </w:r>
            <w:r>
              <w:rPr>
                <w:noProof/>
                <w:webHidden/>
              </w:rPr>
              <w:instrText xml:space="preserve"> PAGEREF _Toc217054676 \h </w:instrText>
            </w:r>
            <w:r>
              <w:rPr>
                <w:noProof/>
                <w:webHidden/>
              </w:rPr>
            </w:r>
            <w:r>
              <w:rPr>
                <w:noProof/>
                <w:webHidden/>
              </w:rPr>
              <w:fldChar w:fldCharType="separate"/>
            </w:r>
            <w:r>
              <w:rPr>
                <w:noProof/>
                <w:webHidden/>
              </w:rPr>
              <w:t>37</w:t>
            </w:r>
            <w:r>
              <w:rPr>
                <w:noProof/>
                <w:webHidden/>
              </w:rPr>
              <w:fldChar w:fldCharType="end"/>
            </w:r>
          </w:hyperlink>
        </w:p>
        <w:p w14:paraId="0DF0D494" w14:textId="6089C716"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77" w:history="1">
            <w:r w:rsidRPr="00EE5459">
              <w:rPr>
                <w:rStyle w:val="Hyperlink"/>
                <w:b/>
                <w:bCs/>
                <w:noProof/>
                <w:lang w:val="pt-BR" w:eastAsia="pt-BR"/>
              </w:rPr>
              <w:t>2.15.</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eastAsia="pt-BR"/>
              </w:rPr>
              <w:t>Avanços Recentes e Integração com Machine Learning (2024-2025)</w:t>
            </w:r>
            <w:r>
              <w:rPr>
                <w:noProof/>
                <w:webHidden/>
              </w:rPr>
              <w:tab/>
            </w:r>
            <w:r>
              <w:rPr>
                <w:noProof/>
                <w:webHidden/>
              </w:rPr>
              <w:fldChar w:fldCharType="begin"/>
            </w:r>
            <w:r>
              <w:rPr>
                <w:noProof/>
                <w:webHidden/>
              </w:rPr>
              <w:instrText xml:space="preserve"> PAGEREF _Toc217054677 \h </w:instrText>
            </w:r>
            <w:r>
              <w:rPr>
                <w:noProof/>
                <w:webHidden/>
              </w:rPr>
            </w:r>
            <w:r>
              <w:rPr>
                <w:noProof/>
                <w:webHidden/>
              </w:rPr>
              <w:fldChar w:fldCharType="separate"/>
            </w:r>
            <w:r>
              <w:rPr>
                <w:noProof/>
                <w:webHidden/>
              </w:rPr>
              <w:t>37</w:t>
            </w:r>
            <w:r>
              <w:rPr>
                <w:noProof/>
                <w:webHidden/>
              </w:rPr>
              <w:fldChar w:fldCharType="end"/>
            </w:r>
          </w:hyperlink>
        </w:p>
        <w:p w14:paraId="6B17E3BE" w14:textId="362C8356"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78" w:history="1">
            <w:r w:rsidRPr="00EE5459">
              <w:rPr>
                <w:rStyle w:val="Hyperlink"/>
                <w:b/>
                <w:bCs/>
                <w:noProof/>
                <w:lang w:val="pt-BR" w:eastAsia="pt-BR"/>
              </w:rPr>
              <w:t>2.16.</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eastAsia="pt-BR"/>
              </w:rPr>
              <w:t>Conclusão</w:t>
            </w:r>
            <w:r>
              <w:rPr>
                <w:noProof/>
                <w:webHidden/>
              </w:rPr>
              <w:tab/>
            </w:r>
            <w:r>
              <w:rPr>
                <w:noProof/>
                <w:webHidden/>
              </w:rPr>
              <w:fldChar w:fldCharType="begin"/>
            </w:r>
            <w:r>
              <w:rPr>
                <w:noProof/>
                <w:webHidden/>
              </w:rPr>
              <w:instrText xml:space="preserve"> PAGEREF _Toc217054678 \h </w:instrText>
            </w:r>
            <w:r>
              <w:rPr>
                <w:noProof/>
                <w:webHidden/>
              </w:rPr>
            </w:r>
            <w:r>
              <w:rPr>
                <w:noProof/>
                <w:webHidden/>
              </w:rPr>
              <w:fldChar w:fldCharType="separate"/>
            </w:r>
            <w:r>
              <w:rPr>
                <w:noProof/>
                <w:webHidden/>
              </w:rPr>
              <w:t>38</w:t>
            </w:r>
            <w:r>
              <w:rPr>
                <w:noProof/>
                <w:webHidden/>
              </w:rPr>
              <w:fldChar w:fldCharType="end"/>
            </w:r>
          </w:hyperlink>
        </w:p>
        <w:p w14:paraId="0E88CFC9" w14:textId="7756C468"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79" w:history="1">
            <w:r w:rsidRPr="00EE5459">
              <w:rPr>
                <w:rStyle w:val="Hyperlink"/>
                <w:b/>
                <w:bCs/>
                <w:noProof/>
                <w:lang w:val="pt-BR" w:eastAsia="pt-BR"/>
              </w:rPr>
              <w:t>2.17.</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Capítulo 3: O Modelo de Black-Litterman: Uma Reconstrução Bayesiana da Alocação de Ativos</w:t>
            </w:r>
            <w:r>
              <w:rPr>
                <w:noProof/>
                <w:webHidden/>
              </w:rPr>
              <w:tab/>
            </w:r>
            <w:r>
              <w:rPr>
                <w:noProof/>
                <w:webHidden/>
              </w:rPr>
              <w:fldChar w:fldCharType="begin"/>
            </w:r>
            <w:r>
              <w:rPr>
                <w:noProof/>
                <w:webHidden/>
              </w:rPr>
              <w:instrText xml:space="preserve"> PAGEREF _Toc217054679 \h </w:instrText>
            </w:r>
            <w:r>
              <w:rPr>
                <w:noProof/>
                <w:webHidden/>
              </w:rPr>
            </w:r>
            <w:r>
              <w:rPr>
                <w:noProof/>
                <w:webHidden/>
              </w:rPr>
              <w:fldChar w:fldCharType="separate"/>
            </w:r>
            <w:r>
              <w:rPr>
                <w:noProof/>
                <w:webHidden/>
              </w:rPr>
              <w:t>40</w:t>
            </w:r>
            <w:r>
              <w:rPr>
                <w:noProof/>
                <w:webHidden/>
              </w:rPr>
              <w:fldChar w:fldCharType="end"/>
            </w:r>
          </w:hyperlink>
        </w:p>
        <w:p w14:paraId="31980AE4" w14:textId="41556CC7"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80" w:history="1">
            <w:r w:rsidRPr="00EE5459">
              <w:rPr>
                <w:rStyle w:val="Hyperlink"/>
                <w:b/>
                <w:bCs/>
                <w:noProof/>
                <w:lang w:val="pt-BR"/>
              </w:rPr>
              <w:t>2.17.1.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rPr>
              <w:t>Introdução: A Gênese Histórica e a Motivação Teórica</w:t>
            </w:r>
            <w:r>
              <w:rPr>
                <w:noProof/>
                <w:webHidden/>
              </w:rPr>
              <w:tab/>
            </w:r>
            <w:r>
              <w:rPr>
                <w:noProof/>
                <w:webHidden/>
              </w:rPr>
              <w:fldChar w:fldCharType="begin"/>
            </w:r>
            <w:r>
              <w:rPr>
                <w:noProof/>
                <w:webHidden/>
              </w:rPr>
              <w:instrText xml:space="preserve"> PAGEREF _Toc217054680 \h </w:instrText>
            </w:r>
            <w:r>
              <w:rPr>
                <w:noProof/>
                <w:webHidden/>
              </w:rPr>
            </w:r>
            <w:r>
              <w:rPr>
                <w:noProof/>
                <w:webHidden/>
              </w:rPr>
              <w:fldChar w:fldCharType="separate"/>
            </w:r>
            <w:r>
              <w:rPr>
                <w:noProof/>
                <w:webHidden/>
              </w:rPr>
              <w:t>40</w:t>
            </w:r>
            <w:r>
              <w:rPr>
                <w:noProof/>
                <w:webHidden/>
              </w:rPr>
              <w:fldChar w:fldCharType="end"/>
            </w:r>
          </w:hyperlink>
        </w:p>
        <w:p w14:paraId="30E6A180" w14:textId="3BC8FE7B"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81" w:history="1">
            <w:r w:rsidRPr="00EE5459">
              <w:rPr>
                <w:rStyle w:val="Hyperlink"/>
                <w:b/>
                <w:bCs/>
                <w:noProof/>
                <w:lang w:val="pt-BR"/>
              </w:rPr>
              <w:t>2.17.2.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rPr>
              <w:t>O Contexto da Goldman Sachs e a Colaboração Black-Litterman</w:t>
            </w:r>
            <w:r>
              <w:rPr>
                <w:noProof/>
                <w:webHidden/>
              </w:rPr>
              <w:tab/>
            </w:r>
            <w:r>
              <w:rPr>
                <w:noProof/>
                <w:webHidden/>
              </w:rPr>
              <w:fldChar w:fldCharType="begin"/>
            </w:r>
            <w:r>
              <w:rPr>
                <w:noProof/>
                <w:webHidden/>
              </w:rPr>
              <w:instrText xml:space="preserve"> PAGEREF _Toc217054681 \h </w:instrText>
            </w:r>
            <w:r>
              <w:rPr>
                <w:noProof/>
                <w:webHidden/>
              </w:rPr>
            </w:r>
            <w:r>
              <w:rPr>
                <w:noProof/>
                <w:webHidden/>
              </w:rPr>
              <w:fldChar w:fldCharType="separate"/>
            </w:r>
            <w:r>
              <w:rPr>
                <w:noProof/>
                <w:webHidden/>
              </w:rPr>
              <w:t>40</w:t>
            </w:r>
            <w:r>
              <w:rPr>
                <w:noProof/>
                <w:webHidden/>
              </w:rPr>
              <w:fldChar w:fldCharType="end"/>
            </w:r>
          </w:hyperlink>
        </w:p>
        <w:p w14:paraId="1ACE68B8" w14:textId="6799E591" w:rsidR="002C683F" w:rsidRDefault="002C683F">
          <w:pPr>
            <w:pStyle w:val="Sumrio1"/>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82" w:history="1">
            <w:r w:rsidRPr="00EE5459">
              <w:rPr>
                <w:rStyle w:val="Hyperlink"/>
                <w:b/>
                <w:bCs/>
                <w:noProof/>
                <w:lang w:val="pt-BR"/>
              </w:rPr>
              <w:t>2.17.3.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As Limitações da Média-Variância e a Gênese do Black-Litterman</w:t>
            </w:r>
            <w:r>
              <w:rPr>
                <w:noProof/>
                <w:webHidden/>
              </w:rPr>
              <w:tab/>
            </w:r>
            <w:r>
              <w:rPr>
                <w:noProof/>
                <w:webHidden/>
              </w:rPr>
              <w:fldChar w:fldCharType="begin"/>
            </w:r>
            <w:r>
              <w:rPr>
                <w:noProof/>
                <w:webHidden/>
              </w:rPr>
              <w:instrText xml:space="preserve"> PAGEREF _Toc217054682 \h </w:instrText>
            </w:r>
            <w:r>
              <w:rPr>
                <w:noProof/>
                <w:webHidden/>
              </w:rPr>
            </w:r>
            <w:r>
              <w:rPr>
                <w:noProof/>
                <w:webHidden/>
              </w:rPr>
              <w:fldChar w:fldCharType="separate"/>
            </w:r>
            <w:r>
              <w:rPr>
                <w:noProof/>
                <w:webHidden/>
              </w:rPr>
              <w:t>41</w:t>
            </w:r>
            <w:r>
              <w:rPr>
                <w:noProof/>
                <w:webHidden/>
              </w:rPr>
              <w:fldChar w:fldCharType="end"/>
            </w:r>
          </w:hyperlink>
        </w:p>
        <w:p w14:paraId="7B941DAD" w14:textId="5FD951E8"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83" w:history="1">
            <w:r w:rsidRPr="00EE5459">
              <w:rPr>
                <w:rStyle w:val="Hyperlink"/>
                <w:b/>
                <w:bCs/>
                <w:noProof/>
                <w:lang w:val="pt-BR"/>
              </w:rPr>
              <w:t>2.17.4.</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rPr>
              <w:t>A Estrutura Bayesiana: Prior, Visões e Posterior</w:t>
            </w:r>
            <w:r>
              <w:rPr>
                <w:noProof/>
                <w:webHidden/>
              </w:rPr>
              <w:tab/>
            </w:r>
            <w:r>
              <w:rPr>
                <w:noProof/>
                <w:webHidden/>
              </w:rPr>
              <w:fldChar w:fldCharType="begin"/>
            </w:r>
            <w:r>
              <w:rPr>
                <w:noProof/>
                <w:webHidden/>
              </w:rPr>
              <w:instrText xml:space="preserve"> PAGEREF _Toc217054683 \h </w:instrText>
            </w:r>
            <w:r>
              <w:rPr>
                <w:noProof/>
                <w:webHidden/>
              </w:rPr>
            </w:r>
            <w:r>
              <w:rPr>
                <w:noProof/>
                <w:webHidden/>
              </w:rPr>
              <w:fldChar w:fldCharType="separate"/>
            </w:r>
            <w:r>
              <w:rPr>
                <w:noProof/>
                <w:webHidden/>
              </w:rPr>
              <w:t>41</w:t>
            </w:r>
            <w:r>
              <w:rPr>
                <w:noProof/>
                <w:webHidden/>
              </w:rPr>
              <w:fldChar w:fldCharType="end"/>
            </w:r>
          </w:hyperlink>
        </w:p>
        <w:p w14:paraId="7C4376F2" w14:textId="631185F0"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84" w:history="1">
            <w:r w:rsidRPr="00EE5459">
              <w:rPr>
                <w:rStyle w:val="Hyperlink"/>
                <w:b/>
                <w:bCs/>
                <w:noProof/>
                <w:lang w:val="pt-BR"/>
              </w:rPr>
              <w:t>2.17.5.</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rPr>
              <w:t>Derivação Matemática Detalhada: A "Fórmula Mestra"</w:t>
            </w:r>
            <w:r>
              <w:rPr>
                <w:noProof/>
                <w:webHidden/>
              </w:rPr>
              <w:tab/>
            </w:r>
            <w:r>
              <w:rPr>
                <w:noProof/>
                <w:webHidden/>
              </w:rPr>
              <w:fldChar w:fldCharType="begin"/>
            </w:r>
            <w:r>
              <w:rPr>
                <w:noProof/>
                <w:webHidden/>
              </w:rPr>
              <w:instrText xml:space="preserve"> PAGEREF _Toc217054684 \h </w:instrText>
            </w:r>
            <w:r>
              <w:rPr>
                <w:noProof/>
                <w:webHidden/>
              </w:rPr>
            </w:r>
            <w:r>
              <w:rPr>
                <w:noProof/>
                <w:webHidden/>
              </w:rPr>
              <w:fldChar w:fldCharType="separate"/>
            </w:r>
            <w:r>
              <w:rPr>
                <w:noProof/>
                <w:webHidden/>
              </w:rPr>
              <w:t>42</w:t>
            </w:r>
            <w:r>
              <w:rPr>
                <w:noProof/>
                <w:webHidden/>
              </w:rPr>
              <w:fldChar w:fldCharType="end"/>
            </w:r>
          </w:hyperlink>
        </w:p>
        <w:p w14:paraId="433720EB" w14:textId="0AC84FED"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85" w:history="1">
            <w:r w:rsidRPr="00EE5459">
              <w:rPr>
                <w:rStyle w:val="Hyperlink"/>
                <w:b/>
                <w:bCs/>
                <w:noProof/>
                <w:lang w:val="pt-BR"/>
              </w:rPr>
              <w:t>2.17.6.</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rPr>
              <w:t>A Crítica à MPT: O Dilema da "Maximização de Erros" e as Soluções de Canto</w:t>
            </w:r>
            <w:r>
              <w:rPr>
                <w:noProof/>
                <w:webHidden/>
              </w:rPr>
              <w:tab/>
            </w:r>
            <w:r>
              <w:rPr>
                <w:noProof/>
                <w:webHidden/>
              </w:rPr>
              <w:fldChar w:fldCharType="begin"/>
            </w:r>
            <w:r>
              <w:rPr>
                <w:noProof/>
                <w:webHidden/>
              </w:rPr>
              <w:instrText xml:space="preserve"> PAGEREF _Toc217054685 \h </w:instrText>
            </w:r>
            <w:r>
              <w:rPr>
                <w:noProof/>
                <w:webHidden/>
              </w:rPr>
            </w:r>
            <w:r>
              <w:rPr>
                <w:noProof/>
                <w:webHidden/>
              </w:rPr>
              <w:fldChar w:fldCharType="separate"/>
            </w:r>
            <w:r>
              <w:rPr>
                <w:noProof/>
                <w:webHidden/>
              </w:rPr>
              <w:t>42</w:t>
            </w:r>
            <w:r>
              <w:rPr>
                <w:noProof/>
                <w:webHidden/>
              </w:rPr>
              <w:fldChar w:fldCharType="end"/>
            </w:r>
          </w:hyperlink>
        </w:p>
        <w:p w14:paraId="34F6ACB7" w14:textId="07B8BEFB"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86" w:history="1">
            <w:r w:rsidRPr="00EE5459">
              <w:rPr>
                <w:rStyle w:val="Hyperlink"/>
                <w:b/>
                <w:bCs/>
                <w:noProof/>
                <w:lang w:val="pt-BR"/>
              </w:rPr>
              <w:t>2.18.</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Fundamentos Matemáticos: A Arquitetura Bayesiana</w:t>
            </w:r>
            <w:r>
              <w:rPr>
                <w:noProof/>
                <w:webHidden/>
              </w:rPr>
              <w:tab/>
            </w:r>
            <w:r>
              <w:rPr>
                <w:noProof/>
                <w:webHidden/>
              </w:rPr>
              <w:fldChar w:fldCharType="begin"/>
            </w:r>
            <w:r>
              <w:rPr>
                <w:noProof/>
                <w:webHidden/>
              </w:rPr>
              <w:instrText xml:space="preserve"> PAGEREF _Toc217054686 \h </w:instrText>
            </w:r>
            <w:r>
              <w:rPr>
                <w:noProof/>
                <w:webHidden/>
              </w:rPr>
            </w:r>
            <w:r>
              <w:rPr>
                <w:noProof/>
                <w:webHidden/>
              </w:rPr>
              <w:fldChar w:fldCharType="separate"/>
            </w:r>
            <w:r>
              <w:rPr>
                <w:noProof/>
                <w:webHidden/>
              </w:rPr>
              <w:t>43</w:t>
            </w:r>
            <w:r>
              <w:rPr>
                <w:noProof/>
                <w:webHidden/>
              </w:rPr>
              <w:fldChar w:fldCharType="end"/>
            </w:r>
          </w:hyperlink>
        </w:p>
        <w:p w14:paraId="764CBE0C" w14:textId="1CF9E5DA"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87" w:history="1">
            <w:r w:rsidRPr="00EE5459">
              <w:rPr>
                <w:rStyle w:val="Hyperlink"/>
                <w:b/>
                <w:bCs/>
                <w:noProof/>
                <w:lang w:val="pt-BR"/>
              </w:rPr>
              <w:t>2.18.1.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Derivação Matemática Detalhada: A "Fórmula Mestra"</w:t>
            </w:r>
            <w:r>
              <w:rPr>
                <w:noProof/>
                <w:webHidden/>
              </w:rPr>
              <w:tab/>
            </w:r>
            <w:r>
              <w:rPr>
                <w:noProof/>
                <w:webHidden/>
              </w:rPr>
              <w:fldChar w:fldCharType="begin"/>
            </w:r>
            <w:r>
              <w:rPr>
                <w:noProof/>
                <w:webHidden/>
              </w:rPr>
              <w:instrText xml:space="preserve"> PAGEREF _Toc217054687 \h </w:instrText>
            </w:r>
            <w:r>
              <w:rPr>
                <w:noProof/>
                <w:webHidden/>
              </w:rPr>
            </w:r>
            <w:r>
              <w:rPr>
                <w:noProof/>
                <w:webHidden/>
              </w:rPr>
              <w:fldChar w:fldCharType="separate"/>
            </w:r>
            <w:r>
              <w:rPr>
                <w:noProof/>
                <w:webHidden/>
              </w:rPr>
              <w:t>44</w:t>
            </w:r>
            <w:r>
              <w:rPr>
                <w:noProof/>
                <w:webHidden/>
              </w:rPr>
              <w:fldChar w:fldCharType="end"/>
            </w:r>
          </w:hyperlink>
        </w:p>
        <w:p w14:paraId="7923BCD4" w14:textId="029AE84C"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88" w:history="1">
            <w:r w:rsidRPr="00EE5459">
              <w:rPr>
                <w:rStyle w:val="Hyperlink"/>
                <w:b/>
                <w:bCs/>
                <w:noProof/>
                <w:lang w:val="pt-BR"/>
              </w:rPr>
              <w:t>2.18.2.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 xml:space="preserve">O Vetor de Retornos Implícitos </w:t>
            </w:r>
            <m:oMath>
              <m:r>
                <m:rPr>
                  <m:sty m:val="bi"/>
                </m:rPr>
                <w:rPr>
                  <w:rStyle w:val="Hyperlink"/>
                  <w:rFonts w:ascii="Cambria Math" w:hAnsi="Cambria Math"/>
                  <w:noProof/>
                  <w:lang w:val="pt-BR"/>
                </w:rPr>
                <m:t>(</m:t>
              </m:r>
              <m:r>
                <m:rPr>
                  <m:sty m:val="b"/>
                </m:rPr>
                <w:rPr>
                  <w:rStyle w:val="Hyperlink"/>
                  <w:rFonts w:ascii="Cambria Math" w:hAnsi="Cambria Math"/>
                  <w:noProof/>
                  <w:lang w:val="pt-BR"/>
                </w:rPr>
                <m:t>Π</m:t>
              </m:r>
              <m:r>
                <m:rPr>
                  <m:sty m:val="bi"/>
                </m:rPr>
                <w:rPr>
                  <w:rStyle w:val="Hyperlink"/>
                  <w:rFonts w:ascii="Cambria Math" w:hAnsi="Cambria Math"/>
                  <w:noProof/>
                  <w:lang w:val="pt-BR"/>
                </w:rPr>
                <m:t>)</m:t>
              </m:r>
            </m:oMath>
            <w:r w:rsidRPr="00EE5459">
              <w:rPr>
                <w:rStyle w:val="Hyperlink"/>
                <w:b/>
                <w:bCs/>
                <w:noProof/>
                <w:lang w:val="pt-BR"/>
              </w:rPr>
              <w:t xml:space="preserve"> e a Otimização Reversa</w:t>
            </w:r>
            <w:r>
              <w:rPr>
                <w:noProof/>
                <w:webHidden/>
              </w:rPr>
              <w:tab/>
            </w:r>
            <w:r>
              <w:rPr>
                <w:noProof/>
                <w:webHidden/>
              </w:rPr>
              <w:fldChar w:fldCharType="begin"/>
            </w:r>
            <w:r>
              <w:rPr>
                <w:noProof/>
                <w:webHidden/>
              </w:rPr>
              <w:instrText xml:space="preserve"> PAGEREF _Toc217054688 \h </w:instrText>
            </w:r>
            <w:r>
              <w:rPr>
                <w:noProof/>
                <w:webHidden/>
              </w:rPr>
            </w:r>
            <w:r>
              <w:rPr>
                <w:noProof/>
                <w:webHidden/>
              </w:rPr>
              <w:fldChar w:fldCharType="separate"/>
            </w:r>
            <w:r>
              <w:rPr>
                <w:noProof/>
                <w:webHidden/>
              </w:rPr>
              <w:t>45</w:t>
            </w:r>
            <w:r>
              <w:rPr>
                <w:noProof/>
                <w:webHidden/>
              </w:rPr>
              <w:fldChar w:fldCharType="end"/>
            </w:r>
          </w:hyperlink>
        </w:p>
        <w:p w14:paraId="6B101590" w14:textId="7213EBE3"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89" w:history="1">
            <w:r w:rsidRPr="00EE5459">
              <w:rPr>
                <w:rStyle w:val="Hyperlink"/>
                <w:b/>
                <w:bCs/>
                <w:noProof/>
                <w:lang w:val="pt-BR"/>
              </w:rPr>
              <w:t>2.18.3.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rPr>
              <w:t xml:space="preserve">A Estrutura das Visões: Matrizes </w:t>
            </w:r>
            <m:oMath>
              <m:r>
                <w:rPr>
                  <w:rStyle w:val="Hyperlink"/>
                  <w:rFonts w:ascii="Cambria Math" w:hAnsi="Cambria Math"/>
                  <w:noProof/>
                  <w:lang w:val="pt-BR"/>
                </w:rPr>
                <m:t xml:space="preserve">P, Q e </m:t>
              </m:r>
              <m:r>
                <m:rPr>
                  <m:sty m:val="p"/>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_Toc217054689 \h </w:instrText>
            </w:r>
            <w:r>
              <w:rPr>
                <w:noProof/>
                <w:webHidden/>
              </w:rPr>
            </w:r>
            <w:r>
              <w:rPr>
                <w:noProof/>
                <w:webHidden/>
              </w:rPr>
              <w:fldChar w:fldCharType="separate"/>
            </w:r>
            <w:r>
              <w:rPr>
                <w:noProof/>
                <w:webHidden/>
              </w:rPr>
              <w:t>45</w:t>
            </w:r>
            <w:r>
              <w:rPr>
                <w:noProof/>
                <w:webHidden/>
              </w:rPr>
              <w:fldChar w:fldCharType="end"/>
            </w:r>
          </w:hyperlink>
        </w:p>
        <w:p w14:paraId="63181B96" w14:textId="2DE8F614"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90" w:history="1">
            <w:r w:rsidRPr="00EE5459">
              <w:rPr>
                <w:rStyle w:val="Hyperlink"/>
                <w:b/>
                <w:bCs/>
                <w:noProof/>
                <w:lang w:val="pt-BR"/>
              </w:rPr>
              <w:t>2.18.4.</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A Fórmula Mestra de Black-Litterman</w:t>
            </w:r>
            <w:r>
              <w:rPr>
                <w:noProof/>
                <w:webHidden/>
              </w:rPr>
              <w:tab/>
            </w:r>
            <w:r>
              <w:rPr>
                <w:noProof/>
                <w:webHidden/>
              </w:rPr>
              <w:fldChar w:fldCharType="begin"/>
            </w:r>
            <w:r>
              <w:rPr>
                <w:noProof/>
                <w:webHidden/>
              </w:rPr>
              <w:instrText xml:space="preserve"> PAGEREF _Toc217054690 \h </w:instrText>
            </w:r>
            <w:r>
              <w:rPr>
                <w:noProof/>
                <w:webHidden/>
              </w:rPr>
            </w:r>
            <w:r>
              <w:rPr>
                <w:noProof/>
                <w:webHidden/>
              </w:rPr>
              <w:fldChar w:fldCharType="separate"/>
            </w:r>
            <w:r>
              <w:rPr>
                <w:noProof/>
                <w:webHidden/>
              </w:rPr>
              <w:t>46</w:t>
            </w:r>
            <w:r>
              <w:rPr>
                <w:noProof/>
                <w:webHidden/>
              </w:rPr>
              <w:fldChar w:fldCharType="end"/>
            </w:r>
          </w:hyperlink>
        </w:p>
        <w:p w14:paraId="2EE74773" w14:textId="787334FE"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91" w:history="1">
            <w:r w:rsidRPr="00EE5459">
              <w:rPr>
                <w:rStyle w:val="Hyperlink"/>
                <w:b/>
                <w:bCs/>
                <w:noProof/>
                <w:lang w:val="pt-BR"/>
              </w:rPr>
              <w:t>2.19.</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 xml:space="preserve">A Controvérsia Teórica sobre o Escalar Tau </w:t>
            </w:r>
            <m:oMath>
              <m:r>
                <m:rPr>
                  <m:sty m:val="bi"/>
                </m:rPr>
                <w:rPr>
                  <w:rStyle w:val="Hyperlink"/>
                  <w:rFonts w:ascii="Cambria Math" w:hAnsi="Cambria Math"/>
                  <w:noProof/>
                  <w:lang w:val="pt-BR"/>
                </w:rPr>
                <m:t>(τ)</m:t>
              </m:r>
            </m:oMath>
            <w:r>
              <w:rPr>
                <w:noProof/>
                <w:webHidden/>
              </w:rPr>
              <w:tab/>
            </w:r>
            <w:r>
              <w:rPr>
                <w:noProof/>
                <w:webHidden/>
              </w:rPr>
              <w:fldChar w:fldCharType="begin"/>
            </w:r>
            <w:r>
              <w:rPr>
                <w:noProof/>
                <w:webHidden/>
              </w:rPr>
              <w:instrText xml:space="preserve"> PAGEREF _Toc217054691 \h </w:instrText>
            </w:r>
            <w:r>
              <w:rPr>
                <w:noProof/>
                <w:webHidden/>
              </w:rPr>
            </w:r>
            <w:r>
              <w:rPr>
                <w:noProof/>
                <w:webHidden/>
              </w:rPr>
              <w:fldChar w:fldCharType="separate"/>
            </w:r>
            <w:r>
              <w:rPr>
                <w:noProof/>
                <w:webHidden/>
              </w:rPr>
              <w:t>47</w:t>
            </w:r>
            <w:r>
              <w:rPr>
                <w:noProof/>
                <w:webHidden/>
              </w:rPr>
              <w:fldChar w:fldCharType="end"/>
            </w:r>
          </w:hyperlink>
        </w:p>
        <w:p w14:paraId="79ACC736" w14:textId="60094671"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92" w:history="1">
            <w:r w:rsidRPr="00EE5459">
              <w:rPr>
                <w:rStyle w:val="Hyperlink"/>
                <w:b/>
                <w:bCs/>
                <w:noProof/>
                <w:lang w:val="pt-BR"/>
              </w:rPr>
              <w:t>2.20.</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 xml:space="preserve">Inovações Práticas: O Método de Idzorek e a Matriz </w:t>
            </w:r>
            <m:oMath>
              <m:r>
                <m:rPr>
                  <m:sty m:val="b"/>
                </m:rPr>
                <w:rPr>
                  <w:rStyle w:val="Hyperlink"/>
                  <w:rFonts w:ascii="Cambria Math" w:hAnsi="Cambria Math"/>
                  <w:noProof/>
                  <w:lang w:val="pt-BR"/>
                </w:rPr>
                <m:t>Ω</m:t>
              </m:r>
            </m:oMath>
            <w:r>
              <w:rPr>
                <w:noProof/>
                <w:webHidden/>
              </w:rPr>
              <w:tab/>
            </w:r>
            <w:r>
              <w:rPr>
                <w:noProof/>
                <w:webHidden/>
              </w:rPr>
              <w:fldChar w:fldCharType="begin"/>
            </w:r>
            <w:r>
              <w:rPr>
                <w:noProof/>
                <w:webHidden/>
              </w:rPr>
              <w:instrText xml:space="preserve"> PAGEREF _Toc217054692 \h </w:instrText>
            </w:r>
            <w:r>
              <w:rPr>
                <w:noProof/>
                <w:webHidden/>
              </w:rPr>
            </w:r>
            <w:r>
              <w:rPr>
                <w:noProof/>
                <w:webHidden/>
              </w:rPr>
              <w:fldChar w:fldCharType="separate"/>
            </w:r>
            <w:r>
              <w:rPr>
                <w:noProof/>
                <w:webHidden/>
              </w:rPr>
              <w:t>47</w:t>
            </w:r>
            <w:r>
              <w:rPr>
                <w:noProof/>
                <w:webHidden/>
              </w:rPr>
              <w:fldChar w:fldCharType="end"/>
            </w:r>
          </w:hyperlink>
        </w:p>
        <w:p w14:paraId="74636AE9" w14:textId="6B4679CE"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93" w:history="1">
            <w:r w:rsidRPr="00EE5459">
              <w:rPr>
                <w:rStyle w:val="Hyperlink"/>
                <w:b/>
                <w:bCs/>
                <w:noProof/>
                <w:lang w:val="pt-BR"/>
              </w:rPr>
              <w:t>2.20.1.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O Algoritmo de Confiança Percentual (Idzorek, 2005)</w:t>
            </w:r>
            <w:r>
              <w:rPr>
                <w:noProof/>
                <w:webHidden/>
              </w:rPr>
              <w:tab/>
            </w:r>
            <w:r>
              <w:rPr>
                <w:noProof/>
                <w:webHidden/>
              </w:rPr>
              <w:fldChar w:fldCharType="begin"/>
            </w:r>
            <w:r>
              <w:rPr>
                <w:noProof/>
                <w:webHidden/>
              </w:rPr>
              <w:instrText xml:space="preserve"> PAGEREF _Toc217054693 \h </w:instrText>
            </w:r>
            <w:r>
              <w:rPr>
                <w:noProof/>
                <w:webHidden/>
              </w:rPr>
            </w:r>
            <w:r>
              <w:rPr>
                <w:noProof/>
                <w:webHidden/>
              </w:rPr>
              <w:fldChar w:fldCharType="separate"/>
            </w:r>
            <w:r>
              <w:rPr>
                <w:noProof/>
                <w:webHidden/>
              </w:rPr>
              <w:t>48</w:t>
            </w:r>
            <w:r>
              <w:rPr>
                <w:noProof/>
                <w:webHidden/>
              </w:rPr>
              <w:fldChar w:fldCharType="end"/>
            </w:r>
          </w:hyperlink>
        </w:p>
        <w:p w14:paraId="25095612" w14:textId="620E34F3"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94" w:history="1">
            <w:r w:rsidRPr="00EE5459">
              <w:rPr>
                <w:rStyle w:val="Hyperlink"/>
                <w:b/>
                <w:bCs/>
                <w:noProof/>
                <w:lang w:val="pt-BR"/>
              </w:rPr>
              <w:t>2.21.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Comparação Crítica: BL, MPT e PMPT</w:t>
            </w:r>
            <w:r>
              <w:rPr>
                <w:noProof/>
                <w:webHidden/>
              </w:rPr>
              <w:tab/>
            </w:r>
            <w:r>
              <w:rPr>
                <w:noProof/>
                <w:webHidden/>
              </w:rPr>
              <w:fldChar w:fldCharType="begin"/>
            </w:r>
            <w:r>
              <w:rPr>
                <w:noProof/>
                <w:webHidden/>
              </w:rPr>
              <w:instrText xml:space="preserve"> PAGEREF _Toc217054694 \h </w:instrText>
            </w:r>
            <w:r>
              <w:rPr>
                <w:noProof/>
                <w:webHidden/>
              </w:rPr>
            </w:r>
            <w:r>
              <w:rPr>
                <w:noProof/>
                <w:webHidden/>
              </w:rPr>
              <w:fldChar w:fldCharType="separate"/>
            </w:r>
            <w:r>
              <w:rPr>
                <w:noProof/>
                <w:webHidden/>
              </w:rPr>
              <w:t>48</w:t>
            </w:r>
            <w:r>
              <w:rPr>
                <w:noProof/>
                <w:webHidden/>
              </w:rPr>
              <w:fldChar w:fldCharType="end"/>
            </w:r>
          </w:hyperlink>
        </w:p>
        <w:p w14:paraId="7237B9E4" w14:textId="6DA391D5"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95" w:history="1">
            <w:r w:rsidRPr="00EE5459">
              <w:rPr>
                <w:rStyle w:val="Hyperlink"/>
                <w:b/>
                <w:bCs/>
                <w:noProof/>
                <w:lang w:val="pt-BR"/>
              </w:rPr>
              <w:t>2.21.1.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MPT vs. BL: A Correção da Estabilidade</w:t>
            </w:r>
            <w:r>
              <w:rPr>
                <w:noProof/>
                <w:webHidden/>
              </w:rPr>
              <w:tab/>
            </w:r>
            <w:r>
              <w:rPr>
                <w:noProof/>
                <w:webHidden/>
              </w:rPr>
              <w:fldChar w:fldCharType="begin"/>
            </w:r>
            <w:r>
              <w:rPr>
                <w:noProof/>
                <w:webHidden/>
              </w:rPr>
              <w:instrText xml:space="preserve"> PAGEREF _Toc217054695 \h </w:instrText>
            </w:r>
            <w:r>
              <w:rPr>
                <w:noProof/>
                <w:webHidden/>
              </w:rPr>
            </w:r>
            <w:r>
              <w:rPr>
                <w:noProof/>
                <w:webHidden/>
              </w:rPr>
              <w:fldChar w:fldCharType="separate"/>
            </w:r>
            <w:r>
              <w:rPr>
                <w:noProof/>
                <w:webHidden/>
              </w:rPr>
              <w:t>49</w:t>
            </w:r>
            <w:r>
              <w:rPr>
                <w:noProof/>
                <w:webHidden/>
              </w:rPr>
              <w:fldChar w:fldCharType="end"/>
            </w:r>
          </w:hyperlink>
        </w:p>
        <w:p w14:paraId="5EE3595C" w14:textId="24D1DA98"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96" w:history="1">
            <w:r w:rsidRPr="00EE5459">
              <w:rPr>
                <w:rStyle w:val="Hyperlink"/>
                <w:b/>
                <w:bCs/>
                <w:noProof/>
                <w:lang w:val="pt-BR"/>
              </w:rPr>
              <w:t>2.21.2.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BL vs. PMPT: Complementaridade Estrutural</w:t>
            </w:r>
            <w:r>
              <w:rPr>
                <w:noProof/>
                <w:webHidden/>
              </w:rPr>
              <w:tab/>
            </w:r>
            <w:r>
              <w:rPr>
                <w:noProof/>
                <w:webHidden/>
              </w:rPr>
              <w:fldChar w:fldCharType="begin"/>
            </w:r>
            <w:r>
              <w:rPr>
                <w:noProof/>
                <w:webHidden/>
              </w:rPr>
              <w:instrText xml:space="preserve"> PAGEREF _Toc217054696 \h </w:instrText>
            </w:r>
            <w:r>
              <w:rPr>
                <w:noProof/>
                <w:webHidden/>
              </w:rPr>
            </w:r>
            <w:r>
              <w:rPr>
                <w:noProof/>
                <w:webHidden/>
              </w:rPr>
              <w:fldChar w:fldCharType="separate"/>
            </w:r>
            <w:r>
              <w:rPr>
                <w:noProof/>
                <w:webHidden/>
              </w:rPr>
              <w:t>49</w:t>
            </w:r>
            <w:r>
              <w:rPr>
                <w:noProof/>
                <w:webHidden/>
              </w:rPr>
              <w:fldChar w:fldCharType="end"/>
            </w:r>
          </w:hyperlink>
        </w:p>
        <w:p w14:paraId="52E8103D" w14:textId="023CB18B"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97" w:history="1">
            <w:r w:rsidRPr="00EE5459">
              <w:rPr>
                <w:rStyle w:val="Hyperlink"/>
                <w:b/>
                <w:bCs/>
                <w:noProof/>
                <w:lang w:val="pt-BR"/>
              </w:rPr>
              <w:t>2.22.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Limitações e Extensões Modernas</w:t>
            </w:r>
            <w:r>
              <w:rPr>
                <w:noProof/>
                <w:webHidden/>
              </w:rPr>
              <w:tab/>
            </w:r>
            <w:r>
              <w:rPr>
                <w:noProof/>
                <w:webHidden/>
              </w:rPr>
              <w:fldChar w:fldCharType="begin"/>
            </w:r>
            <w:r>
              <w:rPr>
                <w:noProof/>
                <w:webHidden/>
              </w:rPr>
              <w:instrText xml:space="preserve"> PAGEREF _Toc217054697 \h </w:instrText>
            </w:r>
            <w:r>
              <w:rPr>
                <w:noProof/>
                <w:webHidden/>
              </w:rPr>
            </w:r>
            <w:r>
              <w:rPr>
                <w:noProof/>
                <w:webHidden/>
              </w:rPr>
              <w:fldChar w:fldCharType="separate"/>
            </w:r>
            <w:r>
              <w:rPr>
                <w:noProof/>
                <w:webHidden/>
              </w:rPr>
              <w:t>50</w:t>
            </w:r>
            <w:r>
              <w:rPr>
                <w:noProof/>
                <w:webHidden/>
              </w:rPr>
              <w:fldChar w:fldCharType="end"/>
            </w:r>
          </w:hyperlink>
        </w:p>
        <w:p w14:paraId="2BC3CAA1" w14:textId="51E841DC"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98" w:history="1">
            <w:r w:rsidRPr="00EE5459">
              <w:rPr>
                <w:rStyle w:val="Hyperlink"/>
                <w:b/>
                <w:bCs/>
                <w:noProof/>
                <w:lang w:val="pt-BR"/>
              </w:rPr>
              <w:t>2.22.1.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Dependência da Normalidade e do</w:t>
            </w:r>
            <w:r>
              <w:rPr>
                <w:noProof/>
                <w:webHidden/>
              </w:rPr>
              <w:tab/>
            </w:r>
            <w:r>
              <w:rPr>
                <w:noProof/>
                <w:webHidden/>
              </w:rPr>
              <w:fldChar w:fldCharType="begin"/>
            </w:r>
            <w:r>
              <w:rPr>
                <w:noProof/>
                <w:webHidden/>
              </w:rPr>
              <w:instrText xml:space="preserve"> PAGEREF _Toc217054698 \h </w:instrText>
            </w:r>
            <w:r>
              <w:rPr>
                <w:noProof/>
                <w:webHidden/>
              </w:rPr>
            </w:r>
            <w:r>
              <w:rPr>
                <w:noProof/>
                <w:webHidden/>
              </w:rPr>
              <w:fldChar w:fldCharType="separate"/>
            </w:r>
            <w:r>
              <w:rPr>
                <w:noProof/>
                <w:webHidden/>
              </w:rPr>
              <w:t>50</w:t>
            </w:r>
            <w:r>
              <w:rPr>
                <w:noProof/>
                <w:webHidden/>
              </w:rPr>
              <w:fldChar w:fldCharType="end"/>
            </w:r>
          </w:hyperlink>
        </w:p>
        <w:p w14:paraId="11414D7F" w14:textId="7ECFB898" w:rsidR="002C683F" w:rsidRDefault="002C683F">
          <w:pPr>
            <w:pStyle w:val="Sumrio2"/>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699" w:history="1">
            <w:r w:rsidRPr="00EE5459">
              <w:rPr>
                <w:rStyle w:val="Hyperlink"/>
                <w:b/>
                <w:bCs/>
                <w:noProof/>
                <w:lang w:val="en-US"/>
              </w:rPr>
              <w:t>2.22.2.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en-US"/>
              </w:rPr>
              <w:t>Entropy Pooling e Fully Flexible Views (Meucci)</w:t>
            </w:r>
            <w:r>
              <w:rPr>
                <w:noProof/>
                <w:webHidden/>
              </w:rPr>
              <w:tab/>
            </w:r>
            <w:r>
              <w:rPr>
                <w:noProof/>
                <w:webHidden/>
              </w:rPr>
              <w:fldChar w:fldCharType="begin"/>
            </w:r>
            <w:r>
              <w:rPr>
                <w:noProof/>
                <w:webHidden/>
              </w:rPr>
              <w:instrText xml:space="preserve"> PAGEREF _Toc217054699 \h </w:instrText>
            </w:r>
            <w:r>
              <w:rPr>
                <w:noProof/>
                <w:webHidden/>
              </w:rPr>
            </w:r>
            <w:r>
              <w:rPr>
                <w:noProof/>
                <w:webHidden/>
              </w:rPr>
              <w:fldChar w:fldCharType="separate"/>
            </w:r>
            <w:r>
              <w:rPr>
                <w:noProof/>
                <w:webHidden/>
              </w:rPr>
              <w:t>50</w:t>
            </w:r>
            <w:r>
              <w:rPr>
                <w:noProof/>
                <w:webHidden/>
              </w:rPr>
              <w:fldChar w:fldCharType="end"/>
            </w:r>
          </w:hyperlink>
        </w:p>
        <w:p w14:paraId="1146ADCC" w14:textId="4CF1DB8A" w:rsidR="002C683F" w:rsidRDefault="002C683F">
          <w:pPr>
            <w:pStyle w:val="Sumrio2"/>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00" w:history="1">
            <w:r w:rsidRPr="00EE5459">
              <w:rPr>
                <w:rStyle w:val="Hyperlink"/>
                <w:b/>
                <w:bCs/>
                <w:noProof/>
                <w:lang w:val="pt-BR"/>
              </w:rPr>
              <w:t>2.23.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b/>
                <w:bCs/>
                <w:noProof/>
                <w:lang w:val="pt-BR"/>
              </w:rPr>
              <w:t>Conclusão do Capítulo</w:t>
            </w:r>
            <w:r>
              <w:rPr>
                <w:noProof/>
                <w:webHidden/>
              </w:rPr>
              <w:tab/>
            </w:r>
            <w:r>
              <w:rPr>
                <w:noProof/>
                <w:webHidden/>
              </w:rPr>
              <w:fldChar w:fldCharType="begin"/>
            </w:r>
            <w:r>
              <w:rPr>
                <w:noProof/>
                <w:webHidden/>
              </w:rPr>
              <w:instrText xml:space="preserve"> PAGEREF _Toc217054700 \h </w:instrText>
            </w:r>
            <w:r>
              <w:rPr>
                <w:noProof/>
                <w:webHidden/>
              </w:rPr>
            </w:r>
            <w:r>
              <w:rPr>
                <w:noProof/>
                <w:webHidden/>
              </w:rPr>
              <w:fldChar w:fldCharType="separate"/>
            </w:r>
            <w:r>
              <w:rPr>
                <w:noProof/>
                <w:webHidden/>
              </w:rPr>
              <w:t>51</w:t>
            </w:r>
            <w:r>
              <w:rPr>
                <w:noProof/>
                <w:webHidden/>
              </w:rPr>
              <w:fldChar w:fldCharType="end"/>
            </w:r>
          </w:hyperlink>
        </w:p>
        <w:p w14:paraId="5F862879" w14:textId="14E75FAC" w:rsidR="002C683F" w:rsidRDefault="002C683F">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01" w:history="1">
            <w:r w:rsidRPr="00EE5459">
              <w:rPr>
                <w:rStyle w:val="Hyperlink"/>
                <w:noProof/>
                <w:w w:val="99"/>
              </w:rPr>
              <w:t>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METODOLOGIA</w:t>
            </w:r>
            <w:r w:rsidRPr="00EE5459">
              <w:rPr>
                <w:rStyle w:val="Hyperlink"/>
                <w:noProof/>
                <w:spacing w:val="-6"/>
              </w:rPr>
              <w:t xml:space="preserve"> </w:t>
            </w:r>
            <w:r w:rsidRPr="00EE5459">
              <w:rPr>
                <w:rStyle w:val="Hyperlink"/>
                <w:noProof/>
              </w:rPr>
              <w:t>DA</w:t>
            </w:r>
            <w:r w:rsidRPr="00EE5459">
              <w:rPr>
                <w:rStyle w:val="Hyperlink"/>
                <w:noProof/>
                <w:spacing w:val="-5"/>
              </w:rPr>
              <w:t xml:space="preserve"> </w:t>
            </w:r>
            <w:r w:rsidRPr="00EE5459">
              <w:rPr>
                <w:rStyle w:val="Hyperlink"/>
                <w:noProof/>
                <w:spacing w:val="-2"/>
              </w:rPr>
              <w:t>PESQUISA</w:t>
            </w:r>
            <w:r>
              <w:rPr>
                <w:noProof/>
                <w:webHidden/>
              </w:rPr>
              <w:tab/>
            </w:r>
            <w:r>
              <w:rPr>
                <w:noProof/>
                <w:webHidden/>
              </w:rPr>
              <w:fldChar w:fldCharType="begin"/>
            </w:r>
            <w:r>
              <w:rPr>
                <w:noProof/>
                <w:webHidden/>
              </w:rPr>
              <w:instrText xml:space="preserve"> PAGEREF _Toc217054701 \h </w:instrText>
            </w:r>
            <w:r>
              <w:rPr>
                <w:noProof/>
                <w:webHidden/>
              </w:rPr>
            </w:r>
            <w:r>
              <w:rPr>
                <w:noProof/>
                <w:webHidden/>
              </w:rPr>
              <w:fldChar w:fldCharType="separate"/>
            </w:r>
            <w:r>
              <w:rPr>
                <w:noProof/>
                <w:webHidden/>
              </w:rPr>
              <w:t>52</w:t>
            </w:r>
            <w:r>
              <w:rPr>
                <w:noProof/>
                <w:webHidden/>
              </w:rPr>
              <w:fldChar w:fldCharType="end"/>
            </w:r>
          </w:hyperlink>
        </w:p>
        <w:p w14:paraId="38CBA118" w14:textId="0FE5E065"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02" w:history="1">
            <w:r w:rsidRPr="00EE5459">
              <w:rPr>
                <w:rStyle w:val="Hyperlink"/>
                <w:noProof/>
              </w:rPr>
              <w:t>3.1.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Universo, Amostra e Dados</w:t>
            </w:r>
            <w:r>
              <w:rPr>
                <w:noProof/>
                <w:webHidden/>
              </w:rPr>
              <w:tab/>
            </w:r>
            <w:r>
              <w:rPr>
                <w:noProof/>
                <w:webHidden/>
              </w:rPr>
              <w:fldChar w:fldCharType="begin"/>
            </w:r>
            <w:r>
              <w:rPr>
                <w:noProof/>
                <w:webHidden/>
              </w:rPr>
              <w:instrText xml:space="preserve"> PAGEREF _Toc217054702 \h </w:instrText>
            </w:r>
            <w:r>
              <w:rPr>
                <w:noProof/>
                <w:webHidden/>
              </w:rPr>
            </w:r>
            <w:r>
              <w:rPr>
                <w:noProof/>
                <w:webHidden/>
              </w:rPr>
              <w:fldChar w:fldCharType="separate"/>
            </w:r>
            <w:r>
              <w:rPr>
                <w:noProof/>
                <w:webHidden/>
              </w:rPr>
              <w:t>52</w:t>
            </w:r>
            <w:r>
              <w:rPr>
                <w:noProof/>
                <w:webHidden/>
              </w:rPr>
              <w:fldChar w:fldCharType="end"/>
            </w:r>
          </w:hyperlink>
        </w:p>
        <w:p w14:paraId="76EFE836" w14:textId="23C8A065"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03" w:history="1">
            <w:r w:rsidRPr="00EE5459">
              <w:rPr>
                <w:rStyle w:val="Hyperlink"/>
                <w:noProof/>
              </w:rPr>
              <w:t>3.2.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Tratamento dos Dados</w:t>
            </w:r>
            <w:r>
              <w:rPr>
                <w:noProof/>
                <w:webHidden/>
              </w:rPr>
              <w:tab/>
            </w:r>
            <w:r>
              <w:rPr>
                <w:noProof/>
                <w:webHidden/>
              </w:rPr>
              <w:fldChar w:fldCharType="begin"/>
            </w:r>
            <w:r>
              <w:rPr>
                <w:noProof/>
                <w:webHidden/>
              </w:rPr>
              <w:instrText xml:space="preserve"> PAGEREF _Toc217054703 \h </w:instrText>
            </w:r>
            <w:r>
              <w:rPr>
                <w:noProof/>
                <w:webHidden/>
              </w:rPr>
            </w:r>
            <w:r>
              <w:rPr>
                <w:noProof/>
                <w:webHidden/>
              </w:rPr>
              <w:fldChar w:fldCharType="separate"/>
            </w:r>
            <w:r>
              <w:rPr>
                <w:noProof/>
                <w:webHidden/>
              </w:rPr>
              <w:t>52</w:t>
            </w:r>
            <w:r>
              <w:rPr>
                <w:noProof/>
                <w:webHidden/>
              </w:rPr>
              <w:fldChar w:fldCharType="end"/>
            </w:r>
          </w:hyperlink>
        </w:p>
        <w:p w14:paraId="6CAC5F4B" w14:textId="4578F79E"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04" w:history="1">
            <w:r w:rsidRPr="00EE5459">
              <w:rPr>
                <w:rStyle w:val="Hyperlink"/>
                <w:noProof/>
              </w:rPr>
              <w:t>3.3.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 xml:space="preserve">Definição dos </w:t>
            </w:r>
            <w:r w:rsidRPr="00EE5459">
              <w:rPr>
                <w:rStyle w:val="Hyperlink"/>
                <w:i/>
                <w:iCs/>
                <w:noProof/>
              </w:rPr>
              <w:t xml:space="preserve">Inputs </w:t>
            </w:r>
            <w:r w:rsidRPr="00EE5459">
              <w:rPr>
                <w:rStyle w:val="Hyperlink"/>
                <w:noProof/>
              </w:rPr>
              <w:t>e Modelos de Previsão</w:t>
            </w:r>
            <w:r>
              <w:rPr>
                <w:noProof/>
                <w:webHidden/>
              </w:rPr>
              <w:tab/>
            </w:r>
            <w:r>
              <w:rPr>
                <w:noProof/>
                <w:webHidden/>
              </w:rPr>
              <w:fldChar w:fldCharType="begin"/>
            </w:r>
            <w:r>
              <w:rPr>
                <w:noProof/>
                <w:webHidden/>
              </w:rPr>
              <w:instrText xml:space="preserve"> PAGEREF _Toc217054704 \h </w:instrText>
            </w:r>
            <w:r>
              <w:rPr>
                <w:noProof/>
                <w:webHidden/>
              </w:rPr>
            </w:r>
            <w:r>
              <w:rPr>
                <w:noProof/>
                <w:webHidden/>
              </w:rPr>
              <w:fldChar w:fldCharType="separate"/>
            </w:r>
            <w:r>
              <w:rPr>
                <w:noProof/>
                <w:webHidden/>
              </w:rPr>
              <w:t>52</w:t>
            </w:r>
            <w:r>
              <w:rPr>
                <w:noProof/>
                <w:webHidden/>
              </w:rPr>
              <w:fldChar w:fldCharType="end"/>
            </w:r>
          </w:hyperlink>
        </w:p>
        <w:p w14:paraId="2BD0ADDE" w14:textId="066E1693"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05" w:history="1">
            <w:r w:rsidRPr="00EE5459">
              <w:rPr>
                <w:rStyle w:val="Hyperlink"/>
                <w:noProof/>
              </w:rPr>
              <w:t>3.4.</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Modelos de Otimização de Portfólio</w:t>
            </w:r>
            <w:r>
              <w:rPr>
                <w:noProof/>
                <w:webHidden/>
              </w:rPr>
              <w:tab/>
            </w:r>
            <w:r>
              <w:rPr>
                <w:noProof/>
                <w:webHidden/>
              </w:rPr>
              <w:fldChar w:fldCharType="begin"/>
            </w:r>
            <w:r>
              <w:rPr>
                <w:noProof/>
                <w:webHidden/>
              </w:rPr>
              <w:instrText xml:space="preserve"> PAGEREF _Toc217054705 \h </w:instrText>
            </w:r>
            <w:r>
              <w:rPr>
                <w:noProof/>
                <w:webHidden/>
              </w:rPr>
            </w:r>
            <w:r>
              <w:rPr>
                <w:noProof/>
                <w:webHidden/>
              </w:rPr>
              <w:fldChar w:fldCharType="separate"/>
            </w:r>
            <w:r>
              <w:rPr>
                <w:noProof/>
                <w:webHidden/>
              </w:rPr>
              <w:t>53</w:t>
            </w:r>
            <w:r>
              <w:rPr>
                <w:noProof/>
                <w:webHidden/>
              </w:rPr>
              <w:fldChar w:fldCharType="end"/>
            </w:r>
          </w:hyperlink>
        </w:p>
        <w:p w14:paraId="7FAAED98" w14:textId="6DFA6778" w:rsidR="002C683F" w:rsidRDefault="002C683F">
          <w:pPr>
            <w:pStyle w:val="Sumrio1"/>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06" w:history="1">
            <w:r w:rsidRPr="00EE5459">
              <w:rPr>
                <w:rStyle w:val="Hyperlink"/>
                <w:noProof/>
              </w:rPr>
              <w:t>3.4.1.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Otimização Média-Variância (Markowitz)</w:t>
            </w:r>
            <w:r>
              <w:rPr>
                <w:noProof/>
                <w:webHidden/>
              </w:rPr>
              <w:tab/>
            </w:r>
            <w:r>
              <w:rPr>
                <w:noProof/>
                <w:webHidden/>
              </w:rPr>
              <w:fldChar w:fldCharType="begin"/>
            </w:r>
            <w:r>
              <w:rPr>
                <w:noProof/>
                <w:webHidden/>
              </w:rPr>
              <w:instrText xml:space="preserve"> PAGEREF _Toc217054706 \h </w:instrText>
            </w:r>
            <w:r>
              <w:rPr>
                <w:noProof/>
                <w:webHidden/>
              </w:rPr>
            </w:r>
            <w:r>
              <w:rPr>
                <w:noProof/>
                <w:webHidden/>
              </w:rPr>
              <w:fldChar w:fldCharType="separate"/>
            </w:r>
            <w:r>
              <w:rPr>
                <w:noProof/>
                <w:webHidden/>
              </w:rPr>
              <w:t>53</w:t>
            </w:r>
            <w:r>
              <w:rPr>
                <w:noProof/>
                <w:webHidden/>
              </w:rPr>
              <w:fldChar w:fldCharType="end"/>
            </w:r>
          </w:hyperlink>
        </w:p>
        <w:p w14:paraId="5B69D927" w14:textId="0F7DAAB0"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07" w:history="1">
            <w:r w:rsidRPr="00EE5459">
              <w:rPr>
                <w:rStyle w:val="Hyperlink"/>
                <w:noProof/>
              </w:rPr>
              <w:t>4.1.1.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Carteira de Mínima Variância Global (PMVG)</w:t>
            </w:r>
            <w:r>
              <w:rPr>
                <w:noProof/>
                <w:webHidden/>
              </w:rPr>
              <w:tab/>
            </w:r>
            <w:r>
              <w:rPr>
                <w:noProof/>
                <w:webHidden/>
              </w:rPr>
              <w:fldChar w:fldCharType="begin"/>
            </w:r>
            <w:r>
              <w:rPr>
                <w:noProof/>
                <w:webHidden/>
              </w:rPr>
              <w:instrText xml:space="preserve"> PAGEREF _Toc217054707 \h </w:instrText>
            </w:r>
            <w:r>
              <w:rPr>
                <w:noProof/>
                <w:webHidden/>
              </w:rPr>
            </w:r>
            <w:r>
              <w:rPr>
                <w:noProof/>
                <w:webHidden/>
              </w:rPr>
              <w:fldChar w:fldCharType="separate"/>
            </w:r>
            <w:r>
              <w:rPr>
                <w:noProof/>
                <w:webHidden/>
              </w:rPr>
              <w:t>53</w:t>
            </w:r>
            <w:r>
              <w:rPr>
                <w:noProof/>
                <w:webHidden/>
              </w:rPr>
              <w:fldChar w:fldCharType="end"/>
            </w:r>
          </w:hyperlink>
        </w:p>
        <w:p w14:paraId="06BC8D9B" w14:textId="20C30445"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08" w:history="1">
            <w:r w:rsidRPr="00EE5459">
              <w:rPr>
                <w:rStyle w:val="Hyperlink"/>
                <w:noProof/>
              </w:rPr>
              <w:t>3.4.2.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Otimização Pós-Moderna (PMPT): Mínimo CvaR</w:t>
            </w:r>
            <w:r>
              <w:rPr>
                <w:noProof/>
                <w:webHidden/>
              </w:rPr>
              <w:tab/>
            </w:r>
            <w:r>
              <w:rPr>
                <w:noProof/>
                <w:webHidden/>
              </w:rPr>
              <w:fldChar w:fldCharType="begin"/>
            </w:r>
            <w:r>
              <w:rPr>
                <w:noProof/>
                <w:webHidden/>
              </w:rPr>
              <w:instrText xml:space="preserve"> PAGEREF _Toc217054708 \h </w:instrText>
            </w:r>
            <w:r>
              <w:rPr>
                <w:noProof/>
                <w:webHidden/>
              </w:rPr>
            </w:r>
            <w:r>
              <w:rPr>
                <w:noProof/>
                <w:webHidden/>
              </w:rPr>
              <w:fldChar w:fldCharType="separate"/>
            </w:r>
            <w:r>
              <w:rPr>
                <w:noProof/>
                <w:webHidden/>
              </w:rPr>
              <w:t>53</w:t>
            </w:r>
            <w:r>
              <w:rPr>
                <w:noProof/>
                <w:webHidden/>
              </w:rPr>
              <w:fldChar w:fldCharType="end"/>
            </w:r>
          </w:hyperlink>
        </w:p>
        <w:p w14:paraId="0A911E05" w14:textId="7EE213D3"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09" w:history="1">
            <w:r w:rsidRPr="00EE5459">
              <w:rPr>
                <w:rStyle w:val="Hyperlink"/>
                <w:noProof/>
              </w:rPr>
              <w:t>3.4.3.</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Otimização Pós-Moderna: Máximo Índice de Sortino</w:t>
            </w:r>
            <w:r>
              <w:rPr>
                <w:noProof/>
                <w:webHidden/>
              </w:rPr>
              <w:tab/>
            </w:r>
            <w:r>
              <w:rPr>
                <w:noProof/>
                <w:webHidden/>
              </w:rPr>
              <w:fldChar w:fldCharType="begin"/>
            </w:r>
            <w:r>
              <w:rPr>
                <w:noProof/>
                <w:webHidden/>
              </w:rPr>
              <w:instrText xml:space="preserve"> PAGEREF _Toc217054709 \h </w:instrText>
            </w:r>
            <w:r>
              <w:rPr>
                <w:noProof/>
                <w:webHidden/>
              </w:rPr>
            </w:r>
            <w:r>
              <w:rPr>
                <w:noProof/>
                <w:webHidden/>
              </w:rPr>
              <w:fldChar w:fldCharType="separate"/>
            </w:r>
            <w:r>
              <w:rPr>
                <w:noProof/>
                <w:webHidden/>
              </w:rPr>
              <w:t>54</w:t>
            </w:r>
            <w:r>
              <w:rPr>
                <w:noProof/>
                <w:webHidden/>
              </w:rPr>
              <w:fldChar w:fldCharType="end"/>
            </w:r>
          </w:hyperlink>
        </w:p>
        <w:p w14:paraId="7C396DD2" w14:textId="64C6DF47" w:rsidR="002C683F" w:rsidRDefault="002C683F">
          <w:pPr>
            <w:pStyle w:val="Sumrio3"/>
            <w:tabs>
              <w:tab w:val="left" w:pos="120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10" w:history="1">
            <w:r w:rsidRPr="00EE5459">
              <w:rPr>
                <w:rStyle w:val="Hyperlink"/>
                <w:noProof/>
              </w:rPr>
              <w:t>3.4.4.</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Modelo Black-Litterman (Abordagem Mista)</w:t>
            </w:r>
            <w:r>
              <w:rPr>
                <w:noProof/>
                <w:webHidden/>
              </w:rPr>
              <w:tab/>
            </w:r>
            <w:r>
              <w:rPr>
                <w:noProof/>
                <w:webHidden/>
              </w:rPr>
              <w:fldChar w:fldCharType="begin"/>
            </w:r>
            <w:r>
              <w:rPr>
                <w:noProof/>
                <w:webHidden/>
              </w:rPr>
              <w:instrText xml:space="preserve"> PAGEREF _Toc217054710 \h </w:instrText>
            </w:r>
            <w:r>
              <w:rPr>
                <w:noProof/>
                <w:webHidden/>
              </w:rPr>
            </w:r>
            <w:r>
              <w:rPr>
                <w:noProof/>
                <w:webHidden/>
              </w:rPr>
              <w:fldChar w:fldCharType="separate"/>
            </w:r>
            <w:r>
              <w:rPr>
                <w:noProof/>
                <w:webHidden/>
              </w:rPr>
              <w:t>54</w:t>
            </w:r>
            <w:r>
              <w:rPr>
                <w:noProof/>
                <w:webHidden/>
              </w:rPr>
              <w:fldChar w:fldCharType="end"/>
            </w:r>
          </w:hyperlink>
        </w:p>
        <w:p w14:paraId="4237007C" w14:textId="5441BD4B"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11" w:history="1">
            <w:r w:rsidRPr="00EE5459">
              <w:rPr>
                <w:rStyle w:val="Hyperlink"/>
                <w:noProof/>
              </w:rPr>
              <w:t>3.5.</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Desenho Experimental e Protocolo de Teste (Backtesting)</w:t>
            </w:r>
            <w:r>
              <w:rPr>
                <w:noProof/>
                <w:webHidden/>
              </w:rPr>
              <w:tab/>
            </w:r>
            <w:r>
              <w:rPr>
                <w:noProof/>
                <w:webHidden/>
              </w:rPr>
              <w:fldChar w:fldCharType="begin"/>
            </w:r>
            <w:r>
              <w:rPr>
                <w:noProof/>
                <w:webHidden/>
              </w:rPr>
              <w:instrText xml:space="preserve"> PAGEREF _Toc217054711 \h </w:instrText>
            </w:r>
            <w:r>
              <w:rPr>
                <w:noProof/>
                <w:webHidden/>
              </w:rPr>
            </w:r>
            <w:r>
              <w:rPr>
                <w:noProof/>
                <w:webHidden/>
              </w:rPr>
              <w:fldChar w:fldCharType="separate"/>
            </w:r>
            <w:r>
              <w:rPr>
                <w:noProof/>
                <w:webHidden/>
              </w:rPr>
              <w:t>54</w:t>
            </w:r>
            <w:r>
              <w:rPr>
                <w:noProof/>
                <w:webHidden/>
              </w:rPr>
              <w:fldChar w:fldCharType="end"/>
            </w:r>
          </w:hyperlink>
        </w:p>
        <w:p w14:paraId="531A5DCD" w14:textId="3BFBAB48"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12" w:history="1">
            <w:r w:rsidRPr="00EE5459">
              <w:rPr>
                <w:rStyle w:val="Hyperlink"/>
                <w:noProof/>
              </w:rPr>
              <w:t>3.6.</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Métricas de Avaliação de Desempenho</w:t>
            </w:r>
            <w:r>
              <w:rPr>
                <w:noProof/>
                <w:webHidden/>
              </w:rPr>
              <w:tab/>
            </w:r>
            <w:r>
              <w:rPr>
                <w:noProof/>
                <w:webHidden/>
              </w:rPr>
              <w:fldChar w:fldCharType="begin"/>
            </w:r>
            <w:r>
              <w:rPr>
                <w:noProof/>
                <w:webHidden/>
              </w:rPr>
              <w:instrText xml:space="preserve"> PAGEREF _Toc217054712 \h </w:instrText>
            </w:r>
            <w:r>
              <w:rPr>
                <w:noProof/>
                <w:webHidden/>
              </w:rPr>
            </w:r>
            <w:r>
              <w:rPr>
                <w:noProof/>
                <w:webHidden/>
              </w:rPr>
              <w:fldChar w:fldCharType="separate"/>
            </w:r>
            <w:r>
              <w:rPr>
                <w:noProof/>
                <w:webHidden/>
              </w:rPr>
              <w:t>54</w:t>
            </w:r>
            <w:r>
              <w:rPr>
                <w:noProof/>
                <w:webHidden/>
              </w:rPr>
              <w:fldChar w:fldCharType="end"/>
            </w:r>
          </w:hyperlink>
        </w:p>
        <w:p w14:paraId="358D69A0" w14:textId="4BE53819" w:rsidR="002C683F" w:rsidRDefault="002C683F">
          <w:pPr>
            <w:pStyle w:val="Sumrio1"/>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13" w:history="1">
            <w:r w:rsidRPr="00EE5459">
              <w:rPr>
                <w:rStyle w:val="Hyperlink"/>
                <w:noProof/>
              </w:rPr>
              <w:t>3.6.1.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shd w:val="clear" w:color="auto" w:fill="FFFFFF"/>
              </w:rPr>
              <w:t>Fonte dos Dados</w:t>
            </w:r>
            <w:r>
              <w:rPr>
                <w:noProof/>
                <w:webHidden/>
              </w:rPr>
              <w:tab/>
            </w:r>
            <w:r>
              <w:rPr>
                <w:noProof/>
                <w:webHidden/>
              </w:rPr>
              <w:fldChar w:fldCharType="begin"/>
            </w:r>
            <w:r>
              <w:rPr>
                <w:noProof/>
                <w:webHidden/>
              </w:rPr>
              <w:instrText xml:space="preserve"> PAGEREF _Toc217054713 \h </w:instrText>
            </w:r>
            <w:r>
              <w:rPr>
                <w:noProof/>
                <w:webHidden/>
              </w:rPr>
            </w:r>
            <w:r>
              <w:rPr>
                <w:noProof/>
                <w:webHidden/>
              </w:rPr>
              <w:fldChar w:fldCharType="separate"/>
            </w:r>
            <w:r>
              <w:rPr>
                <w:noProof/>
                <w:webHidden/>
              </w:rPr>
              <w:t>58</w:t>
            </w:r>
            <w:r>
              <w:rPr>
                <w:noProof/>
                <w:webHidden/>
              </w:rPr>
              <w:fldChar w:fldCharType="end"/>
            </w:r>
          </w:hyperlink>
        </w:p>
        <w:p w14:paraId="0D19E509" w14:textId="4DF6BEFB" w:rsidR="002C683F" w:rsidRDefault="002C683F">
          <w:pPr>
            <w:pStyle w:val="Sumrio1"/>
            <w:tabs>
              <w:tab w:val="left" w:pos="96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14" w:history="1">
            <w:r w:rsidRPr="00EE5459">
              <w:rPr>
                <w:rStyle w:val="Hyperlink"/>
                <w:noProof/>
              </w:rPr>
              <w:t>3.6.2.</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Tratamento dos dados</w:t>
            </w:r>
            <w:r>
              <w:rPr>
                <w:noProof/>
                <w:webHidden/>
              </w:rPr>
              <w:tab/>
            </w:r>
            <w:r>
              <w:rPr>
                <w:noProof/>
                <w:webHidden/>
              </w:rPr>
              <w:fldChar w:fldCharType="begin"/>
            </w:r>
            <w:r>
              <w:rPr>
                <w:noProof/>
                <w:webHidden/>
              </w:rPr>
              <w:instrText xml:space="preserve"> PAGEREF _Toc217054714 \h </w:instrText>
            </w:r>
            <w:r>
              <w:rPr>
                <w:noProof/>
                <w:webHidden/>
              </w:rPr>
            </w:r>
            <w:r>
              <w:rPr>
                <w:noProof/>
                <w:webHidden/>
              </w:rPr>
              <w:fldChar w:fldCharType="separate"/>
            </w:r>
            <w:r>
              <w:rPr>
                <w:noProof/>
                <w:webHidden/>
              </w:rPr>
              <w:t>58</w:t>
            </w:r>
            <w:r>
              <w:rPr>
                <w:noProof/>
                <w:webHidden/>
              </w:rPr>
              <w:fldChar w:fldCharType="end"/>
            </w:r>
          </w:hyperlink>
        </w:p>
        <w:p w14:paraId="35744FCE" w14:textId="3404397F"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15" w:history="1">
            <w:r w:rsidRPr="00EE5459">
              <w:rPr>
                <w:rStyle w:val="Hyperlink"/>
                <w:noProof/>
              </w:rPr>
              <w:t>3.7.</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rPr>
              <w:t>Desenho Experimental</w:t>
            </w:r>
            <w:r>
              <w:rPr>
                <w:noProof/>
                <w:webHidden/>
              </w:rPr>
              <w:tab/>
            </w:r>
            <w:r>
              <w:rPr>
                <w:noProof/>
                <w:webHidden/>
              </w:rPr>
              <w:fldChar w:fldCharType="begin"/>
            </w:r>
            <w:r>
              <w:rPr>
                <w:noProof/>
                <w:webHidden/>
              </w:rPr>
              <w:instrText xml:space="preserve"> PAGEREF _Toc217054715 \h </w:instrText>
            </w:r>
            <w:r>
              <w:rPr>
                <w:noProof/>
                <w:webHidden/>
              </w:rPr>
            </w:r>
            <w:r>
              <w:rPr>
                <w:noProof/>
                <w:webHidden/>
              </w:rPr>
              <w:fldChar w:fldCharType="separate"/>
            </w:r>
            <w:r>
              <w:rPr>
                <w:noProof/>
                <w:webHidden/>
              </w:rPr>
              <w:t>58</w:t>
            </w:r>
            <w:r>
              <w:rPr>
                <w:noProof/>
                <w:webHidden/>
              </w:rPr>
              <w:fldChar w:fldCharType="end"/>
            </w:r>
          </w:hyperlink>
        </w:p>
        <w:p w14:paraId="4A265AE4" w14:textId="5B292CA6"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16" w:history="1">
            <w:r w:rsidRPr="00EE5459">
              <w:rPr>
                <w:rStyle w:val="Hyperlink"/>
                <w:noProof/>
              </w:rPr>
              <w:t>3.8.</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 xml:space="preserve">Modelagem dos </w:t>
            </w:r>
            <w:r w:rsidRPr="00EE5459">
              <w:rPr>
                <w:rStyle w:val="Hyperlink"/>
                <w:i/>
                <w:iCs/>
                <w:noProof/>
                <w:lang w:val="pt-BR" w:eastAsia="pt-BR"/>
              </w:rPr>
              <w:t>Inputs</w:t>
            </w:r>
            <w:r w:rsidRPr="00EE5459">
              <w:rPr>
                <w:rStyle w:val="Hyperlink"/>
                <w:noProof/>
                <w:lang w:val="pt-BR" w:eastAsia="pt-BR"/>
              </w:rPr>
              <w:t xml:space="preserve"> (As Três Carteiras)</w:t>
            </w:r>
            <w:r>
              <w:rPr>
                <w:noProof/>
                <w:webHidden/>
              </w:rPr>
              <w:tab/>
            </w:r>
            <w:r>
              <w:rPr>
                <w:noProof/>
                <w:webHidden/>
              </w:rPr>
              <w:fldChar w:fldCharType="begin"/>
            </w:r>
            <w:r>
              <w:rPr>
                <w:noProof/>
                <w:webHidden/>
              </w:rPr>
              <w:instrText xml:space="preserve"> PAGEREF _Toc217054716 \h </w:instrText>
            </w:r>
            <w:r>
              <w:rPr>
                <w:noProof/>
                <w:webHidden/>
              </w:rPr>
            </w:r>
            <w:r>
              <w:rPr>
                <w:noProof/>
                <w:webHidden/>
              </w:rPr>
              <w:fldChar w:fldCharType="separate"/>
            </w:r>
            <w:r>
              <w:rPr>
                <w:noProof/>
                <w:webHidden/>
              </w:rPr>
              <w:t>58</w:t>
            </w:r>
            <w:r>
              <w:rPr>
                <w:noProof/>
                <w:webHidden/>
              </w:rPr>
              <w:fldChar w:fldCharType="end"/>
            </w:r>
          </w:hyperlink>
        </w:p>
        <w:p w14:paraId="3C79BA7D" w14:textId="16A9554D"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17" w:history="1">
            <w:r w:rsidRPr="00EE5459">
              <w:rPr>
                <w:rStyle w:val="Hyperlink"/>
                <w:noProof/>
              </w:rPr>
              <w:t>3.9.</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Processo de Otimização (O Método de Markowitz)</w:t>
            </w:r>
            <w:r>
              <w:rPr>
                <w:noProof/>
                <w:webHidden/>
              </w:rPr>
              <w:tab/>
            </w:r>
            <w:r>
              <w:rPr>
                <w:noProof/>
                <w:webHidden/>
              </w:rPr>
              <w:fldChar w:fldCharType="begin"/>
            </w:r>
            <w:r>
              <w:rPr>
                <w:noProof/>
                <w:webHidden/>
              </w:rPr>
              <w:instrText xml:space="preserve"> PAGEREF _Toc217054717 \h </w:instrText>
            </w:r>
            <w:r>
              <w:rPr>
                <w:noProof/>
                <w:webHidden/>
              </w:rPr>
            </w:r>
            <w:r>
              <w:rPr>
                <w:noProof/>
                <w:webHidden/>
              </w:rPr>
              <w:fldChar w:fldCharType="separate"/>
            </w:r>
            <w:r>
              <w:rPr>
                <w:noProof/>
                <w:webHidden/>
              </w:rPr>
              <w:t>59</w:t>
            </w:r>
            <w:r>
              <w:rPr>
                <w:noProof/>
                <w:webHidden/>
              </w:rPr>
              <w:fldChar w:fldCharType="end"/>
            </w:r>
          </w:hyperlink>
        </w:p>
        <w:p w14:paraId="24F42933" w14:textId="04ED4D14"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18" w:history="1">
            <w:r w:rsidRPr="00EE5459">
              <w:rPr>
                <w:rStyle w:val="Hyperlink"/>
                <w:noProof/>
              </w:rPr>
              <w:t>3.10.</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Métricas de Avaliação de Desempenho</w:t>
            </w:r>
            <w:r>
              <w:rPr>
                <w:noProof/>
                <w:webHidden/>
              </w:rPr>
              <w:tab/>
            </w:r>
            <w:r>
              <w:rPr>
                <w:noProof/>
                <w:webHidden/>
              </w:rPr>
              <w:fldChar w:fldCharType="begin"/>
            </w:r>
            <w:r>
              <w:rPr>
                <w:noProof/>
                <w:webHidden/>
              </w:rPr>
              <w:instrText xml:space="preserve"> PAGEREF _Toc217054718 \h </w:instrText>
            </w:r>
            <w:r>
              <w:rPr>
                <w:noProof/>
                <w:webHidden/>
              </w:rPr>
            </w:r>
            <w:r>
              <w:rPr>
                <w:noProof/>
                <w:webHidden/>
              </w:rPr>
              <w:fldChar w:fldCharType="separate"/>
            </w:r>
            <w:r>
              <w:rPr>
                <w:noProof/>
                <w:webHidden/>
              </w:rPr>
              <w:t>59</w:t>
            </w:r>
            <w:r>
              <w:rPr>
                <w:noProof/>
                <w:webHidden/>
              </w:rPr>
              <w:fldChar w:fldCharType="end"/>
            </w:r>
          </w:hyperlink>
        </w:p>
        <w:p w14:paraId="45DD508F" w14:textId="15B3F1FD" w:rsidR="002C683F" w:rsidRDefault="002C683F">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19" w:history="1">
            <w:r w:rsidRPr="00EE5459">
              <w:rPr>
                <w:rStyle w:val="Hyperlink"/>
                <w:noProof/>
                <w:w w:val="99"/>
              </w:rPr>
              <w:t>4.</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ANÁLISE E DISCUSSÃO DOS RESULTADOS</w:t>
            </w:r>
            <w:r>
              <w:rPr>
                <w:noProof/>
                <w:webHidden/>
              </w:rPr>
              <w:tab/>
            </w:r>
            <w:r>
              <w:rPr>
                <w:noProof/>
                <w:webHidden/>
              </w:rPr>
              <w:fldChar w:fldCharType="begin"/>
            </w:r>
            <w:r>
              <w:rPr>
                <w:noProof/>
                <w:webHidden/>
              </w:rPr>
              <w:instrText xml:space="preserve"> PAGEREF _Toc217054719 \h </w:instrText>
            </w:r>
            <w:r>
              <w:rPr>
                <w:noProof/>
                <w:webHidden/>
              </w:rPr>
            </w:r>
            <w:r>
              <w:rPr>
                <w:noProof/>
                <w:webHidden/>
              </w:rPr>
              <w:fldChar w:fldCharType="separate"/>
            </w:r>
            <w:r>
              <w:rPr>
                <w:noProof/>
                <w:webHidden/>
              </w:rPr>
              <w:t>60</w:t>
            </w:r>
            <w:r>
              <w:rPr>
                <w:noProof/>
                <w:webHidden/>
              </w:rPr>
              <w:fldChar w:fldCharType="end"/>
            </w:r>
          </w:hyperlink>
        </w:p>
        <w:p w14:paraId="56685F48" w14:textId="2451A12A" w:rsidR="002C683F" w:rsidRDefault="002C683F">
          <w:pPr>
            <w:pStyle w:val="Sumrio1"/>
            <w:tabs>
              <w:tab w:val="left" w:pos="72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20" w:history="1">
            <w:r w:rsidRPr="00EE5459">
              <w:rPr>
                <w:rStyle w:val="Hyperlink"/>
                <w:noProof/>
              </w:rPr>
              <w:t>4.1.</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shd w:val="clear" w:color="auto" w:fill="FFFFFF"/>
              </w:rPr>
              <w:t>Estatísticas Descritivas dos Dados</w:t>
            </w:r>
            <w:r>
              <w:rPr>
                <w:noProof/>
                <w:webHidden/>
              </w:rPr>
              <w:tab/>
            </w:r>
            <w:r>
              <w:rPr>
                <w:noProof/>
                <w:webHidden/>
              </w:rPr>
              <w:fldChar w:fldCharType="begin"/>
            </w:r>
            <w:r>
              <w:rPr>
                <w:noProof/>
                <w:webHidden/>
              </w:rPr>
              <w:instrText xml:space="preserve"> PAGEREF _Toc217054720 \h </w:instrText>
            </w:r>
            <w:r>
              <w:rPr>
                <w:noProof/>
                <w:webHidden/>
              </w:rPr>
            </w:r>
            <w:r>
              <w:rPr>
                <w:noProof/>
                <w:webHidden/>
              </w:rPr>
              <w:fldChar w:fldCharType="separate"/>
            </w:r>
            <w:r>
              <w:rPr>
                <w:noProof/>
                <w:webHidden/>
              </w:rPr>
              <w:t>60</w:t>
            </w:r>
            <w:r>
              <w:rPr>
                <w:noProof/>
                <w:webHidden/>
              </w:rPr>
              <w:fldChar w:fldCharType="end"/>
            </w:r>
          </w:hyperlink>
        </w:p>
        <w:p w14:paraId="7D1C251E" w14:textId="48F07E42" w:rsidR="002C683F" w:rsidRDefault="002C683F">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21" w:history="1">
            <w:r w:rsidRPr="00EE5459">
              <w:rPr>
                <w:rStyle w:val="Hyperlink"/>
                <w:noProof/>
                <w:w w:val="99"/>
              </w:rPr>
              <w:t>5.</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shd w:val="clear" w:color="auto" w:fill="FFFFFF"/>
              </w:rPr>
              <w:t xml:space="preserve">Resultados do </w:t>
            </w:r>
            <w:r w:rsidRPr="00EE5459">
              <w:rPr>
                <w:rStyle w:val="Hyperlink"/>
                <w:i/>
                <w:iCs/>
                <w:noProof/>
                <w:shd w:val="clear" w:color="auto" w:fill="FFFFFF"/>
              </w:rPr>
              <w:t xml:space="preserve">Backtest </w:t>
            </w:r>
            <w:r w:rsidRPr="00EE5459">
              <w:rPr>
                <w:rStyle w:val="Hyperlink"/>
                <w:noProof/>
                <w:shd w:val="clear" w:color="auto" w:fill="FFFFFF"/>
              </w:rPr>
              <w:t>(Comparação de Desempenho)</w:t>
            </w:r>
            <w:r>
              <w:rPr>
                <w:noProof/>
                <w:webHidden/>
              </w:rPr>
              <w:tab/>
            </w:r>
            <w:r>
              <w:rPr>
                <w:noProof/>
                <w:webHidden/>
              </w:rPr>
              <w:fldChar w:fldCharType="begin"/>
            </w:r>
            <w:r>
              <w:rPr>
                <w:noProof/>
                <w:webHidden/>
              </w:rPr>
              <w:instrText xml:space="preserve"> PAGEREF _Toc217054721 \h </w:instrText>
            </w:r>
            <w:r>
              <w:rPr>
                <w:noProof/>
                <w:webHidden/>
              </w:rPr>
            </w:r>
            <w:r>
              <w:rPr>
                <w:noProof/>
                <w:webHidden/>
              </w:rPr>
              <w:fldChar w:fldCharType="separate"/>
            </w:r>
            <w:r>
              <w:rPr>
                <w:noProof/>
                <w:webHidden/>
              </w:rPr>
              <w:t>62</w:t>
            </w:r>
            <w:r>
              <w:rPr>
                <w:noProof/>
                <w:webHidden/>
              </w:rPr>
              <w:fldChar w:fldCharType="end"/>
            </w:r>
          </w:hyperlink>
        </w:p>
        <w:p w14:paraId="3BC8F98B" w14:textId="300BA5C2" w:rsidR="002C683F" w:rsidRDefault="002C683F">
          <w:pPr>
            <w:pStyle w:val="Sumrio1"/>
            <w:tabs>
              <w:tab w:val="left" w:pos="440"/>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22" w:history="1">
            <w:r w:rsidRPr="00EE5459">
              <w:rPr>
                <w:rStyle w:val="Hyperlink"/>
                <w:noProof/>
                <w:w w:val="99"/>
              </w:rPr>
              <w:t>6.</w:t>
            </w:r>
            <w:r>
              <w:rPr>
                <w:rFonts w:asciiTheme="minorHAnsi" w:eastAsiaTheme="minorEastAsia" w:hAnsiTheme="minorHAnsi" w:cstheme="minorBidi"/>
                <w:noProof/>
                <w:kern w:val="2"/>
                <w:sz w:val="24"/>
                <w:szCs w:val="24"/>
                <w:lang w:val="pt-BR" w:eastAsia="pt-BR"/>
                <w14:ligatures w14:val="standardContextual"/>
              </w:rPr>
              <w:tab/>
            </w:r>
            <w:r w:rsidRPr="00EE5459">
              <w:rPr>
                <w:rStyle w:val="Hyperlink"/>
                <w:noProof/>
                <w:lang w:val="pt-BR" w:eastAsia="pt-BR"/>
              </w:rPr>
              <w:t>CONCLUSÃO</w:t>
            </w:r>
            <w:r>
              <w:rPr>
                <w:noProof/>
                <w:webHidden/>
              </w:rPr>
              <w:tab/>
            </w:r>
            <w:r>
              <w:rPr>
                <w:noProof/>
                <w:webHidden/>
              </w:rPr>
              <w:fldChar w:fldCharType="begin"/>
            </w:r>
            <w:r>
              <w:rPr>
                <w:noProof/>
                <w:webHidden/>
              </w:rPr>
              <w:instrText xml:space="preserve"> PAGEREF _Toc217054722 \h </w:instrText>
            </w:r>
            <w:r>
              <w:rPr>
                <w:noProof/>
                <w:webHidden/>
              </w:rPr>
            </w:r>
            <w:r>
              <w:rPr>
                <w:noProof/>
                <w:webHidden/>
              </w:rPr>
              <w:fldChar w:fldCharType="separate"/>
            </w:r>
            <w:r>
              <w:rPr>
                <w:noProof/>
                <w:webHidden/>
              </w:rPr>
              <w:t>63</w:t>
            </w:r>
            <w:r>
              <w:rPr>
                <w:noProof/>
                <w:webHidden/>
              </w:rPr>
              <w:fldChar w:fldCharType="end"/>
            </w:r>
          </w:hyperlink>
        </w:p>
        <w:p w14:paraId="281A16E6" w14:textId="6016B951" w:rsidR="002C683F" w:rsidRDefault="002C683F">
          <w:pPr>
            <w:pStyle w:val="Sumrio1"/>
            <w:tabs>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23" w:history="1">
            <w:r w:rsidRPr="00EE5459">
              <w:rPr>
                <w:rStyle w:val="Hyperlink"/>
                <w:noProof/>
              </w:rPr>
              <w:t>6 CRONOGRAMA</w:t>
            </w:r>
            <w:r>
              <w:rPr>
                <w:noProof/>
                <w:webHidden/>
              </w:rPr>
              <w:tab/>
            </w:r>
            <w:r>
              <w:rPr>
                <w:noProof/>
                <w:webHidden/>
              </w:rPr>
              <w:fldChar w:fldCharType="begin"/>
            </w:r>
            <w:r>
              <w:rPr>
                <w:noProof/>
                <w:webHidden/>
              </w:rPr>
              <w:instrText xml:space="preserve"> PAGEREF _Toc217054723 \h </w:instrText>
            </w:r>
            <w:r>
              <w:rPr>
                <w:noProof/>
                <w:webHidden/>
              </w:rPr>
            </w:r>
            <w:r>
              <w:rPr>
                <w:noProof/>
                <w:webHidden/>
              </w:rPr>
              <w:fldChar w:fldCharType="separate"/>
            </w:r>
            <w:r>
              <w:rPr>
                <w:noProof/>
                <w:webHidden/>
              </w:rPr>
              <w:t>64</w:t>
            </w:r>
            <w:r>
              <w:rPr>
                <w:noProof/>
                <w:webHidden/>
              </w:rPr>
              <w:fldChar w:fldCharType="end"/>
            </w:r>
          </w:hyperlink>
        </w:p>
        <w:p w14:paraId="0BED4163" w14:textId="0E5A4187" w:rsidR="002C683F" w:rsidRDefault="002C683F">
          <w:pPr>
            <w:pStyle w:val="Sumrio1"/>
            <w:tabs>
              <w:tab w:val="right" w:leader="dot" w:pos="9179"/>
            </w:tabs>
            <w:rPr>
              <w:rFonts w:asciiTheme="minorHAnsi" w:eastAsiaTheme="minorEastAsia" w:hAnsiTheme="minorHAnsi" w:cstheme="minorBidi"/>
              <w:noProof/>
              <w:kern w:val="2"/>
              <w:sz w:val="24"/>
              <w:szCs w:val="24"/>
              <w:lang w:val="pt-BR" w:eastAsia="pt-BR"/>
              <w14:ligatures w14:val="standardContextual"/>
            </w:rPr>
          </w:pPr>
          <w:hyperlink w:anchor="_Toc217054724" w:history="1">
            <w:r w:rsidRPr="00EE5459">
              <w:rPr>
                <w:rStyle w:val="Hyperlink"/>
                <w:noProof/>
              </w:rPr>
              <w:t>7-REFERÊNCIAS</w:t>
            </w:r>
            <w:r>
              <w:rPr>
                <w:noProof/>
                <w:webHidden/>
              </w:rPr>
              <w:tab/>
            </w:r>
            <w:r>
              <w:rPr>
                <w:noProof/>
                <w:webHidden/>
              </w:rPr>
              <w:fldChar w:fldCharType="begin"/>
            </w:r>
            <w:r>
              <w:rPr>
                <w:noProof/>
                <w:webHidden/>
              </w:rPr>
              <w:instrText xml:space="preserve"> PAGEREF _Toc217054724 \h </w:instrText>
            </w:r>
            <w:r>
              <w:rPr>
                <w:noProof/>
                <w:webHidden/>
              </w:rPr>
            </w:r>
            <w:r>
              <w:rPr>
                <w:noProof/>
                <w:webHidden/>
              </w:rPr>
              <w:fldChar w:fldCharType="separate"/>
            </w:r>
            <w:r>
              <w:rPr>
                <w:noProof/>
                <w:webHidden/>
              </w:rPr>
              <w:t>65</w:t>
            </w:r>
            <w:r>
              <w:rPr>
                <w:noProof/>
                <w:webHidden/>
              </w:rPr>
              <w:fldChar w:fldCharType="end"/>
            </w:r>
          </w:hyperlink>
        </w:p>
        <w:p w14:paraId="0FDDF7D5" w14:textId="27F21F8D" w:rsidR="008E66AE" w:rsidRDefault="008E66AE">
          <w:r>
            <w:rPr>
              <w:b/>
              <w:bCs/>
            </w:rPr>
            <w:fldChar w:fldCharType="end"/>
          </w:r>
        </w:p>
      </w:sdtContent>
    </w:sdt>
    <w:p w14:paraId="517971D5" w14:textId="77777777" w:rsidR="008E66AE" w:rsidRDefault="008E66AE">
      <w:pPr>
        <w:rPr>
          <w:spacing w:val="-2"/>
        </w:rPr>
      </w:pPr>
    </w:p>
    <w:p w14:paraId="3B10CED9" w14:textId="77777777" w:rsidR="008E66AE" w:rsidRDefault="008E66AE">
      <w:pPr>
        <w:rPr>
          <w:spacing w:val="-2"/>
        </w:rPr>
      </w:pPr>
    </w:p>
    <w:p w14:paraId="0EDC25D7" w14:textId="77777777" w:rsidR="008E66AE" w:rsidRDefault="008E66AE">
      <w:pPr>
        <w:rPr>
          <w:b/>
          <w:bCs/>
          <w:spacing w:val="-2"/>
          <w:sz w:val="28"/>
          <w:szCs w:val="28"/>
        </w:rPr>
      </w:pPr>
      <w:r>
        <w:rPr>
          <w:spacing w:val="-2"/>
        </w:rPr>
        <w:br w:type="page"/>
      </w:r>
    </w:p>
    <w:p w14:paraId="2EA455C4" w14:textId="77777777" w:rsidR="000C6D57" w:rsidRDefault="000C6D57" w:rsidP="000C6D57">
      <w:pPr>
        <w:pStyle w:val="Ttulo1"/>
        <w:tabs>
          <w:tab w:val="left" w:pos="480"/>
        </w:tabs>
        <w:ind w:firstLine="0"/>
        <w:jc w:val="center"/>
        <w:rPr>
          <w:b w:val="0"/>
          <w:sz w:val="32"/>
        </w:rPr>
      </w:pPr>
      <w:bookmarkStart w:id="0" w:name="_Toc217054619"/>
      <w:r>
        <w:rPr>
          <w:spacing w:val="-2"/>
        </w:rPr>
        <w:lastRenderedPageBreak/>
        <w:t>RESUMO</w:t>
      </w:r>
      <w:bookmarkEnd w:id="0"/>
    </w:p>
    <w:p w14:paraId="717AFD91" w14:textId="77777777" w:rsidR="000C6D57" w:rsidRDefault="000C6D57">
      <w:pPr>
        <w:rPr>
          <w:spacing w:val="-2"/>
        </w:rPr>
      </w:pPr>
    </w:p>
    <w:p w14:paraId="165E9AD1" w14:textId="77777777" w:rsidR="000C6D57" w:rsidRDefault="000C6D57">
      <w:pPr>
        <w:rPr>
          <w:spacing w:val="-2"/>
        </w:rPr>
      </w:pPr>
    </w:p>
    <w:p w14:paraId="1557E06A" w14:textId="77777777" w:rsidR="00CB21F9" w:rsidRPr="00CB21F9" w:rsidRDefault="00CB21F9" w:rsidP="00CB21F9">
      <w:pPr>
        <w:spacing w:line="360" w:lineRule="auto"/>
        <w:jc w:val="both"/>
        <w:rPr>
          <w:spacing w:val="-2"/>
          <w:sz w:val="24"/>
          <w:szCs w:val="24"/>
          <w:lang w:val="pt-BR"/>
        </w:rPr>
      </w:pPr>
      <w:r w:rsidRPr="00CB21F9">
        <w:rPr>
          <w:spacing w:val="-2"/>
          <w:sz w:val="24"/>
          <w:szCs w:val="24"/>
          <w:lang w:val="pt-BR"/>
        </w:rPr>
        <w:t>O presente estudo avalia o desempenho de carteiras de investimento no mercado acionário brasileiro, fundamentado na evolução da Teoria Moderna do Portfólio (MPT) para a Teoria Pós-Moderna (PMPT) e o modelo de Black-</w:t>
      </w:r>
      <w:proofErr w:type="spellStart"/>
      <w:r w:rsidRPr="00CB21F9">
        <w:rPr>
          <w:spacing w:val="-2"/>
          <w:sz w:val="24"/>
          <w:szCs w:val="24"/>
          <w:lang w:val="pt-BR"/>
        </w:rPr>
        <w:t>Litterman</w:t>
      </w:r>
      <w:proofErr w:type="spellEnd"/>
      <w:r w:rsidRPr="00CB21F9">
        <w:rPr>
          <w:spacing w:val="-2"/>
          <w:sz w:val="24"/>
          <w:szCs w:val="24"/>
          <w:lang w:val="pt-BR"/>
        </w:rPr>
        <w:t xml:space="preserve"> (BL). A pesquisa analisa o impacto da variação nas metodologias de estimação de retornos esperados (</w:t>
      </w:r>
      <w:r w:rsidRPr="00CB21F9">
        <w:rPr>
          <w:i/>
          <w:iCs/>
          <w:spacing w:val="-2"/>
          <w:sz w:val="24"/>
          <w:szCs w:val="24"/>
          <w:lang w:val="pt-BR"/>
        </w:rPr>
        <w:t>inputs</w:t>
      </w:r>
      <w:r w:rsidRPr="00CB21F9">
        <w:rPr>
          <w:spacing w:val="-2"/>
          <w:sz w:val="24"/>
          <w:szCs w:val="24"/>
          <w:lang w:val="pt-BR"/>
        </w:rPr>
        <w:t xml:space="preserve">) — utilizando Média Histórica, modelos ARIMA e Redes Neurais Artificiais (LSTM) — combinadas a diferentes algoritmos de otimização: Média-Variância, Mínima Variância Global, Maximização do Índice de </w:t>
      </w:r>
      <w:proofErr w:type="spellStart"/>
      <w:r w:rsidRPr="00CB21F9">
        <w:rPr>
          <w:spacing w:val="-2"/>
          <w:sz w:val="24"/>
          <w:szCs w:val="24"/>
          <w:lang w:val="pt-BR"/>
        </w:rPr>
        <w:t>Sortino</w:t>
      </w:r>
      <w:proofErr w:type="spellEnd"/>
      <w:r w:rsidRPr="00CB21F9">
        <w:rPr>
          <w:spacing w:val="-2"/>
          <w:sz w:val="24"/>
          <w:szCs w:val="24"/>
          <w:lang w:val="pt-BR"/>
        </w:rPr>
        <w:t xml:space="preserve"> e Minimização do </w:t>
      </w:r>
      <w:proofErr w:type="spellStart"/>
      <w:r w:rsidRPr="00CB21F9">
        <w:rPr>
          <w:i/>
          <w:iCs/>
          <w:spacing w:val="-2"/>
          <w:sz w:val="24"/>
          <w:szCs w:val="24"/>
          <w:lang w:val="pt-BR"/>
        </w:rPr>
        <w:t>Conditional</w:t>
      </w:r>
      <w:proofErr w:type="spellEnd"/>
      <w:r w:rsidRPr="00CB21F9">
        <w:rPr>
          <w:i/>
          <w:iCs/>
          <w:spacing w:val="-2"/>
          <w:sz w:val="24"/>
          <w:szCs w:val="24"/>
          <w:lang w:val="pt-BR"/>
        </w:rPr>
        <w:t xml:space="preserve"> </w:t>
      </w:r>
      <w:proofErr w:type="spellStart"/>
      <w:r w:rsidRPr="00CB21F9">
        <w:rPr>
          <w:i/>
          <w:iCs/>
          <w:spacing w:val="-2"/>
          <w:sz w:val="24"/>
          <w:szCs w:val="24"/>
          <w:lang w:val="pt-BR"/>
        </w:rPr>
        <w:t>Value</w:t>
      </w:r>
      <w:proofErr w:type="spellEnd"/>
      <w:r w:rsidRPr="00CB21F9">
        <w:rPr>
          <w:i/>
          <w:iCs/>
          <w:spacing w:val="-2"/>
          <w:sz w:val="24"/>
          <w:szCs w:val="24"/>
          <w:lang w:val="pt-BR"/>
        </w:rPr>
        <w:t xml:space="preserve"> </w:t>
      </w:r>
      <w:proofErr w:type="spellStart"/>
      <w:r w:rsidRPr="00CB21F9">
        <w:rPr>
          <w:i/>
          <w:iCs/>
          <w:spacing w:val="-2"/>
          <w:sz w:val="24"/>
          <w:szCs w:val="24"/>
          <w:lang w:val="pt-BR"/>
        </w:rPr>
        <w:t>at</w:t>
      </w:r>
      <w:proofErr w:type="spellEnd"/>
      <w:r w:rsidRPr="00CB21F9">
        <w:rPr>
          <w:i/>
          <w:iCs/>
          <w:spacing w:val="-2"/>
          <w:sz w:val="24"/>
          <w:szCs w:val="24"/>
          <w:lang w:val="pt-BR"/>
        </w:rPr>
        <w:t xml:space="preserve"> Risk</w:t>
      </w:r>
      <w:r w:rsidRPr="00CB21F9">
        <w:rPr>
          <w:spacing w:val="-2"/>
          <w:sz w:val="24"/>
          <w:szCs w:val="24"/>
          <w:lang w:val="pt-BR"/>
        </w:rPr>
        <w:t xml:space="preserve"> (</w:t>
      </w:r>
      <w:proofErr w:type="spellStart"/>
      <w:r w:rsidRPr="00CB21F9">
        <w:rPr>
          <w:spacing w:val="-2"/>
          <w:sz w:val="24"/>
          <w:szCs w:val="24"/>
          <w:lang w:val="pt-BR"/>
        </w:rPr>
        <w:t>CVaR</w:t>
      </w:r>
      <w:proofErr w:type="spellEnd"/>
      <w:r w:rsidRPr="00CB21F9">
        <w:rPr>
          <w:spacing w:val="-2"/>
          <w:sz w:val="24"/>
          <w:szCs w:val="24"/>
          <w:lang w:val="pt-BR"/>
        </w:rPr>
        <w:t>). Adicionalmente, aplica-se o modelo Black-</w:t>
      </w:r>
      <w:proofErr w:type="spellStart"/>
      <w:r w:rsidRPr="00CB21F9">
        <w:rPr>
          <w:spacing w:val="-2"/>
          <w:sz w:val="24"/>
          <w:szCs w:val="24"/>
          <w:lang w:val="pt-BR"/>
        </w:rPr>
        <w:t>Litterman</w:t>
      </w:r>
      <w:proofErr w:type="spellEnd"/>
      <w:r w:rsidRPr="00CB21F9">
        <w:rPr>
          <w:spacing w:val="-2"/>
          <w:sz w:val="24"/>
          <w:szCs w:val="24"/>
          <w:lang w:val="pt-BR"/>
        </w:rPr>
        <w:t xml:space="preserve"> integrando visões de mercado baseadas em séries temporais e </w:t>
      </w:r>
      <w:r w:rsidRPr="00CB21F9">
        <w:rPr>
          <w:i/>
          <w:iCs/>
          <w:spacing w:val="-2"/>
          <w:sz w:val="24"/>
          <w:szCs w:val="24"/>
          <w:lang w:val="pt-BR"/>
        </w:rPr>
        <w:t>Machine Learning</w:t>
      </w:r>
      <w:r w:rsidRPr="00CB21F9">
        <w:rPr>
          <w:spacing w:val="-2"/>
          <w:sz w:val="24"/>
          <w:szCs w:val="24"/>
          <w:lang w:val="pt-BR"/>
        </w:rPr>
        <w:t xml:space="preserve">. O desempenho das carteiras é confrontado com os </w:t>
      </w:r>
      <w:r w:rsidRPr="00CB21F9">
        <w:rPr>
          <w:i/>
          <w:iCs/>
          <w:spacing w:val="-2"/>
          <w:sz w:val="24"/>
          <w:szCs w:val="24"/>
          <w:lang w:val="pt-BR"/>
        </w:rPr>
        <w:t>benchmarks</w:t>
      </w:r>
      <w:r w:rsidRPr="00CB21F9">
        <w:rPr>
          <w:spacing w:val="-2"/>
          <w:sz w:val="24"/>
          <w:szCs w:val="24"/>
          <w:lang w:val="pt-BR"/>
        </w:rPr>
        <w:t xml:space="preserve"> IBOVESPA e CDI no período de janeiro de 2010 a dezembro de 2025, buscando identificar estratégias de alocação de ativos que ofereçam relações risco-retorno superiores e mais robustas às especificidades do mercado local.</w:t>
      </w:r>
    </w:p>
    <w:p w14:paraId="6748EEB7" w14:textId="77777777" w:rsidR="00CB21F9" w:rsidRPr="00CB21F9" w:rsidRDefault="00CB21F9" w:rsidP="00CB21F9">
      <w:pPr>
        <w:spacing w:line="360" w:lineRule="auto"/>
        <w:jc w:val="both"/>
        <w:rPr>
          <w:spacing w:val="-2"/>
          <w:sz w:val="24"/>
          <w:szCs w:val="24"/>
          <w:lang w:val="pt-BR"/>
        </w:rPr>
      </w:pPr>
      <w:r w:rsidRPr="00CB21F9">
        <w:rPr>
          <w:b/>
          <w:bCs/>
          <w:spacing w:val="-2"/>
          <w:sz w:val="24"/>
          <w:szCs w:val="24"/>
          <w:lang w:val="pt-BR"/>
        </w:rPr>
        <w:t>Palavras-chave:</w:t>
      </w:r>
      <w:r w:rsidRPr="00CB21F9">
        <w:rPr>
          <w:spacing w:val="-2"/>
          <w:sz w:val="24"/>
          <w:szCs w:val="24"/>
          <w:lang w:val="pt-BR"/>
        </w:rPr>
        <w:t xml:space="preserve"> Otimização de Portfólio. </w:t>
      </w:r>
      <w:r w:rsidRPr="00CB21F9">
        <w:rPr>
          <w:spacing w:val="-2"/>
          <w:sz w:val="24"/>
          <w:szCs w:val="24"/>
          <w:lang w:val="en-US"/>
        </w:rPr>
        <w:t>Black-</w:t>
      </w:r>
      <w:proofErr w:type="spellStart"/>
      <w:r w:rsidRPr="00CB21F9">
        <w:rPr>
          <w:spacing w:val="-2"/>
          <w:sz w:val="24"/>
          <w:szCs w:val="24"/>
          <w:lang w:val="en-US"/>
        </w:rPr>
        <w:t>Litterman</w:t>
      </w:r>
      <w:proofErr w:type="spellEnd"/>
      <w:r w:rsidRPr="00CB21F9">
        <w:rPr>
          <w:spacing w:val="-2"/>
          <w:sz w:val="24"/>
          <w:szCs w:val="24"/>
          <w:lang w:val="en-US"/>
        </w:rPr>
        <w:t xml:space="preserve">. Machine Learning. </w:t>
      </w:r>
      <w:proofErr w:type="spellStart"/>
      <w:r w:rsidRPr="00CB21F9">
        <w:rPr>
          <w:spacing w:val="-2"/>
          <w:sz w:val="24"/>
          <w:szCs w:val="24"/>
          <w:lang w:val="en-US"/>
        </w:rPr>
        <w:t>CVaR</w:t>
      </w:r>
      <w:proofErr w:type="spellEnd"/>
      <w:r w:rsidRPr="00CB21F9">
        <w:rPr>
          <w:spacing w:val="-2"/>
          <w:sz w:val="24"/>
          <w:szCs w:val="24"/>
          <w:lang w:val="en-US"/>
        </w:rPr>
        <w:t xml:space="preserve">. </w:t>
      </w:r>
      <w:r w:rsidRPr="00CB21F9">
        <w:rPr>
          <w:spacing w:val="-2"/>
          <w:sz w:val="24"/>
          <w:szCs w:val="24"/>
          <w:lang w:val="pt-BR"/>
        </w:rPr>
        <w:t>Mercado Brasileiro.</w:t>
      </w:r>
    </w:p>
    <w:p w14:paraId="60BA7525" w14:textId="77777777" w:rsidR="000C6D57" w:rsidRDefault="000C6D57">
      <w:pPr>
        <w:rPr>
          <w:spacing w:val="-2"/>
        </w:rPr>
      </w:pPr>
    </w:p>
    <w:p w14:paraId="6C2CF75D" w14:textId="77777777" w:rsidR="000C6D57" w:rsidRDefault="000C6D57">
      <w:pPr>
        <w:rPr>
          <w:b/>
          <w:bCs/>
          <w:spacing w:val="-2"/>
          <w:sz w:val="28"/>
          <w:szCs w:val="28"/>
        </w:rPr>
      </w:pPr>
      <w:r>
        <w:rPr>
          <w:spacing w:val="-2"/>
        </w:rPr>
        <w:br w:type="page"/>
      </w:r>
    </w:p>
    <w:p w14:paraId="141A8C58" w14:textId="77777777" w:rsidR="00657C8B" w:rsidRPr="00C05565" w:rsidRDefault="006C6A33" w:rsidP="0072043B">
      <w:pPr>
        <w:pStyle w:val="Ttulo1"/>
        <w:numPr>
          <w:ilvl w:val="0"/>
          <w:numId w:val="1"/>
        </w:numPr>
        <w:tabs>
          <w:tab w:val="left" w:pos="480"/>
        </w:tabs>
        <w:ind w:left="480" w:hanging="359"/>
        <w:rPr>
          <w:b w:val="0"/>
        </w:rPr>
      </w:pPr>
      <w:bookmarkStart w:id="1" w:name="_Toc217054620"/>
      <w:r w:rsidRPr="00C05565">
        <w:rPr>
          <w:spacing w:val="-2"/>
          <w:sz w:val="24"/>
        </w:rPr>
        <w:lastRenderedPageBreak/>
        <w:t>INTRODUÇÃO</w:t>
      </w:r>
      <w:bookmarkEnd w:id="1"/>
    </w:p>
    <w:p w14:paraId="5986D2A0" w14:textId="77777777" w:rsidR="0028243A" w:rsidRDefault="0028243A" w:rsidP="003E35D3">
      <w:pPr>
        <w:pStyle w:val="Corpodetexto"/>
        <w:spacing w:line="360" w:lineRule="auto"/>
        <w:ind w:firstLine="851"/>
        <w:jc w:val="both"/>
        <w:rPr>
          <w:color w:val="231F20"/>
        </w:rPr>
      </w:pPr>
    </w:p>
    <w:p w14:paraId="0AB69934" w14:textId="77777777" w:rsidR="00A2073A" w:rsidRDefault="00A2073A" w:rsidP="00783E64">
      <w:pPr>
        <w:pStyle w:val="NormalWeb"/>
        <w:spacing w:before="0" w:beforeAutospacing="0" w:after="0" w:afterAutospacing="0" w:line="360" w:lineRule="auto"/>
        <w:ind w:firstLine="851"/>
        <w:jc w:val="both"/>
      </w:pPr>
      <w:r>
        <w:t xml:space="preserve">A gestão de investimentos, historicamente fundamentada na intuição e na análise fundamentalista idiossincrática, sofreu uma revolução paradigmática em meados do século XX. </w:t>
      </w:r>
      <w:r w:rsidRPr="00783E64">
        <w:rPr>
          <w:b/>
          <w:bCs/>
        </w:rPr>
        <w:t>A Moderna Teoria do Portfólio (MPT)</w:t>
      </w:r>
      <w:r>
        <w:t>, proposta por Harry Markowitz em sua publicação seminal de 1952, inaugurou a abordagem quantitativa para a seleção de ativos e a formação de carteiras eficientes. Fundamentada nos conceitos de diversificação e fronteira eficiente, a teoria busca otimizar a alocação de recursos maximizando o retorno esperado e minimizando o risco, representado pela variância dos retornos (Markowitz, 1952, 1959). Posteriormente, William Sharpe (1966) contribuiu ao propor o Índice de Sharpe, que relaciona o retorno excedente ao risco total da carteira, oferecendo uma métrica objetiva de avaliação de desempenho ajustado ao risco.</w:t>
      </w:r>
    </w:p>
    <w:p w14:paraId="1A200848" w14:textId="77777777" w:rsidR="00A2073A" w:rsidRDefault="00A2073A" w:rsidP="00783E64">
      <w:pPr>
        <w:pStyle w:val="NormalWeb"/>
        <w:spacing w:before="0" w:beforeAutospacing="0" w:after="0" w:afterAutospacing="0" w:line="360" w:lineRule="auto"/>
        <w:ind w:firstLine="851"/>
        <w:jc w:val="both"/>
      </w:pPr>
      <w:r>
        <w:t>Entretanto, a aplicação prática da MPT enfrenta desafios substanciais, uma vez que assume hipóteses idealizadas — como a normalidade dos retornos e a simetria na distribuição dos riscos — que raramente se confirmam em mercados emergentes como o brasileiro (</w:t>
      </w:r>
      <w:proofErr w:type="spellStart"/>
      <w:r>
        <w:t>Damodaran</w:t>
      </w:r>
      <w:proofErr w:type="spellEnd"/>
      <w:r>
        <w:t>, 2007). Adicionalmente, o modelo de otimização de média-variância é notório por sua sensibilidade extrema aos inputs (estimativas de retorno e covariância), fenômeno conhecido como "maximização de erros", que frequentemente resulta em portfólios instáveis e pouco diversificados, concentrados em soluções de canto (</w:t>
      </w:r>
      <w:proofErr w:type="spellStart"/>
      <w:r>
        <w:t>Michaud</w:t>
      </w:r>
      <w:proofErr w:type="spellEnd"/>
      <w:r>
        <w:t>, 1989).</w:t>
      </w:r>
    </w:p>
    <w:p w14:paraId="59EA61F6" w14:textId="77777777" w:rsidR="00A2073A" w:rsidRDefault="00A2073A" w:rsidP="00783E64">
      <w:pPr>
        <w:pStyle w:val="NormalWeb"/>
        <w:spacing w:before="0" w:beforeAutospacing="0" w:after="0" w:afterAutospacing="0" w:line="360" w:lineRule="auto"/>
        <w:ind w:firstLine="851"/>
        <w:jc w:val="both"/>
      </w:pPr>
      <w:r>
        <w:t xml:space="preserve">Nesse contexto, </w:t>
      </w:r>
      <w:r w:rsidRPr="00783E64">
        <w:rPr>
          <w:b/>
          <w:bCs/>
        </w:rPr>
        <w:t>o Modelo Black-</w:t>
      </w:r>
      <w:proofErr w:type="spellStart"/>
      <w:r w:rsidRPr="00783E64">
        <w:rPr>
          <w:b/>
          <w:bCs/>
        </w:rPr>
        <w:t>Litterman</w:t>
      </w:r>
      <w:proofErr w:type="spellEnd"/>
      <w:r w:rsidRPr="00783E64">
        <w:rPr>
          <w:b/>
          <w:bCs/>
        </w:rPr>
        <w:t xml:space="preserve"> (1992)</w:t>
      </w:r>
      <w:r>
        <w:t xml:space="preserve"> foi desenvolvido como uma evolução do modelo de Markowitz, visando mitigar tais instabilidades. Utilizando uma abordagem </w:t>
      </w:r>
      <w:r w:rsidRPr="00CA1177">
        <w:rPr>
          <w:b/>
          <w:bCs/>
        </w:rPr>
        <w:t>Bayesiana</w:t>
      </w:r>
      <w:r>
        <w:t xml:space="preserve">, o modelo combina o retorno de equilíbrio de mercado (o </w:t>
      </w:r>
      <w:r w:rsidRPr="00CA1177">
        <w:rPr>
          <w:i/>
          <w:iCs/>
        </w:rPr>
        <w:t>Prior</w:t>
      </w:r>
      <w:r>
        <w:t xml:space="preserve">, derivado do CAPM reverso) com as visões subjetivas do investidor (a </w:t>
      </w:r>
      <w:proofErr w:type="spellStart"/>
      <w:r w:rsidRPr="003F5948">
        <w:rPr>
          <w:b/>
          <w:bCs/>
          <w:i/>
          <w:iCs/>
        </w:rPr>
        <w:t>Likelihood</w:t>
      </w:r>
      <w:proofErr w:type="spellEnd"/>
      <w:r>
        <w:t xml:space="preserve">), gerando uma distribuição </w:t>
      </w:r>
      <w:r w:rsidRPr="00CA1177">
        <w:rPr>
          <w:b/>
          <w:bCs/>
        </w:rPr>
        <w:t>Posterior</w:t>
      </w:r>
      <w:r>
        <w:t xml:space="preserve"> de retornos esperados. Essa fusão gera carteiras mais estáveis, intuitivas e diversificadas, ancoradas na racionalidade do equilíbrio de mercado (Black; </w:t>
      </w:r>
      <w:proofErr w:type="spellStart"/>
      <w:r>
        <w:t>Litterman</w:t>
      </w:r>
      <w:proofErr w:type="spellEnd"/>
      <w:r>
        <w:t>, 1992).</w:t>
      </w:r>
    </w:p>
    <w:p w14:paraId="0FBCEFDD" w14:textId="77777777" w:rsidR="00A2073A" w:rsidRDefault="00A2073A" w:rsidP="00783E64">
      <w:pPr>
        <w:pStyle w:val="NormalWeb"/>
        <w:spacing w:before="0" w:beforeAutospacing="0" w:after="0" w:afterAutospacing="0" w:line="360" w:lineRule="auto"/>
        <w:ind w:firstLine="851"/>
        <w:jc w:val="both"/>
      </w:pPr>
      <w:r>
        <w:t xml:space="preserve">Paralelamente, em resposta à inadequação da variância como medida de risco em distribuições não normais, surgiu a </w:t>
      </w:r>
      <w:r w:rsidRPr="00CA1177">
        <w:rPr>
          <w:b/>
          <w:bCs/>
        </w:rPr>
        <w:t>Teoria Pós-Moderna do Portfólio (PMPT)</w:t>
      </w:r>
      <w:r>
        <w:t xml:space="preserve"> (Rom; Ferguson, 1994). Esta abordagem propõe métricas assimétricas que se alinham melhor à aversão à perda do investidor, como a </w:t>
      </w:r>
      <w:proofErr w:type="spellStart"/>
      <w:r>
        <w:t>semivariância</w:t>
      </w:r>
      <w:proofErr w:type="spellEnd"/>
      <w:r>
        <w:t xml:space="preserve">, o </w:t>
      </w:r>
      <w:proofErr w:type="spellStart"/>
      <w:r w:rsidRPr="00CA1177">
        <w:rPr>
          <w:i/>
          <w:iCs/>
        </w:rPr>
        <w:t>Conditional</w:t>
      </w:r>
      <w:proofErr w:type="spellEnd"/>
      <w:r w:rsidRPr="00CA1177">
        <w:rPr>
          <w:i/>
          <w:iCs/>
        </w:rPr>
        <w:t xml:space="preserve"> </w:t>
      </w:r>
      <w:proofErr w:type="spellStart"/>
      <w:r w:rsidRPr="00CA1177">
        <w:rPr>
          <w:i/>
          <w:iCs/>
        </w:rPr>
        <w:t>Value</w:t>
      </w:r>
      <w:proofErr w:type="spellEnd"/>
      <w:r w:rsidRPr="00CA1177">
        <w:rPr>
          <w:i/>
          <w:iCs/>
        </w:rPr>
        <w:t xml:space="preserve"> </w:t>
      </w:r>
      <w:proofErr w:type="spellStart"/>
      <w:r w:rsidRPr="00CA1177">
        <w:rPr>
          <w:i/>
          <w:iCs/>
        </w:rPr>
        <w:t>at</w:t>
      </w:r>
      <w:proofErr w:type="spellEnd"/>
      <w:r w:rsidRPr="00CA1177">
        <w:rPr>
          <w:i/>
          <w:iCs/>
        </w:rPr>
        <w:t xml:space="preserve"> Risk</w:t>
      </w:r>
      <w:r>
        <w:t xml:space="preserve"> (</w:t>
      </w:r>
      <w:proofErr w:type="spellStart"/>
      <w:r>
        <w:t>CVaR</w:t>
      </w:r>
      <w:proofErr w:type="spellEnd"/>
      <w:r>
        <w:t xml:space="preserve">) e o Índice de </w:t>
      </w:r>
      <w:proofErr w:type="spellStart"/>
      <w:r>
        <w:t>Sortino</w:t>
      </w:r>
      <w:proofErr w:type="spellEnd"/>
      <w:r>
        <w:t xml:space="preserve">, priorizando a análise do </w:t>
      </w:r>
      <w:proofErr w:type="spellStart"/>
      <w:r w:rsidRPr="003E1C0B">
        <w:rPr>
          <w:i/>
          <w:iCs/>
        </w:rPr>
        <w:t>downside</w:t>
      </w:r>
      <w:proofErr w:type="spellEnd"/>
      <w:r w:rsidRPr="003E1C0B">
        <w:rPr>
          <w:i/>
          <w:iCs/>
        </w:rPr>
        <w:t xml:space="preserve"> </w:t>
      </w:r>
      <w:proofErr w:type="spellStart"/>
      <w:r w:rsidRPr="003E1C0B">
        <w:rPr>
          <w:i/>
          <w:iCs/>
        </w:rPr>
        <w:t>risk</w:t>
      </w:r>
      <w:proofErr w:type="spellEnd"/>
      <w:r>
        <w:t xml:space="preserve"> em detrimento da volatilidade total (</w:t>
      </w:r>
      <w:proofErr w:type="spellStart"/>
      <w:r>
        <w:t>Sortino</w:t>
      </w:r>
      <w:proofErr w:type="spellEnd"/>
      <w:r>
        <w:t>; Van Der Meer, 1991).</w:t>
      </w:r>
    </w:p>
    <w:p w14:paraId="5E4AAE6D" w14:textId="77777777" w:rsidR="00A2073A" w:rsidRDefault="00A2073A" w:rsidP="00783E64">
      <w:pPr>
        <w:pStyle w:val="NormalWeb"/>
        <w:spacing w:before="0" w:beforeAutospacing="0" w:after="0" w:afterAutospacing="0" w:line="360" w:lineRule="auto"/>
        <w:ind w:firstLine="851"/>
        <w:jc w:val="both"/>
      </w:pPr>
      <w:r>
        <w:t xml:space="preserve">Diante da evolução teórica que transcende o modelo clássico de média-variância, e considerando a complexidade do mercado acionário brasileiro, este projeto propõe a seguinte questão de pesquisa: </w:t>
      </w:r>
      <w:r w:rsidRPr="003E1C0B">
        <w:rPr>
          <w:b/>
          <w:bCs/>
        </w:rPr>
        <w:t>Qual a eficácia comparativa de carteiras construídas sob as óticas da MPT, PMPT e Black-</w:t>
      </w:r>
      <w:proofErr w:type="spellStart"/>
      <w:r w:rsidRPr="003E1C0B">
        <w:rPr>
          <w:b/>
          <w:bCs/>
        </w:rPr>
        <w:t>Litterman</w:t>
      </w:r>
      <w:proofErr w:type="spellEnd"/>
      <w:r w:rsidRPr="003E1C0B">
        <w:rPr>
          <w:b/>
          <w:bCs/>
        </w:rPr>
        <w:t>, quando submetidas a diferentes métodos de estimação de inputs (Séries Temporais e Machine Learning) no mercado brasileiro?</w:t>
      </w:r>
    </w:p>
    <w:p w14:paraId="188835B8" w14:textId="019F3EB6" w:rsidR="00A2073A" w:rsidRDefault="00A2073A" w:rsidP="00783E64">
      <w:pPr>
        <w:pStyle w:val="NormalWeb"/>
        <w:spacing w:before="0" w:beforeAutospacing="0" w:after="0" w:afterAutospacing="0" w:line="360" w:lineRule="auto"/>
        <w:ind w:firstLine="851"/>
        <w:jc w:val="both"/>
      </w:pPr>
      <w:r>
        <w:lastRenderedPageBreak/>
        <w:t xml:space="preserve">O objetivo geral deste trabalho é avaliar o desempenho de carteiras otimizadas, variando-se a estimação dos retornos esperados entre Média Histórica, modelos ARIMA e Redes Neurais Artificiais (LSTM). Serão testados otimizadores distintos: Média-Variância, Mínima Variância Global, Máximo Índice de </w:t>
      </w:r>
      <w:proofErr w:type="spellStart"/>
      <w:r>
        <w:t>Sortino</w:t>
      </w:r>
      <w:proofErr w:type="spellEnd"/>
      <w:r>
        <w:t>, Mínimo-</w:t>
      </w:r>
      <w:proofErr w:type="spellStart"/>
      <w:r>
        <w:t>CVaR</w:t>
      </w:r>
      <w:proofErr w:type="spellEnd"/>
      <w:r>
        <w:t xml:space="preserve"> e a abordagem mista de Black-</w:t>
      </w:r>
      <w:proofErr w:type="spellStart"/>
      <w:r>
        <w:t>Litterman</w:t>
      </w:r>
      <w:proofErr w:type="spellEnd"/>
      <w:r>
        <w:t>. O estudo abrange o período de janeiro de 2010 a dezembro de 202</w:t>
      </w:r>
      <w:r w:rsidR="000E0851">
        <w:t>5</w:t>
      </w:r>
      <w:r>
        <w:t xml:space="preserve">, comparando os resultados com </w:t>
      </w:r>
      <w:r w:rsidRPr="00147357">
        <w:rPr>
          <w:b/>
          <w:bCs/>
        </w:rPr>
        <w:t>benchmarks</w:t>
      </w:r>
      <w:r>
        <w:t xml:space="preserve"> como o IBOVESPA e o CDI, a fim de demonstrar alternativas robustas para a alocação de ativos no Brasil.</w:t>
      </w:r>
    </w:p>
    <w:p w14:paraId="488281EB" w14:textId="480C3CE0" w:rsidR="007E00C4" w:rsidRPr="007C74B8" w:rsidRDefault="00A50E58" w:rsidP="00783E64">
      <w:pPr>
        <w:pStyle w:val="NormalWeb"/>
        <w:spacing w:before="0" w:beforeAutospacing="0" w:after="0" w:afterAutospacing="0" w:line="360" w:lineRule="auto"/>
        <w:ind w:firstLine="851"/>
        <w:jc w:val="both"/>
      </w:pPr>
      <w:r w:rsidRPr="007C74B8">
        <w:rPr>
          <w:color w:val="1B1C1D"/>
          <w:shd w:val="clear" w:color="auto" w:fill="FFFFFF"/>
        </w:rPr>
        <w:t>Este trabalho está estruturado da seguinte forma: o Capítulo 2 apresenta o referencial teórico</w:t>
      </w:r>
      <w:r w:rsidR="002C340D" w:rsidRPr="007C74B8">
        <w:rPr>
          <w:color w:val="1B1C1D"/>
          <w:shd w:val="clear" w:color="auto" w:fill="FFFFFF"/>
        </w:rPr>
        <w:t>,</w:t>
      </w:r>
      <w:r w:rsidRPr="007C74B8">
        <w:rPr>
          <w:color w:val="1B1C1D"/>
          <w:shd w:val="clear" w:color="auto" w:fill="FFFFFF"/>
        </w:rPr>
        <w:t xml:space="preserve"> O Capítulo 3 descreve a metodologia</w:t>
      </w:r>
      <w:r w:rsidR="002C340D" w:rsidRPr="007C74B8">
        <w:rPr>
          <w:color w:val="1B1C1D"/>
          <w:shd w:val="clear" w:color="auto" w:fill="FFFFFF"/>
        </w:rPr>
        <w:t>,</w:t>
      </w:r>
      <w:r w:rsidRPr="007C74B8">
        <w:rPr>
          <w:color w:val="1B1C1D"/>
          <w:shd w:val="clear" w:color="auto" w:fill="FFFFFF"/>
        </w:rPr>
        <w:t xml:space="preserve"> O Capítulo 4 analisa os resultados</w:t>
      </w:r>
      <w:r w:rsidR="002C340D" w:rsidRPr="007C74B8">
        <w:rPr>
          <w:color w:val="1B1C1D"/>
          <w:shd w:val="clear" w:color="auto" w:fill="FFFFFF"/>
        </w:rPr>
        <w:t>,</w:t>
      </w:r>
      <w:r w:rsidRPr="007C74B8">
        <w:rPr>
          <w:color w:val="1B1C1D"/>
          <w:shd w:val="clear" w:color="auto" w:fill="FFFFFF"/>
        </w:rPr>
        <w:t xml:space="preserve"> O Capítulo 5 apresenta as conclusões</w:t>
      </w:r>
      <w:r w:rsidR="002C340D" w:rsidRPr="007C74B8">
        <w:rPr>
          <w:color w:val="1B1C1D"/>
          <w:shd w:val="clear" w:color="auto" w:fill="FFFFFF"/>
        </w:rPr>
        <w:t>.</w:t>
      </w:r>
    </w:p>
    <w:p w14:paraId="51BEFC12" w14:textId="77777777" w:rsidR="00966DAD" w:rsidRDefault="00966DAD" w:rsidP="0028243A">
      <w:pPr>
        <w:spacing w:line="360" w:lineRule="auto"/>
        <w:ind w:firstLine="851"/>
        <w:jc w:val="both"/>
        <w:rPr>
          <w:sz w:val="24"/>
          <w:szCs w:val="24"/>
        </w:rPr>
      </w:pPr>
      <w:r>
        <w:br w:type="page"/>
      </w:r>
    </w:p>
    <w:p w14:paraId="26D9275E" w14:textId="2A905CC1" w:rsidR="008E66AE" w:rsidRPr="007A5264" w:rsidRDefault="002C217E" w:rsidP="0072043B">
      <w:pPr>
        <w:pStyle w:val="Ttulo1"/>
        <w:numPr>
          <w:ilvl w:val="0"/>
          <w:numId w:val="1"/>
        </w:numPr>
        <w:tabs>
          <w:tab w:val="left" w:pos="480"/>
        </w:tabs>
        <w:ind w:left="480" w:hanging="359"/>
        <w:rPr>
          <w:sz w:val="24"/>
        </w:rPr>
      </w:pPr>
      <w:bookmarkStart w:id="2" w:name="_Toc217054621"/>
      <w:r w:rsidRPr="007A5264">
        <w:rPr>
          <w:sz w:val="24"/>
        </w:rPr>
        <w:lastRenderedPageBreak/>
        <w:t>REFERENCIAL TEÓRICO</w:t>
      </w:r>
      <w:bookmarkEnd w:id="2"/>
    </w:p>
    <w:p w14:paraId="4E8CA585" w14:textId="77777777" w:rsidR="00C319D0" w:rsidRDefault="00C319D0" w:rsidP="00C319D0"/>
    <w:p w14:paraId="6A8753F1" w14:textId="77777777" w:rsidR="000E6954" w:rsidRDefault="000E6954" w:rsidP="00C319D0"/>
    <w:p w14:paraId="2C9EB51D" w14:textId="28F44DD4" w:rsidR="000E6954" w:rsidRPr="008F1D66" w:rsidRDefault="003121E2" w:rsidP="000E6954">
      <w:pPr>
        <w:pStyle w:val="Ttulo1"/>
        <w:numPr>
          <w:ilvl w:val="1"/>
          <w:numId w:val="1"/>
        </w:numPr>
        <w:spacing w:line="360" w:lineRule="auto"/>
        <w:jc w:val="both"/>
        <w:rPr>
          <w:rFonts w:eastAsia="Google Sans"/>
          <w:color w:val="1F1F1F"/>
          <w:sz w:val="24"/>
          <w:szCs w:val="24"/>
        </w:rPr>
      </w:pPr>
      <w:bookmarkStart w:id="3" w:name="_Toc217054622"/>
      <w:r w:rsidRPr="003121E2">
        <w:rPr>
          <w:rFonts w:eastAsia="Google Sans"/>
          <w:color w:val="1F1F1F"/>
          <w:sz w:val="24"/>
          <w:szCs w:val="24"/>
        </w:rPr>
        <w:t>Gênese da Gestão de Portfólios e o Paradigma Pré-Markowitz</w:t>
      </w:r>
      <w:bookmarkEnd w:id="3"/>
    </w:p>
    <w:p w14:paraId="5F96EFA0" w14:textId="77777777" w:rsidR="000E6954" w:rsidRPr="008F1D66" w:rsidRDefault="000E6954" w:rsidP="000E6954">
      <w:pPr>
        <w:pBdr>
          <w:top w:val="nil"/>
          <w:left w:val="nil"/>
          <w:bottom w:val="nil"/>
          <w:right w:val="nil"/>
          <w:between w:val="nil"/>
        </w:pBdr>
        <w:spacing w:line="360" w:lineRule="auto"/>
        <w:jc w:val="both"/>
        <w:rPr>
          <w:rFonts w:eastAsia="Google Sans"/>
          <w:color w:val="1F1F1F"/>
          <w:sz w:val="24"/>
          <w:szCs w:val="24"/>
        </w:rPr>
      </w:pPr>
    </w:p>
    <w:p w14:paraId="3C73C204" w14:textId="77777777" w:rsidR="000E6954" w:rsidRPr="008F1D66" w:rsidRDefault="000E6954" w:rsidP="000E6954">
      <w:pPr>
        <w:pBdr>
          <w:top w:val="nil"/>
          <w:left w:val="nil"/>
          <w:bottom w:val="nil"/>
          <w:right w:val="nil"/>
          <w:between w:val="nil"/>
        </w:pBdr>
        <w:spacing w:line="360" w:lineRule="auto"/>
        <w:jc w:val="both"/>
        <w:rPr>
          <w:rFonts w:eastAsia="Google Sans"/>
          <w:color w:val="1F1F1F"/>
          <w:sz w:val="24"/>
          <w:szCs w:val="24"/>
        </w:rPr>
      </w:pPr>
    </w:p>
    <w:p w14:paraId="3FE6D4B7" w14:textId="5383436C" w:rsidR="000E6954" w:rsidRPr="008F1D66" w:rsidRDefault="000E6954" w:rsidP="000E6954">
      <w:pPr>
        <w:pStyle w:val="Ttulo2"/>
        <w:numPr>
          <w:ilvl w:val="2"/>
          <w:numId w:val="1"/>
        </w:numPr>
        <w:spacing w:line="360" w:lineRule="auto"/>
        <w:jc w:val="both"/>
        <w:rPr>
          <w:rFonts w:eastAsia="Google Sans"/>
          <w:color w:val="1F1F1F"/>
          <w:sz w:val="24"/>
          <w:szCs w:val="24"/>
        </w:rPr>
      </w:pPr>
      <w:bookmarkStart w:id="4" w:name="_Toc217054623"/>
      <w:r w:rsidRPr="008F1D66">
        <w:rPr>
          <w:rFonts w:eastAsia="Google Sans"/>
          <w:color w:val="1F1F1F"/>
          <w:sz w:val="24"/>
          <w:szCs w:val="24"/>
        </w:rPr>
        <w:t>Introdução: A Evolução Histórica da Gestão de Investimentos</w:t>
      </w:r>
      <w:bookmarkEnd w:id="4"/>
    </w:p>
    <w:p w14:paraId="4012CF12" w14:textId="77777777" w:rsidR="000E6954" w:rsidRDefault="000E6954" w:rsidP="00C319D0"/>
    <w:p w14:paraId="4D21B27B" w14:textId="77777777" w:rsidR="00405E05" w:rsidRDefault="00405E05" w:rsidP="00405E05">
      <w:pPr>
        <w:pBdr>
          <w:top w:val="nil"/>
          <w:left w:val="nil"/>
          <w:bottom w:val="nil"/>
          <w:right w:val="nil"/>
          <w:between w:val="nil"/>
        </w:pBdr>
        <w:spacing w:line="360" w:lineRule="auto"/>
        <w:ind w:firstLine="851"/>
        <w:jc w:val="both"/>
        <w:rPr>
          <w:rFonts w:ascii="Google Sans Text" w:eastAsia="Google Sans Text" w:hAnsi="Google Sans Text" w:cs="Google Sans Text"/>
          <w:color w:val="1F1F1F"/>
        </w:rPr>
      </w:pPr>
      <w:r>
        <w:rPr>
          <w:rFonts w:ascii="Google Sans Text" w:eastAsia="Google Sans Text" w:hAnsi="Google Sans Text" w:cs="Google Sans Text"/>
          <w:color w:val="1F1F1F"/>
        </w:rPr>
        <w:t>A gestão de investimentos, historicamente uma arte dominada pela intuição e pela análise fundamentalista idiossincrática, sofreu uma revolução paradigmática em meados do século XX. Antes do advento da Teoria Moderna do Portfólio (Modern Portfolio Theory - MPT), a prática de alocação de capital carecia de uma estrutura teórica unificada que quantificasse a relação entre risco e retorno de maneira sistemática. Este capítulo delineia a trajetória intelectual que transformou as finanças de uma disciplina descritiva em uma ciência normativa e quantitativa, culminando nos modelos de equilíbrio que sustentam a indústria global de gestão de ativos contemporânea.</w:t>
      </w:r>
    </w:p>
    <w:p w14:paraId="2E1F68E8" w14:textId="77777777" w:rsidR="00C319D0" w:rsidRDefault="00C319D0" w:rsidP="007A5264"/>
    <w:p w14:paraId="7F79DBA4" w14:textId="257AF46A" w:rsidR="005D311B" w:rsidRPr="00405E05" w:rsidRDefault="00405E05" w:rsidP="000E6954">
      <w:pPr>
        <w:pStyle w:val="Ttulo2"/>
        <w:numPr>
          <w:ilvl w:val="2"/>
          <w:numId w:val="1"/>
        </w:numPr>
        <w:tabs>
          <w:tab w:val="left" w:pos="0"/>
        </w:tabs>
        <w:jc w:val="left"/>
        <w:rPr>
          <w:rStyle w:val="Forte"/>
          <w:bCs/>
          <w:sz w:val="22"/>
          <w:szCs w:val="22"/>
        </w:rPr>
      </w:pPr>
      <w:bookmarkStart w:id="5" w:name="_Toc217054624"/>
      <w:r w:rsidRPr="00405E05">
        <w:rPr>
          <w:rFonts w:eastAsia="Google Sans"/>
          <w:color w:val="1F1F1F"/>
          <w:sz w:val="24"/>
          <w:szCs w:val="24"/>
        </w:rPr>
        <w:t>O Paradigma Pré-Markowitz: A Era da Seleção de Ativos</w:t>
      </w:r>
      <w:bookmarkEnd w:id="5"/>
      <w:r w:rsidRPr="00405E05">
        <w:rPr>
          <w:rStyle w:val="Forte"/>
          <w:b/>
          <w:sz w:val="22"/>
          <w:szCs w:val="22"/>
        </w:rPr>
        <w:t xml:space="preserve"> </w:t>
      </w:r>
    </w:p>
    <w:p w14:paraId="044862EA" w14:textId="77777777" w:rsidR="005D311B" w:rsidRDefault="005D311B" w:rsidP="005D311B">
      <w:pPr>
        <w:rPr>
          <w:rStyle w:val="Forte"/>
          <w:b w:val="0"/>
          <w:sz w:val="24"/>
          <w:szCs w:val="24"/>
        </w:rPr>
      </w:pPr>
    </w:p>
    <w:p w14:paraId="05EE0655" w14:textId="15648BF9"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Até o início da década de 1950, a teoria de investimentos operava sob o "paradigma da seleção de ativos" (</w:t>
      </w:r>
      <w:r w:rsidRPr="008F1D66">
        <w:rPr>
          <w:rFonts w:eastAsia="Google Sans Text"/>
          <w:i/>
          <w:iCs/>
          <w:color w:val="1F1F1F"/>
          <w:sz w:val="24"/>
          <w:szCs w:val="24"/>
        </w:rPr>
        <w:t>stock picking</w:t>
      </w:r>
      <w:r w:rsidRPr="008F1D66">
        <w:rPr>
          <w:rFonts w:eastAsia="Google Sans Text"/>
          <w:color w:val="1F1F1F"/>
          <w:sz w:val="24"/>
          <w:szCs w:val="24"/>
        </w:rPr>
        <w:t>). A literatura seminal da época, epitomizada pelas obras de John Burr Williams e da dupla Benjamin Graham e David Dodd, focava quase exclusivamente na determinação do valor intrínseco de títulos individuais, tratando a construção do portfólio como uma consequência secundária da acumulação de ativos subavaliados</w:t>
      </w:r>
      <w:r w:rsidR="008A751E">
        <w:rPr>
          <w:rFonts w:eastAsia="Google Sans Text"/>
          <w:color w:val="1F1F1F"/>
          <w:sz w:val="24"/>
          <w:szCs w:val="24"/>
        </w:rPr>
        <w:t xml:space="preserve"> (</w:t>
      </w:r>
      <w:r w:rsidR="003F5948" w:rsidRPr="008F1D66">
        <w:rPr>
          <w:rFonts w:eastAsia="Google Sans Text"/>
          <w:color w:val="1F1F1F"/>
          <w:sz w:val="24"/>
          <w:szCs w:val="24"/>
        </w:rPr>
        <w:t>Williams</w:t>
      </w:r>
      <w:r w:rsidR="00EB6293">
        <w:rPr>
          <w:rFonts w:eastAsia="Google Sans Text"/>
          <w:color w:val="1F1F1F"/>
          <w:sz w:val="24"/>
          <w:szCs w:val="24"/>
        </w:rPr>
        <w:t>, 2014)</w:t>
      </w:r>
      <w:r w:rsidRPr="008F1D66">
        <w:rPr>
          <w:rFonts w:eastAsia="Google Sans Text"/>
          <w:color w:val="1F1F1F"/>
          <w:sz w:val="24"/>
          <w:szCs w:val="24"/>
        </w:rPr>
        <w:t>.</w:t>
      </w:r>
    </w:p>
    <w:p w14:paraId="0188215F" w14:textId="7EC7A98D" w:rsidR="00EC7201"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John Burr Williams, em sua </w:t>
      </w:r>
      <w:r w:rsidRPr="008F1D66">
        <w:rPr>
          <w:rFonts w:eastAsia="Google Sans Text"/>
          <w:i/>
          <w:iCs/>
          <w:color w:val="1F1F1F"/>
          <w:sz w:val="24"/>
          <w:szCs w:val="24"/>
        </w:rPr>
        <w:t>magnum opus</w:t>
      </w:r>
      <w:r w:rsidRPr="008F1D66">
        <w:rPr>
          <w:rFonts w:eastAsia="Google Sans Text"/>
          <w:color w:val="1F1F1F"/>
          <w:sz w:val="24"/>
          <w:szCs w:val="24"/>
        </w:rPr>
        <w:t xml:space="preserve"> de 1938, </w:t>
      </w:r>
      <w:r w:rsidRPr="008F1D66">
        <w:rPr>
          <w:rFonts w:eastAsia="Google Sans Text"/>
          <w:i/>
          <w:iCs/>
          <w:color w:val="1F1F1F"/>
          <w:sz w:val="24"/>
          <w:szCs w:val="24"/>
        </w:rPr>
        <w:t>The Theory of Investment Value</w:t>
      </w:r>
      <w:r w:rsidRPr="008F1D66">
        <w:rPr>
          <w:rFonts w:eastAsia="Google Sans Text"/>
          <w:color w:val="1F1F1F"/>
          <w:sz w:val="24"/>
          <w:szCs w:val="24"/>
        </w:rPr>
        <w:t>, introduziu o Modelo de Desconto de Dividendos (Dividend Discount Model - DDM), estabelecendo que o valor de um ativo é o valor presente de seus fluxos de caixa futuros esperados, descontados a uma taxa de juros apropriada</w:t>
      </w:r>
      <w:r w:rsidR="00EB6293">
        <w:rPr>
          <w:rFonts w:eastAsia="Google Sans Text"/>
          <w:color w:val="1F1F1F"/>
          <w:sz w:val="24"/>
          <w:szCs w:val="24"/>
        </w:rPr>
        <w:t xml:space="preserve"> (</w:t>
      </w:r>
      <w:r w:rsidR="003F5948" w:rsidRPr="008F1D66">
        <w:rPr>
          <w:rFonts w:eastAsia="Google Sans Text"/>
          <w:color w:val="1F1F1F"/>
          <w:sz w:val="24"/>
          <w:szCs w:val="24"/>
        </w:rPr>
        <w:t>Williams</w:t>
      </w:r>
      <w:r w:rsidR="00EB6293">
        <w:rPr>
          <w:rFonts w:eastAsia="Google Sans Text"/>
          <w:color w:val="1F1F1F"/>
          <w:sz w:val="24"/>
          <w:szCs w:val="24"/>
        </w:rPr>
        <w:t>, 2014)</w:t>
      </w:r>
      <w:r w:rsidR="00EB6293" w:rsidRPr="008F1D66">
        <w:rPr>
          <w:rFonts w:eastAsia="Google Sans Text"/>
          <w:color w:val="1F1F1F"/>
          <w:sz w:val="24"/>
          <w:szCs w:val="24"/>
        </w:rPr>
        <w:t>.</w:t>
      </w:r>
      <w:r w:rsidRPr="008F1D66">
        <w:rPr>
          <w:rFonts w:eastAsia="Google Sans Text"/>
          <w:color w:val="1F1F1F"/>
          <w:sz w:val="24"/>
          <w:szCs w:val="24"/>
        </w:rPr>
        <w:t xml:space="preserve"> A fórmula de Williams,</w:t>
      </w:r>
      <w:r w:rsidR="005C5477">
        <w:rPr>
          <w:rFonts w:eastAsia="Google Sans Text"/>
          <w:color w:val="1F1F1F"/>
          <w:sz w:val="24"/>
          <w:szCs w:val="24"/>
        </w:rPr>
        <w:t xml:space="preserv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V</m:t>
            </m:r>
          </m:e>
          <m:sub>
            <m:r>
              <w:rPr>
                <w:rFonts w:ascii="Cambria Math" w:eastAsia="Google Sans Text" w:hAnsi="Cambria Math"/>
                <w:color w:val="1F1F1F"/>
                <w:sz w:val="24"/>
                <w:szCs w:val="24"/>
              </w:rPr>
              <m:t>0</m:t>
            </m:r>
          </m:sub>
        </m:sSub>
        <m:r>
          <w:rPr>
            <w:rFonts w:ascii="Cambria Math" w:eastAsia="Google Sans Text" w:hAnsi="Cambria Math"/>
            <w:color w:val="1F1F1F"/>
            <w:sz w:val="24"/>
            <w:szCs w:val="24"/>
          </w:rPr>
          <m:t xml:space="preserve">=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t=1</m:t>
            </m:r>
          </m:sub>
          <m:sup>
            <m:r>
              <w:rPr>
                <w:rFonts w:ascii="Cambria Math" w:eastAsia="Google Sans Text" w:hAnsi="Cambria Math"/>
                <w:color w:val="1F1F1F"/>
                <w:sz w:val="24"/>
                <w:szCs w:val="24"/>
              </w:rPr>
              <m:t>∞</m:t>
            </m:r>
          </m:sup>
          <m:e>
            <m:f>
              <m:fPr>
                <m:ctrlPr>
                  <w:rPr>
                    <w:rFonts w:ascii="Cambria Math" w:eastAsia="Google Sans Text" w:hAnsi="Cambria Math"/>
                    <w:i/>
                    <w:color w:val="1F1F1F"/>
                    <w:sz w:val="24"/>
                    <w:szCs w:val="24"/>
                  </w:rPr>
                </m:ctrlPr>
              </m:fPr>
              <m:num>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num>
              <m:den>
                <m:sSup>
                  <m:sSupPr>
                    <m:ctrlPr>
                      <w:rPr>
                        <w:rFonts w:ascii="Cambria Math" w:eastAsia="Google Sans Text" w:hAnsi="Cambria Math"/>
                        <w:i/>
                        <w:color w:val="1F1F1F"/>
                        <w:sz w:val="24"/>
                        <w:szCs w:val="24"/>
                      </w:rPr>
                    </m:ctrlPr>
                  </m:sSupPr>
                  <m:e>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1+i</m:t>
                        </m:r>
                      </m:e>
                    </m:d>
                  </m:e>
                  <m:sup>
                    <m:r>
                      <w:rPr>
                        <w:rFonts w:ascii="Cambria Math" w:eastAsia="Google Sans Text" w:hAnsi="Cambria Math"/>
                        <w:color w:val="1F1F1F"/>
                        <w:sz w:val="24"/>
                        <w:szCs w:val="24"/>
                      </w:rPr>
                      <m:t>t</m:t>
                    </m:r>
                  </m:sup>
                </m:sSup>
              </m:den>
            </m:f>
          </m:e>
        </m:nary>
      </m:oMath>
      <w:r w:rsidR="005C5477" w:rsidRPr="008F1D66">
        <w:rPr>
          <w:rFonts w:eastAsia="Google Sans Text"/>
          <w:color w:val="1F1F1F"/>
          <w:sz w:val="24"/>
          <w:szCs w:val="24"/>
        </w:rPr>
        <w:t xml:space="preserve"> </w:t>
      </w:r>
      <w:r w:rsidRPr="008F1D66">
        <w:rPr>
          <w:rFonts w:eastAsia="Google Sans Text"/>
          <w:color w:val="1F1F1F"/>
          <w:sz w:val="24"/>
          <w:szCs w:val="24"/>
        </w:rPr>
        <w:t xml:space="preserve">, onde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d</m:t>
            </m:r>
          </m:e>
          <m:sub>
            <m:r>
              <w:rPr>
                <w:rFonts w:ascii="Cambria Math" w:eastAsia="Google Sans Text" w:hAnsi="Cambria Math"/>
                <w:color w:val="1F1F1F"/>
                <w:sz w:val="24"/>
                <w:szCs w:val="24"/>
              </w:rPr>
              <m:t>t</m:t>
            </m:r>
          </m:sub>
        </m:sSub>
      </m:oMath>
      <w:r w:rsidR="005C5477">
        <w:rPr>
          <w:rFonts w:eastAsia="Google Sans Text"/>
          <w:color w:val="1F1F1F"/>
          <w:sz w:val="24"/>
          <w:szCs w:val="24"/>
        </w:rPr>
        <w:t xml:space="preserve"> </w:t>
      </w:r>
      <w:r w:rsidRPr="008F1D66">
        <w:rPr>
          <w:rFonts w:eastAsia="Google Sans Text"/>
          <w:color w:val="1F1F1F"/>
          <w:sz w:val="24"/>
          <w:szCs w:val="24"/>
        </w:rPr>
        <w:t xml:space="preserve">representa os dividendos e </w:t>
      </w:r>
      <m:oMath>
        <m:r>
          <w:rPr>
            <w:rFonts w:ascii="Cambria Math" w:eastAsia="Google Sans Text" w:hAnsi="Cambria Math"/>
            <w:color w:val="1F1F1F"/>
            <w:sz w:val="24"/>
            <w:szCs w:val="24"/>
          </w:rPr>
          <m:t>i</m:t>
        </m:r>
      </m:oMath>
      <w:r w:rsidR="005C5477">
        <w:rPr>
          <w:rFonts w:eastAsia="Google Sans Text"/>
          <w:color w:val="1F1F1F"/>
          <w:sz w:val="24"/>
          <w:szCs w:val="24"/>
        </w:rPr>
        <w:t xml:space="preserve"> </w:t>
      </w:r>
      <w:r w:rsidRPr="008F1D66">
        <w:rPr>
          <w:rFonts w:eastAsia="Google Sans Text"/>
          <w:color w:val="1F1F1F"/>
          <w:sz w:val="24"/>
          <w:szCs w:val="24"/>
        </w:rPr>
        <w:t xml:space="preserve">a taxa de desconto, proporcionou o primeiro rigor matemático para a avaliação de </w:t>
      </w:r>
      <w:r w:rsidRPr="001F75A9">
        <w:rPr>
          <w:rFonts w:eastAsia="Google Sans Text"/>
          <w:color w:val="1F1F1F"/>
          <w:sz w:val="24"/>
          <w:szCs w:val="24"/>
        </w:rPr>
        <w:t>equities</w:t>
      </w:r>
      <w:r w:rsidR="001F75A9" w:rsidRPr="001F75A9">
        <w:rPr>
          <w:rFonts w:eastAsia="Google Sans Text"/>
          <w:color w:val="1F1F1F"/>
          <w:sz w:val="24"/>
          <w:szCs w:val="24"/>
        </w:rPr>
        <w:t xml:space="preserve"> </w:t>
      </w:r>
      <w:r w:rsidR="008D0640">
        <w:rPr>
          <w:rFonts w:eastAsia="Google Sans Text"/>
          <w:color w:val="1F1F1F"/>
          <w:sz w:val="24"/>
          <w:szCs w:val="24"/>
        </w:rPr>
        <w:t>(</w:t>
      </w:r>
      <w:r w:rsidR="003F5948">
        <w:rPr>
          <w:rFonts w:eastAsia="Google Sans Text"/>
          <w:color w:val="1F1F1F"/>
          <w:sz w:val="24"/>
          <w:szCs w:val="24"/>
        </w:rPr>
        <w:t>Guerard</w:t>
      </w:r>
      <w:r w:rsidR="008D0640">
        <w:rPr>
          <w:rFonts w:eastAsia="Google Sans Text"/>
          <w:color w:val="1F1F1F"/>
          <w:sz w:val="24"/>
          <w:szCs w:val="24"/>
        </w:rPr>
        <w:t>, 2010)</w:t>
      </w:r>
      <w:r w:rsidR="008D0640" w:rsidRPr="008F1D66">
        <w:rPr>
          <w:rFonts w:eastAsia="Google Sans Text"/>
          <w:color w:val="1F1F1F"/>
          <w:sz w:val="24"/>
          <w:szCs w:val="24"/>
        </w:rPr>
        <w:t>.</w:t>
      </w:r>
      <w:r w:rsidR="008D0640">
        <w:rPr>
          <w:rFonts w:eastAsia="Google Sans Text"/>
          <w:color w:val="1F1F1F"/>
          <w:sz w:val="24"/>
          <w:szCs w:val="24"/>
        </w:rPr>
        <w:t xml:space="preserve"> </w:t>
      </w:r>
      <w:r w:rsidRPr="008F1D66">
        <w:rPr>
          <w:rFonts w:eastAsia="Google Sans Text"/>
          <w:color w:val="1F1F1F"/>
          <w:sz w:val="24"/>
          <w:szCs w:val="24"/>
        </w:rPr>
        <w:t>Contudo, a abordagem de Williams sofria de uma limitação crítica: ela assumia que o risco poderia ser virtualmente eliminado através da diversificação, sem fornecer um mecanismo matemático para quantificar como a variabilidade dos retornos de diferentes ativos interagia</w:t>
      </w:r>
      <w:r w:rsidR="000C0191">
        <w:rPr>
          <w:rFonts w:eastAsia="Google Sans Text"/>
          <w:color w:val="1F1F1F"/>
          <w:sz w:val="24"/>
          <w:szCs w:val="24"/>
        </w:rPr>
        <w:t xml:space="preserve"> </w:t>
      </w:r>
      <w:r w:rsidR="008D0640" w:rsidRPr="001F75A9">
        <w:rPr>
          <w:rFonts w:eastAsia="Google Sans Text"/>
          <w:color w:val="1F1F1F"/>
          <w:sz w:val="24"/>
          <w:szCs w:val="24"/>
        </w:rPr>
        <w:t>(</w:t>
      </w:r>
      <w:r w:rsidR="003F5948" w:rsidRPr="001F75A9">
        <w:rPr>
          <w:rFonts w:eastAsia="Google Sans Text"/>
          <w:color w:val="1F1F1F"/>
          <w:sz w:val="24"/>
          <w:szCs w:val="24"/>
        </w:rPr>
        <w:t>Rubinstein</w:t>
      </w:r>
      <w:r w:rsidR="008D0640" w:rsidRPr="001F75A9">
        <w:rPr>
          <w:rFonts w:eastAsia="Google Sans Text"/>
          <w:color w:val="1F1F1F"/>
          <w:sz w:val="24"/>
          <w:szCs w:val="24"/>
        </w:rPr>
        <w:t>, 2002)</w:t>
      </w:r>
      <w:r w:rsidRPr="008F1D66">
        <w:rPr>
          <w:rFonts w:eastAsia="Google Sans Text"/>
          <w:color w:val="1F1F1F"/>
          <w:sz w:val="24"/>
          <w:szCs w:val="24"/>
        </w:rPr>
        <w:t>. Williams focava na maximização do retorno esperado, acreditando que a "lei dos grandes números" protegeria o investidor que diversificasse suficientemente</w:t>
      </w:r>
      <w:r w:rsidR="00506E12">
        <w:rPr>
          <w:rFonts w:eastAsia="Google Sans Text"/>
          <w:color w:val="1F1F1F"/>
          <w:sz w:val="24"/>
          <w:szCs w:val="24"/>
        </w:rPr>
        <w:t xml:space="preserve"> </w:t>
      </w:r>
      <w:r w:rsidR="00EC7201" w:rsidRPr="001F75A9">
        <w:rPr>
          <w:rFonts w:eastAsia="Google Sans Text"/>
          <w:color w:val="1F1F1F"/>
          <w:sz w:val="24"/>
          <w:szCs w:val="24"/>
        </w:rPr>
        <w:t>(</w:t>
      </w:r>
      <w:r w:rsidR="003F5948" w:rsidRPr="001F75A9">
        <w:rPr>
          <w:rFonts w:eastAsia="Google Sans Text"/>
          <w:color w:val="1F1F1F"/>
          <w:sz w:val="24"/>
          <w:szCs w:val="24"/>
        </w:rPr>
        <w:t>Rubinstein</w:t>
      </w:r>
      <w:r w:rsidR="00EC7201" w:rsidRPr="001F75A9">
        <w:rPr>
          <w:rFonts w:eastAsia="Google Sans Text"/>
          <w:color w:val="1F1F1F"/>
          <w:sz w:val="24"/>
          <w:szCs w:val="24"/>
        </w:rPr>
        <w:t>, 2002)</w:t>
      </w:r>
      <w:r w:rsidR="00EC7201" w:rsidRPr="008F1D66">
        <w:rPr>
          <w:rFonts w:eastAsia="Google Sans Text"/>
          <w:color w:val="1F1F1F"/>
          <w:sz w:val="24"/>
          <w:szCs w:val="24"/>
        </w:rPr>
        <w:t>.</w:t>
      </w:r>
    </w:p>
    <w:p w14:paraId="141B33D3" w14:textId="5DBC7625" w:rsidR="00405E05" w:rsidRPr="008F1D66" w:rsidRDefault="00405E05" w:rsidP="00EC7201">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Paralelamente, Benjamin Graham e David Dodd, em </w:t>
      </w:r>
      <w:r w:rsidRPr="008F1D66">
        <w:rPr>
          <w:rFonts w:eastAsia="Google Sans Text"/>
          <w:i/>
          <w:iCs/>
          <w:color w:val="1F1F1F"/>
          <w:sz w:val="24"/>
          <w:szCs w:val="24"/>
        </w:rPr>
        <w:t>Security Analysis</w:t>
      </w:r>
      <w:r w:rsidRPr="008F1D66">
        <w:rPr>
          <w:rFonts w:eastAsia="Google Sans Text"/>
          <w:color w:val="1F1F1F"/>
          <w:sz w:val="24"/>
          <w:szCs w:val="24"/>
        </w:rPr>
        <w:t xml:space="preserve"> (1934), estabeleceram os princípios do </w:t>
      </w:r>
      <w:r w:rsidRPr="008F1D66">
        <w:rPr>
          <w:rFonts w:eastAsia="Google Sans Text"/>
          <w:i/>
          <w:iCs/>
          <w:color w:val="1F1F1F"/>
          <w:sz w:val="24"/>
          <w:szCs w:val="24"/>
        </w:rPr>
        <w:t>Value Investing</w:t>
      </w:r>
      <w:r w:rsidRPr="008F1D66">
        <w:rPr>
          <w:rFonts w:eastAsia="Google Sans Text"/>
          <w:color w:val="1F1F1F"/>
          <w:sz w:val="24"/>
          <w:szCs w:val="24"/>
        </w:rPr>
        <w:t>. Embora defendessem a diversificação como uma medida prudencial — sugerindo a detenção de dez a trinta papéis diferentes para mitigar o erro de análise — o conceito de risco em sua estrutura era fundamentalmente qualitativo</w:t>
      </w:r>
      <w:r w:rsidR="00E11120">
        <w:rPr>
          <w:rFonts w:eastAsia="Google Sans Text"/>
          <w:color w:val="1F1F1F"/>
          <w:sz w:val="24"/>
          <w:szCs w:val="24"/>
        </w:rPr>
        <w:t xml:space="preserve"> (</w:t>
      </w:r>
      <w:r w:rsidR="00E85836" w:rsidRPr="00E85836">
        <w:rPr>
          <w:rFonts w:eastAsia="Google Sans Text"/>
          <w:color w:val="1F1F1F"/>
          <w:sz w:val="24"/>
          <w:szCs w:val="24"/>
        </w:rPr>
        <w:t>Boyd</w:t>
      </w:r>
      <w:r w:rsidR="00E11120">
        <w:rPr>
          <w:rFonts w:eastAsia="Google Sans Text"/>
          <w:color w:val="1F1F1F"/>
          <w:sz w:val="24"/>
          <w:szCs w:val="24"/>
        </w:rPr>
        <w:t xml:space="preserve">, </w:t>
      </w:r>
      <w:r w:rsidR="00E85836">
        <w:rPr>
          <w:rFonts w:eastAsia="Google Sans Text"/>
          <w:color w:val="1F1F1F"/>
          <w:sz w:val="24"/>
          <w:szCs w:val="24"/>
        </w:rPr>
        <w:t>Johansson, Kahn, Schiele, Schmelzer,</w:t>
      </w:r>
      <w:r w:rsidR="00E11120">
        <w:rPr>
          <w:rFonts w:eastAsia="Google Sans Text"/>
          <w:color w:val="1F1F1F"/>
          <w:sz w:val="24"/>
          <w:szCs w:val="24"/>
        </w:rPr>
        <w:t xml:space="preserve"> 2024)</w:t>
      </w:r>
      <w:r w:rsidRPr="008F1D66">
        <w:rPr>
          <w:rFonts w:eastAsia="Google Sans Text"/>
          <w:color w:val="1F1F1F"/>
          <w:sz w:val="24"/>
          <w:szCs w:val="24"/>
        </w:rPr>
        <w:t xml:space="preserve">. Para Graham, risco não era volatilidade, mas sim </w:t>
      </w:r>
      <w:r w:rsidRPr="008F1D66">
        <w:rPr>
          <w:rFonts w:eastAsia="Google Sans Text"/>
          <w:color w:val="1F1F1F"/>
          <w:sz w:val="24"/>
          <w:szCs w:val="24"/>
        </w:rPr>
        <w:lastRenderedPageBreak/>
        <w:t>a possibilidade de perda permanente de capital decorrente da deterioração dos fundamentos da empresa ou de pagar um preço excessivo em relação ao valor intrínseco</w:t>
      </w:r>
      <w:r w:rsidR="000B36EB">
        <w:rPr>
          <w:rFonts w:eastAsia="Google Sans Text"/>
          <w:color w:val="1F1F1F"/>
          <w:sz w:val="24"/>
          <w:szCs w:val="24"/>
        </w:rPr>
        <w:t xml:space="preserve"> (</w:t>
      </w:r>
      <w:r w:rsidR="00E85836">
        <w:rPr>
          <w:rFonts w:eastAsia="Google Sans Text"/>
          <w:color w:val="1F1F1F"/>
          <w:sz w:val="24"/>
          <w:szCs w:val="24"/>
        </w:rPr>
        <w:t>Guerard</w:t>
      </w:r>
      <w:r w:rsidR="000B36EB">
        <w:rPr>
          <w:rFonts w:eastAsia="Google Sans Text"/>
          <w:color w:val="1F1F1F"/>
          <w:sz w:val="24"/>
          <w:szCs w:val="24"/>
        </w:rPr>
        <w:t>, 2010)</w:t>
      </w:r>
      <w:r w:rsidR="000B36EB" w:rsidRPr="008F1D66">
        <w:rPr>
          <w:rFonts w:eastAsia="Google Sans Text"/>
          <w:color w:val="1F1F1F"/>
          <w:sz w:val="24"/>
          <w:szCs w:val="24"/>
        </w:rPr>
        <w:t>.</w:t>
      </w:r>
      <w:r w:rsidRPr="008F1D66">
        <w:rPr>
          <w:rFonts w:eastAsia="Google Sans Text"/>
          <w:color w:val="1F1F1F"/>
          <w:sz w:val="24"/>
          <w:szCs w:val="24"/>
        </w:rPr>
        <w:t xml:space="preserve"> A "Margem de Segurança" era a métrica de proteção, não o desvio padrão ou a covariância. Neste paradigma, o portfólio era visto como uma coleção de ativos individuais, onde cada componente era julgado por seus próprios méritos, isolado do contexto agregado da carteira</w:t>
      </w:r>
      <w:r w:rsidR="000B36EB">
        <w:rPr>
          <w:rFonts w:eastAsia="Google Sans Text"/>
          <w:color w:val="1F1F1F"/>
          <w:sz w:val="24"/>
          <w:szCs w:val="24"/>
        </w:rPr>
        <w:t>(</w:t>
      </w:r>
      <w:r w:rsidR="00E85836">
        <w:rPr>
          <w:rFonts w:eastAsia="Google Sans Text"/>
          <w:color w:val="1F1F1F"/>
          <w:sz w:val="24"/>
          <w:szCs w:val="24"/>
        </w:rPr>
        <w:t>Guerard</w:t>
      </w:r>
      <w:r w:rsidR="000B36EB">
        <w:rPr>
          <w:rFonts w:eastAsia="Google Sans Text"/>
          <w:color w:val="1F1F1F"/>
          <w:sz w:val="24"/>
          <w:szCs w:val="24"/>
        </w:rPr>
        <w:t>, 2010)</w:t>
      </w:r>
      <w:r w:rsidR="000B36EB" w:rsidRPr="008F1D66">
        <w:rPr>
          <w:rFonts w:eastAsia="Google Sans Text"/>
          <w:color w:val="1F1F1F"/>
          <w:sz w:val="24"/>
          <w:szCs w:val="24"/>
        </w:rPr>
        <w:t>.</w:t>
      </w:r>
    </w:p>
    <w:p w14:paraId="42529DC1" w14:textId="77777777" w:rsidR="00405E05" w:rsidRPr="005D311B" w:rsidRDefault="00405E05" w:rsidP="005D311B">
      <w:pPr>
        <w:rPr>
          <w:rStyle w:val="Forte"/>
          <w:b w:val="0"/>
          <w:sz w:val="24"/>
          <w:szCs w:val="24"/>
        </w:rPr>
      </w:pPr>
    </w:p>
    <w:p w14:paraId="1CAF7F7E" w14:textId="3F4B3594" w:rsidR="005D311B" w:rsidRPr="00405E05" w:rsidRDefault="00405E05" w:rsidP="000E6954">
      <w:pPr>
        <w:pStyle w:val="Ttulo3"/>
        <w:numPr>
          <w:ilvl w:val="2"/>
          <w:numId w:val="1"/>
        </w:numPr>
        <w:rPr>
          <w:rStyle w:val="Forte"/>
          <w:bCs/>
        </w:rPr>
      </w:pPr>
      <w:bookmarkStart w:id="6" w:name="_Hlk215239801"/>
      <w:bookmarkStart w:id="7" w:name="_Toc217054625"/>
      <w:r w:rsidRPr="008F1D66">
        <w:rPr>
          <w:rFonts w:eastAsia="Google Sans"/>
          <w:color w:val="1F1F1F"/>
        </w:rPr>
        <w:t>A Transição para a Análise Quantitativa</w:t>
      </w:r>
      <w:bookmarkEnd w:id="6"/>
      <w:bookmarkEnd w:id="7"/>
    </w:p>
    <w:p w14:paraId="530B34E8" w14:textId="77777777" w:rsidR="00405E05" w:rsidRDefault="00405E05" w:rsidP="00405E05">
      <w:pPr>
        <w:rPr>
          <w:rStyle w:val="Forte"/>
          <w:bCs w:val="0"/>
        </w:rPr>
      </w:pPr>
    </w:p>
    <w:p w14:paraId="31C9ED14" w14:textId="72E366ED"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A ruptura com o paradigma da seleção individual de ativos não ocorreu abruptamente, mas foi precedida por desenvolvimentos teóricos que começaram a questionar a suficiência da maximização do valor presente. Economistas como Hicks (1939) e Marschak (1938) já exploravam as preferências sobre momentos estatísticos, e o matemático italiano Bruno de Finetti, em 1940, havia formulado um problema de alocação média-variância no contexto de resseguros, embora seu trabalho tenha permanecido desconhecido no mundo anglófono por décadas</w:t>
      </w:r>
      <w:r w:rsidR="000B36EB">
        <w:rPr>
          <w:rFonts w:eastAsia="Google Sans Text"/>
          <w:color w:val="1F1F1F"/>
          <w:sz w:val="24"/>
          <w:szCs w:val="24"/>
        </w:rPr>
        <w:t xml:space="preserve"> (</w:t>
      </w:r>
      <w:r w:rsidR="00E85836">
        <w:rPr>
          <w:rFonts w:eastAsia="Google Sans Text"/>
          <w:color w:val="1F1F1F"/>
          <w:sz w:val="24"/>
          <w:szCs w:val="24"/>
        </w:rPr>
        <w:t>Boyd, Johansson, Kahn, Schiele, Schmelzer</w:t>
      </w:r>
      <w:r w:rsidR="000B36EB">
        <w:rPr>
          <w:rFonts w:eastAsia="Google Sans Text"/>
          <w:color w:val="1F1F1F"/>
          <w:sz w:val="24"/>
          <w:szCs w:val="24"/>
        </w:rPr>
        <w:t>, 2024)</w:t>
      </w:r>
      <w:r w:rsidRPr="008F1D66">
        <w:rPr>
          <w:rFonts w:eastAsia="Google Sans Text"/>
          <w:color w:val="1F1F1F"/>
          <w:sz w:val="24"/>
          <w:szCs w:val="24"/>
        </w:rPr>
        <w:t>.</w:t>
      </w:r>
    </w:p>
    <w:p w14:paraId="2A98DE8D" w14:textId="0FFFDF14" w:rsidR="00405E05" w:rsidRPr="008F1D66" w:rsidRDefault="00405E05" w:rsidP="00405E05">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O momento decisivo, contudo, surgiu da insatisfação intelectual de Harry Markowitz com a teoria vigente. Enquanto lia a obra de Williams na biblioteca da Universidade de Chicago, Markowitz teve um </w:t>
      </w:r>
      <w:r w:rsidRPr="008F1D66">
        <w:rPr>
          <w:rFonts w:eastAsia="Google Sans Text"/>
          <w:i/>
          <w:iCs/>
          <w:color w:val="1F1F1F"/>
          <w:sz w:val="24"/>
          <w:szCs w:val="24"/>
        </w:rPr>
        <w:t>insight</w:t>
      </w:r>
      <w:r w:rsidRPr="008F1D66">
        <w:rPr>
          <w:rFonts w:eastAsia="Google Sans Text"/>
          <w:color w:val="1F1F1F"/>
          <w:sz w:val="24"/>
          <w:szCs w:val="24"/>
        </w:rPr>
        <w:t xml:space="preserve"> que desmantelaria a lógica da maximização pura do retorno</w:t>
      </w:r>
      <w:r w:rsidR="006D7870">
        <w:rPr>
          <w:rFonts w:eastAsia="Google Sans Text"/>
          <w:color w:val="1F1F1F"/>
          <w:sz w:val="24"/>
          <w:szCs w:val="24"/>
        </w:rPr>
        <w:t xml:space="preserve"> </w:t>
      </w:r>
      <w:r w:rsidR="00E85836">
        <w:rPr>
          <w:rFonts w:eastAsia="Google Sans Text"/>
          <w:color w:val="1F1F1F"/>
          <w:sz w:val="24"/>
          <w:szCs w:val="24"/>
        </w:rPr>
        <w:t>(markowitz, 1959)</w:t>
      </w:r>
      <w:r w:rsidR="00E85836" w:rsidRPr="008F1D66">
        <w:rPr>
          <w:rFonts w:eastAsia="Google Sans Text"/>
          <w:color w:val="1F1F1F"/>
          <w:sz w:val="24"/>
          <w:szCs w:val="24"/>
        </w:rPr>
        <w:t xml:space="preserve">. </w:t>
      </w:r>
      <w:r w:rsidRPr="008F1D66">
        <w:rPr>
          <w:rFonts w:eastAsia="Google Sans Text"/>
          <w:color w:val="1F1F1F"/>
          <w:sz w:val="24"/>
          <w:szCs w:val="24"/>
        </w:rPr>
        <w:t>Ele percebeu que, se a regra de Williams fosse seguida estritamente em um mundo de incerteza, um investidor racional deveria alocar 100% de seu capital no único ativo com o maior retorno esperado descontado</w:t>
      </w:r>
      <w:r w:rsidR="006D7870">
        <w:rPr>
          <w:rFonts w:eastAsia="Google Sans Text"/>
          <w:color w:val="1F1F1F"/>
          <w:sz w:val="24"/>
          <w:szCs w:val="24"/>
        </w:rPr>
        <w:t xml:space="preserve"> </w:t>
      </w:r>
      <w:r w:rsidR="00E85836">
        <w:rPr>
          <w:rFonts w:eastAsia="Google Sans Text"/>
          <w:color w:val="1F1F1F"/>
          <w:sz w:val="24"/>
          <w:szCs w:val="24"/>
        </w:rPr>
        <w:t>(</w:t>
      </w:r>
      <w:r w:rsidR="00E85836" w:rsidRPr="008F1D66">
        <w:rPr>
          <w:rFonts w:eastAsia="Google Sans Text"/>
          <w:color w:val="1F1F1F"/>
          <w:sz w:val="24"/>
          <w:szCs w:val="24"/>
        </w:rPr>
        <w:t>Williams</w:t>
      </w:r>
      <w:r w:rsidR="00E85836">
        <w:rPr>
          <w:rFonts w:eastAsia="Google Sans Text"/>
          <w:color w:val="1F1F1F"/>
          <w:sz w:val="24"/>
          <w:szCs w:val="24"/>
        </w:rPr>
        <w:t>, 2014)</w:t>
      </w:r>
      <w:r w:rsidR="00E85836" w:rsidRPr="008F1D66">
        <w:rPr>
          <w:rFonts w:eastAsia="Google Sans Text"/>
          <w:color w:val="1F1F1F"/>
          <w:sz w:val="24"/>
          <w:szCs w:val="24"/>
        </w:rPr>
        <w:t xml:space="preserve">. </w:t>
      </w:r>
      <w:r w:rsidRPr="008F1D66">
        <w:rPr>
          <w:rFonts w:eastAsia="Google Sans Text"/>
          <w:color w:val="1F1F1F"/>
          <w:sz w:val="24"/>
          <w:szCs w:val="24"/>
        </w:rPr>
        <w:t>Se dois ativos tivessem o mesmo retorno máximo, o investidor seria indiferente entre eles, mas a teoria não oferecia nenhuma razão intrínseca para manter ambos</w:t>
      </w:r>
      <w:r w:rsidR="006D7870">
        <w:rPr>
          <w:rFonts w:eastAsia="Google Sans Text"/>
          <w:color w:val="1F1F1F"/>
          <w:sz w:val="24"/>
          <w:szCs w:val="24"/>
        </w:rPr>
        <w:t xml:space="preserve"> </w:t>
      </w:r>
      <w:r w:rsidR="00E85836">
        <w:rPr>
          <w:rFonts w:eastAsia="Google Sans Text"/>
          <w:color w:val="1F1F1F"/>
          <w:sz w:val="24"/>
          <w:szCs w:val="24"/>
        </w:rPr>
        <w:t>(Markowitz, 1959)</w:t>
      </w:r>
      <w:r w:rsidR="00E85836" w:rsidRPr="008F1D66">
        <w:rPr>
          <w:rFonts w:eastAsia="Google Sans Text"/>
          <w:color w:val="1F1F1F"/>
          <w:sz w:val="24"/>
          <w:szCs w:val="24"/>
        </w:rPr>
        <w:t>.</w:t>
      </w:r>
    </w:p>
    <w:p w14:paraId="459E893C" w14:textId="7FA0177A" w:rsidR="00405E05" w:rsidRPr="008F1D66" w:rsidRDefault="00405E05" w:rsidP="00405E0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Markowitz identificou que a prática observada e intuitivamente racional da diversificação — "não colocar todos os ovos na mesma cesta" — era inconsistente com a teoria de maximização de valor presente de Williams</w:t>
      </w:r>
      <w:r w:rsidR="00CB6986">
        <w:rPr>
          <w:rFonts w:eastAsia="Google Sans Text"/>
          <w:color w:val="1F1F1F"/>
          <w:sz w:val="24"/>
          <w:szCs w:val="24"/>
        </w:rPr>
        <w:t xml:space="preserve"> </w:t>
      </w:r>
      <w:r w:rsidR="00E85836">
        <w:rPr>
          <w:rFonts w:eastAsia="Google Sans Text"/>
          <w:color w:val="1F1F1F"/>
          <w:sz w:val="24"/>
          <w:szCs w:val="24"/>
        </w:rPr>
        <w:t>(Markowitz, 1958)</w:t>
      </w:r>
      <w:r w:rsidRPr="008F1D66">
        <w:rPr>
          <w:rFonts w:eastAsia="Google Sans Text"/>
          <w:color w:val="1F1F1F"/>
          <w:sz w:val="24"/>
          <w:szCs w:val="24"/>
        </w:rPr>
        <w:t>. Para racionalizar a diversificação, era necessário introduzir uma segunda dimensão na função objetivo do investidor: o risco. A diversificação só faz sentido se o investidor estiver disposto a sacrificar uma parcela do retorno potencial para reduzir a incerteza do resultado final. Essa percepção marcou a transição da análise de títulos (</w:t>
      </w:r>
      <w:r w:rsidRPr="008F1D66">
        <w:rPr>
          <w:rFonts w:eastAsia="Google Sans Text"/>
          <w:i/>
          <w:iCs/>
          <w:color w:val="1F1F1F"/>
          <w:sz w:val="24"/>
          <w:szCs w:val="24"/>
        </w:rPr>
        <w:t>Security Analysis</w:t>
      </w:r>
      <w:r w:rsidRPr="008F1D66">
        <w:rPr>
          <w:rFonts w:eastAsia="Google Sans Text"/>
          <w:color w:val="1F1F1F"/>
          <w:sz w:val="24"/>
          <w:szCs w:val="24"/>
        </w:rPr>
        <w:t>) para a análise de portfólios (</w:t>
      </w:r>
      <w:r w:rsidRPr="008F1D66">
        <w:rPr>
          <w:rFonts w:eastAsia="Google Sans Text"/>
          <w:i/>
          <w:iCs/>
          <w:color w:val="1F1F1F"/>
          <w:sz w:val="24"/>
          <w:szCs w:val="24"/>
        </w:rPr>
        <w:t>Portfolio Analysis</w:t>
      </w:r>
      <w:r w:rsidRPr="008F1D66">
        <w:rPr>
          <w:rFonts w:eastAsia="Google Sans Text"/>
          <w:color w:val="1F1F1F"/>
          <w:sz w:val="24"/>
          <w:szCs w:val="24"/>
        </w:rPr>
        <w:t>), onde a unidade de análise deixa de ser a firma individual e passa a ser a carteira agregada</w:t>
      </w:r>
      <w:r w:rsidR="00046CDD">
        <w:rPr>
          <w:rFonts w:eastAsia="Google Sans Text"/>
          <w:color w:val="1F1F1F"/>
          <w:sz w:val="24"/>
          <w:szCs w:val="24"/>
        </w:rPr>
        <w:t xml:space="preserve"> </w:t>
      </w:r>
      <w:r w:rsidR="00E85836">
        <w:rPr>
          <w:rFonts w:eastAsia="Google Sans Text"/>
          <w:color w:val="1F1F1F"/>
          <w:sz w:val="24"/>
          <w:szCs w:val="24"/>
        </w:rPr>
        <w:t>(Markowitz, 1958)</w:t>
      </w:r>
      <w:r w:rsidR="00E85836" w:rsidRPr="008F1D66">
        <w:rPr>
          <w:rFonts w:eastAsia="Google Sans Text"/>
          <w:color w:val="1F1F1F"/>
          <w:sz w:val="24"/>
          <w:szCs w:val="24"/>
        </w:rPr>
        <w:t>.</w:t>
      </w:r>
    </w:p>
    <w:p w14:paraId="6E039D9C"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1BC24935" w14:textId="3368E10B" w:rsidR="00405E05" w:rsidRPr="008F1D66" w:rsidRDefault="00405E05" w:rsidP="00046CDD">
      <w:pPr>
        <w:pStyle w:val="Ttulo2"/>
        <w:numPr>
          <w:ilvl w:val="1"/>
          <w:numId w:val="1"/>
        </w:numPr>
        <w:spacing w:line="360" w:lineRule="auto"/>
        <w:ind w:left="788" w:hanging="431"/>
        <w:jc w:val="both"/>
        <w:rPr>
          <w:rFonts w:eastAsia="Google Sans"/>
          <w:color w:val="1F1F1F"/>
          <w:sz w:val="24"/>
          <w:szCs w:val="24"/>
        </w:rPr>
      </w:pPr>
      <w:bookmarkStart w:id="8" w:name="_Toc217054626"/>
      <w:r w:rsidRPr="008F1D66">
        <w:rPr>
          <w:rFonts w:eastAsia="Google Sans"/>
          <w:color w:val="1F1F1F"/>
          <w:sz w:val="24"/>
          <w:szCs w:val="24"/>
        </w:rPr>
        <w:t>A Revolução de Markowitz: O Modelo Média-Variância</w:t>
      </w:r>
      <w:bookmarkEnd w:id="8"/>
    </w:p>
    <w:p w14:paraId="077F4083"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7DA954B" w14:textId="1EB75D17"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 formalização matemática dessa nova perspectiva ocorreu com a publicação do artigo "Portfolio Selection" no </w:t>
      </w:r>
      <w:r w:rsidRPr="008F1D66">
        <w:rPr>
          <w:rFonts w:eastAsia="Google Sans Text"/>
          <w:i/>
          <w:iCs/>
          <w:color w:val="1F1F1F"/>
          <w:sz w:val="24"/>
          <w:szCs w:val="24"/>
        </w:rPr>
        <w:t>Journal of Finance</w:t>
      </w:r>
      <w:r w:rsidRPr="008F1D66">
        <w:rPr>
          <w:rFonts w:eastAsia="Google Sans Text"/>
          <w:color w:val="1F1F1F"/>
          <w:sz w:val="24"/>
          <w:szCs w:val="24"/>
        </w:rPr>
        <w:t xml:space="preserve"> em 1952, expandido posteriormente na monografia </w:t>
      </w:r>
      <w:r w:rsidRPr="008F1D66">
        <w:rPr>
          <w:rFonts w:eastAsia="Google Sans Text"/>
          <w:i/>
          <w:iCs/>
          <w:color w:val="1F1F1F"/>
          <w:sz w:val="24"/>
          <w:szCs w:val="24"/>
        </w:rPr>
        <w:lastRenderedPageBreak/>
        <w:t>Portfolio Selection: Efficient Diversification of Investments</w:t>
      </w:r>
      <w:r w:rsidRPr="008F1D66">
        <w:rPr>
          <w:rFonts w:eastAsia="Google Sans Text"/>
          <w:color w:val="1F1F1F"/>
          <w:sz w:val="24"/>
          <w:szCs w:val="24"/>
        </w:rPr>
        <w:t xml:space="preserve"> (1959)</w:t>
      </w:r>
      <w:r w:rsidR="0088533E">
        <w:rPr>
          <w:rFonts w:eastAsia="Google Sans Text"/>
          <w:color w:val="1F1F1F"/>
          <w:sz w:val="24"/>
          <w:szCs w:val="24"/>
        </w:rPr>
        <w:t xml:space="preserve"> </w:t>
      </w:r>
      <w:r w:rsidR="00E85836">
        <w:rPr>
          <w:rFonts w:eastAsia="Google Sans Text"/>
          <w:color w:val="1F1F1F"/>
          <w:sz w:val="24"/>
          <w:szCs w:val="24"/>
        </w:rPr>
        <w:t>(Markowitz, 1959)</w:t>
      </w:r>
      <w:r w:rsidR="00E85836" w:rsidRPr="008F1D66">
        <w:rPr>
          <w:rFonts w:eastAsia="Google Sans Text"/>
          <w:color w:val="1F1F1F"/>
          <w:sz w:val="24"/>
          <w:szCs w:val="24"/>
        </w:rPr>
        <w:t xml:space="preserve">. </w:t>
      </w:r>
      <w:r w:rsidRPr="008F1D66">
        <w:rPr>
          <w:rFonts w:eastAsia="Google Sans Text"/>
          <w:color w:val="1F1F1F"/>
          <w:sz w:val="24"/>
          <w:szCs w:val="24"/>
        </w:rPr>
        <w:t>A "Modern Portfolio Theory" (MPT) de Markowitz não apenas descreveu como os investidores agem, mas prescreveu como deveriam agir, fundamentando a decisão de investimento na interação estocástica entre ativos</w:t>
      </w:r>
      <w:r w:rsidR="0088533E">
        <w:rPr>
          <w:rFonts w:eastAsia="Google Sans Text"/>
          <w:color w:val="1F1F1F"/>
          <w:sz w:val="24"/>
          <w:szCs w:val="24"/>
        </w:rPr>
        <w:t xml:space="preserve"> </w:t>
      </w:r>
      <w:r w:rsidR="00274359">
        <w:rPr>
          <w:rFonts w:eastAsia="Google Sans Text"/>
          <w:color w:val="1F1F1F"/>
          <w:sz w:val="24"/>
          <w:szCs w:val="24"/>
        </w:rPr>
        <w:t>(Markowitz, 1959)</w:t>
      </w:r>
      <w:r w:rsidR="00274359" w:rsidRPr="008F1D66">
        <w:rPr>
          <w:rFonts w:eastAsia="Google Sans Text"/>
          <w:color w:val="1F1F1F"/>
          <w:sz w:val="24"/>
          <w:szCs w:val="24"/>
        </w:rPr>
        <w:t>.</w:t>
      </w:r>
    </w:p>
    <w:p w14:paraId="579E1E75"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680361E4" w14:textId="24694426" w:rsidR="00405E05" w:rsidRPr="008F1D66" w:rsidRDefault="00405E05" w:rsidP="000E6954">
      <w:pPr>
        <w:pStyle w:val="Ttulo3"/>
        <w:numPr>
          <w:ilvl w:val="2"/>
          <w:numId w:val="1"/>
        </w:numPr>
        <w:spacing w:line="360" w:lineRule="auto"/>
        <w:jc w:val="both"/>
        <w:rPr>
          <w:rFonts w:eastAsia="Google Sans"/>
          <w:color w:val="1F1F1F"/>
        </w:rPr>
      </w:pPr>
      <w:r w:rsidRPr="008F1D66">
        <w:rPr>
          <w:rFonts w:eastAsia="Google Sans"/>
          <w:color w:val="1F1F1F"/>
        </w:rPr>
        <w:t xml:space="preserve"> </w:t>
      </w:r>
      <w:bookmarkStart w:id="9" w:name="_Toc217054627"/>
      <w:r w:rsidRPr="008F1D66">
        <w:rPr>
          <w:rFonts w:eastAsia="Google Sans"/>
          <w:color w:val="1F1F1F"/>
        </w:rPr>
        <w:t>A Rejeição da Maximização Pura do Retorno</w:t>
      </w:r>
      <w:bookmarkEnd w:id="9"/>
    </w:p>
    <w:p w14:paraId="64CF5D8A"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929898B" w14:textId="719A57A3" w:rsidR="003B453E"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premissa fundadora da MPT é que os investidores são, simultaneamente, maximizadores de retorno e avessos ao risco</w:t>
      </w:r>
      <w:r w:rsidR="0099238D">
        <w:rPr>
          <w:rFonts w:eastAsia="Google Sans Text"/>
          <w:color w:val="1F1F1F"/>
          <w:sz w:val="24"/>
          <w:szCs w:val="24"/>
        </w:rPr>
        <w:t xml:space="preserve"> </w:t>
      </w:r>
      <w:r w:rsidR="00274359">
        <w:rPr>
          <w:rFonts w:eastAsia="Google Sans Text"/>
          <w:color w:val="1F1F1F"/>
          <w:sz w:val="24"/>
          <w:szCs w:val="24"/>
        </w:rPr>
        <w:t>(Markowitz, 1959)</w:t>
      </w:r>
      <w:r w:rsidR="00274359" w:rsidRPr="008F1D66">
        <w:rPr>
          <w:rFonts w:eastAsia="Google Sans Text"/>
          <w:color w:val="1F1F1F"/>
          <w:sz w:val="24"/>
          <w:szCs w:val="24"/>
        </w:rPr>
        <w:t xml:space="preserve">. </w:t>
      </w:r>
      <w:r w:rsidRPr="008F1D66">
        <w:rPr>
          <w:rFonts w:eastAsia="Google Sans Text"/>
          <w:color w:val="1F1F1F"/>
          <w:sz w:val="24"/>
          <w:szCs w:val="24"/>
        </w:rPr>
        <w:t>Markowitz rejeitou a hipótese de que os investidores consideram apenas o valor esperado (média) dos retornos futuros. Se os investidores focassem apenas na média, o conceito de um portfólio diversificado seria teoricamente injustificável, pois a diversificação quase sempre reduz o retorno esperado em comparação com a concentração no ativo de melhor desempenho</w:t>
      </w:r>
      <w:r w:rsidR="003B453E">
        <w:rPr>
          <w:rFonts w:eastAsia="Google Sans Text"/>
          <w:color w:val="1F1F1F"/>
          <w:sz w:val="24"/>
          <w:szCs w:val="24"/>
        </w:rPr>
        <w:t xml:space="preserve"> </w:t>
      </w:r>
      <w:r w:rsidR="00274359">
        <w:rPr>
          <w:rFonts w:eastAsia="Google Sans Text"/>
          <w:color w:val="1F1F1F"/>
          <w:sz w:val="24"/>
          <w:szCs w:val="24"/>
        </w:rPr>
        <w:t>(Markowitz, 1952)</w:t>
      </w:r>
      <w:r w:rsidR="00274359" w:rsidRPr="008F1D66">
        <w:rPr>
          <w:rFonts w:eastAsia="Google Sans Text"/>
          <w:color w:val="1F1F1F"/>
          <w:sz w:val="24"/>
          <w:szCs w:val="24"/>
        </w:rPr>
        <w:t>.</w:t>
      </w:r>
    </w:p>
    <w:p w14:paraId="13F13A77" w14:textId="2F3D2E64" w:rsidR="00405E05" w:rsidRPr="008F1D66" w:rsidRDefault="00405E05" w:rsidP="000E695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Portanto, a função de utilidade do investidor deve depender de dois parâmetros:</w:t>
      </w:r>
    </w:p>
    <w:p w14:paraId="285CA760" w14:textId="0EDE64DB" w:rsidR="00405E05" w:rsidRPr="008F1D66" w:rsidRDefault="00405E05">
      <w:pPr>
        <w:numPr>
          <w:ilvl w:val="0"/>
          <w:numId w:val="17"/>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Retorno Esperado (</w:t>
      </w:r>
      <w:r w:rsidR="00977D32">
        <w:rPr>
          <w:rFonts w:eastAsia="Google Sans Text"/>
          <w:b/>
          <w:bCs/>
          <w:color w:val="1F1F1F"/>
          <w:sz w:val="24"/>
          <w:szCs w:val="24"/>
        </w:rPr>
        <w:t>µ</w:t>
      </w:r>
      <w:r w:rsidRPr="008F1D66">
        <w:rPr>
          <w:rFonts w:eastAsia="Google Sans Text"/>
          <w:b/>
          <w:bCs/>
          <w:color w:val="1F1F1F"/>
          <w:sz w:val="24"/>
          <w:szCs w:val="24"/>
        </w:rPr>
        <w:t>):</w:t>
      </w:r>
      <w:r w:rsidRPr="008F1D66">
        <w:rPr>
          <w:rFonts w:eastAsia="Google Sans Text"/>
          <w:color w:val="1F1F1F"/>
          <w:sz w:val="24"/>
          <w:szCs w:val="24"/>
        </w:rPr>
        <w:t xml:space="preserve"> O valor médio ponderado das probabilidades dos retornos futuros.</w:t>
      </w:r>
    </w:p>
    <w:p w14:paraId="058DC494" w14:textId="4492B0E3" w:rsidR="00405E05" w:rsidRPr="008F1D66" w:rsidRDefault="00405E05">
      <w:pPr>
        <w:numPr>
          <w:ilvl w:val="0"/>
          <w:numId w:val="17"/>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Risco (</w:t>
      </w:r>
      <w:r w:rsidR="00977D32">
        <w:rPr>
          <w:rFonts w:eastAsia="Google Sans Text"/>
          <w:b/>
          <w:bCs/>
          <w:color w:val="1F1F1F"/>
          <w:sz w:val="24"/>
          <w:szCs w:val="24"/>
        </w:rPr>
        <w:t>σ</w:t>
      </w:r>
      <w:r w:rsidRPr="008F1D66">
        <w:rPr>
          <w:rFonts w:eastAsia="Google Sans Text"/>
          <w:b/>
          <w:bCs/>
          <w:color w:val="1F1F1F"/>
          <w:sz w:val="24"/>
          <w:szCs w:val="24"/>
        </w:rPr>
        <w:t>):</w:t>
      </w:r>
      <w:r w:rsidRPr="008F1D66">
        <w:rPr>
          <w:rFonts w:eastAsia="Google Sans Text"/>
          <w:color w:val="1F1F1F"/>
          <w:sz w:val="24"/>
          <w:szCs w:val="24"/>
        </w:rPr>
        <w:t xml:space="preserve"> A dispersão ou incerteza desses retornos em torno da média.</w:t>
      </w:r>
    </w:p>
    <w:p w14:paraId="2ABB05CF" w14:textId="25825EBD" w:rsidR="00405E05" w:rsidRPr="008F1D66" w:rsidRDefault="00405E05" w:rsidP="000E6954">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A MPT postula que, para qualquer nível dado de risco, o investidor prefere o maior retorno possível; e para qualquer nível dado de retorno, prefere o menor risco possível. Essa estrutura de preferências cria um </w:t>
      </w:r>
      <w:r w:rsidRPr="008F1D66">
        <w:rPr>
          <w:rFonts w:eastAsia="Google Sans Text"/>
          <w:i/>
          <w:iCs/>
          <w:color w:val="1F1F1F"/>
          <w:sz w:val="24"/>
          <w:szCs w:val="24"/>
        </w:rPr>
        <w:t>trade-off</w:t>
      </w:r>
      <w:r w:rsidRPr="008F1D66">
        <w:rPr>
          <w:rFonts w:eastAsia="Google Sans Text"/>
          <w:color w:val="1F1F1F"/>
          <w:sz w:val="24"/>
          <w:szCs w:val="24"/>
        </w:rPr>
        <w:t xml:space="preserve"> inevitável, substituindo a busca pelo "melhor ativo" pela construção do "melhor portfólio"</w:t>
      </w:r>
      <w:r w:rsidR="00977D32">
        <w:rPr>
          <w:rFonts w:eastAsia="Google Sans Text"/>
          <w:color w:val="1F1F1F"/>
          <w:sz w:val="24"/>
          <w:szCs w:val="24"/>
        </w:rPr>
        <w:t xml:space="preserve"> </w:t>
      </w:r>
      <w:r w:rsidR="00274359">
        <w:rPr>
          <w:rFonts w:eastAsia="Google Sans Text"/>
          <w:color w:val="1F1F1F"/>
          <w:sz w:val="24"/>
          <w:szCs w:val="24"/>
        </w:rPr>
        <w:t>(Markowitz, 1952)</w:t>
      </w:r>
      <w:r w:rsidR="00274359" w:rsidRPr="008F1D66">
        <w:rPr>
          <w:rFonts w:eastAsia="Google Sans Text"/>
          <w:color w:val="1F1F1F"/>
          <w:sz w:val="24"/>
          <w:szCs w:val="24"/>
        </w:rPr>
        <w:t>.</w:t>
      </w:r>
    </w:p>
    <w:p w14:paraId="63DA97D6"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53FFCB13" w14:textId="4E8658E1" w:rsidR="00405E05" w:rsidRPr="008F1D66" w:rsidRDefault="00405E05" w:rsidP="000E6954">
      <w:pPr>
        <w:pStyle w:val="Ttulo3"/>
        <w:numPr>
          <w:ilvl w:val="2"/>
          <w:numId w:val="1"/>
        </w:numPr>
        <w:spacing w:line="360" w:lineRule="auto"/>
        <w:jc w:val="both"/>
        <w:rPr>
          <w:rFonts w:eastAsia="Google Sans"/>
          <w:color w:val="1F1F1F"/>
        </w:rPr>
      </w:pPr>
      <w:bookmarkStart w:id="10" w:name="_Toc217054628"/>
      <w:r w:rsidRPr="008F1D66">
        <w:rPr>
          <w:rFonts w:eastAsia="Google Sans"/>
          <w:color w:val="1F1F1F"/>
        </w:rPr>
        <w:t>O Conceito de Risco como Variância: Uma Escolha Pragmática</w:t>
      </w:r>
      <w:bookmarkEnd w:id="10"/>
    </w:p>
    <w:p w14:paraId="171E8C0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3C0250AD" w14:textId="7F780D23" w:rsidR="00405E05" w:rsidRPr="008F1D66" w:rsidRDefault="00405E05" w:rsidP="00A50CCE">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Em sua obra de 1959, Markowitz dedicou </w:t>
      </w:r>
      <w:r w:rsidR="009135DF">
        <w:rPr>
          <w:rFonts w:eastAsia="Google Sans Text"/>
          <w:color w:val="1F1F1F"/>
          <w:sz w:val="24"/>
          <w:szCs w:val="24"/>
        </w:rPr>
        <w:t>um</w:t>
      </w:r>
      <w:r w:rsidRPr="008F1D66">
        <w:rPr>
          <w:rFonts w:eastAsia="Google Sans Text"/>
          <w:color w:val="1F1F1F"/>
          <w:sz w:val="24"/>
          <w:szCs w:val="24"/>
        </w:rPr>
        <w:t xml:space="preserve"> </w:t>
      </w:r>
      <w:r w:rsidR="009135DF">
        <w:rPr>
          <w:rFonts w:eastAsia="Google Sans Text"/>
          <w:color w:val="1F1F1F"/>
          <w:sz w:val="24"/>
          <w:szCs w:val="24"/>
        </w:rPr>
        <w:t>c</w:t>
      </w:r>
      <w:r w:rsidRPr="008F1D66">
        <w:rPr>
          <w:rFonts w:eastAsia="Google Sans Text"/>
          <w:color w:val="1F1F1F"/>
          <w:sz w:val="24"/>
          <w:szCs w:val="24"/>
        </w:rPr>
        <w:t xml:space="preserve">apítulo para discutir uma medida alternativa de risco: a </w:t>
      </w:r>
      <w:r w:rsidRPr="008F1D66">
        <w:rPr>
          <w:rFonts w:eastAsia="Google Sans Text"/>
          <w:b/>
          <w:bCs/>
          <w:color w:val="1F1F1F"/>
          <w:sz w:val="24"/>
          <w:szCs w:val="24"/>
        </w:rPr>
        <w:t>semivariância</w:t>
      </w:r>
      <w:r w:rsidR="00AF34AC">
        <w:rPr>
          <w:rFonts w:eastAsia="Google Sans Text"/>
          <w:b/>
          <w:bCs/>
          <w:color w:val="1F1F1F"/>
          <w:sz w:val="24"/>
          <w:szCs w:val="24"/>
        </w:rPr>
        <w:t xml:space="preserve"> </w:t>
      </w:r>
      <w:r w:rsidR="00274359" w:rsidRPr="00AF34AC">
        <w:rPr>
          <w:rFonts w:eastAsia="Google Sans Text"/>
          <w:color w:val="1F1F1F"/>
          <w:sz w:val="24"/>
          <w:szCs w:val="24"/>
        </w:rPr>
        <w:t>(</w:t>
      </w:r>
      <w:r w:rsidR="00274359">
        <w:rPr>
          <w:rFonts w:eastAsia="Google Sans Text"/>
          <w:color w:val="1F1F1F"/>
          <w:sz w:val="24"/>
          <w:szCs w:val="24"/>
        </w:rPr>
        <w:t>Estrada, 2007</w:t>
      </w:r>
      <w:r w:rsidR="00274359" w:rsidRPr="00AF34AC">
        <w:rPr>
          <w:rFonts w:eastAsia="Google Sans Text"/>
          <w:color w:val="1F1F1F"/>
          <w:sz w:val="24"/>
          <w:szCs w:val="24"/>
        </w:rPr>
        <w:t>)</w:t>
      </w:r>
      <w:r w:rsidR="00274359" w:rsidRPr="008F1D66">
        <w:rPr>
          <w:rFonts w:eastAsia="Google Sans Text"/>
          <w:color w:val="1F1F1F"/>
          <w:sz w:val="24"/>
          <w:szCs w:val="24"/>
        </w:rPr>
        <w:t xml:space="preserve">. </w:t>
      </w:r>
      <w:r w:rsidRPr="008F1D66">
        <w:rPr>
          <w:rFonts w:eastAsia="Google Sans Text"/>
          <w:color w:val="1F1F1F"/>
          <w:sz w:val="24"/>
          <w:szCs w:val="24"/>
        </w:rPr>
        <w:t>A semivariância mensura apenas a dispersão dos retornos que caem abaixo de um determinado alvo (como a média ou zero), ignorando a volatilidade "positiva" (ganhos acima do esperado)</w:t>
      </w:r>
      <w:r w:rsidR="009135DF">
        <w:rPr>
          <w:rFonts w:eastAsia="Google Sans Text"/>
          <w:color w:val="1F1F1F"/>
          <w:sz w:val="24"/>
          <w:szCs w:val="24"/>
        </w:rPr>
        <w:t xml:space="preserve"> </w:t>
      </w:r>
      <w:r w:rsidR="009135DF" w:rsidRPr="008F1D66">
        <w:rPr>
          <w:rFonts w:eastAsia="Google Sans Text"/>
          <w:color w:val="1F1F1F"/>
          <w:sz w:val="24"/>
          <w:szCs w:val="24"/>
        </w:rPr>
        <w:t>"</w:t>
      </w:r>
      <w:r w:rsidR="009135DF">
        <w:rPr>
          <w:rFonts w:eastAsia="Google Sans Text"/>
          <w:color w:val="1F1F1F"/>
          <w:sz w:val="24"/>
          <w:szCs w:val="24"/>
        </w:rPr>
        <w:t xml:space="preserve"> </w:t>
      </w:r>
      <w:r w:rsidR="00274359">
        <w:rPr>
          <w:rFonts w:eastAsia="Google Sans Text"/>
          <w:color w:val="1F1F1F"/>
          <w:sz w:val="24"/>
          <w:szCs w:val="24"/>
        </w:rPr>
        <w:t>(Markowitz, 1959)</w:t>
      </w:r>
      <w:r w:rsidRPr="008F1D66">
        <w:rPr>
          <w:rFonts w:eastAsia="Google Sans Text"/>
          <w:color w:val="1F1F1F"/>
          <w:sz w:val="24"/>
          <w:szCs w:val="24"/>
        </w:rPr>
        <w:t>. Markowitz reconheceu explicitamente a superioridade teórica desta medida, afirmando que "a semivariância parece mais plausível do que a variância como uma medida de risco, uma vez que se preocupa apenas com desvios adversos"</w:t>
      </w:r>
      <w:r w:rsidR="00AF34AC">
        <w:rPr>
          <w:rFonts w:eastAsia="Google Sans Text"/>
          <w:color w:val="1F1F1F"/>
          <w:sz w:val="24"/>
          <w:szCs w:val="24"/>
        </w:rPr>
        <w:t xml:space="preserve"> </w:t>
      </w:r>
      <w:r w:rsidR="00274359">
        <w:rPr>
          <w:rFonts w:eastAsia="Google Sans Text"/>
          <w:color w:val="1F1F1F"/>
          <w:sz w:val="24"/>
          <w:szCs w:val="24"/>
        </w:rPr>
        <w:t>(Markowitz, 1990)</w:t>
      </w:r>
      <w:r w:rsidR="00274359" w:rsidRPr="008F1D66">
        <w:rPr>
          <w:rFonts w:eastAsia="Google Sans Text"/>
          <w:color w:val="1F1F1F"/>
          <w:sz w:val="24"/>
          <w:szCs w:val="24"/>
        </w:rPr>
        <w:t xml:space="preserve">. </w:t>
      </w:r>
      <w:r w:rsidRPr="008F1D66">
        <w:rPr>
          <w:rFonts w:eastAsia="Google Sans Text"/>
          <w:color w:val="1F1F1F"/>
          <w:sz w:val="24"/>
          <w:szCs w:val="24"/>
        </w:rPr>
        <w:t>Investidores racionais não temem ganhos inesperados; eles temem perdas.</w:t>
      </w:r>
    </w:p>
    <w:p w14:paraId="754E60B4" w14:textId="5AE0CE5A" w:rsidR="00AD0D97" w:rsidRPr="008F1D66" w:rsidRDefault="00405E05" w:rsidP="00A50CC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No entanto, Markowitz optou pela variância baseada em critérios de "custo, conveniência e familiaridade"</w:t>
      </w:r>
      <w:r w:rsidR="00AD0D97">
        <w:rPr>
          <w:rFonts w:eastAsia="Google Sans Text"/>
          <w:color w:val="1F1F1F"/>
          <w:sz w:val="24"/>
          <w:szCs w:val="24"/>
        </w:rPr>
        <w:t xml:space="preserve"> </w:t>
      </w:r>
      <w:r w:rsidR="00AD0D97" w:rsidRPr="00AF34AC">
        <w:rPr>
          <w:rFonts w:eastAsia="Google Sans Text"/>
          <w:color w:val="1F1F1F"/>
          <w:sz w:val="24"/>
          <w:szCs w:val="24"/>
        </w:rPr>
        <w:t>(</w:t>
      </w:r>
      <w:r w:rsidR="00AD0D97">
        <w:rPr>
          <w:rFonts w:eastAsia="Google Sans Text"/>
          <w:color w:val="1F1F1F"/>
          <w:sz w:val="24"/>
          <w:szCs w:val="24"/>
        </w:rPr>
        <w:t>ESTRADA, 2007</w:t>
      </w:r>
      <w:r w:rsidR="00AD0D97" w:rsidRPr="00AF34AC">
        <w:rPr>
          <w:rFonts w:eastAsia="Google Sans Text"/>
          <w:color w:val="1F1F1F"/>
          <w:sz w:val="24"/>
          <w:szCs w:val="24"/>
        </w:rPr>
        <w:t>)</w:t>
      </w:r>
      <w:r w:rsidR="00AD0D97" w:rsidRPr="008F1D66">
        <w:rPr>
          <w:rFonts w:eastAsia="Google Sans Text"/>
          <w:color w:val="1F1F1F"/>
          <w:sz w:val="24"/>
          <w:szCs w:val="24"/>
        </w:rPr>
        <w:t>.</w:t>
      </w:r>
    </w:p>
    <w:p w14:paraId="3D39E755" w14:textId="4E2B8C0B" w:rsidR="00405E05" w:rsidRPr="008F1D66" w:rsidRDefault="00405E05">
      <w:pPr>
        <w:numPr>
          <w:ilvl w:val="0"/>
          <w:numId w:val="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Custo Computacional:</w:t>
      </w:r>
      <w:r w:rsidRPr="008F1D66">
        <w:rPr>
          <w:rFonts w:eastAsia="Google Sans Text"/>
          <w:color w:val="1F1F1F"/>
          <w:sz w:val="24"/>
          <w:szCs w:val="24"/>
        </w:rPr>
        <w:t xml:space="preserve"> Na era dos mainframes primitivos e cartões perfurados, o custo de computação era uma barreira formidável. A otimização baseada na variância envolvia álgebra linear padrão e inversão de matrizes covariância, operações para as </w:t>
      </w:r>
      <w:r w:rsidRPr="008F1D66">
        <w:rPr>
          <w:rFonts w:eastAsia="Google Sans Text"/>
          <w:color w:val="1F1F1F"/>
          <w:sz w:val="24"/>
          <w:szCs w:val="24"/>
        </w:rPr>
        <w:lastRenderedPageBreak/>
        <w:t xml:space="preserve">quais existiam algoritmos eficientes (como o </w:t>
      </w:r>
      <w:r w:rsidRPr="008F1D66">
        <w:rPr>
          <w:rFonts w:eastAsia="Google Sans Text"/>
          <w:i/>
          <w:iCs/>
          <w:color w:val="1F1F1F"/>
          <w:sz w:val="24"/>
          <w:szCs w:val="24"/>
        </w:rPr>
        <w:t>Critical Line Algorithm</w:t>
      </w:r>
      <w:r w:rsidRPr="008F1D66">
        <w:rPr>
          <w:rFonts w:eastAsia="Google Sans Text"/>
          <w:color w:val="1F1F1F"/>
          <w:sz w:val="24"/>
          <w:szCs w:val="24"/>
        </w:rPr>
        <w:t xml:space="preserve"> desenvolvido pelo próprio Markowitz</w:t>
      </w:r>
      <w:r w:rsidR="00CB0B20" w:rsidRPr="008F1D66">
        <w:rPr>
          <w:rFonts w:eastAsia="Google Sans Text"/>
          <w:color w:val="1F1F1F"/>
          <w:sz w:val="24"/>
          <w:szCs w:val="24"/>
        </w:rPr>
        <w:t>)</w:t>
      </w:r>
      <w:r w:rsidR="00CB0B20">
        <w:rPr>
          <w:rFonts w:eastAsia="Google Sans Text"/>
          <w:color w:val="1F1F1F"/>
          <w:sz w:val="24"/>
          <w:szCs w:val="24"/>
        </w:rPr>
        <w:t xml:space="preserve"> (Markowitz, Starer, Fram, Gerber, 2019 )</w:t>
      </w:r>
      <w:r w:rsidR="00CB0B20" w:rsidRPr="008F1D66">
        <w:rPr>
          <w:rFonts w:eastAsia="Google Sans Text"/>
          <w:color w:val="1F1F1F"/>
          <w:sz w:val="24"/>
          <w:szCs w:val="24"/>
        </w:rPr>
        <w:t xml:space="preserve">. </w:t>
      </w:r>
      <w:r w:rsidRPr="008F1D66">
        <w:rPr>
          <w:rFonts w:eastAsia="Google Sans Text"/>
          <w:color w:val="1F1F1F"/>
          <w:sz w:val="24"/>
          <w:szCs w:val="24"/>
        </w:rPr>
        <w:t>A semivariância, por outro lado, exigia o dobro de dados de entrada (matrizes de semicovariância) e resultava em problemas de otimização mais complexos, onde a matriz de covariância se tornava endógena aos pesos do portfólio</w:t>
      </w:r>
      <w:r w:rsidR="00B55214">
        <w:rPr>
          <w:rFonts w:eastAsia="Google Sans Text"/>
          <w:color w:val="1F1F1F"/>
          <w:sz w:val="24"/>
          <w:szCs w:val="24"/>
        </w:rPr>
        <w:t xml:space="preserve"> </w:t>
      </w:r>
      <w:r w:rsidR="00CB0B20" w:rsidRPr="00AF34AC">
        <w:rPr>
          <w:rFonts w:eastAsia="Google Sans Text"/>
          <w:color w:val="1F1F1F"/>
          <w:sz w:val="24"/>
          <w:szCs w:val="24"/>
        </w:rPr>
        <w:t>(</w:t>
      </w:r>
      <w:r w:rsidR="00CB0B20">
        <w:rPr>
          <w:rFonts w:eastAsia="Google Sans Text"/>
          <w:color w:val="1F1F1F"/>
          <w:sz w:val="24"/>
          <w:szCs w:val="24"/>
        </w:rPr>
        <w:t>Estrada, 2007</w:t>
      </w:r>
      <w:r w:rsidR="00CB0B20" w:rsidRPr="00AF34AC">
        <w:rPr>
          <w:rFonts w:eastAsia="Google Sans Text"/>
          <w:color w:val="1F1F1F"/>
          <w:sz w:val="24"/>
          <w:szCs w:val="24"/>
        </w:rPr>
        <w:t>)</w:t>
      </w:r>
      <w:r w:rsidR="00CB0B20" w:rsidRPr="008F1D66">
        <w:rPr>
          <w:rFonts w:eastAsia="Google Sans Text"/>
          <w:color w:val="1F1F1F"/>
          <w:sz w:val="24"/>
          <w:szCs w:val="24"/>
        </w:rPr>
        <w:t>.</w:t>
      </w:r>
    </w:p>
    <w:p w14:paraId="716C8610" w14:textId="169A2FB3" w:rsidR="00405E05" w:rsidRPr="008F1D66" w:rsidRDefault="00405E05">
      <w:pPr>
        <w:numPr>
          <w:ilvl w:val="0"/>
          <w:numId w:val="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Convenência Analítica:</w:t>
      </w:r>
      <w:r w:rsidRPr="008F1D66">
        <w:rPr>
          <w:rFonts w:eastAsia="Google Sans Text"/>
          <w:color w:val="1F1F1F"/>
          <w:sz w:val="24"/>
          <w:szCs w:val="24"/>
        </w:rPr>
        <w:t xml:space="preserve"> Se os retornos dos ativos seguirem uma distribuição normal (simétrica), a média e a variância são estatísticas suficientes para descrever toda a distribuição. Nesse caso específico, minimizar a variância é matematicamente equivalente a minimizar a semivariância</w:t>
      </w:r>
      <w:r w:rsidR="00B55214">
        <w:rPr>
          <w:rFonts w:eastAsia="Google Sans Text"/>
          <w:color w:val="1F1F1F"/>
          <w:sz w:val="24"/>
          <w:szCs w:val="24"/>
        </w:rPr>
        <w:t xml:space="preserve"> </w:t>
      </w:r>
      <w:r w:rsidR="00CB0B20" w:rsidRPr="00AF34AC">
        <w:rPr>
          <w:rFonts w:eastAsia="Google Sans Text"/>
          <w:color w:val="1F1F1F"/>
          <w:sz w:val="24"/>
          <w:szCs w:val="24"/>
        </w:rPr>
        <w:t>(</w:t>
      </w:r>
      <w:r w:rsidR="00CB0B20">
        <w:rPr>
          <w:rFonts w:eastAsia="Google Sans Text"/>
          <w:color w:val="1F1F1F"/>
          <w:sz w:val="24"/>
          <w:szCs w:val="24"/>
        </w:rPr>
        <w:t>Estrada, 2007</w:t>
      </w:r>
      <w:r w:rsidR="00CB0B20" w:rsidRPr="00AF34AC">
        <w:rPr>
          <w:rFonts w:eastAsia="Google Sans Text"/>
          <w:color w:val="1F1F1F"/>
          <w:sz w:val="24"/>
          <w:szCs w:val="24"/>
        </w:rPr>
        <w:t>)</w:t>
      </w:r>
      <w:r w:rsidR="00CB0B20" w:rsidRPr="008F1D66">
        <w:rPr>
          <w:rFonts w:eastAsia="Google Sans Text"/>
          <w:color w:val="1F1F1F"/>
          <w:sz w:val="24"/>
          <w:szCs w:val="24"/>
        </w:rPr>
        <w:t xml:space="preserve">. </w:t>
      </w:r>
      <w:r w:rsidRPr="008F1D66">
        <w:rPr>
          <w:rFonts w:eastAsia="Google Sans Text"/>
          <w:color w:val="1F1F1F"/>
          <w:sz w:val="24"/>
          <w:szCs w:val="24"/>
        </w:rPr>
        <w:t>Markowitz apostou na aproximação normal como uma simplificação aceitável para tornar a teoria operacionalizável.</w:t>
      </w:r>
    </w:p>
    <w:p w14:paraId="5C073C00" w14:textId="0603CBFE" w:rsidR="00405E05" w:rsidRDefault="00405E05" w:rsidP="00B5521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Apesar de Markowitz ter sugerido que a semivariância seria preferível com o aumento do poder computacional, a variância entrincheirou-se como o padrão da indústria, moldando décadas de teoria financeira, desde o Índice de Sharpe até o modelo Black-Scholes</w:t>
      </w:r>
      <w:r w:rsidR="00B55214">
        <w:rPr>
          <w:rFonts w:eastAsia="Google Sans Text"/>
          <w:color w:val="1F1F1F"/>
          <w:sz w:val="24"/>
          <w:szCs w:val="24"/>
        </w:rPr>
        <w:t xml:space="preserve"> </w:t>
      </w:r>
      <w:r w:rsidR="00CB0B20" w:rsidRPr="00AF34AC">
        <w:rPr>
          <w:rFonts w:eastAsia="Google Sans Text"/>
          <w:color w:val="1F1F1F"/>
          <w:sz w:val="24"/>
          <w:szCs w:val="24"/>
        </w:rPr>
        <w:t>(</w:t>
      </w:r>
      <w:r w:rsidR="00CB0B20">
        <w:rPr>
          <w:rFonts w:eastAsia="Google Sans Text"/>
          <w:color w:val="1F1F1F"/>
          <w:sz w:val="24"/>
          <w:szCs w:val="24"/>
        </w:rPr>
        <w:t>Estrada, 2007</w:t>
      </w:r>
      <w:r w:rsidR="00CB0B20" w:rsidRPr="00AF34AC">
        <w:rPr>
          <w:rFonts w:eastAsia="Google Sans Text"/>
          <w:color w:val="1F1F1F"/>
          <w:sz w:val="24"/>
          <w:szCs w:val="24"/>
        </w:rPr>
        <w:t>)</w:t>
      </w:r>
      <w:r w:rsidR="00CB0B20" w:rsidRPr="008F1D66">
        <w:rPr>
          <w:rFonts w:eastAsia="Google Sans Text"/>
          <w:color w:val="1F1F1F"/>
          <w:sz w:val="24"/>
          <w:szCs w:val="24"/>
        </w:rPr>
        <w:t>.</w:t>
      </w:r>
    </w:p>
    <w:p w14:paraId="707B7F50" w14:textId="77777777" w:rsidR="00B55214" w:rsidRDefault="00B55214" w:rsidP="00B55214">
      <w:pPr>
        <w:pBdr>
          <w:top w:val="nil"/>
          <w:left w:val="nil"/>
          <w:bottom w:val="nil"/>
          <w:right w:val="nil"/>
          <w:between w:val="nil"/>
        </w:pBdr>
        <w:spacing w:line="360" w:lineRule="auto"/>
        <w:ind w:firstLine="851"/>
        <w:jc w:val="both"/>
        <w:rPr>
          <w:rFonts w:eastAsia="Google Sans Text"/>
          <w:color w:val="1F1F1F"/>
          <w:sz w:val="24"/>
          <w:szCs w:val="24"/>
        </w:rPr>
      </w:pPr>
    </w:p>
    <w:p w14:paraId="1C95B008" w14:textId="7E56BA61" w:rsidR="00405E05" w:rsidRDefault="00405E05" w:rsidP="006C34D7">
      <w:pPr>
        <w:pStyle w:val="Ttulo2"/>
        <w:numPr>
          <w:ilvl w:val="1"/>
          <w:numId w:val="1"/>
        </w:numPr>
        <w:spacing w:line="360" w:lineRule="auto"/>
        <w:jc w:val="both"/>
        <w:rPr>
          <w:rFonts w:eastAsia="Google Sans"/>
          <w:color w:val="1F1F1F"/>
          <w:sz w:val="24"/>
          <w:szCs w:val="24"/>
        </w:rPr>
      </w:pPr>
      <w:bookmarkStart w:id="11" w:name="_Toc217054629"/>
      <w:r w:rsidRPr="008F1D66">
        <w:rPr>
          <w:rFonts w:eastAsia="Google Sans"/>
          <w:color w:val="1F1F1F"/>
          <w:sz w:val="24"/>
          <w:szCs w:val="24"/>
        </w:rPr>
        <w:t>Risco, Retorno e Covariância: A Matemática da Diversificação</w:t>
      </w:r>
      <w:bookmarkEnd w:id="11"/>
    </w:p>
    <w:p w14:paraId="6FD0273E" w14:textId="77777777" w:rsidR="00787E8E" w:rsidRDefault="00787E8E" w:rsidP="00787E8E">
      <w:pPr>
        <w:rPr>
          <w:rFonts w:eastAsia="Google Sans"/>
          <w:color w:val="1F1F1F"/>
          <w:sz w:val="24"/>
          <w:szCs w:val="24"/>
        </w:rPr>
      </w:pPr>
    </w:p>
    <w:p w14:paraId="5148E8B3" w14:textId="77777777" w:rsidR="00787E8E" w:rsidRPr="008F1D66" w:rsidRDefault="00787E8E" w:rsidP="008239F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contribuição técnica mais duradoura de Markowitz foi a formulação estatística do risco do portfólio, demonstrando que o risco de um todo não é meramente a soma dos riscos das partes.</w:t>
      </w:r>
    </w:p>
    <w:p w14:paraId="028AC040" w14:textId="77777777" w:rsidR="00787E8E" w:rsidRDefault="00787E8E" w:rsidP="00787E8E">
      <w:pPr>
        <w:rPr>
          <w:rFonts w:eastAsia="Google Sans"/>
          <w:color w:val="1F1F1F"/>
          <w:sz w:val="24"/>
          <w:szCs w:val="24"/>
        </w:rPr>
      </w:pPr>
    </w:p>
    <w:p w14:paraId="1863C8CF" w14:textId="77777777" w:rsidR="00787E8E" w:rsidRDefault="00787E8E" w:rsidP="00787E8E">
      <w:pPr>
        <w:rPr>
          <w:rFonts w:eastAsia="Google Sans"/>
          <w:color w:val="1F1F1F"/>
          <w:sz w:val="24"/>
          <w:szCs w:val="24"/>
        </w:rPr>
      </w:pPr>
    </w:p>
    <w:p w14:paraId="1653475F" w14:textId="0F68096B" w:rsidR="00787E8E" w:rsidRPr="00C305FA" w:rsidRDefault="00787E8E" w:rsidP="00787E8E">
      <w:pPr>
        <w:pStyle w:val="Ttulo2"/>
        <w:numPr>
          <w:ilvl w:val="2"/>
          <w:numId w:val="1"/>
        </w:numPr>
        <w:spacing w:line="360" w:lineRule="auto"/>
        <w:jc w:val="both"/>
        <w:rPr>
          <w:rFonts w:eastAsia="Google Sans"/>
          <w:color w:val="1F1F1F"/>
          <w:sz w:val="24"/>
          <w:szCs w:val="24"/>
        </w:rPr>
      </w:pPr>
      <w:bookmarkStart w:id="12" w:name="_Toc217054630"/>
      <w:r w:rsidRPr="008F1D66">
        <w:rPr>
          <w:rFonts w:eastAsia="Google Sans"/>
          <w:color w:val="1F1F1F"/>
        </w:rPr>
        <w:t>Retorno Esperado do Portfólio</w:t>
      </w:r>
      <w:bookmarkEnd w:id="12"/>
    </w:p>
    <w:p w14:paraId="23563E77" w14:textId="77777777" w:rsidR="00C305FA" w:rsidRDefault="00C305FA" w:rsidP="00C305FA">
      <w:pPr>
        <w:rPr>
          <w:rFonts w:eastAsia="Google Sans"/>
          <w:color w:val="1F1F1F"/>
          <w:sz w:val="24"/>
          <w:szCs w:val="24"/>
        </w:rPr>
      </w:pPr>
    </w:p>
    <w:p w14:paraId="2DDFD9E8" w14:textId="77777777" w:rsidR="00C305FA" w:rsidRDefault="00C305FA" w:rsidP="00C305FA">
      <w:pPr>
        <w:rPr>
          <w:rFonts w:eastAsia="Google Sans"/>
          <w:color w:val="1F1F1F"/>
          <w:sz w:val="24"/>
          <w:szCs w:val="24"/>
        </w:rPr>
      </w:pPr>
    </w:p>
    <w:p w14:paraId="6CE7FF3F" w14:textId="7BE00EE7" w:rsidR="00405E05" w:rsidRPr="008F1D66" w:rsidRDefault="00405E05" w:rsidP="00947E27">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O retorno esperado de um portfólio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m:t>
        </m:r>
      </m:oMath>
      <w:r w:rsidR="00947E27">
        <w:rPr>
          <w:rFonts w:eastAsia="Google Sans Text"/>
          <w:sz w:val="36"/>
          <w:lang w:val="pt-BR"/>
        </w:rPr>
        <w:t xml:space="preserve"> </w:t>
      </w:r>
      <w:r w:rsidRPr="008F1D66">
        <w:rPr>
          <w:rFonts w:eastAsia="Google Sans Text"/>
          <w:color w:val="1F1F1F"/>
          <w:sz w:val="24"/>
          <w:szCs w:val="24"/>
        </w:rPr>
        <w:t xml:space="preserve">é uma função linear simples dos ativos que o compõem. É a média ponderada dos retornos esperados individuais </w:t>
      </w:r>
      <m:oMath>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oMath>
      <w:r w:rsidRPr="008F1D66">
        <w:rPr>
          <w:rFonts w:eastAsia="Google Sans Text"/>
          <w:color w:val="1F1F1F"/>
          <w:sz w:val="24"/>
          <w:szCs w:val="24"/>
        </w:rPr>
        <w:t xml:space="preserve">, onde os pesos </w:t>
      </w:r>
      <m:oMath>
        <m:r>
          <w:rPr>
            <w:rFonts w:ascii="Cambria Math" w:eastAsia="Google Sans Text" w:hAnsi="Cambria Math"/>
            <w:color w:val="1F1F1F"/>
            <w:sz w:val="24"/>
            <w:szCs w:val="24"/>
          </w:rPr>
          <m:t>(</m:t>
        </m:r>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r>
          <w:rPr>
            <w:rFonts w:ascii="Cambria Math" w:eastAsia="Google Sans Text" w:hAnsi="Cambria Math"/>
            <w:sz w:val="36"/>
            <w:lang w:val="pt-BR"/>
          </w:rPr>
          <m:t>)</m:t>
        </m:r>
      </m:oMath>
      <w:r w:rsidRPr="008F1D66">
        <w:rPr>
          <w:rFonts w:eastAsia="Google Sans Text"/>
          <w:color w:val="1F1F1F"/>
          <w:sz w:val="24"/>
          <w:szCs w:val="24"/>
        </w:rPr>
        <w:t xml:space="preserve"> representam a fração do capital alocada em cada ativo:</w:t>
      </w:r>
    </w:p>
    <w:p w14:paraId="1B380C4D"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12DCDFD5" w14:textId="5E77371A" w:rsidR="00947E27" w:rsidRDefault="00947E27" w:rsidP="00405E05">
      <w:pPr>
        <w:pBdr>
          <w:top w:val="nil"/>
          <w:left w:val="nil"/>
          <w:bottom w:val="nil"/>
          <w:right w:val="nil"/>
          <w:between w:val="nil"/>
        </w:pBdr>
        <w:spacing w:line="360" w:lineRule="auto"/>
        <w:jc w:val="both"/>
        <w:rPr>
          <w:rFonts w:eastAsia="Google Sans Text"/>
          <w:sz w:val="36"/>
          <w:lang w:val="pt-BR"/>
        </w:rPr>
      </w:pPr>
      <m:oMath>
        <m:r>
          <w:rPr>
            <w:rFonts w:ascii="Cambria Math" w:hAnsi="Cambria Math"/>
            <w:sz w:val="36"/>
            <w:lang w:val="pt-BR"/>
          </w:rPr>
          <m:t xml:space="preserve">Retorno Esperado do Portifolio: </m:t>
        </m:r>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p</m:t>
            </m:r>
          </m:sub>
        </m:sSub>
        <m:r>
          <w:rPr>
            <w:rFonts w:ascii="Cambria Math" w:hAnsi="Cambria Math"/>
            <w:sz w:val="36"/>
            <w:lang w:val="pt-BR"/>
          </w:rPr>
          <m:t xml:space="preserve">) = </m:t>
        </m:r>
        <m:nary>
          <m:naryPr>
            <m:chr m:val="∑"/>
            <m:limLoc m:val="undOvr"/>
            <m:ctrlPr>
              <w:rPr>
                <w:rFonts w:ascii="Cambria Math" w:hAnsi="Cambria Math"/>
                <w:i/>
                <w:sz w:val="36"/>
                <w:lang w:val="pt-BR"/>
              </w:rPr>
            </m:ctrlPr>
          </m:naryPr>
          <m:sub>
            <m:r>
              <w:rPr>
                <w:rFonts w:ascii="Cambria Math" w:hAnsi="Cambria Math"/>
                <w:sz w:val="36"/>
                <w:lang w:val="pt-BR"/>
              </w:rPr>
              <m:t>i=1</m:t>
            </m:r>
          </m:sub>
          <m:sup>
            <m:r>
              <w:rPr>
                <w:rFonts w:ascii="Cambria Math" w:hAnsi="Cambria Math"/>
                <w:sz w:val="36"/>
                <w:lang w:val="pt-BR"/>
              </w:rPr>
              <m:t>n</m:t>
            </m:r>
          </m:sup>
          <m:e>
            <m:sSub>
              <m:sSubPr>
                <m:ctrlPr>
                  <w:rPr>
                    <w:rFonts w:ascii="Cambria Math" w:hAnsi="Cambria Math"/>
                    <w:i/>
                    <w:sz w:val="36"/>
                    <w:lang w:val="pt-BR"/>
                  </w:rPr>
                </m:ctrlPr>
              </m:sSubPr>
              <m:e>
                <m:r>
                  <w:rPr>
                    <w:rFonts w:ascii="Cambria Math" w:hAnsi="Cambria Math"/>
                    <w:sz w:val="36"/>
                    <w:lang w:val="pt-BR"/>
                  </w:rPr>
                  <m:t>ω</m:t>
                </m:r>
              </m:e>
              <m:sub>
                <m:r>
                  <w:rPr>
                    <w:rFonts w:ascii="Cambria Math" w:hAnsi="Cambria Math"/>
                    <w:sz w:val="36"/>
                    <w:lang w:val="pt-BR"/>
                  </w:rPr>
                  <m:t>i</m:t>
                </m:r>
              </m:sub>
            </m:sSub>
            <m:sSub>
              <m:sSubPr>
                <m:ctrlPr>
                  <w:rPr>
                    <w:rFonts w:ascii="Cambria Math" w:hAnsi="Cambria Math"/>
                    <w:i/>
                    <w:sz w:val="36"/>
                    <w:lang w:val="pt-BR"/>
                  </w:rPr>
                </m:ctrlPr>
              </m:sSubPr>
              <m:e>
                <m:r>
                  <w:rPr>
                    <w:rFonts w:ascii="Cambria Math" w:hAnsi="Cambria Math"/>
                    <w:sz w:val="36"/>
                    <w:lang w:val="pt-BR"/>
                  </w:rPr>
                  <m:t>E(R</m:t>
                </m:r>
              </m:e>
              <m:sub>
                <m:r>
                  <w:rPr>
                    <w:rFonts w:ascii="Cambria Math" w:hAnsi="Cambria Math"/>
                    <w:sz w:val="36"/>
                    <w:lang w:val="pt-BR"/>
                  </w:rPr>
                  <m:t>i</m:t>
                </m:r>
              </m:sub>
            </m:sSub>
            <m:r>
              <w:rPr>
                <w:rFonts w:ascii="Cambria Math" w:hAnsi="Cambria Math"/>
                <w:sz w:val="36"/>
                <w:lang w:val="pt-BR"/>
              </w:rPr>
              <m:t>)</m:t>
            </m:r>
          </m:e>
        </m:nary>
      </m:oMath>
      <w:r>
        <w:rPr>
          <w:rFonts w:eastAsia="Google Sans Text"/>
          <w:sz w:val="36"/>
          <w:lang w:val="pt-BR"/>
        </w:rPr>
        <w:t xml:space="preserve"> </w:t>
      </w:r>
    </w:p>
    <w:p w14:paraId="3F42292D" w14:textId="309302BD" w:rsidR="00405E05" w:rsidRPr="008F1D66" w:rsidRDefault="00405E05" w:rsidP="00947E2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Esta linearidade implica que a diversificação não altera o potencial de retorno médio do portfólio; ela apenas dilui os retornos extremos dos ativos individuais.</w:t>
      </w:r>
      <w:r w:rsidRPr="008F1D66">
        <w:rPr>
          <w:rFonts w:eastAsia="Google Sans Text"/>
          <w:color w:val="444746"/>
          <w:sz w:val="24"/>
          <w:szCs w:val="24"/>
          <w:vertAlign w:val="superscript"/>
        </w:rPr>
        <w:t>5</w:t>
      </w:r>
    </w:p>
    <w:p w14:paraId="68326CDA"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0518A5D8" w14:textId="77777777" w:rsidR="00C305FA" w:rsidRDefault="00C305FA" w:rsidP="00C305FA">
      <w:pPr>
        <w:rPr>
          <w:rFonts w:eastAsia="Google Sans"/>
          <w:color w:val="1F1F1F"/>
          <w:sz w:val="24"/>
          <w:szCs w:val="24"/>
        </w:rPr>
      </w:pPr>
    </w:p>
    <w:p w14:paraId="1D9F06D8" w14:textId="77777777" w:rsidR="00C305FA" w:rsidRPr="00C305FA" w:rsidRDefault="00C305FA" w:rsidP="00C305FA">
      <w:pPr>
        <w:rPr>
          <w:rFonts w:eastAsia="Google Sans"/>
          <w:color w:val="1F1F1F"/>
          <w:sz w:val="24"/>
          <w:szCs w:val="24"/>
        </w:rPr>
      </w:pPr>
    </w:p>
    <w:p w14:paraId="78D648DC" w14:textId="19F8BBE4" w:rsidR="00C305FA" w:rsidRPr="00ED30FA" w:rsidRDefault="00C305FA" w:rsidP="00C305FA">
      <w:pPr>
        <w:pStyle w:val="Ttulo2"/>
        <w:numPr>
          <w:ilvl w:val="2"/>
          <w:numId w:val="1"/>
        </w:numPr>
        <w:spacing w:line="360" w:lineRule="auto"/>
        <w:jc w:val="both"/>
        <w:rPr>
          <w:rFonts w:eastAsia="Google Sans"/>
          <w:color w:val="1F1F1F"/>
          <w:sz w:val="24"/>
          <w:szCs w:val="24"/>
        </w:rPr>
      </w:pPr>
      <w:bookmarkStart w:id="13" w:name="_Toc217054631"/>
      <w:r w:rsidRPr="008F1D66">
        <w:rPr>
          <w:rFonts w:eastAsia="Google Sans"/>
          <w:color w:val="1F1F1F"/>
        </w:rPr>
        <w:lastRenderedPageBreak/>
        <w:t>Variância e Covariância</w:t>
      </w:r>
      <w:bookmarkEnd w:id="13"/>
    </w:p>
    <w:p w14:paraId="708AE168" w14:textId="2FCE4F38" w:rsidR="00405E05" w:rsidRPr="008F1D66"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Diferentemente do retorno, a variância do portfólio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oMath>
      <w:r w:rsidR="001A2771">
        <w:rPr>
          <w:rFonts w:eastAsia="Google Sans Text"/>
          <w:color w:val="1F1F1F"/>
          <w:sz w:val="24"/>
          <w:szCs w:val="24"/>
        </w:rPr>
        <w:t xml:space="preserve"> </w:t>
      </w:r>
      <w:r w:rsidR="00164D48">
        <w:rPr>
          <w:rFonts w:eastAsia="Google Sans Text"/>
          <w:color w:val="1F1F1F"/>
          <w:sz w:val="24"/>
          <w:szCs w:val="24"/>
        </w:rPr>
        <w:t xml:space="preserve"> </w:t>
      </w:r>
      <w:r w:rsidRPr="008F1D66">
        <w:rPr>
          <w:rFonts w:eastAsia="Google Sans Text"/>
          <w:color w:val="1F1F1F"/>
          <w:sz w:val="24"/>
          <w:szCs w:val="24"/>
        </w:rPr>
        <w:t xml:space="preserve">não é linear. Ela depende crucialmente das </w:t>
      </w:r>
      <w:r w:rsidRPr="008F1D66">
        <w:rPr>
          <w:rFonts w:eastAsia="Google Sans Text"/>
          <w:b/>
          <w:bCs/>
          <w:color w:val="1F1F1F"/>
          <w:sz w:val="24"/>
          <w:szCs w:val="24"/>
        </w:rPr>
        <w:t>covariâncias</w:t>
      </w:r>
      <w:r w:rsidRPr="008F1D66">
        <w:rPr>
          <w:rFonts w:eastAsia="Google Sans Text"/>
          <w:color w:val="1F1F1F"/>
          <w:sz w:val="24"/>
          <w:szCs w:val="24"/>
        </w:rPr>
        <w:t xml:space="preserve"> entre os ativos, capturando como os preços dos ativos se movem uns em relação aos outros. A fórmula da variância para um portfólio de </w:t>
      </w:r>
      <m:oMath>
        <m:d>
          <m:dPr>
            <m:ctrlPr>
              <w:rPr>
                <w:rFonts w:ascii="Cambria Math" w:eastAsia="Google Sans Text" w:hAnsi="Cambria Math"/>
                <w:i/>
                <w:color w:val="1F1F1F"/>
                <w:sz w:val="24"/>
                <w:szCs w:val="24"/>
              </w:rPr>
            </m:ctrlPr>
          </m:dPr>
          <m:e>
            <m:r>
              <w:rPr>
                <w:rFonts w:ascii="Cambria Math" w:eastAsia="Google Sans Text" w:hAnsi="Cambria Math"/>
                <w:color w:val="1F1F1F"/>
                <w:sz w:val="24"/>
                <w:szCs w:val="24"/>
              </w:rPr>
              <m:t>n</m:t>
            </m:r>
          </m:e>
        </m:d>
      </m:oMath>
      <w:r w:rsidR="001A2771">
        <w:rPr>
          <w:rFonts w:eastAsia="Google Sans Text"/>
          <w:color w:val="1F1F1F"/>
          <w:sz w:val="24"/>
          <w:szCs w:val="24"/>
        </w:rPr>
        <w:t xml:space="preserve"> </w:t>
      </w:r>
      <w:r w:rsidRPr="008F1D66">
        <w:rPr>
          <w:rFonts w:eastAsia="Google Sans Text"/>
          <w:color w:val="1F1F1F"/>
          <w:sz w:val="24"/>
          <w:szCs w:val="24"/>
        </w:rPr>
        <w:t>ativos é:</w:t>
      </w:r>
    </w:p>
    <w:p w14:paraId="1AF64C51"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DEC41D8" w14:textId="53EBBFDF" w:rsidR="001A2771"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e>
          </m:nary>
          <m:r>
            <w:rPr>
              <w:rFonts w:ascii="Cambria Math" w:eastAsia="Google Sans Text" w:hAnsi="Cambria Math"/>
              <w:color w:val="1F1F1F"/>
              <w:sz w:val="24"/>
              <w:szCs w:val="24"/>
            </w:rPr>
            <m:t xml:space="preserve"> + </m:t>
          </m:r>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i=1</m:t>
              </m:r>
            </m:sub>
            <m:sup>
              <m:r>
                <w:rPr>
                  <w:rFonts w:ascii="Cambria Math" w:eastAsia="Google Sans Text" w:hAnsi="Cambria Math"/>
                  <w:color w:val="1F1F1F"/>
                  <w:sz w:val="24"/>
                  <w:szCs w:val="24"/>
                </w:rPr>
                <m:t>n</m:t>
              </m:r>
            </m:sup>
            <m:e>
              <m:nary>
                <m:naryPr>
                  <m:chr m:val="∑"/>
                  <m:limLoc m:val="undOvr"/>
                  <m:ctrlPr>
                    <w:rPr>
                      <w:rFonts w:ascii="Cambria Math" w:eastAsia="Google Sans Text" w:hAnsi="Cambria Math"/>
                      <w:i/>
                      <w:color w:val="1F1F1F"/>
                      <w:sz w:val="24"/>
                      <w:szCs w:val="24"/>
                    </w:rPr>
                  </m:ctrlPr>
                </m:naryPr>
                <m:sub>
                  <m:r>
                    <w:rPr>
                      <w:rFonts w:ascii="Cambria Math" w:eastAsia="Google Sans Text" w:hAnsi="Cambria Math"/>
                      <w:color w:val="1F1F1F"/>
                      <w:sz w:val="24"/>
                      <w:szCs w:val="24"/>
                    </w:rPr>
                    <m:t>j=1,j≠i</m:t>
                  </m:r>
                </m:sub>
                <m:sup>
                  <m:r>
                    <w:rPr>
                      <w:rFonts w:ascii="Cambria Math" w:eastAsia="Google Sans Text" w:hAnsi="Cambria Math"/>
                      <w:color w:val="1F1F1F"/>
                      <w:sz w:val="24"/>
                      <w:szCs w:val="24"/>
                    </w:rPr>
                    <m:t>n</m:t>
                  </m:r>
                </m:sup>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ω</m:t>
                      </m:r>
                    </m:e>
                    <m:sub>
                      <m:r>
                        <w:rPr>
                          <w:rFonts w:ascii="Cambria Math" w:eastAsia="Google Sans Text" w:hAnsi="Cambria Math"/>
                          <w:color w:val="1F1F1F"/>
                          <w:sz w:val="24"/>
                          <w:szCs w:val="24"/>
                        </w:rPr>
                        <m:t>i</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j</m:t>
                      </m:r>
                    </m:sub>
                  </m:sSub>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e>
              </m:nary>
            </m:e>
          </m:nary>
        </m:oMath>
      </m:oMathPara>
    </w:p>
    <w:p w14:paraId="5D6B65AD" w14:textId="77777777" w:rsidR="001A2771" w:rsidRPr="008F1D66" w:rsidRDefault="001A2771" w:rsidP="00405E05">
      <w:pPr>
        <w:pBdr>
          <w:top w:val="nil"/>
          <w:left w:val="nil"/>
          <w:bottom w:val="nil"/>
          <w:right w:val="nil"/>
          <w:between w:val="nil"/>
        </w:pBdr>
        <w:spacing w:line="360" w:lineRule="auto"/>
        <w:jc w:val="both"/>
        <w:rPr>
          <w:rFonts w:eastAsia="Google Sans Text"/>
          <w:color w:val="1F1F1F"/>
          <w:sz w:val="24"/>
          <w:szCs w:val="24"/>
        </w:rPr>
      </w:pPr>
    </w:p>
    <w:p w14:paraId="3F531FBB" w14:textId="7F437E7B" w:rsidR="008239F2" w:rsidRDefault="00405E05" w:rsidP="008239F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Ou, em notação matricial, </w:t>
      </w:r>
      <m:oMath>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oMath>
      <w:r w:rsidR="00555FF4">
        <w:rPr>
          <w:rFonts w:eastAsia="Google Sans Text"/>
          <w:color w:val="1F1F1F"/>
          <w:sz w:val="24"/>
          <w:szCs w:val="24"/>
        </w:rPr>
        <w:t xml:space="preserve">  </w:t>
      </w:r>
      <w:r w:rsidRPr="008F1D66">
        <w:rPr>
          <w:rFonts w:eastAsia="Google Sans Text"/>
          <w:color w:val="1F1F1F"/>
          <w:sz w:val="24"/>
          <w:szCs w:val="24"/>
        </w:rPr>
        <w:t xml:space="preserve">, onde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m:t>
        </m:r>
      </m:oMath>
      <w:r w:rsidR="00E6294A">
        <w:rPr>
          <w:rFonts w:eastAsia="Google Sans Text"/>
          <w:color w:val="1F1F1F"/>
          <w:sz w:val="24"/>
          <w:szCs w:val="24"/>
        </w:rPr>
        <w:t xml:space="preserve"> </w:t>
      </w:r>
      <w:r w:rsidRPr="008F1D66">
        <w:rPr>
          <w:rFonts w:eastAsia="Google Sans Text"/>
          <w:color w:val="1F1F1F"/>
          <w:sz w:val="24"/>
          <w:szCs w:val="24"/>
        </w:rPr>
        <w:t>é a matriz de covariância</w:t>
      </w:r>
      <w:r w:rsidR="008239F2">
        <w:rPr>
          <w:rFonts w:eastAsia="Google Sans Text"/>
          <w:color w:val="1F1F1F"/>
          <w:sz w:val="24"/>
          <w:szCs w:val="24"/>
        </w:rPr>
        <w:t xml:space="preserve"> </w:t>
      </w:r>
      <w:r w:rsidR="00CB0B20">
        <w:rPr>
          <w:rFonts w:eastAsia="Google Sans Text"/>
          <w:color w:val="1F1F1F"/>
          <w:sz w:val="24"/>
          <w:szCs w:val="24"/>
        </w:rPr>
        <w:t>(Kim, Boyd, 2007)</w:t>
      </w:r>
      <w:r w:rsidRPr="008F1D66">
        <w:rPr>
          <w:rFonts w:eastAsia="Google Sans Text"/>
          <w:color w:val="1F1F1F"/>
          <w:sz w:val="24"/>
          <w:szCs w:val="24"/>
        </w:rPr>
        <w:t>.</w:t>
      </w:r>
    </w:p>
    <w:p w14:paraId="7504F2BC" w14:textId="31929B35" w:rsidR="00405E05" w:rsidRDefault="00405E05" w:rsidP="00F20AA5">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Markowitz demonstrou a "Lei da Covariância Média": à medida que o número de ativos </w:t>
      </w:r>
      <m:oMath>
        <m:r>
          <w:rPr>
            <w:rFonts w:ascii="Cambria Math" w:eastAsia="Google Sans Text" w:hAnsi="Cambria Math"/>
            <w:color w:val="1F1F1F"/>
            <w:sz w:val="24"/>
            <w:szCs w:val="24"/>
          </w:rPr>
          <m:t>(</m:t>
        </m:r>
        <m:r>
          <m:rPr>
            <m:sty m:val="p"/>
          </m:rPr>
          <w:rPr>
            <w:rFonts w:ascii="Cambria Math" w:eastAsia="Google Sans Text" w:hAnsi="Cambria Math"/>
            <w:color w:val="1F1F1F"/>
            <w:sz w:val="24"/>
            <w:szCs w:val="24"/>
          </w:rPr>
          <m:t>n</m:t>
        </m:r>
        <m:r>
          <w:rPr>
            <w:rFonts w:ascii="Cambria Math" w:eastAsia="Google Sans Text" w:hAnsi="Cambria Math"/>
            <w:color w:val="1F1F1F"/>
            <w:sz w:val="24"/>
            <w:szCs w:val="24"/>
          </w:rPr>
          <m:t>)</m:t>
        </m:r>
      </m:oMath>
      <w:r w:rsidR="00846B0A">
        <w:rPr>
          <w:rFonts w:eastAsia="Google Sans Text"/>
          <w:color w:val="1F1F1F"/>
          <w:sz w:val="24"/>
          <w:szCs w:val="24"/>
        </w:rPr>
        <w:t xml:space="preserve"> </w:t>
      </w:r>
      <w:r w:rsidRPr="008F1D66">
        <w:rPr>
          <w:rFonts w:eastAsia="Google Sans Text"/>
          <w:color w:val="1F1F1F"/>
          <w:sz w:val="24"/>
          <w:szCs w:val="24"/>
        </w:rPr>
        <w:t xml:space="preserve">em um portfólio igualmente ponderado aumenta, a contribuição das variâncias individuais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1</m:t>
            </m:r>
          </m:num>
          <m:den>
            <m:r>
              <w:rPr>
                <w:rFonts w:ascii="Cambria Math" w:eastAsia="Google Sans Text" w:hAnsi="Cambria Math"/>
                <w:color w:val="1F1F1F"/>
                <w:sz w:val="24"/>
                <w:szCs w:val="24"/>
              </w:rPr>
              <m:t>n</m:t>
            </m:r>
          </m:den>
        </m:f>
        <m:sSup>
          <m:sSupPr>
            <m:ctrlPr>
              <w:rPr>
                <w:rFonts w:ascii="Cambria Math" w:eastAsia="Google Sans Text" w:hAnsi="Cambria Math"/>
                <w:i/>
                <w:color w:val="1F1F1F"/>
                <w:sz w:val="24"/>
                <w:szCs w:val="24"/>
              </w:rPr>
            </m:ctrlPr>
          </m:sSup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p>
            <m:r>
              <w:rPr>
                <w:rFonts w:ascii="Cambria Math" w:eastAsia="Google Sans Text" w:hAnsi="Cambria Math"/>
                <w:color w:val="1F1F1F"/>
                <w:sz w:val="24"/>
                <w:szCs w:val="24"/>
              </w:rPr>
              <m:t>2</m:t>
            </m:r>
          </m:sup>
        </m:sSup>
        <m:r>
          <w:rPr>
            <w:rFonts w:ascii="Cambria Math" w:eastAsia="Google Sans Text" w:hAnsi="Cambria Math"/>
            <w:color w:val="1F1F1F"/>
            <w:sz w:val="24"/>
            <w:szCs w:val="24"/>
          </w:rPr>
          <m:t>)</m:t>
        </m:r>
      </m:oMath>
      <w:r w:rsidR="00846B0A">
        <w:rPr>
          <w:rFonts w:eastAsia="Google Sans Text"/>
          <w:color w:val="1F1F1F"/>
          <w:sz w:val="24"/>
          <w:szCs w:val="24"/>
        </w:rPr>
        <w:t xml:space="preserve"> </w:t>
      </w:r>
      <w:r w:rsidRPr="008F1D66">
        <w:rPr>
          <w:rFonts w:eastAsia="Google Sans Text"/>
          <w:color w:val="1F1F1F"/>
          <w:sz w:val="24"/>
          <w:szCs w:val="24"/>
        </w:rPr>
        <w:t xml:space="preserve">para o risco total tende a zero, enquanto a contribuição das covariâncias </w:t>
      </w:r>
      <m:oMath>
        <m:r>
          <w:rPr>
            <w:rFonts w:ascii="Cambria Math" w:eastAsia="Google Sans Text" w:hAnsi="Cambria Math"/>
            <w:color w:val="1F1F1F"/>
            <w:sz w:val="24"/>
            <w:szCs w:val="24"/>
          </w:rPr>
          <m:t>(</m:t>
        </m:r>
        <m:f>
          <m:fPr>
            <m:ctrlPr>
              <w:rPr>
                <w:rFonts w:ascii="Cambria Math" w:eastAsia="Google Sans Text" w:hAnsi="Cambria Math"/>
                <w:color w:val="1F1F1F"/>
                <w:sz w:val="24"/>
                <w:szCs w:val="24"/>
              </w:rPr>
            </m:ctrlPr>
          </m:fPr>
          <m:num>
            <m:r>
              <w:rPr>
                <w:rFonts w:ascii="Cambria Math" w:eastAsia="Google Sans Text" w:hAnsi="Cambria Math"/>
                <w:color w:val="1F1F1F"/>
                <w:sz w:val="24"/>
                <w:szCs w:val="24"/>
              </w:rPr>
              <m:t>n-1</m:t>
            </m:r>
          </m:num>
          <m:den>
            <m:r>
              <w:rPr>
                <w:rFonts w:ascii="Cambria Math" w:eastAsia="Google Sans Text" w:hAnsi="Cambria Math"/>
                <w:color w:val="1F1F1F"/>
                <w:sz w:val="24"/>
                <w:szCs w:val="24"/>
              </w:rPr>
              <m:t>n</m:t>
            </m:r>
          </m:den>
        </m:f>
        <m:sSub>
          <m:sSubPr>
            <m:ctrlPr>
              <w:rPr>
                <w:rFonts w:ascii="Cambria Math" w:eastAsia="Google Sans Text" w:hAnsi="Cambria Math"/>
                <w:i/>
                <w:color w:val="1F1F1F"/>
                <w:sz w:val="24"/>
                <w:szCs w:val="24"/>
              </w:rPr>
            </m:ctrlPr>
          </m:sSubPr>
          <m:e>
            <m:acc>
              <m:accPr>
                <m:chr m:val="̅"/>
                <m:ctrlPr>
                  <w:rPr>
                    <w:rFonts w:ascii="Cambria Math" w:eastAsia="Google Sans Text" w:hAnsi="Cambria Math"/>
                    <w:i/>
                    <w:color w:val="1F1F1F"/>
                    <w:sz w:val="24"/>
                    <w:szCs w:val="24"/>
                  </w:rPr>
                </m:ctrlPr>
              </m:accPr>
              <m:e>
                <m:r>
                  <w:rPr>
                    <w:rFonts w:ascii="Cambria Math" w:eastAsia="Google Sans Text" w:hAnsi="Cambria Math"/>
                    <w:color w:val="1F1F1F"/>
                    <w:sz w:val="24"/>
                    <w:szCs w:val="24"/>
                  </w:rPr>
                  <m:t>σ</m:t>
                </m:r>
              </m:e>
            </m:acc>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sidR="00D87FD4">
        <w:rPr>
          <w:rFonts w:eastAsia="Google Sans Text"/>
          <w:color w:val="1F1F1F"/>
          <w:sz w:val="24"/>
          <w:szCs w:val="24"/>
        </w:rPr>
        <w:t xml:space="preserve"> </w:t>
      </w:r>
      <w:r w:rsidRPr="008F1D66">
        <w:rPr>
          <w:rFonts w:eastAsia="Google Sans Text"/>
          <w:color w:val="1F1F1F"/>
          <w:sz w:val="24"/>
          <w:szCs w:val="24"/>
        </w:rPr>
        <w:t>domina</w:t>
      </w:r>
      <w:r w:rsidR="00721F72">
        <w:rPr>
          <w:rFonts w:eastAsia="Google Sans Text"/>
          <w:color w:val="1F1F1F"/>
          <w:sz w:val="24"/>
          <w:szCs w:val="24"/>
        </w:rPr>
        <w:t xml:space="preserve"> (</w:t>
      </w:r>
      <w:r w:rsidR="00CB0B20">
        <w:rPr>
          <w:rFonts w:eastAsia="Google Sans Text"/>
          <w:color w:val="1F1F1F"/>
          <w:sz w:val="24"/>
          <w:szCs w:val="24"/>
        </w:rPr>
        <w:t>Markowitz</w:t>
      </w:r>
      <w:r w:rsidR="00721F72">
        <w:rPr>
          <w:rFonts w:eastAsia="Google Sans Text"/>
          <w:color w:val="1F1F1F"/>
          <w:sz w:val="24"/>
          <w:szCs w:val="24"/>
        </w:rPr>
        <w:t>, 1999)</w:t>
      </w:r>
      <w:r w:rsidRPr="008F1D66">
        <w:rPr>
          <w:rFonts w:eastAsia="Google Sans Text"/>
          <w:color w:val="1F1F1F"/>
          <w:sz w:val="24"/>
          <w:szCs w:val="24"/>
        </w:rPr>
        <w:t>. No limite, o risco de um portfólio diversificado é determinado quase inteiramente pela covariância média entre os ativos, e não pela volatilidade individual de cada um</w:t>
      </w:r>
      <w:r w:rsidR="00F20AA5">
        <w:rPr>
          <w:rFonts w:eastAsia="Google Sans Text"/>
          <w:color w:val="1F1F1F"/>
          <w:sz w:val="24"/>
          <w:szCs w:val="24"/>
        </w:rPr>
        <w:t xml:space="preserve"> (</w:t>
      </w:r>
      <w:r w:rsidR="00CB0B20">
        <w:rPr>
          <w:rFonts w:eastAsia="Google Sans Text"/>
          <w:color w:val="1F1F1F"/>
          <w:sz w:val="24"/>
          <w:szCs w:val="24"/>
        </w:rPr>
        <w:t>Markowitz</w:t>
      </w:r>
      <w:r w:rsidR="00F20AA5">
        <w:rPr>
          <w:rFonts w:eastAsia="Google Sans Text"/>
          <w:color w:val="1F1F1F"/>
          <w:sz w:val="24"/>
          <w:szCs w:val="24"/>
        </w:rPr>
        <w:t>, 1959)</w:t>
      </w:r>
      <w:r w:rsidR="00F20AA5" w:rsidRPr="008F1D66">
        <w:rPr>
          <w:rFonts w:eastAsia="Google Sans Text"/>
          <w:color w:val="1F1F1F"/>
          <w:sz w:val="24"/>
          <w:szCs w:val="24"/>
        </w:rPr>
        <w:t>.</w:t>
      </w:r>
    </w:p>
    <w:p w14:paraId="11C11E07" w14:textId="77777777" w:rsidR="00F20AA5" w:rsidRPr="008F1D66" w:rsidRDefault="00F20AA5" w:rsidP="00F20AA5">
      <w:pPr>
        <w:pBdr>
          <w:top w:val="nil"/>
          <w:left w:val="nil"/>
          <w:bottom w:val="nil"/>
          <w:right w:val="nil"/>
          <w:between w:val="nil"/>
        </w:pBdr>
        <w:spacing w:line="360" w:lineRule="auto"/>
        <w:ind w:firstLine="851"/>
        <w:jc w:val="both"/>
        <w:rPr>
          <w:rFonts w:eastAsia="Google Sans Text"/>
          <w:color w:val="444746"/>
          <w:sz w:val="24"/>
          <w:szCs w:val="24"/>
          <w:vertAlign w:val="superscript"/>
        </w:rPr>
      </w:pPr>
    </w:p>
    <w:p w14:paraId="45093F6C" w14:textId="77777777" w:rsidR="00ED30FA" w:rsidRPr="00ED30FA" w:rsidRDefault="00ED30FA" w:rsidP="00ED30FA">
      <w:pPr>
        <w:rPr>
          <w:rFonts w:eastAsia="Google Sans"/>
          <w:color w:val="1F1F1F"/>
          <w:sz w:val="24"/>
          <w:szCs w:val="24"/>
        </w:rPr>
      </w:pPr>
    </w:p>
    <w:p w14:paraId="0ED2E99B" w14:textId="1EE34F31" w:rsidR="00ED30FA" w:rsidRPr="00A31F73" w:rsidRDefault="00ED30FA" w:rsidP="00ED30FA">
      <w:pPr>
        <w:pStyle w:val="Ttulo2"/>
        <w:numPr>
          <w:ilvl w:val="2"/>
          <w:numId w:val="1"/>
        </w:numPr>
        <w:spacing w:line="360" w:lineRule="auto"/>
        <w:jc w:val="both"/>
        <w:rPr>
          <w:rFonts w:eastAsia="Google Sans"/>
          <w:color w:val="1F1F1F"/>
          <w:sz w:val="24"/>
          <w:szCs w:val="24"/>
        </w:rPr>
      </w:pPr>
      <w:bookmarkStart w:id="14" w:name="_Toc217054632"/>
      <w:r w:rsidRPr="008F1D66">
        <w:rPr>
          <w:rFonts w:eastAsia="Google Sans"/>
          <w:color w:val="1F1F1F"/>
        </w:rPr>
        <w:t>O Papel da Correlação</w:t>
      </w:r>
      <w:bookmarkEnd w:id="14"/>
    </w:p>
    <w:p w14:paraId="58BBB0D7" w14:textId="1161C938"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 covariância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sidR="005360B6">
        <w:rPr>
          <w:rFonts w:eastAsia="Google Sans Text"/>
          <w:color w:val="1F1F1F"/>
          <w:sz w:val="24"/>
          <w:szCs w:val="24"/>
        </w:rPr>
        <w:t xml:space="preserve"> </w:t>
      </w:r>
      <w:r w:rsidRPr="008F1D66">
        <w:rPr>
          <w:rFonts w:eastAsia="Google Sans Text"/>
          <w:color w:val="1F1F1F"/>
          <w:sz w:val="24"/>
          <w:szCs w:val="24"/>
        </w:rPr>
        <w:t xml:space="preserve">é o produto da correlação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ρ</m:t>
            </m:r>
          </m:e>
          <m:sub>
            <m:r>
              <w:rPr>
                <w:rFonts w:ascii="Cambria Math" w:eastAsia="Google Sans Text" w:hAnsi="Cambria Math"/>
                <w:color w:val="1F1F1F"/>
                <w:sz w:val="24"/>
                <w:szCs w:val="24"/>
              </w:rPr>
              <m:t>ij</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e dos desvios padrão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j</m:t>
            </m:r>
          </m:sub>
        </m:sSub>
        <m:r>
          <w:rPr>
            <w:rFonts w:ascii="Cambria Math" w:eastAsia="Google Sans Text" w:hAnsi="Cambria Math"/>
            <w:color w:val="1F1F1F"/>
            <w:sz w:val="24"/>
            <w:szCs w:val="24"/>
          </w:rPr>
          <m:t>)</m:t>
        </m:r>
      </m:oMath>
      <w:r w:rsidR="00BB3C3B">
        <w:rPr>
          <w:rFonts w:eastAsia="Google Sans Text"/>
          <w:color w:val="1F1F1F"/>
          <w:sz w:val="24"/>
          <w:szCs w:val="24"/>
        </w:rPr>
        <w:t xml:space="preserve">. </w:t>
      </w:r>
      <w:r w:rsidRPr="008F1D66">
        <w:rPr>
          <w:rFonts w:eastAsia="Google Sans Text"/>
          <w:color w:val="1F1F1F"/>
          <w:sz w:val="24"/>
          <w:szCs w:val="24"/>
        </w:rPr>
        <w:t>O coeficiente de correlação, variando entre -1 e +1, é o "motor" da diversificação:</w:t>
      </w:r>
    </w:p>
    <w:p w14:paraId="337BFA74" w14:textId="77777777" w:rsidR="00405E05" w:rsidRPr="008F1D66" w:rsidRDefault="00405E05">
      <w:pPr>
        <w:numPr>
          <w:ilvl w:val="0"/>
          <w:numId w:val="10"/>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Correlação Perfeita (+1):</w:t>
      </w:r>
      <w:r w:rsidRPr="008F1D66">
        <w:rPr>
          <w:rFonts w:eastAsia="Google Sans Text"/>
          <w:color w:val="1F1F1F"/>
          <w:sz w:val="24"/>
          <w:szCs w:val="24"/>
        </w:rPr>
        <w:t xml:space="preserve"> O risco do portfólio é a média ponderada dos riscos individuais. Não há benefício de diversificação.</w:t>
      </w:r>
    </w:p>
    <w:p w14:paraId="3643FF85" w14:textId="50FDEDEC" w:rsidR="00405E05" w:rsidRPr="008F1D66" w:rsidRDefault="00405E05">
      <w:pPr>
        <w:numPr>
          <w:ilvl w:val="0"/>
          <w:numId w:val="10"/>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Correlação Inferior a 1:</w:t>
      </w:r>
      <w:r w:rsidRPr="008F1D66">
        <w:rPr>
          <w:rFonts w:eastAsia="Google Sans Text"/>
          <w:color w:val="1F1F1F"/>
          <w:sz w:val="24"/>
          <w:szCs w:val="24"/>
        </w:rPr>
        <w:t xml:space="preserve"> O risco do portfólio será sempre menor que a média ponderada dos riscos individuais. A volatilidade idiossincrática é cancelada</w:t>
      </w:r>
      <w:r w:rsidR="00C55193">
        <w:rPr>
          <w:rFonts w:eastAsia="Google Sans Text"/>
          <w:color w:val="1F1F1F"/>
          <w:sz w:val="24"/>
          <w:szCs w:val="24"/>
        </w:rPr>
        <w:t>(</w:t>
      </w:r>
      <w:r w:rsidR="00CB0B20">
        <w:rPr>
          <w:rFonts w:eastAsia="Google Sans Text"/>
          <w:color w:val="1F1F1F"/>
          <w:sz w:val="24"/>
          <w:szCs w:val="24"/>
        </w:rPr>
        <w:t>Hebner</w:t>
      </w:r>
      <w:r w:rsidR="00C55193">
        <w:rPr>
          <w:rFonts w:eastAsia="Google Sans Text"/>
          <w:color w:val="1F1F1F"/>
          <w:sz w:val="24"/>
          <w:szCs w:val="24"/>
        </w:rPr>
        <w:t xml:space="preserve">, 2022) </w:t>
      </w:r>
      <w:r w:rsidRPr="008F1D66">
        <w:rPr>
          <w:rFonts w:eastAsia="Google Sans Text"/>
          <w:color w:val="1F1F1F"/>
          <w:sz w:val="24"/>
          <w:szCs w:val="24"/>
        </w:rPr>
        <w:t>.</w:t>
      </w:r>
    </w:p>
    <w:p w14:paraId="69AE60D0" w14:textId="77777777" w:rsidR="00405E05" w:rsidRPr="008F1D66" w:rsidRDefault="00405E05">
      <w:pPr>
        <w:numPr>
          <w:ilvl w:val="0"/>
          <w:numId w:val="10"/>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Correlação Negativa (-1):</w:t>
      </w:r>
      <w:r w:rsidRPr="008F1D66">
        <w:rPr>
          <w:rFonts w:eastAsia="Google Sans Text"/>
          <w:color w:val="1F1F1F"/>
          <w:sz w:val="24"/>
          <w:szCs w:val="24"/>
        </w:rPr>
        <w:t xml:space="preserve"> Permite, teoricamente, a construção de um portfólio com variância zero (hedge perfeito).</w:t>
      </w:r>
    </w:p>
    <w:p w14:paraId="5DC6225E" w14:textId="06E9806A" w:rsidR="00405E05"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intuição de Markowitz foi quantificar que, ao combinar ativos com correlação imperfeita, o investidor reduz a exposição a riscos específicos (choques que afetam apenas uma empresa), mantendo apenas a exposição aos riscos comuns que afetam todo o sistema</w:t>
      </w:r>
      <w:r w:rsidR="00C55193">
        <w:rPr>
          <w:rFonts w:eastAsia="Google Sans Text"/>
          <w:color w:val="1F1F1F"/>
          <w:sz w:val="24"/>
          <w:szCs w:val="24"/>
        </w:rPr>
        <w:t xml:space="preserve"> (</w:t>
      </w:r>
      <w:r w:rsidR="00CB0B20">
        <w:rPr>
          <w:rFonts w:eastAsia="Google Sans Text"/>
          <w:color w:val="1F1F1F"/>
          <w:sz w:val="24"/>
          <w:szCs w:val="24"/>
        </w:rPr>
        <w:t>Markowitz</w:t>
      </w:r>
      <w:r w:rsidR="00C55193">
        <w:rPr>
          <w:rFonts w:eastAsia="Google Sans Text"/>
          <w:color w:val="1F1F1F"/>
          <w:sz w:val="24"/>
          <w:szCs w:val="24"/>
        </w:rPr>
        <w:t>, 1959)</w:t>
      </w:r>
      <w:r w:rsidRPr="008F1D66">
        <w:rPr>
          <w:rFonts w:eastAsia="Google Sans Text"/>
          <w:color w:val="1F1F1F"/>
          <w:sz w:val="24"/>
          <w:szCs w:val="24"/>
        </w:rPr>
        <w:t>.</w:t>
      </w:r>
    </w:p>
    <w:p w14:paraId="256D2F1E" w14:textId="77777777" w:rsidR="00A31F73" w:rsidRPr="00A31F73" w:rsidRDefault="00A31F73" w:rsidP="00A31F73">
      <w:pPr>
        <w:rPr>
          <w:rFonts w:eastAsia="Google Sans"/>
          <w:color w:val="1F1F1F"/>
          <w:sz w:val="24"/>
          <w:szCs w:val="24"/>
        </w:rPr>
      </w:pPr>
    </w:p>
    <w:p w14:paraId="4C294E23" w14:textId="543D7539" w:rsidR="00A31F73" w:rsidRDefault="00A31F73" w:rsidP="00A31F73">
      <w:pPr>
        <w:pStyle w:val="Ttulo2"/>
        <w:numPr>
          <w:ilvl w:val="1"/>
          <w:numId w:val="1"/>
        </w:numPr>
        <w:spacing w:line="360" w:lineRule="auto"/>
        <w:jc w:val="both"/>
        <w:rPr>
          <w:rFonts w:eastAsia="Google Sans"/>
          <w:color w:val="1F1F1F"/>
          <w:sz w:val="24"/>
          <w:szCs w:val="24"/>
        </w:rPr>
      </w:pPr>
      <w:bookmarkStart w:id="15" w:name="_Toc217054633"/>
      <w:r w:rsidRPr="008F1D66">
        <w:rPr>
          <w:rFonts w:eastAsia="Google Sans"/>
          <w:color w:val="1F1F1F"/>
          <w:sz w:val="24"/>
          <w:szCs w:val="24"/>
        </w:rPr>
        <w:t>. A Fronteira Eficiente: Otimização e Geometria</w:t>
      </w:r>
      <w:bookmarkEnd w:id="15"/>
    </w:p>
    <w:p w14:paraId="3AB19CDF" w14:textId="77777777" w:rsidR="00DF0570" w:rsidRDefault="00DF0570" w:rsidP="00DF0570">
      <w:pPr>
        <w:pStyle w:val="Ttulo2"/>
        <w:spacing w:line="360" w:lineRule="auto"/>
        <w:jc w:val="both"/>
        <w:rPr>
          <w:rFonts w:eastAsia="Google Sans"/>
          <w:color w:val="1F1F1F"/>
          <w:sz w:val="24"/>
          <w:szCs w:val="24"/>
        </w:rPr>
      </w:pPr>
    </w:p>
    <w:p w14:paraId="409677F3" w14:textId="77777777"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 aplicação dos princípios de média-variância a um universo de ativos resulta na </w:t>
      </w:r>
      <w:r w:rsidRPr="008F1D66">
        <w:rPr>
          <w:rFonts w:eastAsia="Google Sans Text"/>
          <w:color w:val="1F1F1F"/>
          <w:sz w:val="24"/>
          <w:szCs w:val="24"/>
        </w:rPr>
        <w:lastRenderedPageBreak/>
        <w:t>construção da Fronteira Eficiente, o conjunto de todos os portfólios ótimos que dominam as demais alternativas.</w:t>
      </w:r>
    </w:p>
    <w:p w14:paraId="38841D85" w14:textId="77777777" w:rsidR="00DF0570" w:rsidRDefault="00DF0570" w:rsidP="00DF0570">
      <w:pPr>
        <w:rPr>
          <w:rFonts w:eastAsia="Google Sans"/>
          <w:color w:val="1F1F1F"/>
          <w:sz w:val="24"/>
          <w:szCs w:val="24"/>
        </w:rPr>
      </w:pPr>
    </w:p>
    <w:p w14:paraId="3F6D55E0" w14:textId="192FA859" w:rsidR="00DF0570" w:rsidRPr="000638D0" w:rsidRDefault="00DF0570" w:rsidP="000638D0">
      <w:pPr>
        <w:pStyle w:val="Ttulo2"/>
        <w:numPr>
          <w:ilvl w:val="2"/>
          <w:numId w:val="1"/>
        </w:numPr>
        <w:spacing w:line="360" w:lineRule="auto"/>
        <w:jc w:val="both"/>
        <w:rPr>
          <w:rFonts w:eastAsia="Google Sans"/>
          <w:color w:val="1F1F1F"/>
          <w:sz w:val="24"/>
          <w:szCs w:val="24"/>
        </w:rPr>
      </w:pPr>
      <w:bookmarkStart w:id="16" w:name="_Toc217054634"/>
      <w:r w:rsidRPr="008F1D66">
        <w:rPr>
          <w:rFonts w:eastAsia="Google Sans"/>
          <w:color w:val="1F1F1F"/>
        </w:rPr>
        <w:t>Derivação e Definição</w:t>
      </w:r>
      <w:bookmarkEnd w:id="16"/>
    </w:p>
    <w:p w14:paraId="05FA087C" w14:textId="77777777" w:rsidR="00405E05" w:rsidRPr="008F1D66" w:rsidRDefault="00405E05" w:rsidP="00DF0570">
      <w:pPr>
        <w:rPr>
          <w:rFonts w:eastAsia="Google Sans"/>
          <w:color w:val="1F1F1F"/>
          <w:sz w:val="24"/>
          <w:szCs w:val="24"/>
        </w:rPr>
      </w:pPr>
    </w:p>
    <w:p w14:paraId="64242D99" w14:textId="57D903D4" w:rsidR="00405E05" w:rsidRPr="008F1D66" w:rsidRDefault="00405E05" w:rsidP="0009519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Fronteira Eficiente é o lugar geométrico no espaço risco-retorno que representa os portfólios que oferecem o retorno máximo para um dado nível de risco (ou risco mínimo para um dado retorno)</w:t>
      </w:r>
      <w:r w:rsidR="00095192">
        <w:rPr>
          <w:rFonts w:eastAsia="Google Sans Text"/>
          <w:color w:val="1F1F1F"/>
          <w:sz w:val="24"/>
          <w:szCs w:val="24"/>
        </w:rPr>
        <w:t xml:space="preserve"> (</w:t>
      </w:r>
      <w:r w:rsidR="00CB0B20">
        <w:rPr>
          <w:rFonts w:eastAsia="Google Sans Text"/>
          <w:color w:val="1F1F1F"/>
          <w:sz w:val="24"/>
          <w:szCs w:val="24"/>
        </w:rPr>
        <w:t>Markowitz</w:t>
      </w:r>
      <w:r w:rsidR="00095192">
        <w:rPr>
          <w:rFonts w:eastAsia="Google Sans Text"/>
          <w:color w:val="1F1F1F"/>
          <w:sz w:val="24"/>
          <w:szCs w:val="24"/>
        </w:rPr>
        <w:t>, 1959)</w:t>
      </w:r>
      <w:r w:rsidR="00095192" w:rsidRPr="008F1D66">
        <w:rPr>
          <w:rFonts w:eastAsia="Google Sans Text"/>
          <w:color w:val="1F1F1F"/>
          <w:sz w:val="24"/>
          <w:szCs w:val="24"/>
        </w:rPr>
        <w:t>.</w:t>
      </w:r>
      <w:r w:rsidRPr="008F1D66">
        <w:rPr>
          <w:rFonts w:eastAsia="Google Sans Text"/>
          <w:color w:val="1F1F1F"/>
          <w:sz w:val="24"/>
          <w:szCs w:val="24"/>
        </w:rPr>
        <w:t xml:space="preserve"> Ela é obtida resolvendo um problema de otimização quadrática convexa</w:t>
      </w:r>
      <w:r w:rsidR="00095192">
        <w:rPr>
          <w:rFonts w:eastAsia="Google Sans Text"/>
          <w:color w:val="1F1F1F"/>
          <w:sz w:val="24"/>
          <w:szCs w:val="24"/>
        </w:rPr>
        <w:t xml:space="preserve"> </w:t>
      </w:r>
      <w:r w:rsidR="00B32C62">
        <w:rPr>
          <w:rFonts w:eastAsia="Google Sans Text"/>
          <w:color w:val="1F1F1F"/>
          <w:sz w:val="24"/>
          <w:szCs w:val="24"/>
        </w:rPr>
        <w:t>(</w:t>
      </w:r>
      <w:r w:rsidR="00CB0B20">
        <w:rPr>
          <w:rFonts w:eastAsia="Google Sans Text"/>
          <w:color w:val="1F1F1F"/>
          <w:sz w:val="24"/>
          <w:szCs w:val="24"/>
        </w:rPr>
        <w:t>Gundersen</w:t>
      </w:r>
      <w:r w:rsidR="00B32C62">
        <w:rPr>
          <w:rFonts w:eastAsia="Google Sans Text"/>
          <w:color w:val="1F1F1F"/>
          <w:sz w:val="24"/>
          <w:szCs w:val="24"/>
        </w:rPr>
        <w:t>, 2022).</w:t>
      </w:r>
    </w:p>
    <w:p w14:paraId="5AF63B65"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6134D953" w14:textId="20CE4F73" w:rsidR="00D03F2A" w:rsidRPr="00F937D9"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ParaPr>
          <m:jc m:val="center"/>
        </m:oMathParaPr>
        <m:oMath>
          <m:func>
            <m:funcPr>
              <m:ctrlPr>
                <w:rPr>
                  <w:rFonts w:ascii="Cambria Math" w:eastAsia="Google Sans Text" w:hAnsi="Cambria Math"/>
                  <w:i/>
                  <w:color w:val="1F1F1F"/>
                  <w:sz w:val="24"/>
                  <w:szCs w:val="24"/>
                </w:rPr>
              </m:ctrlPr>
            </m:funcPr>
            <m:fName>
              <m:r>
                <m:rPr>
                  <m:sty m:val="p"/>
                </m:rPr>
                <w:rPr>
                  <w:rFonts w:ascii="Cambria Math" w:eastAsia="Google Sans Text" w:hAnsi="Cambria Math"/>
                  <w:color w:val="1F1F1F"/>
                  <w:sz w:val="24"/>
                  <w:szCs w:val="24"/>
                </w:rPr>
                <m:t>min</m:t>
              </m:r>
            </m:fName>
            <m:e>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m:rPr>
                  <m:sty m:val="p"/>
                </m:rPr>
                <w:rPr>
                  <w:rFonts w:ascii="Cambria Math" w:eastAsia="Google Sans Text" w:hAnsi="Cambria Math"/>
                  <w:color w:val="1F1F1F"/>
                  <w:sz w:val="24"/>
                  <w:szCs w:val="24"/>
                </w:rPr>
                <m:t>Σ</m:t>
              </m:r>
              <m:r>
                <w:rPr>
                  <w:rFonts w:ascii="Cambria Math" w:eastAsia="Google Sans Text" w:hAnsi="Cambria Math"/>
                  <w:color w:val="1F1F1F"/>
                  <w:sz w:val="24"/>
                  <w:szCs w:val="24"/>
                </w:rPr>
                <m:t>w</m:t>
              </m:r>
            </m:e>
          </m:func>
        </m:oMath>
      </m:oMathPara>
    </w:p>
    <w:p w14:paraId="72B515E5" w14:textId="77777777" w:rsidR="00D03F2A"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03B730BB" w14:textId="7F24DC23" w:rsidR="00D03F2A" w:rsidRDefault="00F937D9" w:rsidP="00F937D9">
      <w:pPr>
        <w:pBdr>
          <w:top w:val="nil"/>
          <w:left w:val="nil"/>
          <w:bottom w:val="nil"/>
          <w:right w:val="nil"/>
          <w:between w:val="nil"/>
        </w:pBdr>
        <w:spacing w:line="360" w:lineRule="auto"/>
        <w:jc w:val="center"/>
        <w:rPr>
          <w:rFonts w:eastAsia="Google Sans Text"/>
          <w:color w:val="1F1F1F"/>
          <w:sz w:val="24"/>
          <w:szCs w:val="24"/>
        </w:rPr>
      </w:pPr>
      <m:oMathPara>
        <m:oMath>
          <m:r>
            <m:rPr>
              <m:sty m:val="p"/>
            </m:rPr>
            <w:rPr>
              <w:rFonts w:ascii="Cambria Math" w:eastAsia="Google Sans Text" w:hAnsi="Cambria Math"/>
              <w:color w:val="1F1F1F"/>
              <w:sz w:val="24"/>
              <w:szCs w:val="24"/>
            </w:rPr>
            <m:t xml:space="preserve">Sujeito a: </m:t>
          </m:r>
          <m:r>
            <m:rPr>
              <m:sty m:val="p"/>
            </m:rPr>
            <w:rPr>
              <w:rFonts w:ascii="Cambria Math" w:eastAsia="Google Sans Text"/>
              <w:color w:val="1F1F1F"/>
              <w:sz w:val="24"/>
              <w:szCs w:val="24"/>
            </w:rPr>
            <m:t xml:space="preserv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 xml:space="preserve">μ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alvo</m:t>
              </m:r>
            </m:sub>
          </m:sSub>
          <m:r>
            <w:rPr>
              <w:rFonts w:ascii="Cambria Math" w:eastAsia="Google Sans Text" w:hAnsi="Cambria Math"/>
              <w:color w:val="1F1F1F"/>
              <w:sz w:val="24"/>
              <w:szCs w:val="24"/>
            </w:rPr>
            <m:t xml:space="preserve"> e </m:t>
          </m:r>
          <m:sSup>
            <m:sSupPr>
              <m:ctrlPr>
                <w:rPr>
                  <w:rFonts w:ascii="Cambria Math" w:eastAsia="Google Sans Text" w:hAnsi="Cambria Math"/>
                  <w:i/>
                  <w:color w:val="1F1F1F"/>
                  <w:sz w:val="24"/>
                  <w:szCs w:val="24"/>
                </w:rPr>
              </m:ctrlPr>
            </m:sSupPr>
            <m:e>
              <m:r>
                <w:rPr>
                  <w:rFonts w:ascii="Cambria Math" w:eastAsia="Google Sans Text" w:hAnsi="Cambria Math"/>
                  <w:color w:val="1F1F1F"/>
                  <w:sz w:val="24"/>
                  <w:szCs w:val="24"/>
                </w:rPr>
                <m:t>w</m:t>
              </m:r>
            </m:e>
            <m:sup>
              <m:r>
                <w:rPr>
                  <w:rFonts w:ascii="Cambria Math" w:eastAsia="Google Sans Text" w:hAnsi="Cambria Math"/>
                  <w:color w:val="1F1F1F"/>
                  <w:sz w:val="24"/>
                  <w:szCs w:val="24"/>
                </w:rPr>
                <m:t>T</m:t>
              </m:r>
            </m:sup>
          </m:sSup>
          <m:r>
            <w:rPr>
              <w:rFonts w:ascii="Cambria Math" w:eastAsia="Google Sans Text" w:hAnsi="Cambria Math"/>
              <w:color w:val="1F1F1F"/>
              <w:sz w:val="24"/>
              <w:szCs w:val="24"/>
            </w:rPr>
            <m:t>1=1</m:t>
          </m:r>
        </m:oMath>
      </m:oMathPara>
    </w:p>
    <w:p w14:paraId="7D2F77FC" w14:textId="77777777" w:rsidR="00D03F2A" w:rsidRPr="008F1D66" w:rsidRDefault="00D03F2A" w:rsidP="00405E05">
      <w:pPr>
        <w:pBdr>
          <w:top w:val="nil"/>
          <w:left w:val="nil"/>
          <w:bottom w:val="nil"/>
          <w:right w:val="nil"/>
          <w:between w:val="nil"/>
        </w:pBdr>
        <w:spacing w:line="360" w:lineRule="auto"/>
        <w:jc w:val="both"/>
        <w:rPr>
          <w:rFonts w:eastAsia="Google Sans Text"/>
          <w:color w:val="1F1F1F"/>
          <w:sz w:val="24"/>
          <w:szCs w:val="24"/>
        </w:rPr>
      </w:pPr>
    </w:p>
    <w:p w14:paraId="1FFF17B6" w14:textId="63DB1329"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A forma geométrica exata desta fronteira depende criticamente das restrições impostas aos pesos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m:t>
        </m:r>
      </m:oMath>
      <w:r w:rsidRPr="008F1D66">
        <w:rPr>
          <w:rFonts w:eastAsia="Google Sans Text"/>
          <w:color w:val="1F1F1F"/>
          <w:sz w:val="24"/>
          <w:szCs w:val="24"/>
        </w:rPr>
        <w:t>:</w:t>
      </w:r>
    </w:p>
    <w:p w14:paraId="183D5F4F" w14:textId="07C1849A" w:rsidR="00405E05" w:rsidRPr="008F1D66" w:rsidRDefault="00405E05">
      <w:pPr>
        <w:numPr>
          <w:ilvl w:val="0"/>
          <w:numId w:val="11"/>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Sem Restrições a Vendas a Descoberto (Unconstrained/Short Selling Allowed):</w:t>
      </w:r>
      <w:r w:rsidRPr="008F1D66">
        <w:rPr>
          <w:rFonts w:eastAsia="Google Sans Text"/>
          <w:color w:val="1F1F1F"/>
          <w:sz w:val="24"/>
          <w:szCs w:val="24"/>
        </w:rPr>
        <w:t xml:space="preserve"> Se o investidor pode vender a descoberto (assumir pesos negativos) ilimitadamente, a fronteira eficiente é uma </w:t>
      </w:r>
      <w:r w:rsidRPr="008F1D66">
        <w:rPr>
          <w:rFonts w:eastAsia="Google Sans Text"/>
          <w:b/>
          <w:bCs/>
          <w:color w:val="1F1F1F"/>
          <w:sz w:val="24"/>
          <w:szCs w:val="24"/>
        </w:rPr>
        <w:t>hipérbole</w:t>
      </w:r>
      <w:r w:rsidRPr="008F1D66">
        <w:rPr>
          <w:rFonts w:eastAsia="Google Sans Text"/>
          <w:color w:val="1F1F1F"/>
          <w:sz w:val="24"/>
          <w:szCs w:val="24"/>
        </w:rPr>
        <w:t xml:space="preserve"> perfeita e suave no espaço média-desvio padrão</w:t>
      </w:r>
      <w:r w:rsidR="00F46CC6">
        <w:rPr>
          <w:rFonts w:eastAsia="Google Sans Text"/>
          <w:color w:val="1F1F1F"/>
          <w:sz w:val="24"/>
          <w:szCs w:val="24"/>
        </w:rPr>
        <w:t xml:space="preserve"> (</w:t>
      </w:r>
      <w:r w:rsidR="00CB0B20">
        <w:rPr>
          <w:rFonts w:eastAsia="Google Sans Text"/>
          <w:color w:val="1F1F1F"/>
          <w:sz w:val="24"/>
          <w:szCs w:val="24"/>
        </w:rPr>
        <w:t>Gundersen</w:t>
      </w:r>
      <w:r w:rsidR="00F46CC6">
        <w:rPr>
          <w:rFonts w:eastAsia="Google Sans Text"/>
          <w:color w:val="1F1F1F"/>
          <w:sz w:val="24"/>
          <w:szCs w:val="24"/>
        </w:rPr>
        <w:t>, 2022)</w:t>
      </w:r>
      <w:r w:rsidRPr="008F1D66">
        <w:rPr>
          <w:rFonts w:eastAsia="Google Sans Text"/>
          <w:color w:val="1F1F1F"/>
          <w:sz w:val="24"/>
          <w:szCs w:val="24"/>
        </w:rPr>
        <w:t>. O ramo superior desta hipérbole (acima do vértice) é a fronteira eficiente propriamente dita.</w:t>
      </w:r>
    </w:p>
    <w:p w14:paraId="057E2A67" w14:textId="379DB4D2" w:rsidR="00405E05" w:rsidRPr="008F1D66" w:rsidRDefault="00405E05">
      <w:pPr>
        <w:numPr>
          <w:ilvl w:val="0"/>
          <w:numId w:val="11"/>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Com Restrições a Vendas a Descoberto (No Short Selling Constraint):</w:t>
      </w:r>
      <w:r w:rsidRPr="008F1D66">
        <w:rPr>
          <w:rFonts w:eastAsia="Google Sans Text"/>
          <w:color w:val="1F1F1F"/>
          <w:sz w:val="24"/>
          <w:szCs w:val="24"/>
        </w:rPr>
        <w:t xml:space="preserve"> Quando impomos a restrição de não-negatividade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w</m:t>
            </m:r>
          </m:e>
          <m:sub>
            <m:r>
              <w:rPr>
                <w:rFonts w:ascii="Cambria Math" w:eastAsia="Google Sans Text" w:hAnsi="Cambria Math"/>
                <w:color w:val="1F1F1F"/>
                <w:sz w:val="24"/>
                <w:szCs w:val="24"/>
              </w:rPr>
              <m:t>i</m:t>
            </m:r>
          </m:sub>
        </m:sSub>
        <m:r>
          <w:rPr>
            <w:rFonts w:ascii="Cambria Math" w:eastAsia="Google Sans Text" w:hAnsi="Cambria Math"/>
            <w:color w:val="1F1F1F"/>
            <w:sz w:val="24"/>
            <w:szCs w:val="24"/>
          </w:rPr>
          <m:t xml:space="preserve"> ≥ 0)</m:t>
        </m:r>
      </m:oMath>
      <w:r w:rsidRPr="008F1D66">
        <w:rPr>
          <w:rFonts w:eastAsia="Google Sans Text"/>
          <w:color w:val="1F1F1F"/>
          <w:sz w:val="24"/>
          <w:szCs w:val="24"/>
        </w:rPr>
        <w:t xml:space="preserve">, a fronteira deixa de ser uma hipérbole única e torna-se uma curva convexa composta por uma série de </w:t>
      </w:r>
      <w:r w:rsidRPr="008F1D66">
        <w:rPr>
          <w:rFonts w:eastAsia="Google Sans Text"/>
          <w:b/>
          <w:bCs/>
          <w:color w:val="1F1F1F"/>
          <w:sz w:val="24"/>
          <w:szCs w:val="24"/>
        </w:rPr>
        <w:t>segmentos de hipérbole conectados</w:t>
      </w:r>
      <w:r w:rsidRPr="008F1D66">
        <w:rPr>
          <w:rFonts w:eastAsia="Google Sans Text"/>
          <w:color w:val="1F1F1F"/>
          <w:sz w:val="24"/>
          <w:szCs w:val="24"/>
        </w:rPr>
        <w:t xml:space="preserve"> (</w:t>
      </w:r>
      <w:r w:rsidRPr="008F1D66">
        <w:rPr>
          <w:rFonts w:eastAsia="Google Sans Text"/>
          <w:i/>
          <w:iCs/>
          <w:color w:val="1F1F1F"/>
          <w:sz w:val="24"/>
          <w:szCs w:val="24"/>
        </w:rPr>
        <w:t>piecewise hyperbolic segments</w:t>
      </w:r>
      <w:r w:rsidRPr="008F1D66">
        <w:rPr>
          <w:rFonts w:eastAsia="Google Sans Text"/>
          <w:color w:val="1F1F1F"/>
          <w:sz w:val="24"/>
          <w:szCs w:val="24"/>
        </w:rPr>
        <w:t>)</w:t>
      </w:r>
      <w:r w:rsidR="00CA4015">
        <w:rPr>
          <w:rFonts w:eastAsia="Google Sans Text"/>
          <w:color w:val="1F1F1F"/>
          <w:sz w:val="24"/>
          <w:szCs w:val="24"/>
        </w:rPr>
        <w:t xml:space="preserve"> (</w:t>
      </w:r>
      <w:r w:rsidR="00CB0B20">
        <w:rPr>
          <w:rFonts w:eastAsia="Google Sans Text"/>
          <w:color w:val="1F1F1F"/>
          <w:sz w:val="24"/>
          <w:szCs w:val="24"/>
        </w:rPr>
        <w:t>Gundersen</w:t>
      </w:r>
      <w:r w:rsidR="00CA4015">
        <w:rPr>
          <w:rFonts w:eastAsia="Google Sans Text"/>
          <w:color w:val="1F1F1F"/>
          <w:sz w:val="24"/>
          <w:szCs w:val="24"/>
        </w:rPr>
        <w:t>, 2022)</w:t>
      </w:r>
      <w:r w:rsidRPr="008F1D66">
        <w:rPr>
          <w:rFonts w:eastAsia="Google Sans Text"/>
          <w:color w:val="1F1F1F"/>
          <w:sz w:val="24"/>
          <w:szCs w:val="24"/>
        </w:rPr>
        <w:t>.</w:t>
      </w:r>
    </w:p>
    <w:p w14:paraId="542D5695" w14:textId="45EE92E0" w:rsidR="00405E05" w:rsidRPr="008F1D66" w:rsidRDefault="00405E05">
      <w:pPr>
        <w:numPr>
          <w:ilvl w:val="1"/>
          <w:numId w:val="12"/>
        </w:numPr>
        <w:pBdr>
          <w:top w:val="nil"/>
          <w:left w:val="nil"/>
          <w:bottom w:val="nil"/>
          <w:right w:val="nil"/>
          <w:between w:val="nil"/>
        </w:pBdr>
        <w:autoSpaceDE/>
        <w:autoSpaceDN/>
        <w:spacing w:line="360" w:lineRule="auto"/>
        <w:jc w:val="both"/>
        <w:rPr>
          <w:sz w:val="24"/>
          <w:szCs w:val="24"/>
        </w:rPr>
      </w:pPr>
      <w:r w:rsidRPr="008F1D66">
        <w:rPr>
          <w:rFonts w:eastAsia="Google Sans Text"/>
          <w:i/>
          <w:iCs/>
          <w:color w:val="1F1F1F"/>
          <w:sz w:val="24"/>
          <w:szCs w:val="24"/>
        </w:rPr>
        <w:t>Mecanismo:</w:t>
      </w:r>
      <w:r w:rsidRPr="008F1D66">
        <w:rPr>
          <w:rFonts w:eastAsia="Google Sans Text"/>
          <w:color w:val="1F1F1F"/>
          <w:sz w:val="24"/>
          <w:szCs w:val="24"/>
        </w:rPr>
        <w:t xml:space="preserve"> A transição de um segmento hiperbólico para outro ocorre nos "corner portfolios" (portfólios de canto). À medida que nos movemos ao longo da fronteira (aumentando o retorno esperado), a composição do portfólio muda. Quando o peso de um ativo atinge zero (sai do portfólio) ou quando um novo ativo entra no portfólio (peso torna-se positivo), a equação algébrica que descreve a curva muda, criando um "ponto de solda" entre dois arcos hiperbólicos distintos</w:t>
      </w:r>
      <w:r w:rsidR="00CA4015">
        <w:rPr>
          <w:rFonts w:eastAsia="Google Sans Text"/>
          <w:color w:val="1F1F1F"/>
          <w:sz w:val="24"/>
          <w:szCs w:val="24"/>
        </w:rPr>
        <w:t xml:space="preserve"> (</w:t>
      </w:r>
      <w:r w:rsidR="009A39A9">
        <w:rPr>
          <w:rFonts w:eastAsia="Google Sans Text"/>
          <w:color w:val="1F1F1F"/>
          <w:sz w:val="24"/>
          <w:szCs w:val="24"/>
        </w:rPr>
        <w:t>Qi</w:t>
      </w:r>
      <w:r w:rsidR="00CA4015">
        <w:rPr>
          <w:rFonts w:eastAsia="Google Sans Text"/>
          <w:color w:val="1F1F1F"/>
          <w:sz w:val="24"/>
          <w:szCs w:val="24"/>
        </w:rPr>
        <w:t>, 2019)</w:t>
      </w:r>
      <w:r w:rsidRPr="008F1D66">
        <w:rPr>
          <w:rFonts w:eastAsia="Google Sans Text"/>
          <w:color w:val="1F1F1F"/>
          <w:sz w:val="24"/>
          <w:szCs w:val="24"/>
        </w:rPr>
        <w:t>.</w:t>
      </w:r>
    </w:p>
    <w:p w14:paraId="6A5F6F90" w14:textId="11C9B692" w:rsidR="00405E05" w:rsidRPr="008F1D66" w:rsidRDefault="00405E05">
      <w:pPr>
        <w:numPr>
          <w:ilvl w:val="1"/>
          <w:numId w:val="12"/>
        </w:numPr>
        <w:pBdr>
          <w:top w:val="nil"/>
          <w:left w:val="nil"/>
          <w:bottom w:val="nil"/>
          <w:right w:val="nil"/>
          <w:between w:val="nil"/>
        </w:pBdr>
        <w:autoSpaceDE/>
        <w:autoSpaceDN/>
        <w:spacing w:line="360" w:lineRule="auto"/>
        <w:jc w:val="both"/>
        <w:rPr>
          <w:sz w:val="24"/>
          <w:szCs w:val="24"/>
        </w:rPr>
      </w:pPr>
      <w:r w:rsidRPr="008F1D66">
        <w:rPr>
          <w:rFonts w:eastAsia="Google Sans Text"/>
          <w:i/>
          <w:iCs/>
          <w:color w:val="1F1F1F"/>
          <w:sz w:val="24"/>
          <w:szCs w:val="24"/>
        </w:rPr>
        <w:t>Implicação:</w:t>
      </w:r>
      <w:r w:rsidRPr="008F1D66">
        <w:rPr>
          <w:rFonts w:eastAsia="Google Sans Text"/>
          <w:color w:val="1F1F1F"/>
          <w:sz w:val="24"/>
          <w:szCs w:val="24"/>
        </w:rPr>
        <w:t xml:space="preserve"> A fronteira com restrições é finita, começando no portfólio de mínima variância global e terminando no ativo individual de maior retorno (e risco), ao contrário da fronteira sem restrições que se estende ao infinito através da alavancagem de posições vendidas</w:t>
      </w:r>
      <w:r w:rsidR="0087553C">
        <w:rPr>
          <w:rFonts w:eastAsia="Google Sans Text"/>
          <w:color w:val="1F1F1F"/>
          <w:sz w:val="24"/>
          <w:szCs w:val="24"/>
        </w:rPr>
        <w:t xml:space="preserve"> (</w:t>
      </w:r>
      <w:r w:rsidR="009A39A9">
        <w:rPr>
          <w:rFonts w:eastAsia="Google Sans Text"/>
          <w:color w:val="1F1F1F"/>
          <w:sz w:val="24"/>
          <w:szCs w:val="24"/>
        </w:rPr>
        <w:t>Gundersen</w:t>
      </w:r>
      <w:r w:rsidR="0087553C">
        <w:rPr>
          <w:rFonts w:eastAsia="Google Sans Text"/>
          <w:color w:val="1F1F1F"/>
          <w:sz w:val="24"/>
          <w:szCs w:val="24"/>
        </w:rPr>
        <w:t>, 2022)</w:t>
      </w:r>
      <w:r w:rsidR="0087553C" w:rsidRPr="008F1D66">
        <w:rPr>
          <w:rFonts w:eastAsia="Google Sans Text"/>
          <w:color w:val="1F1F1F"/>
          <w:sz w:val="24"/>
          <w:szCs w:val="24"/>
        </w:rPr>
        <w:t>.</w:t>
      </w:r>
    </w:p>
    <w:p w14:paraId="6A47D48E" w14:textId="36C88B21"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O algoritmo desenvolvido por Markowitz para traçar essa fronteira complexa com </w:t>
      </w:r>
      <w:r w:rsidRPr="008F1D66">
        <w:rPr>
          <w:rFonts w:eastAsia="Google Sans Text"/>
          <w:color w:val="1F1F1F"/>
          <w:sz w:val="24"/>
          <w:szCs w:val="24"/>
        </w:rPr>
        <w:lastRenderedPageBreak/>
        <w:t xml:space="preserve">restrições de desigualdade é o </w:t>
      </w:r>
      <w:r w:rsidRPr="008F1D66">
        <w:rPr>
          <w:rFonts w:eastAsia="Google Sans Text"/>
          <w:b/>
          <w:bCs/>
          <w:color w:val="1F1F1F"/>
          <w:sz w:val="24"/>
          <w:szCs w:val="24"/>
        </w:rPr>
        <w:t>Critical Line Algorithm (CLA)</w:t>
      </w:r>
      <w:r w:rsidRPr="008F1D66">
        <w:rPr>
          <w:rFonts w:eastAsia="Google Sans Text"/>
          <w:color w:val="1F1F1F"/>
          <w:sz w:val="24"/>
          <w:szCs w:val="24"/>
        </w:rPr>
        <w:t>, um método de otimização quadrática paramétrica que precede e inspira os modernos solvers de programação quadrática</w:t>
      </w:r>
      <w:r w:rsidR="000A7416">
        <w:rPr>
          <w:rFonts w:eastAsia="Google Sans Text"/>
          <w:color w:val="1F1F1F"/>
          <w:sz w:val="24"/>
          <w:szCs w:val="24"/>
        </w:rPr>
        <w:t xml:space="preserve"> (</w:t>
      </w:r>
      <w:r w:rsidR="009A39A9">
        <w:rPr>
          <w:rFonts w:eastAsia="Google Sans Text"/>
          <w:color w:val="1F1F1F"/>
          <w:sz w:val="24"/>
          <w:szCs w:val="24"/>
        </w:rPr>
        <w:t>Markowitz, Starer, Fram, Gerber</w:t>
      </w:r>
      <w:r w:rsidR="000A7416">
        <w:rPr>
          <w:rFonts w:eastAsia="Google Sans Text"/>
          <w:color w:val="1F1F1F"/>
          <w:sz w:val="24"/>
          <w:szCs w:val="24"/>
        </w:rPr>
        <w:t>, 20</w:t>
      </w:r>
      <w:r w:rsidR="002A7329">
        <w:rPr>
          <w:rFonts w:eastAsia="Google Sans Text"/>
          <w:color w:val="1F1F1F"/>
          <w:sz w:val="24"/>
          <w:szCs w:val="24"/>
        </w:rPr>
        <w:t>19</w:t>
      </w:r>
      <w:r w:rsidR="000A7416">
        <w:rPr>
          <w:rFonts w:eastAsia="Google Sans Text"/>
          <w:color w:val="1F1F1F"/>
          <w:sz w:val="24"/>
          <w:szCs w:val="24"/>
        </w:rPr>
        <w:t>)</w:t>
      </w:r>
      <w:r w:rsidR="000A7416" w:rsidRPr="008F1D66">
        <w:rPr>
          <w:rFonts w:eastAsia="Google Sans Text"/>
          <w:color w:val="1F1F1F"/>
          <w:sz w:val="24"/>
          <w:szCs w:val="24"/>
        </w:rPr>
        <w:t>.</w:t>
      </w:r>
    </w:p>
    <w:p w14:paraId="245BD6AF" w14:textId="77777777" w:rsidR="000638D0" w:rsidRPr="000638D0" w:rsidRDefault="000638D0" w:rsidP="000638D0">
      <w:pPr>
        <w:rPr>
          <w:rFonts w:eastAsia="Google Sans"/>
          <w:color w:val="1F1F1F"/>
          <w:sz w:val="24"/>
          <w:szCs w:val="24"/>
        </w:rPr>
      </w:pPr>
    </w:p>
    <w:p w14:paraId="7247AC3D" w14:textId="6FBA37E7" w:rsidR="000638D0" w:rsidRPr="00F52827" w:rsidRDefault="000638D0" w:rsidP="000638D0">
      <w:pPr>
        <w:pStyle w:val="Ttulo2"/>
        <w:numPr>
          <w:ilvl w:val="2"/>
          <w:numId w:val="1"/>
        </w:numPr>
        <w:spacing w:line="360" w:lineRule="auto"/>
        <w:jc w:val="both"/>
        <w:rPr>
          <w:rFonts w:eastAsia="Google Sans"/>
          <w:color w:val="1F1F1F"/>
          <w:sz w:val="24"/>
          <w:szCs w:val="24"/>
        </w:rPr>
      </w:pPr>
      <w:bookmarkStart w:id="17" w:name="_Toc217054635"/>
      <w:r w:rsidRPr="008F1D66">
        <w:rPr>
          <w:rFonts w:eastAsia="Google Sans"/>
          <w:color w:val="1F1F1F"/>
        </w:rPr>
        <w:t>O Portfólio de Mínima Variância Global</w:t>
      </w:r>
      <w:bookmarkEnd w:id="17"/>
    </w:p>
    <w:p w14:paraId="0408C6E0" w14:textId="77777777" w:rsidR="00F52827" w:rsidRPr="00DB4D15" w:rsidRDefault="00F52827" w:rsidP="00DB4D15">
      <w:pPr>
        <w:pStyle w:val="Ttulo2"/>
        <w:spacing w:line="360" w:lineRule="auto"/>
        <w:jc w:val="both"/>
        <w:rPr>
          <w:rFonts w:eastAsia="Google Sans"/>
          <w:b w:val="0"/>
          <w:bCs w:val="0"/>
          <w:color w:val="1F1F1F"/>
          <w:sz w:val="24"/>
          <w:szCs w:val="24"/>
        </w:rPr>
      </w:pPr>
    </w:p>
    <w:p w14:paraId="55D49DE1"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8B9951B" w14:textId="342BC4CD" w:rsidR="00405E05" w:rsidRPr="008F1D66" w:rsidRDefault="00405E05" w:rsidP="00CA4015">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O vértice da fronteira (seja ela hiperbólica ou segmentada) é o Portfólio de Mínima Variância Global (GMV). Este é o único ponto na curva onde o risco é minimizado em termos absolutos, sem consideração pelo retorno</w:t>
      </w:r>
      <w:r w:rsidR="000A7416">
        <w:rPr>
          <w:rFonts w:eastAsia="Google Sans Text"/>
          <w:color w:val="1F1F1F"/>
          <w:sz w:val="24"/>
          <w:szCs w:val="24"/>
        </w:rPr>
        <w:t xml:space="preserve"> </w:t>
      </w:r>
      <w:r w:rsidR="00DF5A8F">
        <w:rPr>
          <w:rFonts w:eastAsia="Google Sans Text"/>
          <w:color w:val="1F1F1F"/>
          <w:sz w:val="24"/>
          <w:szCs w:val="24"/>
        </w:rPr>
        <w:t>(</w:t>
      </w:r>
      <w:r w:rsidR="009A39A9">
        <w:rPr>
          <w:rFonts w:eastAsia="Google Sans Text"/>
          <w:color w:val="1F1F1F"/>
          <w:sz w:val="24"/>
          <w:szCs w:val="24"/>
        </w:rPr>
        <w:t xml:space="preserve">Kim, Boyd, </w:t>
      </w:r>
      <w:r w:rsidR="00DF5A8F">
        <w:rPr>
          <w:rFonts w:eastAsia="Google Sans Text"/>
          <w:color w:val="1F1F1F"/>
          <w:sz w:val="24"/>
          <w:szCs w:val="24"/>
        </w:rPr>
        <w:t>2007)</w:t>
      </w:r>
      <w:r w:rsidRPr="008F1D66">
        <w:rPr>
          <w:rFonts w:eastAsia="Google Sans Text"/>
          <w:color w:val="1F1F1F"/>
          <w:sz w:val="24"/>
          <w:szCs w:val="24"/>
        </w:rPr>
        <w:t>. Em teoria, nenhum investidor racional avesso ao risco escolheria um portfólio localizado na parte "inferior" da fronteira (abaixo do GMV), pois para cada ponto nessa região existe um portfólio na parte superior com o mesmo risco, mas com retorno estritamente maior (dominância média-variância)</w:t>
      </w:r>
      <w:r w:rsidR="000A7416">
        <w:rPr>
          <w:rFonts w:eastAsia="Google Sans Text"/>
          <w:color w:val="1F1F1F"/>
          <w:sz w:val="24"/>
          <w:szCs w:val="24"/>
        </w:rPr>
        <w:t xml:space="preserve"> (</w:t>
      </w:r>
      <w:r w:rsidR="009A39A9">
        <w:rPr>
          <w:rFonts w:eastAsia="Google Sans Text"/>
          <w:color w:val="1F1F1F"/>
          <w:sz w:val="24"/>
          <w:szCs w:val="24"/>
        </w:rPr>
        <w:t>Gundersen</w:t>
      </w:r>
      <w:r w:rsidR="000A7416">
        <w:rPr>
          <w:rFonts w:eastAsia="Google Sans Text"/>
          <w:color w:val="1F1F1F"/>
          <w:sz w:val="24"/>
          <w:szCs w:val="24"/>
        </w:rPr>
        <w:t>, 2022)</w:t>
      </w:r>
      <w:r w:rsidR="000A7416" w:rsidRPr="008F1D66">
        <w:rPr>
          <w:rFonts w:eastAsia="Google Sans Text"/>
          <w:color w:val="1F1F1F"/>
          <w:sz w:val="24"/>
          <w:szCs w:val="24"/>
        </w:rPr>
        <w:t>.</w:t>
      </w:r>
    </w:p>
    <w:p w14:paraId="629A1AE0"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23955360" w14:textId="656087A7" w:rsidR="00995B29" w:rsidRDefault="00995B29">
      <w:pPr>
        <w:pStyle w:val="Ttulo3"/>
        <w:numPr>
          <w:ilvl w:val="2"/>
          <w:numId w:val="17"/>
        </w:numPr>
        <w:rPr>
          <w:rFonts w:eastAsia="Google Sans"/>
          <w:color w:val="1F1F1F"/>
        </w:rPr>
      </w:pPr>
      <w:bookmarkStart w:id="18" w:name="_Toc217054636"/>
      <w:r w:rsidRPr="008F1D66">
        <w:rPr>
          <w:rFonts w:eastAsia="Google Sans"/>
          <w:color w:val="1F1F1F"/>
        </w:rPr>
        <w:t>O Ativo Livre de Risco e o Teorema da Separação</w:t>
      </w:r>
      <w:bookmarkEnd w:id="18"/>
    </w:p>
    <w:p w14:paraId="32181752" w14:textId="77777777" w:rsidR="00DB4D15" w:rsidRDefault="00DB4D15" w:rsidP="002C683F">
      <w:pPr>
        <w:rPr>
          <w:rFonts w:eastAsia="Google Sans"/>
          <w:color w:val="1F1F1F"/>
          <w:sz w:val="24"/>
          <w:szCs w:val="24"/>
        </w:rPr>
      </w:pPr>
    </w:p>
    <w:p w14:paraId="373C2867" w14:textId="77777777" w:rsidR="00995B29" w:rsidRDefault="00995B29" w:rsidP="002C683F">
      <w:pPr>
        <w:rPr>
          <w:rFonts w:eastAsia="Google Sans"/>
          <w:color w:val="1F1F1F"/>
          <w:sz w:val="24"/>
          <w:szCs w:val="24"/>
        </w:rPr>
      </w:pPr>
    </w:p>
    <w:p w14:paraId="2C702E53" w14:textId="77777777" w:rsidR="00995B29" w:rsidRPr="008F1D66" w:rsidRDefault="00995B29" w:rsidP="00995B29">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 introdução de um ativo livre de risco (</w:t>
      </w:r>
      <w:r w:rsidRPr="008F1D66">
        <w:rPr>
          <w:rFonts w:eastAsia="Google Sans Text"/>
          <w:i/>
          <w:iCs/>
          <w:color w:val="1F1F1F"/>
          <w:sz w:val="24"/>
          <w:szCs w:val="24"/>
        </w:rPr>
        <w:t>risk-free asset</w:t>
      </w:r>
      <w:r w:rsidRPr="008F1D66">
        <w:rPr>
          <w:rFonts w:eastAsia="Google Sans Text"/>
          <w:color w:val="1F1F1F"/>
          <w:sz w:val="24"/>
          <w:szCs w:val="24"/>
        </w:rPr>
        <w:t>) expande o conjunto de oportunidades do investidor além da fronteira de ativos de risco, alterando a geometria da escolha ótima e levando ao Teorema da Separação de Tobin.</w:t>
      </w:r>
    </w:p>
    <w:p w14:paraId="44B1FCC6" w14:textId="77777777" w:rsidR="00995B29" w:rsidRPr="00F52827" w:rsidRDefault="00995B29" w:rsidP="00995B29">
      <w:pPr>
        <w:rPr>
          <w:rFonts w:eastAsia="Google Sans"/>
          <w:color w:val="1F1F1F"/>
          <w:sz w:val="24"/>
          <w:szCs w:val="24"/>
        </w:rPr>
      </w:pPr>
    </w:p>
    <w:p w14:paraId="32AC4F1C" w14:textId="012FA934" w:rsidR="00995B29" w:rsidRPr="00DB4D15" w:rsidRDefault="00995B29">
      <w:pPr>
        <w:pStyle w:val="Ttulo3"/>
        <w:numPr>
          <w:ilvl w:val="2"/>
          <w:numId w:val="17"/>
        </w:numPr>
        <w:rPr>
          <w:rFonts w:eastAsia="Google Sans"/>
          <w:b w:val="0"/>
          <w:bCs w:val="0"/>
          <w:color w:val="1F1F1F"/>
          <w:sz w:val="22"/>
          <w:szCs w:val="22"/>
        </w:rPr>
      </w:pPr>
      <w:r w:rsidRPr="00DB4D15">
        <w:rPr>
          <w:rFonts w:eastAsia="Google Sans"/>
          <w:b w:val="0"/>
          <w:bCs w:val="0"/>
          <w:color w:val="1F1F1F"/>
        </w:rPr>
        <w:t xml:space="preserve"> </w:t>
      </w:r>
      <w:bookmarkStart w:id="19" w:name="_Toc217054637"/>
      <w:r w:rsidRPr="00DB4D15">
        <w:rPr>
          <w:rFonts w:eastAsia="Google Sans"/>
          <w:b w:val="0"/>
          <w:bCs w:val="0"/>
          <w:color w:val="1F1F1F"/>
        </w:rPr>
        <w:t>O Ativo Livre de Risco</w:t>
      </w:r>
      <w:bookmarkEnd w:id="19"/>
    </w:p>
    <w:p w14:paraId="1763B8B8" w14:textId="77777777" w:rsidR="00995B29" w:rsidRPr="008F1D66" w:rsidRDefault="00995B29" w:rsidP="00995B29">
      <w:pPr>
        <w:pBdr>
          <w:top w:val="nil"/>
          <w:left w:val="nil"/>
          <w:bottom w:val="nil"/>
          <w:right w:val="nil"/>
          <w:between w:val="nil"/>
        </w:pBdr>
        <w:spacing w:line="360" w:lineRule="auto"/>
        <w:jc w:val="both"/>
        <w:rPr>
          <w:rFonts w:eastAsia="Google Sans"/>
          <w:color w:val="1F1F1F"/>
          <w:sz w:val="24"/>
          <w:szCs w:val="24"/>
        </w:rPr>
      </w:pPr>
    </w:p>
    <w:p w14:paraId="5D435E70" w14:textId="73AF7C79" w:rsidR="00386134" w:rsidRDefault="00405E05" w:rsidP="00386134">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Um ativo livre de risco é definido idealmente como um investimento com variância zero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rf</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 xml:space="preserve"> = 0)</m:t>
        </m:r>
      </m:oMath>
      <w:r w:rsidRPr="008F1D66">
        <w:rPr>
          <w:rFonts w:eastAsia="Google Sans Text"/>
          <w:color w:val="1F1F1F"/>
          <w:sz w:val="24"/>
          <w:szCs w:val="24"/>
        </w:rPr>
        <w:t xml:space="preserve"> e, consequentemente, covariância zero com todos os ativos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i,r f</m:t>
            </m:r>
          </m:sub>
        </m:sSub>
        <m:r>
          <w:rPr>
            <w:rFonts w:ascii="Cambria Math" w:eastAsia="Google Sans Text" w:hAnsi="Cambria Math"/>
            <w:color w:val="1F1F1F"/>
            <w:sz w:val="24"/>
            <w:szCs w:val="24"/>
          </w:rPr>
          <m:t xml:space="preserve"> = 0)</m:t>
        </m:r>
      </m:oMath>
      <w:r w:rsidRPr="008F1D66">
        <w:rPr>
          <w:rFonts w:eastAsia="Google Sans Text"/>
          <w:color w:val="1F1F1F"/>
          <w:sz w:val="24"/>
          <w:szCs w:val="24"/>
        </w:rPr>
        <w:t>.</w:t>
      </w:r>
      <w:r w:rsidRPr="008F1D66">
        <w:rPr>
          <w:rFonts w:eastAsia="Google Sans Text"/>
          <w:color w:val="444746"/>
          <w:sz w:val="24"/>
          <w:szCs w:val="24"/>
          <w:vertAlign w:val="superscript"/>
        </w:rPr>
        <w:t>34</w:t>
      </w:r>
      <w:r w:rsidRPr="008F1D66">
        <w:rPr>
          <w:rFonts w:eastAsia="Google Sans Text"/>
          <w:color w:val="1F1F1F"/>
          <w:sz w:val="24"/>
          <w:szCs w:val="24"/>
        </w:rPr>
        <w:t xml:space="preserve"> Na prática financeira, títulos governamentais de curto prazo, como as </w:t>
      </w:r>
      <w:r w:rsidRPr="008F1D66">
        <w:rPr>
          <w:rFonts w:eastAsia="Google Sans Text"/>
          <w:i/>
          <w:iCs/>
          <w:color w:val="1F1F1F"/>
          <w:sz w:val="24"/>
          <w:szCs w:val="24"/>
        </w:rPr>
        <w:t>Treasury Bills</w:t>
      </w:r>
      <w:r w:rsidRPr="008F1D66">
        <w:rPr>
          <w:rFonts w:eastAsia="Google Sans Text"/>
          <w:color w:val="1F1F1F"/>
          <w:sz w:val="24"/>
          <w:szCs w:val="24"/>
        </w:rPr>
        <w:t xml:space="preserve"> dos EUA, são utilizados como </w:t>
      </w:r>
      <w:r w:rsidRPr="008F1D66">
        <w:rPr>
          <w:rFonts w:eastAsia="Google Sans Text"/>
          <w:i/>
          <w:iCs/>
          <w:color w:val="1F1F1F"/>
          <w:sz w:val="24"/>
          <w:szCs w:val="24"/>
        </w:rPr>
        <w:t>proxies</w:t>
      </w:r>
      <w:r w:rsidRPr="008F1D66">
        <w:rPr>
          <w:rFonts w:eastAsia="Google Sans Text"/>
          <w:color w:val="1F1F1F"/>
          <w:sz w:val="24"/>
          <w:szCs w:val="24"/>
        </w:rPr>
        <w:t>, assumindo-se ausência de risco de crédito e risco de reinvestimento negligenciável para o horizonte de um período</w:t>
      </w:r>
      <w:r w:rsidR="00386134">
        <w:rPr>
          <w:rFonts w:eastAsia="Google Sans Text"/>
          <w:color w:val="1F1F1F"/>
          <w:sz w:val="24"/>
          <w:szCs w:val="24"/>
        </w:rPr>
        <w:t xml:space="preserve"> (</w:t>
      </w:r>
      <w:r w:rsidR="009A39A9" w:rsidRPr="00386134">
        <w:rPr>
          <w:rFonts w:eastAsia="Google Sans Text"/>
          <w:color w:val="1F1F1F"/>
          <w:sz w:val="24"/>
          <w:szCs w:val="24"/>
        </w:rPr>
        <w:t>Rohatgi</w:t>
      </w:r>
      <w:r w:rsidR="00386134" w:rsidRPr="00386134">
        <w:rPr>
          <w:rFonts w:eastAsia="Google Sans Text"/>
        </w:rPr>
        <w:t>,</w:t>
      </w:r>
      <w:r w:rsidR="00386134">
        <w:rPr>
          <w:rFonts w:eastAsia="Google Sans Text"/>
          <w:color w:val="1F1F1F"/>
          <w:sz w:val="24"/>
          <w:szCs w:val="24"/>
        </w:rPr>
        <w:t xml:space="preserve"> 2011)</w:t>
      </w:r>
      <w:r w:rsidRPr="008F1D66">
        <w:rPr>
          <w:rFonts w:eastAsia="Google Sans Text"/>
          <w:color w:val="1F1F1F"/>
          <w:sz w:val="24"/>
          <w:szCs w:val="24"/>
        </w:rPr>
        <w:t>.</w:t>
      </w:r>
    </w:p>
    <w:p w14:paraId="0F770EFA" w14:textId="27A41842" w:rsidR="00405E05" w:rsidRPr="008F1D66" w:rsidRDefault="00405E05" w:rsidP="00386134">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 inclusão deste ativo permite duas novas operações financeiras fundamentais:</w:t>
      </w:r>
    </w:p>
    <w:p w14:paraId="658651E7" w14:textId="77777777" w:rsidR="00405E05" w:rsidRPr="008F1D66" w:rsidRDefault="00405E05">
      <w:pPr>
        <w:numPr>
          <w:ilvl w:val="0"/>
          <w:numId w:val="1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Empréstimo Livre de Risco (Lending):</w:t>
      </w:r>
      <w:r w:rsidRPr="008F1D66">
        <w:rPr>
          <w:rFonts w:eastAsia="Google Sans Text"/>
          <w:color w:val="1F1F1F"/>
          <w:sz w:val="24"/>
          <w:szCs w:val="24"/>
        </w:rPr>
        <w:t xml:space="preserve"> O investidor pode aplicar parte de sua riqueza no ativo livre de risco, reduzindo a exposição total ao risco do mercado.</w:t>
      </w:r>
    </w:p>
    <w:p w14:paraId="6D00F6E3" w14:textId="77777777" w:rsidR="00405E05" w:rsidRPr="008F1D66" w:rsidRDefault="00405E05">
      <w:pPr>
        <w:numPr>
          <w:ilvl w:val="0"/>
          <w:numId w:val="13"/>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Tomada de Empréstimo Livre de Risco (Borrowing/Leverage):</w:t>
      </w:r>
      <w:r w:rsidRPr="008F1D66">
        <w:rPr>
          <w:rFonts w:eastAsia="Google Sans Text"/>
          <w:color w:val="1F1F1F"/>
          <w:sz w:val="24"/>
          <w:szCs w:val="24"/>
        </w:rPr>
        <w:t xml:space="preserve"> O investidor pode tomar dinheiro emprestado à taxa livre de risco para alavancar sua posição nos ativos de risco.</w:t>
      </w:r>
      <w:r w:rsidRPr="008F1D66">
        <w:rPr>
          <w:rFonts w:eastAsia="Google Sans Text"/>
          <w:color w:val="444746"/>
          <w:sz w:val="24"/>
          <w:szCs w:val="24"/>
          <w:vertAlign w:val="superscript"/>
        </w:rPr>
        <w:t>37</w:t>
      </w:r>
    </w:p>
    <w:p w14:paraId="327AE428" w14:textId="77777777" w:rsidR="0097749F" w:rsidRPr="00F52827" w:rsidRDefault="0097749F" w:rsidP="0097749F">
      <w:pPr>
        <w:rPr>
          <w:rFonts w:eastAsia="Google Sans"/>
          <w:color w:val="1F1F1F"/>
          <w:sz w:val="24"/>
          <w:szCs w:val="24"/>
        </w:rPr>
      </w:pPr>
    </w:p>
    <w:p w14:paraId="2F8F997D" w14:textId="5ABDF8F4" w:rsidR="0097749F" w:rsidRPr="008F1D66" w:rsidRDefault="0097749F" w:rsidP="0097749F">
      <w:pPr>
        <w:pStyle w:val="Ttulo2"/>
        <w:numPr>
          <w:ilvl w:val="2"/>
          <w:numId w:val="1"/>
        </w:numPr>
        <w:spacing w:line="360" w:lineRule="auto"/>
        <w:jc w:val="both"/>
        <w:rPr>
          <w:rFonts w:eastAsia="Google Sans"/>
          <w:color w:val="1F1F1F"/>
          <w:sz w:val="24"/>
          <w:szCs w:val="24"/>
        </w:rPr>
      </w:pPr>
      <w:bookmarkStart w:id="20" w:name="_Toc217054638"/>
      <w:r w:rsidRPr="008F1D66">
        <w:rPr>
          <w:rFonts w:eastAsia="Google Sans"/>
          <w:color w:val="1F1F1F"/>
        </w:rPr>
        <w:t>O Teorema da Separação de Tobin</w:t>
      </w:r>
      <w:bookmarkEnd w:id="20"/>
    </w:p>
    <w:p w14:paraId="33002AC6" w14:textId="77777777" w:rsidR="0097749F" w:rsidRPr="008F1D66" w:rsidRDefault="0097749F" w:rsidP="0097749F">
      <w:pPr>
        <w:pBdr>
          <w:top w:val="nil"/>
          <w:left w:val="nil"/>
          <w:bottom w:val="nil"/>
          <w:right w:val="nil"/>
          <w:between w:val="nil"/>
        </w:pBdr>
        <w:spacing w:line="360" w:lineRule="auto"/>
        <w:jc w:val="both"/>
        <w:rPr>
          <w:rFonts w:eastAsia="Google Sans"/>
          <w:color w:val="1F1F1F"/>
          <w:sz w:val="24"/>
          <w:szCs w:val="24"/>
        </w:rPr>
      </w:pPr>
    </w:p>
    <w:p w14:paraId="6BF31475"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764B660" w14:textId="456EE33D" w:rsidR="00405E05" w:rsidRPr="008F1D66" w:rsidRDefault="00405E05" w:rsidP="0097749F">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lastRenderedPageBreak/>
        <w:t xml:space="preserve">James Tobin, em seu artigo seminal de 1958 </w:t>
      </w:r>
      <w:r w:rsidRPr="008F1D66">
        <w:rPr>
          <w:rFonts w:eastAsia="Google Sans Text"/>
          <w:i/>
          <w:iCs/>
          <w:color w:val="1F1F1F"/>
          <w:sz w:val="24"/>
          <w:szCs w:val="24"/>
        </w:rPr>
        <w:t>Liquidity Preference as Behavior Towards Risk</w:t>
      </w:r>
      <w:r w:rsidRPr="008F1D66">
        <w:rPr>
          <w:rFonts w:eastAsia="Google Sans Text"/>
          <w:color w:val="1F1F1F"/>
          <w:sz w:val="24"/>
          <w:szCs w:val="24"/>
        </w:rPr>
        <w:t>, formalizou o impacto do ativo livre de risco na teoria da escolha de portfólio.</w:t>
      </w:r>
      <w:r w:rsidRPr="008F1D66">
        <w:rPr>
          <w:rFonts w:eastAsia="Google Sans Text"/>
          <w:color w:val="444746"/>
          <w:sz w:val="24"/>
          <w:szCs w:val="24"/>
          <w:vertAlign w:val="superscript"/>
        </w:rPr>
        <w:t>39</w:t>
      </w:r>
      <w:r w:rsidRPr="008F1D66">
        <w:rPr>
          <w:rFonts w:eastAsia="Google Sans Text"/>
          <w:color w:val="1F1F1F"/>
          <w:sz w:val="24"/>
          <w:szCs w:val="24"/>
        </w:rPr>
        <w:t xml:space="preserve"> Tobin demonstrou que, na presença de um ativo livre de risco, o processo de decisão de investimento pode ser decomposto em duas etapas distintas e independentes — um resultado conhecido como o </w:t>
      </w:r>
      <w:r w:rsidRPr="008F1D66">
        <w:rPr>
          <w:rFonts w:eastAsia="Google Sans Text"/>
          <w:b/>
          <w:bCs/>
          <w:color w:val="1F1F1F"/>
          <w:sz w:val="24"/>
          <w:szCs w:val="24"/>
        </w:rPr>
        <w:t>Teorema da Separação</w:t>
      </w:r>
      <w:r w:rsidRPr="008F1D66">
        <w:rPr>
          <w:rFonts w:eastAsia="Google Sans Text"/>
          <w:color w:val="1F1F1F"/>
          <w:sz w:val="24"/>
          <w:szCs w:val="24"/>
        </w:rPr>
        <w:t xml:space="preserve"> (ou </w:t>
      </w:r>
      <w:r w:rsidRPr="008F1D66">
        <w:rPr>
          <w:rFonts w:eastAsia="Google Sans Text"/>
          <w:i/>
          <w:iCs/>
          <w:color w:val="1F1F1F"/>
          <w:sz w:val="24"/>
          <w:szCs w:val="24"/>
        </w:rPr>
        <w:t>Two-Fund Separation Theorem</w:t>
      </w:r>
      <w:r w:rsidRPr="008F1D66">
        <w:rPr>
          <w:rFonts w:eastAsia="Google Sans Text"/>
          <w:color w:val="1F1F1F"/>
          <w:sz w:val="24"/>
          <w:szCs w:val="24"/>
        </w:rPr>
        <w:t>)</w:t>
      </w:r>
      <w:r w:rsidR="00C82F46">
        <w:rPr>
          <w:rFonts w:eastAsia="Google Sans Text"/>
          <w:color w:val="1F1F1F"/>
          <w:sz w:val="24"/>
          <w:szCs w:val="24"/>
        </w:rPr>
        <w:t xml:space="preserve"> (</w:t>
      </w:r>
      <w:r w:rsidR="000D7366">
        <w:rPr>
          <w:rFonts w:eastAsia="Google Sans Text"/>
          <w:color w:val="1F1F1F"/>
          <w:sz w:val="24"/>
          <w:szCs w:val="24"/>
        </w:rPr>
        <w:t>Buiter</w:t>
      </w:r>
      <w:r w:rsidR="00C82F46">
        <w:rPr>
          <w:rFonts w:eastAsia="Google Sans Text"/>
          <w:color w:val="1F1F1F"/>
          <w:sz w:val="24"/>
          <w:szCs w:val="24"/>
        </w:rPr>
        <w:t>, 2003)</w:t>
      </w:r>
      <w:r w:rsidRPr="008F1D66">
        <w:rPr>
          <w:rFonts w:eastAsia="Google Sans Text"/>
          <w:color w:val="1F1F1F"/>
          <w:sz w:val="24"/>
          <w:szCs w:val="24"/>
        </w:rPr>
        <w:t>.</w:t>
      </w:r>
    </w:p>
    <w:p w14:paraId="1DB5740B" w14:textId="48C05A4B" w:rsidR="00405E05" w:rsidRPr="008F1D66" w:rsidRDefault="00405E05">
      <w:pPr>
        <w:numPr>
          <w:ilvl w:val="0"/>
          <w:numId w:val="14"/>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Etapa 1: A Decisão Técnica (Seleção do Portfólio Ótimo de Risco).</w:t>
      </w:r>
      <w:r w:rsidRPr="008F1D66">
        <w:rPr>
          <w:rFonts w:eastAsia="Google Sans Text"/>
          <w:color w:val="1F1F1F"/>
          <w:sz w:val="24"/>
          <w:szCs w:val="24"/>
        </w:rPr>
        <w:t xml:space="preserve"> O investidor deve primeiro identificar o portfólio de ativos de risco que maximiza o retorno por unidade de risco. Geometricamente, este é o </w:t>
      </w:r>
      <w:r w:rsidRPr="008F1D66">
        <w:rPr>
          <w:rFonts w:eastAsia="Google Sans Text"/>
          <w:b/>
          <w:bCs/>
          <w:color w:val="1F1F1F"/>
          <w:sz w:val="24"/>
          <w:szCs w:val="24"/>
        </w:rPr>
        <w:t>Portfólio de Tangência</w:t>
      </w:r>
      <w:r w:rsidRPr="008F1D66">
        <w:rPr>
          <w:rFonts w:eastAsia="Google Sans Text"/>
          <w:color w:val="1F1F1F"/>
          <w:sz w:val="24"/>
          <w:szCs w:val="24"/>
        </w:rPr>
        <w:t xml:space="preserve"> (Tangency Portfolio), o ponto onde uma linha reta partindo da taxa livre de risco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 </w:t>
      </w:r>
      <w:r w:rsidR="00C82F46">
        <w:rPr>
          <w:rFonts w:eastAsia="Google Sans Text"/>
          <w:color w:val="1F1F1F"/>
          <w:sz w:val="24"/>
          <w:szCs w:val="24"/>
        </w:rPr>
        <w:t xml:space="preserve"> </w:t>
      </w:r>
      <w:r w:rsidRPr="008F1D66">
        <w:rPr>
          <w:rFonts w:eastAsia="Google Sans Text"/>
          <w:color w:val="1F1F1F"/>
          <w:sz w:val="24"/>
          <w:szCs w:val="24"/>
        </w:rPr>
        <w:t>tangencia a fronteira eficiente hiperbólica dos ativos de risco</w:t>
      </w:r>
      <w:r w:rsidR="009F6F99">
        <w:rPr>
          <w:rFonts w:eastAsia="Google Sans Text"/>
          <w:color w:val="1F1F1F"/>
          <w:sz w:val="24"/>
          <w:szCs w:val="24"/>
        </w:rPr>
        <w:t xml:space="preserve"> (</w:t>
      </w:r>
      <w:r w:rsidR="000D7366">
        <w:rPr>
          <w:rFonts w:eastAsia="Google Sans Text"/>
          <w:color w:val="1F1F1F"/>
          <w:sz w:val="24"/>
          <w:szCs w:val="24"/>
        </w:rPr>
        <w:t>Gundersen</w:t>
      </w:r>
      <w:r w:rsidR="009F6F99">
        <w:rPr>
          <w:rFonts w:eastAsia="Google Sans Text"/>
          <w:color w:val="1F1F1F"/>
          <w:sz w:val="24"/>
          <w:szCs w:val="24"/>
        </w:rPr>
        <w:t>, 2022)</w:t>
      </w:r>
      <w:r w:rsidR="009F6F99" w:rsidRPr="008F1D66">
        <w:rPr>
          <w:rFonts w:eastAsia="Google Sans Text"/>
          <w:color w:val="1F1F1F"/>
          <w:sz w:val="24"/>
          <w:szCs w:val="24"/>
        </w:rPr>
        <w:t>.</w:t>
      </w:r>
      <w:r w:rsidRPr="008F1D66">
        <w:rPr>
          <w:rFonts w:eastAsia="Google Sans Text"/>
          <w:color w:val="1F1F1F"/>
          <w:sz w:val="24"/>
          <w:szCs w:val="24"/>
        </w:rPr>
        <w:t xml:space="preserve"> A composição deste portfólio é puramente técnica e objetiva, dependendo apenas das estimativas de médias, variâncias e covariâncias; ela é </w:t>
      </w:r>
      <w:r w:rsidRPr="008F1D66">
        <w:rPr>
          <w:rFonts w:eastAsia="Google Sans Text"/>
          <w:i/>
          <w:iCs/>
          <w:color w:val="1F1F1F"/>
          <w:sz w:val="24"/>
          <w:szCs w:val="24"/>
        </w:rPr>
        <w:t>independente</w:t>
      </w:r>
      <w:r w:rsidRPr="008F1D66">
        <w:rPr>
          <w:rFonts w:eastAsia="Google Sans Text"/>
          <w:color w:val="1F1F1F"/>
          <w:sz w:val="24"/>
          <w:szCs w:val="24"/>
        </w:rPr>
        <w:t xml:space="preserve"> das preferências de risco do investidor individual.</w:t>
      </w:r>
      <w:r w:rsidRPr="008F1D66">
        <w:rPr>
          <w:rFonts w:eastAsia="Google Sans Text"/>
          <w:color w:val="444746"/>
          <w:sz w:val="24"/>
          <w:szCs w:val="24"/>
          <w:vertAlign w:val="superscript"/>
        </w:rPr>
        <w:t>37</w:t>
      </w:r>
    </w:p>
    <w:p w14:paraId="55318470" w14:textId="77777777" w:rsidR="00405E05" w:rsidRPr="008F1D66" w:rsidRDefault="00405E05">
      <w:pPr>
        <w:numPr>
          <w:ilvl w:val="0"/>
          <w:numId w:val="14"/>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Etapa 2: A Decisão Pessoal (Alocação de Capital).</w:t>
      </w:r>
      <w:r w:rsidRPr="008F1D66">
        <w:rPr>
          <w:rFonts w:eastAsia="Google Sans Text"/>
          <w:color w:val="1F1F1F"/>
          <w:sz w:val="24"/>
          <w:szCs w:val="24"/>
        </w:rPr>
        <w:t xml:space="preserve"> Uma vez identificado o Portfólio de Tangência, o investidor decide como alocar sua riqueza total entre este portfólio e o ativo livre de risco. Esta decisão depende inteiramente da função de utilidade (aversão ao risco) do indivíduo.</w:t>
      </w:r>
      <w:r w:rsidRPr="008F1D66">
        <w:rPr>
          <w:rFonts w:eastAsia="Google Sans Text"/>
          <w:color w:val="444746"/>
          <w:sz w:val="24"/>
          <w:szCs w:val="24"/>
          <w:vertAlign w:val="superscript"/>
        </w:rPr>
        <w:t>37</w:t>
      </w:r>
    </w:p>
    <w:p w14:paraId="3DCF4FBF" w14:textId="77777777" w:rsidR="001C5DAA" w:rsidRPr="00F52827" w:rsidRDefault="001C5DAA" w:rsidP="001C5DAA">
      <w:pPr>
        <w:rPr>
          <w:rFonts w:eastAsia="Google Sans"/>
          <w:color w:val="1F1F1F"/>
          <w:sz w:val="24"/>
          <w:szCs w:val="24"/>
        </w:rPr>
      </w:pPr>
    </w:p>
    <w:p w14:paraId="55332B53" w14:textId="5FA73E3F" w:rsidR="001C5DAA" w:rsidRPr="008F1D66" w:rsidRDefault="001C5DAA" w:rsidP="001C5DAA">
      <w:pPr>
        <w:pStyle w:val="Ttulo2"/>
        <w:numPr>
          <w:ilvl w:val="2"/>
          <w:numId w:val="1"/>
        </w:numPr>
        <w:spacing w:line="360" w:lineRule="auto"/>
        <w:jc w:val="both"/>
        <w:rPr>
          <w:rFonts w:eastAsia="Google Sans"/>
          <w:color w:val="1F1F1F"/>
          <w:sz w:val="24"/>
          <w:szCs w:val="24"/>
        </w:rPr>
      </w:pPr>
      <w:bookmarkStart w:id="21" w:name="_Toc217054639"/>
      <w:r w:rsidRPr="008F1D66">
        <w:rPr>
          <w:rFonts w:eastAsia="Google Sans"/>
          <w:color w:val="1F1F1F"/>
        </w:rPr>
        <w:t>A Reta do Mercado de Capitais (Capital Market Line - CML)</w:t>
      </w:r>
      <w:bookmarkEnd w:id="21"/>
    </w:p>
    <w:p w14:paraId="2712004C" w14:textId="77777777" w:rsidR="001C5DAA" w:rsidRPr="008F1D66" w:rsidRDefault="001C5DAA" w:rsidP="001C5DAA">
      <w:pPr>
        <w:pBdr>
          <w:top w:val="nil"/>
          <w:left w:val="nil"/>
          <w:bottom w:val="nil"/>
          <w:right w:val="nil"/>
          <w:between w:val="nil"/>
        </w:pBdr>
        <w:spacing w:line="360" w:lineRule="auto"/>
        <w:jc w:val="both"/>
        <w:rPr>
          <w:rFonts w:eastAsia="Google Sans"/>
          <w:color w:val="1F1F1F"/>
          <w:sz w:val="24"/>
          <w:szCs w:val="24"/>
        </w:rPr>
      </w:pPr>
    </w:p>
    <w:p w14:paraId="4345AACD" w14:textId="77777777" w:rsidR="00405E05" w:rsidRPr="008F1D66" w:rsidRDefault="00405E05" w:rsidP="00014BB9">
      <w:pPr>
        <w:pBdr>
          <w:top w:val="nil"/>
          <w:left w:val="nil"/>
          <w:bottom w:val="nil"/>
          <w:right w:val="nil"/>
          <w:between w:val="nil"/>
        </w:pBdr>
        <w:spacing w:line="360" w:lineRule="auto"/>
        <w:ind w:firstLine="1418"/>
        <w:jc w:val="both"/>
        <w:rPr>
          <w:rFonts w:eastAsia="Google Sans Text"/>
          <w:color w:val="444746"/>
          <w:sz w:val="24"/>
          <w:szCs w:val="24"/>
          <w:vertAlign w:val="superscript"/>
        </w:rPr>
      </w:pPr>
      <w:r w:rsidRPr="008F1D66">
        <w:rPr>
          <w:rFonts w:eastAsia="Google Sans Text"/>
          <w:color w:val="1F1F1F"/>
          <w:sz w:val="24"/>
          <w:szCs w:val="24"/>
        </w:rPr>
        <w:t xml:space="preserve">A combinação linear do ativo livre de risco com o Portfólio de Tangência gera a </w:t>
      </w:r>
      <w:r w:rsidRPr="008F1D66">
        <w:rPr>
          <w:rFonts w:eastAsia="Google Sans Text"/>
          <w:b/>
          <w:bCs/>
          <w:color w:val="1F1F1F"/>
          <w:sz w:val="24"/>
          <w:szCs w:val="24"/>
        </w:rPr>
        <w:t>Reta do Mercado de Capitais</w:t>
      </w:r>
      <w:r w:rsidRPr="008F1D66">
        <w:rPr>
          <w:rFonts w:eastAsia="Google Sans Text"/>
          <w:color w:val="1F1F1F"/>
          <w:sz w:val="24"/>
          <w:szCs w:val="24"/>
        </w:rPr>
        <w:t xml:space="preserve"> (Capital Market Line - CML). A CML torna-se a </w:t>
      </w:r>
      <w:r w:rsidRPr="008F1D66">
        <w:rPr>
          <w:rFonts w:eastAsia="Google Sans Text"/>
          <w:i/>
          <w:iCs/>
          <w:color w:val="1F1F1F"/>
          <w:sz w:val="24"/>
          <w:szCs w:val="24"/>
        </w:rPr>
        <w:t>nova</w:t>
      </w:r>
      <w:r w:rsidRPr="008F1D66">
        <w:rPr>
          <w:rFonts w:eastAsia="Google Sans Text"/>
          <w:color w:val="1F1F1F"/>
          <w:sz w:val="24"/>
          <w:szCs w:val="24"/>
        </w:rPr>
        <w:t xml:space="preserve"> fronteira eficiente, pois domina qualquer portfólio situado na fronteira original de ativos de risco (a hipérbole fica inteiramente abaixo da reta CML, exceto no ponto de tangência).</w:t>
      </w:r>
      <w:r w:rsidRPr="008F1D66">
        <w:rPr>
          <w:rFonts w:eastAsia="Google Sans Text"/>
          <w:color w:val="444746"/>
          <w:sz w:val="24"/>
          <w:szCs w:val="24"/>
          <w:vertAlign w:val="superscript"/>
        </w:rPr>
        <w:t>37</w:t>
      </w:r>
    </w:p>
    <w:p w14:paraId="62B64852" w14:textId="77777777" w:rsidR="00405E05" w:rsidRPr="008F1D66" w:rsidRDefault="00405E05" w:rsidP="00014BB9">
      <w:pPr>
        <w:pBdr>
          <w:top w:val="nil"/>
          <w:left w:val="nil"/>
          <w:bottom w:val="nil"/>
          <w:right w:val="nil"/>
          <w:between w:val="nil"/>
        </w:pBdr>
        <w:spacing w:line="360" w:lineRule="auto"/>
        <w:ind w:firstLine="1418"/>
        <w:jc w:val="both"/>
        <w:rPr>
          <w:rFonts w:eastAsia="Google Sans Text"/>
          <w:color w:val="1F1F1F"/>
          <w:sz w:val="24"/>
          <w:szCs w:val="24"/>
        </w:rPr>
      </w:pPr>
      <w:r w:rsidRPr="008F1D66">
        <w:rPr>
          <w:rFonts w:eastAsia="Google Sans Text"/>
          <w:color w:val="1F1F1F"/>
          <w:sz w:val="24"/>
          <w:szCs w:val="24"/>
        </w:rPr>
        <w:t>O posicionamento do investidor ao longo da CML é determinado pelo mecanismo de alavancagem:</w:t>
      </w:r>
    </w:p>
    <w:p w14:paraId="0601676E" w14:textId="228E1C20" w:rsidR="00405E05" w:rsidRPr="008F1D66" w:rsidRDefault="00405E05">
      <w:pPr>
        <w:numPr>
          <w:ilvl w:val="0"/>
          <w:numId w:val="15"/>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Investidores Conservadores (Lending Portfolios):</w:t>
      </w:r>
      <w:r w:rsidRPr="008F1D66">
        <w:rPr>
          <w:rFonts w:eastAsia="Google Sans Text"/>
          <w:color w:val="1F1F1F"/>
          <w:sz w:val="24"/>
          <w:szCs w:val="24"/>
        </w:rPr>
        <w:t xml:space="preserve"> Localizam-se à esquerda do ponto de tangência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Eles investem uma fração positiva de sua riqueza no ativo livre de risco e o restante no portfólio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O risco total do portfólio é menor que o risco de </w:t>
      </w:r>
      <m:oMath>
        <m:r>
          <w:rPr>
            <w:rFonts w:ascii="Cambria Math" w:eastAsia="Google Sans Text" w:hAnsi="Cambria Math"/>
            <w:color w:val="1F1F1F"/>
            <w:sz w:val="24"/>
            <w:szCs w:val="24"/>
          </w:rPr>
          <m:t>(T)</m:t>
        </m:r>
      </m:oMath>
      <w:r w:rsidRPr="008F1D66">
        <w:rPr>
          <w:rFonts w:eastAsia="Google Sans Text"/>
          <w:color w:val="1F1F1F"/>
          <w:sz w:val="24"/>
          <w:szCs w:val="24"/>
        </w:rPr>
        <w:t>.</w:t>
      </w:r>
      <w:r w:rsidRPr="008F1D66">
        <w:rPr>
          <w:rFonts w:eastAsia="Google Sans Text"/>
          <w:color w:val="444746"/>
          <w:sz w:val="24"/>
          <w:szCs w:val="24"/>
          <w:vertAlign w:val="superscript"/>
        </w:rPr>
        <w:t>37</w:t>
      </w:r>
    </w:p>
    <w:p w14:paraId="7EE9A12D" w14:textId="1C61B313" w:rsidR="00405E05" w:rsidRPr="008F1D66" w:rsidRDefault="00405E05">
      <w:pPr>
        <w:numPr>
          <w:ilvl w:val="0"/>
          <w:numId w:val="15"/>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Investidores Agressivos (Borrowing Portfolios):</w:t>
      </w:r>
      <w:r w:rsidRPr="008F1D66">
        <w:rPr>
          <w:rFonts w:eastAsia="Google Sans Text"/>
          <w:color w:val="1F1F1F"/>
          <w:sz w:val="24"/>
          <w:szCs w:val="24"/>
        </w:rPr>
        <w:t xml:space="preserve"> Localizam-se à direita do ponto de tangência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Eles tomam empréstimos à taxa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 para investir mais de 100% de seu capital próprio no portfólio </w:t>
      </w:r>
      <m:oMath>
        <m:r>
          <w:rPr>
            <w:rFonts w:ascii="Cambria Math" w:eastAsia="Google Sans Text" w:hAnsi="Cambria Math"/>
            <w:color w:val="1F1F1F"/>
            <w:sz w:val="24"/>
            <w:szCs w:val="24"/>
          </w:rPr>
          <m:t>(T)</m:t>
        </m:r>
      </m:oMath>
      <w:r w:rsidRPr="008F1D66">
        <w:rPr>
          <w:rFonts w:eastAsia="Google Sans Text"/>
          <w:color w:val="1F1F1F"/>
          <w:sz w:val="24"/>
          <w:szCs w:val="24"/>
        </w:rPr>
        <w:t xml:space="preserve"> ampliando tanto o retorno esperado quanto a volatilidade.</w:t>
      </w:r>
      <w:r w:rsidRPr="008F1D66">
        <w:rPr>
          <w:rFonts w:eastAsia="Google Sans Text"/>
          <w:color w:val="444746"/>
          <w:sz w:val="24"/>
          <w:szCs w:val="24"/>
          <w:vertAlign w:val="superscript"/>
        </w:rPr>
        <w:t>37</w:t>
      </w:r>
    </w:p>
    <w:p w14:paraId="63D940B8"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r w:rsidRPr="008F1D66">
        <w:rPr>
          <w:rFonts w:eastAsia="Google Sans Text"/>
          <w:sz w:val="24"/>
          <w:szCs w:val="24"/>
        </w:rPr>
        <w:t>A equação que descreve a CML é:</w:t>
      </w:r>
    </w:p>
    <w:p w14:paraId="2094B8F9" w14:textId="77777777" w:rsidR="00405E05" w:rsidRPr="008F1D66" w:rsidRDefault="00405E05" w:rsidP="00405E05">
      <w:pPr>
        <w:pBdr>
          <w:top w:val="nil"/>
          <w:left w:val="nil"/>
          <w:bottom w:val="nil"/>
          <w:right w:val="nil"/>
          <w:between w:val="nil"/>
        </w:pBdr>
        <w:spacing w:line="360" w:lineRule="auto"/>
        <w:jc w:val="both"/>
        <w:rPr>
          <w:rFonts w:eastAsia="Google Sans Text"/>
          <w:sz w:val="24"/>
          <w:szCs w:val="24"/>
        </w:rPr>
      </w:pPr>
    </w:p>
    <w:p w14:paraId="0488F20A" w14:textId="5EA8E34D" w:rsidR="00405E05" w:rsidRPr="008F1D66" w:rsidRDefault="0048545D" w:rsidP="00405E05">
      <w:pPr>
        <w:pBdr>
          <w:top w:val="nil"/>
          <w:left w:val="nil"/>
          <w:bottom w:val="nil"/>
          <w:right w:val="nil"/>
          <w:between w:val="nil"/>
        </w:pBdr>
        <w:spacing w:line="360" w:lineRule="auto"/>
        <w:jc w:val="both"/>
        <w:rPr>
          <w:rFonts w:eastAsia="Google Sans Text"/>
          <w:color w:val="1F1F1F"/>
          <w:sz w:val="24"/>
          <w:szCs w:val="24"/>
        </w:rPr>
      </w:pPr>
      <m:oMathPara>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r>
            <w:rPr>
              <w:rFonts w:ascii="Cambria Math" w:eastAsia="Google Sans Text" w:hAnsi="Cambria Math"/>
              <w:color w:val="1F1F1F"/>
              <w:sz w:val="24"/>
              <w:szCs w:val="24"/>
            </w:rPr>
            <m:t xml:space="preserve"> .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oMath>
      </m:oMathPara>
    </w:p>
    <w:p w14:paraId="14BA2B59" w14:textId="77777777" w:rsidR="00405E05" w:rsidRPr="00DD50B5" w:rsidRDefault="00405E05" w:rsidP="00405E05">
      <w:pPr>
        <w:pBdr>
          <w:top w:val="nil"/>
          <w:left w:val="nil"/>
          <w:bottom w:val="nil"/>
          <w:right w:val="nil"/>
          <w:between w:val="nil"/>
        </w:pBdr>
        <w:spacing w:line="360" w:lineRule="auto"/>
        <w:jc w:val="both"/>
        <w:rPr>
          <w:rFonts w:eastAsia="Google Sans Text"/>
          <w:color w:val="1F1F1F"/>
          <w:sz w:val="24"/>
          <w:szCs w:val="24"/>
          <w:lang w:val="pt-BR"/>
        </w:rPr>
      </w:pPr>
    </w:p>
    <w:p w14:paraId="451DB446" w14:textId="1256AFC5" w:rsidR="00405E05" w:rsidRPr="008F1D66" w:rsidRDefault="00405E05" w:rsidP="00014BB9">
      <w:pPr>
        <w:pBdr>
          <w:top w:val="nil"/>
          <w:left w:val="nil"/>
          <w:bottom w:val="nil"/>
          <w:right w:val="nil"/>
          <w:between w:val="nil"/>
        </w:pBdr>
        <w:spacing w:line="360" w:lineRule="auto"/>
        <w:ind w:firstLine="851"/>
        <w:jc w:val="both"/>
        <w:rPr>
          <w:rFonts w:eastAsia="Google Sans Text"/>
          <w:sz w:val="24"/>
          <w:szCs w:val="24"/>
        </w:rPr>
      </w:pPr>
      <w:r w:rsidRPr="008F1D66">
        <w:rPr>
          <w:rFonts w:eastAsia="Google Sans Text"/>
          <w:sz w:val="24"/>
          <w:szCs w:val="24"/>
        </w:rPr>
        <w:lastRenderedPageBreak/>
        <w:t xml:space="preserve">Onde a inclinação (slope) da reta, </w:t>
      </w:r>
      <m:oMath>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T</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T</m:t>
                </m:r>
              </m:sub>
            </m:sSub>
          </m:den>
        </m:f>
      </m:oMath>
      <w:r w:rsidRPr="008F1D66">
        <w:rPr>
          <w:rFonts w:eastAsia="Google Sans Text"/>
          <w:sz w:val="24"/>
          <w:szCs w:val="24"/>
        </w:rPr>
        <w:t>, representa o "preço de mercado do risco" — o retorno adicional que o mercado exige para aceitar uma unidade adicional de desvio padrão.44</w:t>
      </w:r>
    </w:p>
    <w:p w14:paraId="55B04C7D" w14:textId="77777777" w:rsidR="00014BB9" w:rsidRDefault="00014BB9" w:rsidP="00405E05">
      <w:pPr>
        <w:pBdr>
          <w:top w:val="nil"/>
          <w:left w:val="nil"/>
          <w:bottom w:val="nil"/>
          <w:right w:val="nil"/>
          <w:between w:val="nil"/>
        </w:pBdr>
        <w:spacing w:line="360" w:lineRule="auto"/>
        <w:jc w:val="both"/>
        <w:rPr>
          <w:rFonts w:eastAsia="Google Sans Text"/>
          <w:b/>
          <w:bCs/>
          <w:color w:val="1F1F1F"/>
          <w:sz w:val="24"/>
          <w:szCs w:val="24"/>
        </w:rPr>
      </w:pPr>
    </w:p>
    <w:p w14:paraId="1F99AB16" w14:textId="1324FB95" w:rsidR="00405E05" w:rsidRPr="008F1D66" w:rsidRDefault="00405E05" w:rsidP="00014BB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b/>
          <w:bCs/>
          <w:color w:val="1F1F1F"/>
          <w:sz w:val="24"/>
          <w:szCs w:val="24"/>
        </w:rPr>
        <w:t>Considerações sobre Taxas de Empréstimo Diferenciadas:</w:t>
      </w:r>
      <w:r w:rsidRPr="008F1D66">
        <w:rPr>
          <w:rFonts w:eastAsia="Google Sans Text"/>
          <w:color w:val="1F1F1F"/>
          <w:sz w:val="24"/>
          <w:szCs w:val="24"/>
        </w:rPr>
        <w:t xml:space="preserve"> Na realidade, investidores raramente conseguem tomar empréstimos à mesma taxa livre de risco que o governo</w:t>
      </w:r>
      <w:r w:rsidR="00014BB9">
        <w:rPr>
          <w:rFonts w:eastAsia="Google Sans Text"/>
          <w:color w:val="1F1F1F"/>
          <w:sz w:val="24"/>
          <w:szCs w:val="24"/>
        </w:rPr>
        <w:t xml:space="preserv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borrow</m:t>
            </m:r>
          </m:sub>
        </m:sSub>
        <m:r>
          <w:rPr>
            <w:rFonts w:ascii="Cambria Math" w:eastAsia="Google Sans Text" w:hAnsi="Cambria Math"/>
            <w:color w:val="1F1F1F"/>
            <w:sz w:val="24"/>
            <w:szCs w:val="24"/>
          </w:rPr>
          <m:t xml:space="preserve">&gt;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lending</m:t>
            </m:r>
          </m:sub>
        </m:sSub>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sidRPr="008F1D66">
        <w:rPr>
          <w:rFonts w:eastAsia="Google Sans Text"/>
          <w:color w:val="1F1F1F"/>
          <w:sz w:val="24"/>
          <w:szCs w:val="24"/>
        </w:rPr>
        <w:t xml:space="preserve">. Nesse cenário, a CML deixa de ser uma linha reta única e torna-se uma fronteira "quebrada" ou côncava: um segmento linear parte de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r w:rsidR="001C5DAA">
        <w:rPr>
          <w:rFonts w:eastAsia="Google Sans Text"/>
          <w:color w:val="1F1F1F"/>
          <w:sz w:val="24"/>
          <w:szCs w:val="24"/>
        </w:rPr>
        <w:t xml:space="preserve"> </w:t>
      </w:r>
      <w:r w:rsidRPr="008F1D66">
        <w:rPr>
          <w:rFonts w:eastAsia="Google Sans Text"/>
          <w:color w:val="1F1F1F"/>
          <w:sz w:val="24"/>
          <w:szCs w:val="24"/>
        </w:rPr>
        <w:t>até um ponto de tangência, segue-se um segmento curvo da fronteira eficiente original (onde o investidor não empresta nem toma emprestado), e então um novo segmento linear parte de outro ponto de tangência com inclinação menor, baseada na taxa de empréstimo mais alta.</w:t>
      </w:r>
      <w:r w:rsidRPr="008F1D66">
        <w:rPr>
          <w:rFonts w:eastAsia="Google Sans Text"/>
          <w:color w:val="444746"/>
          <w:sz w:val="24"/>
          <w:szCs w:val="24"/>
          <w:vertAlign w:val="superscript"/>
        </w:rPr>
        <w:t>41</w:t>
      </w:r>
    </w:p>
    <w:p w14:paraId="57F3896E" w14:textId="77777777" w:rsidR="001C5DAA" w:rsidRPr="00F52827" w:rsidRDefault="001C5DAA" w:rsidP="001C5DAA">
      <w:pPr>
        <w:rPr>
          <w:rFonts w:eastAsia="Google Sans"/>
          <w:color w:val="1F1F1F"/>
          <w:sz w:val="24"/>
          <w:szCs w:val="24"/>
        </w:rPr>
      </w:pPr>
    </w:p>
    <w:p w14:paraId="34EC2823" w14:textId="530876B1" w:rsidR="001C5DAA" w:rsidRPr="008F1D66" w:rsidRDefault="001C5DAA" w:rsidP="001C5DAA">
      <w:pPr>
        <w:pStyle w:val="Ttulo2"/>
        <w:numPr>
          <w:ilvl w:val="1"/>
          <w:numId w:val="1"/>
        </w:numPr>
        <w:spacing w:line="360" w:lineRule="auto"/>
        <w:jc w:val="both"/>
        <w:rPr>
          <w:rFonts w:eastAsia="Google Sans"/>
          <w:color w:val="1F1F1F"/>
          <w:sz w:val="24"/>
          <w:szCs w:val="24"/>
        </w:rPr>
      </w:pPr>
      <w:bookmarkStart w:id="22" w:name="_Toc217054640"/>
      <w:r w:rsidRPr="008F1D66">
        <w:rPr>
          <w:rFonts w:eastAsia="Google Sans"/>
          <w:color w:val="1F1F1F"/>
          <w:sz w:val="24"/>
          <w:szCs w:val="24"/>
        </w:rPr>
        <w:t>Avaliação de Desempenho: O Índice de Sharpe</w:t>
      </w:r>
      <w:bookmarkEnd w:id="22"/>
    </w:p>
    <w:p w14:paraId="0BF1CFB6" w14:textId="77777777" w:rsidR="00157220" w:rsidRDefault="00157220" w:rsidP="00405E05">
      <w:pPr>
        <w:pBdr>
          <w:top w:val="nil"/>
          <w:left w:val="nil"/>
          <w:bottom w:val="nil"/>
          <w:right w:val="nil"/>
          <w:between w:val="nil"/>
        </w:pBdr>
        <w:spacing w:line="360" w:lineRule="auto"/>
        <w:jc w:val="both"/>
        <w:rPr>
          <w:rFonts w:eastAsia="Google Sans Text"/>
          <w:color w:val="1F1F1F"/>
          <w:sz w:val="24"/>
          <w:szCs w:val="24"/>
        </w:rPr>
      </w:pPr>
    </w:p>
    <w:p w14:paraId="32993D54" w14:textId="116C89DE" w:rsidR="00405E05" w:rsidRPr="008F1D66" w:rsidRDefault="00405E05" w:rsidP="00157220">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A geometria da CML forneceu a base direta para uma das métricas mais onipresentes na avaliação de investimentos: o Índice de Sharpe. Introduzido por William Sharpe em 1966 como "Reward-to-Variability Ratio", o índice operacionaliza o conceito de eficiência média-variância.</w:t>
      </w:r>
      <w:r w:rsidRPr="008F1D66">
        <w:rPr>
          <w:rFonts w:eastAsia="Google Sans Text"/>
          <w:color w:val="444746"/>
          <w:sz w:val="24"/>
          <w:szCs w:val="24"/>
          <w:vertAlign w:val="superscript"/>
        </w:rPr>
        <w:t>49</w:t>
      </w:r>
    </w:p>
    <w:p w14:paraId="3A563AE2" w14:textId="77777777" w:rsidR="00157220" w:rsidRPr="00F52827" w:rsidRDefault="00157220" w:rsidP="00157220">
      <w:pPr>
        <w:rPr>
          <w:rFonts w:eastAsia="Google Sans"/>
          <w:color w:val="1F1F1F"/>
          <w:sz w:val="24"/>
          <w:szCs w:val="24"/>
        </w:rPr>
      </w:pPr>
    </w:p>
    <w:p w14:paraId="191DD302" w14:textId="5F006739" w:rsidR="00157220" w:rsidRPr="008F1D66" w:rsidRDefault="00157220" w:rsidP="00157220">
      <w:pPr>
        <w:pStyle w:val="Ttulo2"/>
        <w:numPr>
          <w:ilvl w:val="2"/>
          <w:numId w:val="1"/>
        </w:numPr>
        <w:spacing w:line="360" w:lineRule="auto"/>
        <w:jc w:val="both"/>
        <w:rPr>
          <w:rFonts w:eastAsia="Google Sans"/>
          <w:color w:val="1F1F1F"/>
          <w:sz w:val="24"/>
          <w:szCs w:val="24"/>
        </w:rPr>
      </w:pPr>
      <w:bookmarkStart w:id="23" w:name="_Toc217054641"/>
      <w:r w:rsidRPr="008F1D66">
        <w:rPr>
          <w:rFonts w:eastAsia="Google Sans"/>
          <w:color w:val="1F1F1F"/>
        </w:rPr>
        <w:t>Definição e Interpretação</w:t>
      </w:r>
      <w:bookmarkEnd w:id="23"/>
    </w:p>
    <w:p w14:paraId="2834C493" w14:textId="77777777" w:rsidR="00157220" w:rsidRDefault="00157220" w:rsidP="00157220">
      <w:pPr>
        <w:pBdr>
          <w:top w:val="nil"/>
          <w:left w:val="nil"/>
          <w:bottom w:val="nil"/>
          <w:right w:val="nil"/>
          <w:between w:val="nil"/>
        </w:pBdr>
        <w:spacing w:line="360" w:lineRule="auto"/>
        <w:jc w:val="both"/>
        <w:rPr>
          <w:rFonts w:eastAsia="Google Sans Text"/>
          <w:color w:val="1F1F1F"/>
          <w:sz w:val="24"/>
          <w:szCs w:val="24"/>
        </w:rPr>
      </w:pPr>
    </w:p>
    <w:p w14:paraId="6B56DE7C" w14:textId="4280D663"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O Índice de Sharpe </w:t>
      </w:r>
      <m:oMath>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m:t>
        </m:r>
      </m:oMath>
      <w:r w:rsidRPr="008F1D66">
        <w:rPr>
          <w:rFonts w:eastAsia="Google Sans Text"/>
          <w:color w:val="1F1F1F"/>
          <w:sz w:val="24"/>
          <w:szCs w:val="24"/>
        </w:rPr>
        <w:t xml:space="preserve"> quantifica o excesso de retorno por unidade de risco total. Matematicamente:</w:t>
      </w:r>
    </w:p>
    <w:p w14:paraId="7EA236A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10C47937" w14:textId="724DCCB3" w:rsidR="0032650F" w:rsidRDefault="00000000" w:rsidP="00405E05">
      <w:pPr>
        <w:pBdr>
          <w:top w:val="nil"/>
          <w:left w:val="nil"/>
          <w:bottom w:val="nil"/>
          <w:right w:val="nil"/>
          <w:between w:val="nil"/>
        </w:pBdr>
        <w:spacing w:line="360" w:lineRule="auto"/>
        <w:jc w:val="both"/>
        <w:rPr>
          <w:rFonts w:eastAsia="Google Sans Text"/>
          <w:color w:val="1F1F1F"/>
          <w:sz w:val="24"/>
          <w:szCs w:val="24"/>
        </w:rPr>
      </w:pP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p</m:t>
                  </m:r>
                </m:sub>
              </m:sSub>
            </m:den>
          </m:f>
        </m:oMath>
      </m:oMathPara>
    </w:p>
    <w:p w14:paraId="0EB2CA2D" w14:textId="77777777" w:rsidR="0032650F" w:rsidRPr="008F1D66" w:rsidRDefault="0032650F" w:rsidP="00405E05">
      <w:pPr>
        <w:pBdr>
          <w:top w:val="nil"/>
          <w:left w:val="nil"/>
          <w:bottom w:val="nil"/>
          <w:right w:val="nil"/>
          <w:between w:val="nil"/>
        </w:pBdr>
        <w:spacing w:line="360" w:lineRule="auto"/>
        <w:jc w:val="both"/>
        <w:rPr>
          <w:rFonts w:eastAsia="Google Sans Text"/>
          <w:color w:val="1F1F1F"/>
          <w:sz w:val="24"/>
          <w:szCs w:val="24"/>
        </w:rPr>
      </w:pPr>
    </w:p>
    <w:p w14:paraId="36F1D69C" w14:textId="570C5EC6" w:rsidR="00405E05" w:rsidRPr="008F1D66" w:rsidRDefault="00405E05" w:rsidP="00413156">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Geometricamente, o Índice de Sharpe de um portfólio é a inclinação da linha que conecta a taxa livre de risco a esse portfólio no gráfico média-desvio padrão</w:t>
      </w:r>
      <w:r w:rsidR="0067305C">
        <w:rPr>
          <w:rFonts w:eastAsia="Google Sans Text"/>
          <w:color w:val="1F1F1F"/>
          <w:sz w:val="24"/>
          <w:szCs w:val="24"/>
        </w:rPr>
        <w:t xml:space="preserve"> (</w:t>
      </w:r>
      <w:r w:rsidR="000D7366">
        <w:rPr>
          <w:rFonts w:eastAsia="Google Sans Text"/>
          <w:color w:val="1F1F1F"/>
          <w:sz w:val="24"/>
          <w:szCs w:val="24"/>
        </w:rPr>
        <w:t>Gundersen</w:t>
      </w:r>
      <w:r w:rsidR="0067305C">
        <w:rPr>
          <w:rFonts w:eastAsia="Google Sans Text"/>
          <w:color w:val="1F1F1F"/>
          <w:sz w:val="24"/>
          <w:szCs w:val="24"/>
        </w:rPr>
        <w:t>, 2022)</w:t>
      </w:r>
      <w:r w:rsidRPr="008F1D66">
        <w:rPr>
          <w:rFonts w:eastAsia="Google Sans Text"/>
          <w:color w:val="1F1F1F"/>
          <w:sz w:val="24"/>
          <w:szCs w:val="24"/>
        </w:rPr>
        <w:t>. Quanto maior a inclinação, melhor o desempenho ajustado ao risco.</w:t>
      </w:r>
    </w:p>
    <w:p w14:paraId="5F71916F" w14:textId="77777777" w:rsidR="00413156" w:rsidRPr="00F52827" w:rsidRDefault="00413156" w:rsidP="00413156">
      <w:pPr>
        <w:rPr>
          <w:rFonts w:eastAsia="Google Sans"/>
          <w:color w:val="1F1F1F"/>
          <w:sz w:val="24"/>
          <w:szCs w:val="24"/>
        </w:rPr>
      </w:pPr>
    </w:p>
    <w:p w14:paraId="22E54B68" w14:textId="671F162A" w:rsidR="00413156" w:rsidRPr="008F1D66" w:rsidRDefault="00413156" w:rsidP="00413156">
      <w:pPr>
        <w:pStyle w:val="Ttulo2"/>
        <w:numPr>
          <w:ilvl w:val="2"/>
          <w:numId w:val="1"/>
        </w:numPr>
        <w:spacing w:line="360" w:lineRule="auto"/>
        <w:jc w:val="both"/>
        <w:rPr>
          <w:rFonts w:eastAsia="Google Sans"/>
          <w:color w:val="1F1F1F"/>
          <w:sz w:val="24"/>
          <w:szCs w:val="24"/>
        </w:rPr>
      </w:pPr>
      <w:bookmarkStart w:id="24" w:name="_Toc217054642"/>
      <w:r w:rsidRPr="008F1D66">
        <w:rPr>
          <w:rFonts w:eastAsia="Google Sans"/>
          <w:color w:val="1F1F1F"/>
        </w:rPr>
        <w:t>Importância e Aplicação</w:t>
      </w:r>
      <w:bookmarkEnd w:id="24"/>
    </w:p>
    <w:p w14:paraId="518AA6D4" w14:textId="77777777" w:rsidR="00413156" w:rsidRDefault="00413156" w:rsidP="00986259">
      <w:pPr>
        <w:pBdr>
          <w:top w:val="nil"/>
          <w:left w:val="nil"/>
          <w:bottom w:val="nil"/>
          <w:right w:val="nil"/>
          <w:between w:val="nil"/>
        </w:pBdr>
        <w:spacing w:line="360" w:lineRule="auto"/>
        <w:jc w:val="both"/>
        <w:rPr>
          <w:rFonts w:eastAsia="Google Sans Text"/>
          <w:color w:val="1F1F1F"/>
          <w:sz w:val="24"/>
          <w:szCs w:val="24"/>
        </w:rPr>
      </w:pPr>
    </w:p>
    <w:p w14:paraId="658D4520" w14:textId="1EC51CA0" w:rsidR="00405E05" w:rsidRPr="008F1D66" w:rsidRDefault="00405E05" w:rsidP="00986259">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A maximização do Índice de Sharpe é equivalente a encontrar o Portfólio de Tangência na MPT. Em um mercado em equilíbrio, o portfólio de mercado </w:t>
      </w:r>
      <m:oMath>
        <m:r>
          <w:rPr>
            <w:rFonts w:ascii="Cambria Math" w:eastAsia="Google Sans Text" w:hAnsi="Cambria Math"/>
            <w:color w:val="1F1F1F"/>
            <w:sz w:val="24"/>
            <w:szCs w:val="24"/>
          </w:rPr>
          <m:t>(M)</m:t>
        </m:r>
      </m:oMath>
      <w:r w:rsidRPr="008F1D66">
        <w:rPr>
          <w:rFonts w:eastAsia="Google Sans Text"/>
          <w:color w:val="1F1F1F"/>
          <w:sz w:val="24"/>
          <w:szCs w:val="24"/>
        </w:rPr>
        <w:t xml:space="preserve"> deve ser aquele com o maior Índice de Sharpe possível</w:t>
      </w:r>
      <w:r w:rsidR="00176598">
        <w:rPr>
          <w:rFonts w:eastAsia="Google Sans Text"/>
          <w:color w:val="1F1F1F"/>
          <w:sz w:val="24"/>
          <w:szCs w:val="24"/>
        </w:rPr>
        <w:t xml:space="preserve"> (</w:t>
      </w:r>
      <w:r w:rsidR="004F36BB">
        <w:rPr>
          <w:rFonts w:eastAsia="Google Sans Text"/>
          <w:color w:val="1F1F1F"/>
          <w:sz w:val="24"/>
          <w:szCs w:val="24"/>
        </w:rPr>
        <w:t>Guidolin</w:t>
      </w:r>
      <w:r w:rsidR="00176598">
        <w:rPr>
          <w:rFonts w:eastAsia="Google Sans Text"/>
          <w:color w:val="1F1F1F"/>
          <w:sz w:val="24"/>
          <w:szCs w:val="24"/>
        </w:rPr>
        <w:t>, 2017)</w:t>
      </w:r>
      <w:r w:rsidRPr="008F1D66">
        <w:rPr>
          <w:rFonts w:eastAsia="Google Sans Text"/>
          <w:color w:val="1F1F1F"/>
          <w:sz w:val="24"/>
          <w:szCs w:val="24"/>
        </w:rPr>
        <w:t xml:space="preserve">. A métrica permite comparar fundos e </w:t>
      </w:r>
      <w:r w:rsidRPr="008F1D66">
        <w:rPr>
          <w:rFonts w:eastAsia="Google Sans Text"/>
          <w:color w:val="1F1F1F"/>
          <w:sz w:val="24"/>
          <w:szCs w:val="24"/>
        </w:rPr>
        <w:lastRenderedPageBreak/>
        <w:t xml:space="preserve">estratégias heterogêneas, nivelando o campo de jogo ao penalizar a volatilidade. No entanto, o índice herda as limitações da variância: se os retornos não forem normais (ex: fundos de hedge com estratégias de opções), o Índice de Sharpe pode ser enganoso, penalizando a volatilidade positiva ou subestimando riscos de cauda, o que levou ao desenvolvimento de métricas alternativas como o </w:t>
      </w:r>
      <w:r w:rsidRPr="008F1D66">
        <w:rPr>
          <w:rFonts w:eastAsia="Google Sans Text"/>
          <w:b/>
          <w:bCs/>
          <w:color w:val="1F1F1F"/>
          <w:sz w:val="24"/>
          <w:szCs w:val="24"/>
        </w:rPr>
        <w:t>Índice de Sortino</w:t>
      </w:r>
      <w:r w:rsidRPr="008F1D66">
        <w:rPr>
          <w:rFonts w:eastAsia="Google Sans Text"/>
          <w:color w:val="1F1F1F"/>
          <w:sz w:val="24"/>
          <w:szCs w:val="24"/>
        </w:rPr>
        <w:t xml:space="preserve"> (baseado na semivariância/downside deviation)</w:t>
      </w:r>
      <w:r w:rsidR="00986259">
        <w:rPr>
          <w:rFonts w:eastAsia="Google Sans Text"/>
          <w:color w:val="1F1F1F"/>
          <w:sz w:val="24"/>
          <w:szCs w:val="24"/>
        </w:rPr>
        <w:t xml:space="preserve"> </w:t>
      </w:r>
      <w:r w:rsidR="004F36BB">
        <w:rPr>
          <w:rFonts w:eastAsia="Google Sans Text"/>
          <w:color w:val="1F1F1F"/>
          <w:sz w:val="24"/>
          <w:szCs w:val="24"/>
        </w:rPr>
        <w:t>(Dubra, Maccheroni, 2004)</w:t>
      </w:r>
      <w:r w:rsidR="004F36BB" w:rsidRPr="008F1D66">
        <w:rPr>
          <w:rFonts w:eastAsia="Google Sans Text"/>
          <w:color w:val="1F1F1F"/>
          <w:sz w:val="24"/>
          <w:szCs w:val="24"/>
        </w:rPr>
        <w:t>.</w:t>
      </w:r>
    </w:p>
    <w:p w14:paraId="6CA2560C" w14:textId="77777777" w:rsidR="00986259" w:rsidRDefault="00986259" w:rsidP="00986259">
      <w:pPr>
        <w:rPr>
          <w:rFonts w:eastAsia="Google Sans"/>
          <w:color w:val="1F1F1F"/>
          <w:sz w:val="24"/>
          <w:szCs w:val="24"/>
        </w:rPr>
      </w:pPr>
    </w:p>
    <w:p w14:paraId="3548090B" w14:textId="77777777" w:rsidR="00986259" w:rsidRPr="00F52827" w:rsidRDefault="00986259" w:rsidP="00986259">
      <w:pPr>
        <w:rPr>
          <w:rFonts w:eastAsia="Google Sans"/>
          <w:color w:val="1F1F1F"/>
          <w:sz w:val="24"/>
          <w:szCs w:val="24"/>
        </w:rPr>
      </w:pPr>
    </w:p>
    <w:p w14:paraId="2ACC0744" w14:textId="300D4A78" w:rsidR="00986259" w:rsidRPr="008F1D66" w:rsidRDefault="00986259" w:rsidP="000E104C">
      <w:pPr>
        <w:pStyle w:val="Ttulo2"/>
        <w:numPr>
          <w:ilvl w:val="1"/>
          <w:numId w:val="1"/>
        </w:numPr>
        <w:spacing w:line="360" w:lineRule="auto"/>
        <w:jc w:val="both"/>
        <w:rPr>
          <w:rFonts w:eastAsia="Google Sans"/>
          <w:color w:val="1F1F1F"/>
          <w:sz w:val="24"/>
          <w:szCs w:val="24"/>
        </w:rPr>
      </w:pPr>
      <w:bookmarkStart w:id="25" w:name="_Toc217054643"/>
      <w:r w:rsidRPr="008F1D66">
        <w:rPr>
          <w:rFonts w:eastAsia="Google Sans"/>
          <w:color w:val="1F1F1F"/>
          <w:sz w:val="24"/>
          <w:szCs w:val="24"/>
        </w:rPr>
        <w:t>O Modelo de Precificação de Ativos de Capital (CAPM)</w:t>
      </w:r>
      <w:bookmarkEnd w:id="25"/>
    </w:p>
    <w:p w14:paraId="703F8DBF" w14:textId="77777777" w:rsidR="00986259" w:rsidRDefault="00986259" w:rsidP="00986259">
      <w:pPr>
        <w:pBdr>
          <w:top w:val="nil"/>
          <w:left w:val="nil"/>
          <w:bottom w:val="nil"/>
          <w:right w:val="nil"/>
          <w:between w:val="nil"/>
        </w:pBdr>
        <w:spacing w:line="360" w:lineRule="auto"/>
        <w:jc w:val="both"/>
        <w:rPr>
          <w:rFonts w:eastAsia="Google Sans Text"/>
          <w:color w:val="1F1F1F"/>
          <w:sz w:val="24"/>
          <w:szCs w:val="24"/>
        </w:rPr>
      </w:pPr>
    </w:p>
    <w:p w14:paraId="094DD9F8"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0AAFA41D" w14:textId="77777777" w:rsidR="00405E05" w:rsidRPr="008F1D66" w:rsidRDefault="00405E05" w:rsidP="00986259">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Enquanto a MPT de Markowitz é normativa (diz ao investidor como construir um portfólio), o </w:t>
      </w:r>
      <w:r w:rsidRPr="008F1D66">
        <w:rPr>
          <w:rFonts w:eastAsia="Google Sans Text"/>
          <w:i/>
          <w:iCs/>
          <w:color w:val="1F1F1F"/>
          <w:sz w:val="24"/>
          <w:szCs w:val="24"/>
        </w:rPr>
        <w:t>Capital Asset Pricing Model</w:t>
      </w:r>
      <w:r w:rsidRPr="008F1D66">
        <w:rPr>
          <w:rFonts w:eastAsia="Google Sans Text"/>
          <w:color w:val="1F1F1F"/>
          <w:sz w:val="24"/>
          <w:szCs w:val="24"/>
        </w:rPr>
        <w:t xml:space="preserve"> (CAPM) é positivo (explica como os preços dos ativos são determinados se todos seguirem a MPT).</w:t>
      </w:r>
    </w:p>
    <w:p w14:paraId="0075EDA5" w14:textId="77777777" w:rsidR="000E104C" w:rsidRPr="00F52827" w:rsidRDefault="000E104C" w:rsidP="000E104C">
      <w:pPr>
        <w:rPr>
          <w:rFonts w:eastAsia="Google Sans"/>
          <w:color w:val="1F1F1F"/>
          <w:sz w:val="24"/>
          <w:szCs w:val="24"/>
        </w:rPr>
      </w:pPr>
    </w:p>
    <w:p w14:paraId="490B1AB2" w14:textId="5E11FB02" w:rsidR="000E104C" w:rsidRPr="008D141E" w:rsidRDefault="000E104C" w:rsidP="000E104C">
      <w:pPr>
        <w:pStyle w:val="Ttulo2"/>
        <w:numPr>
          <w:ilvl w:val="2"/>
          <w:numId w:val="1"/>
        </w:numPr>
        <w:spacing w:line="360" w:lineRule="auto"/>
        <w:jc w:val="both"/>
        <w:rPr>
          <w:rFonts w:eastAsia="Google Sans"/>
          <w:b w:val="0"/>
          <w:bCs w:val="0"/>
          <w:color w:val="1F1F1F"/>
          <w:sz w:val="22"/>
          <w:szCs w:val="22"/>
        </w:rPr>
      </w:pPr>
      <w:bookmarkStart w:id="26" w:name="_Toc217054644"/>
      <w:r w:rsidRPr="008D141E">
        <w:rPr>
          <w:rFonts w:eastAsia="Google Sans"/>
          <w:b w:val="0"/>
          <w:bCs w:val="0"/>
          <w:color w:val="1F1F1F"/>
          <w:sz w:val="24"/>
          <w:szCs w:val="24"/>
        </w:rPr>
        <w:t>Origem e Desenvolvedores</w:t>
      </w:r>
      <w:bookmarkEnd w:id="26"/>
    </w:p>
    <w:p w14:paraId="58EB5151"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569B77AD" w14:textId="5FE5E837" w:rsidR="00405E05" w:rsidRPr="008F1D66" w:rsidRDefault="00405E05" w:rsidP="008D141E">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O CAPM foi desenvolvido independentemente na primeira metade da década de 1960 por William Sharpe (1964), John Lintner (1965), Jan Mossin (1966) e Jack Treynor (1961/1962)</w:t>
      </w:r>
      <w:r w:rsidR="00F04513">
        <w:rPr>
          <w:rFonts w:eastAsia="Google Sans Text"/>
          <w:color w:val="1F1F1F"/>
          <w:sz w:val="24"/>
          <w:szCs w:val="24"/>
        </w:rPr>
        <w:t xml:space="preserve"> </w:t>
      </w:r>
      <w:r w:rsidR="004F36BB">
        <w:rPr>
          <w:rFonts w:eastAsia="Google Sans Text"/>
          <w:color w:val="1F1F1F"/>
          <w:sz w:val="24"/>
          <w:szCs w:val="24"/>
        </w:rPr>
        <w:t>(Fama, French, 2004)</w:t>
      </w:r>
      <w:r w:rsidR="004F36BB" w:rsidRPr="008F1D66">
        <w:rPr>
          <w:rFonts w:eastAsia="Google Sans Text"/>
          <w:color w:val="1F1F1F"/>
          <w:sz w:val="24"/>
          <w:szCs w:val="24"/>
        </w:rPr>
        <w:t xml:space="preserve">. </w:t>
      </w:r>
      <w:r w:rsidRPr="008F1D66">
        <w:rPr>
          <w:rFonts w:eastAsia="Google Sans Text"/>
          <w:color w:val="1F1F1F"/>
          <w:sz w:val="24"/>
          <w:szCs w:val="24"/>
        </w:rPr>
        <w:t>A unificação dessas teorias rendeu a Sharpe, Markowitz e Merton Miller o Prêmio Nobel de Economia em 1990</w:t>
      </w:r>
      <w:r w:rsidR="004A792E">
        <w:rPr>
          <w:rFonts w:eastAsia="Google Sans Text"/>
          <w:color w:val="1F1F1F"/>
          <w:sz w:val="24"/>
          <w:szCs w:val="24"/>
        </w:rPr>
        <w:t xml:space="preserve"> (</w:t>
      </w:r>
      <w:r w:rsidR="000C6E6D">
        <w:rPr>
          <w:rFonts w:eastAsia="Google Sans Text"/>
          <w:color w:val="1F1F1F"/>
          <w:sz w:val="24"/>
          <w:szCs w:val="24"/>
        </w:rPr>
        <w:t>garvin, 2013</w:t>
      </w:r>
      <w:r w:rsidR="004A792E">
        <w:rPr>
          <w:rFonts w:eastAsia="Google Sans Text"/>
          <w:color w:val="1F1F1F"/>
          <w:sz w:val="24"/>
          <w:szCs w:val="24"/>
        </w:rPr>
        <w:t>)</w:t>
      </w:r>
      <w:r w:rsidRPr="008F1D66">
        <w:rPr>
          <w:rFonts w:eastAsia="Google Sans Text"/>
          <w:color w:val="1F1F1F"/>
          <w:sz w:val="24"/>
          <w:szCs w:val="24"/>
        </w:rPr>
        <w:t xml:space="preserve">. A intuição central é que, se todos os investidores são racionais, possuem expectativas homogêneas e otimizam seus portfólios segundo a média-variância (usando o Teorema da Separação de Tobin), então todos demandarão o mesmo portfólio de ativos de risco: o </w:t>
      </w:r>
      <w:r w:rsidRPr="008F1D66">
        <w:rPr>
          <w:rFonts w:eastAsia="Google Sans Text"/>
          <w:b/>
          <w:bCs/>
          <w:color w:val="1F1F1F"/>
          <w:sz w:val="24"/>
          <w:szCs w:val="24"/>
        </w:rPr>
        <w:t>Portfólio de Mercado</w:t>
      </w:r>
      <w:r w:rsidRPr="008F1D66">
        <w:rPr>
          <w:rFonts w:eastAsia="Google Sans Text"/>
          <w:color w:val="1F1F1F"/>
          <w:sz w:val="24"/>
          <w:szCs w:val="24"/>
        </w:rPr>
        <w:t xml:space="preserve"> </w:t>
      </w:r>
      <m:oMath>
        <m:r>
          <w:rPr>
            <w:rFonts w:ascii="Cambria Math" w:eastAsia="Google Sans Text" w:hAnsi="Cambria Math"/>
            <w:color w:val="1F1F1F"/>
            <w:sz w:val="24"/>
            <w:szCs w:val="24"/>
          </w:rPr>
          <m:t>(M)</m:t>
        </m:r>
      </m:oMath>
      <w:r w:rsidRPr="008F1D66">
        <w:rPr>
          <w:rFonts w:eastAsia="Google Sans Text"/>
          <w:color w:val="1F1F1F"/>
          <w:sz w:val="24"/>
          <w:szCs w:val="24"/>
        </w:rPr>
        <w:t>. Para que o mercado "limpe" (oferta iguale demanda), os preços dos ativos devem se ajustar até que o portfólio de tangência seja, de fato, o portfólio de mercado ponderado por valor</w:t>
      </w:r>
      <w:r w:rsidR="00A346B5">
        <w:rPr>
          <w:rFonts w:eastAsia="Google Sans Text"/>
          <w:color w:val="1F1F1F"/>
          <w:sz w:val="24"/>
          <w:szCs w:val="24"/>
        </w:rPr>
        <w:t xml:space="preserve"> </w:t>
      </w:r>
      <w:r w:rsidR="008E66A8">
        <w:rPr>
          <w:rFonts w:eastAsia="Google Sans Text"/>
          <w:color w:val="1F1F1F"/>
          <w:sz w:val="24"/>
          <w:szCs w:val="24"/>
        </w:rPr>
        <w:t>(Fama, French, 2004)</w:t>
      </w:r>
      <w:r w:rsidR="008E66A8" w:rsidRPr="008F1D66">
        <w:rPr>
          <w:rFonts w:eastAsia="Google Sans Text"/>
          <w:color w:val="1F1F1F"/>
          <w:sz w:val="24"/>
          <w:szCs w:val="24"/>
        </w:rPr>
        <w:t>.</w:t>
      </w:r>
    </w:p>
    <w:p w14:paraId="378A50FB" w14:textId="77777777" w:rsidR="00A346B5" w:rsidRPr="00F52827" w:rsidRDefault="00A346B5" w:rsidP="00A346B5">
      <w:pPr>
        <w:rPr>
          <w:rFonts w:eastAsia="Google Sans"/>
          <w:color w:val="1F1F1F"/>
          <w:sz w:val="24"/>
          <w:szCs w:val="24"/>
        </w:rPr>
      </w:pPr>
    </w:p>
    <w:p w14:paraId="5051866C" w14:textId="13DC455A" w:rsidR="00A346B5" w:rsidRPr="008D141E" w:rsidRDefault="00A346B5" w:rsidP="00A346B5">
      <w:pPr>
        <w:pStyle w:val="Ttulo2"/>
        <w:numPr>
          <w:ilvl w:val="2"/>
          <w:numId w:val="1"/>
        </w:numPr>
        <w:spacing w:line="360" w:lineRule="auto"/>
        <w:jc w:val="both"/>
        <w:rPr>
          <w:rFonts w:eastAsia="Google Sans"/>
          <w:b w:val="0"/>
          <w:bCs w:val="0"/>
          <w:color w:val="1F1F1F"/>
          <w:sz w:val="22"/>
          <w:szCs w:val="22"/>
        </w:rPr>
      </w:pPr>
      <w:bookmarkStart w:id="27" w:name="_Toc217054645"/>
      <w:r w:rsidRPr="008D141E">
        <w:rPr>
          <w:rFonts w:eastAsia="Google Sans"/>
          <w:b w:val="0"/>
          <w:bCs w:val="0"/>
          <w:color w:val="1F1F1F"/>
          <w:sz w:val="24"/>
          <w:szCs w:val="24"/>
        </w:rPr>
        <w:t>Decomposição do Risco: Sistemático vs. Não Sistemático</w:t>
      </w:r>
      <w:bookmarkEnd w:id="27"/>
    </w:p>
    <w:p w14:paraId="7B02D2B2" w14:textId="77777777" w:rsidR="00303F46" w:rsidRPr="00303F46" w:rsidRDefault="00303F46" w:rsidP="00405E05">
      <w:pPr>
        <w:pBdr>
          <w:top w:val="nil"/>
          <w:left w:val="nil"/>
          <w:bottom w:val="nil"/>
          <w:right w:val="nil"/>
          <w:between w:val="nil"/>
        </w:pBdr>
        <w:spacing w:line="360" w:lineRule="auto"/>
        <w:jc w:val="both"/>
        <w:rPr>
          <w:rFonts w:eastAsia="Google Sans"/>
          <w:color w:val="1F1F1F"/>
          <w:sz w:val="24"/>
          <w:szCs w:val="24"/>
          <w:lang w:val="pt-BR"/>
        </w:rPr>
      </w:pPr>
    </w:p>
    <w:p w14:paraId="49EE0343" w14:textId="6A03050F" w:rsidR="00405E05" w:rsidRPr="00EE3350" w:rsidRDefault="00405E05" w:rsidP="00EE3350">
      <w:pPr>
        <w:pBdr>
          <w:top w:val="nil"/>
          <w:left w:val="nil"/>
          <w:bottom w:val="nil"/>
          <w:right w:val="nil"/>
          <w:between w:val="nil"/>
        </w:pBdr>
        <w:spacing w:line="360" w:lineRule="auto"/>
        <w:ind w:firstLine="851"/>
        <w:jc w:val="both"/>
        <w:rPr>
          <w:rFonts w:eastAsia="Google Sans Text"/>
          <w:color w:val="1F1F1F"/>
          <w:sz w:val="24"/>
          <w:szCs w:val="24"/>
        </w:rPr>
      </w:pPr>
      <w:r w:rsidRPr="00EE3350">
        <w:rPr>
          <w:rFonts w:eastAsia="Google Sans Text"/>
          <w:color w:val="1F1F1F"/>
          <w:sz w:val="24"/>
          <w:szCs w:val="24"/>
        </w:rPr>
        <w:t xml:space="preserve">O CAPM introduz uma distinção fundamental na natureza do risco, decompondo a variância total de um ativo </w:t>
      </w:r>
      <m:oMath>
        <m:r>
          <w:rPr>
            <w:rFonts w:ascii="Cambria Math" w:eastAsia="Google Sans Text" w:hAnsi="Cambria Math"/>
            <w:color w:val="1F1F1F"/>
            <w:sz w:val="24"/>
            <w:szCs w:val="24"/>
          </w:rPr>
          <m:t>(</m:t>
        </m:r>
        <m:sSubSup>
          <m:sSubSupPr>
            <m:ctrlPr>
              <w:rPr>
                <w:rFonts w:ascii="Cambria Math" w:eastAsia="Google Sans Text" w:hAnsi="Cambria Math"/>
                <w:i/>
                <w:color w:val="1F1F1F"/>
                <w:sz w:val="24"/>
                <w:szCs w:val="24"/>
              </w:rPr>
            </m:ctrlPr>
          </m:sSubSup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i</m:t>
            </m:r>
          </m:sub>
          <m:sup>
            <m:r>
              <w:rPr>
                <w:rFonts w:ascii="Cambria Math" w:eastAsia="Google Sans Text" w:hAnsi="Cambria Math"/>
                <w:color w:val="1F1F1F"/>
                <w:sz w:val="24"/>
                <w:szCs w:val="24"/>
              </w:rPr>
              <m:t>2</m:t>
            </m:r>
          </m:sup>
        </m:sSubSup>
        <m:r>
          <w:rPr>
            <w:rFonts w:ascii="Cambria Math" w:eastAsia="Google Sans Text" w:hAnsi="Cambria Math"/>
            <w:color w:val="1F1F1F"/>
            <w:sz w:val="24"/>
            <w:szCs w:val="24"/>
          </w:rPr>
          <m:t>)</m:t>
        </m:r>
      </m:oMath>
      <w:r w:rsidRPr="00EE3350">
        <w:rPr>
          <w:rFonts w:eastAsia="Google Sans Text"/>
          <w:color w:val="1F1F1F"/>
          <w:sz w:val="24"/>
          <w:szCs w:val="24"/>
        </w:rPr>
        <w:t xml:space="preserve"> em dois componentes </w:t>
      </w:r>
      <w:r w:rsidR="008E66A8">
        <w:rPr>
          <w:rFonts w:eastAsia="Google Sans Text"/>
          <w:color w:val="1F1F1F"/>
          <w:sz w:val="24"/>
          <w:szCs w:val="24"/>
        </w:rPr>
        <w:t>(Ross, Westerfield, Jordan, 2010)</w:t>
      </w:r>
      <w:r w:rsidR="008E66A8" w:rsidRPr="00EE3350">
        <w:rPr>
          <w:rFonts w:eastAsia="Google Sans Text"/>
          <w:color w:val="1F1F1F"/>
          <w:sz w:val="24"/>
          <w:szCs w:val="24"/>
        </w:rPr>
        <w:t>:</w:t>
      </w:r>
    </w:p>
    <w:p w14:paraId="4B000E36" w14:textId="77777777" w:rsidR="00405E05" w:rsidRPr="008F1D66" w:rsidRDefault="00405E05">
      <w:pPr>
        <w:numPr>
          <w:ilvl w:val="0"/>
          <w:numId w:val="18"/>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Risco Sistemático (Risco de Mercado):</w:t>
      </w:r>
      <w:r w:rsidRPr="008F1D66">
        <w:rPr>
          <w:rFonts w:eastAsia="Google Sans Text"/>
          <w:color w:val="1F1F1F"/>
          <w:sz w:val="24"/>
          <w:szCs w:val="24"/>
        </w:rPr>
        <w:t xml:space="preserve"> É a parcela da volatilidade do ativo que está correlacionada com os movimentos do mercado como um todo. Origina-se de fatores macroeconômicos inelutáveis — inflação, juros, ciclos econômicos, guerras — que afetam todas as empresas simultaneamente. Este risco </w:t>
      </w:r>
      <w:r w:rsidRPr="008F1D66">
        <w:rPr>
          <w:rFonts w:eastAsia="Google Sans Text"/>
          <w:i/>
          <w:iCs/>
          <w:color w:val="1F1F1F"/>
          <w:sz w:val="24"/>
          <w:szCs w:val="24"/>
        </w:rPr>
        <w:t>não pode</w:t>
      </w:r>
      <w:r w:rsidRPr="008F1D66">
        <w:rPr>
          <w:rFonts w:eastAsia="Google Sans Text"/>
          <w:color w:val="1F1F1F"/>
          <w:sz w:val="24"/>
          <w:szCs w:val="24"/>
        </w:rPr>
        <w:t xml:space="preserve"> ser eliminado pela diversificação.</w:t>
      </w:r>
    </w:p>
    <w:p w14:paraId="5C2E0488" w14:textId="77777777" w:rsidR="00405E05" w:rsidRPr="008F1D66" w:rsidRDefault="00405E05">
      <w:pPr>
        <w:numPr>
          <w:ilvl w:val="0"/>
          <w:numId w:val="18"/>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Risco Não Sistemático (Idiossincrático/Específico):</w:t>
      </w:r>
      <w:r w:rsidRPr="008F1D66">
        <w:rPr>
          <w:rFonts w:eastAsia="Google Sans Text"/>
          <w:color w:val="1F1F1F"/>
          <w:sz w:val="24"/>
          <w:szCs w:val="24"/>
        </w:rPr>
        <w:t xml:space="preserve"> É a parcela da volatilidade </w:t>
      </w:r>
      <w:r w:rsidRPr="008F1D66">
        <w:rPr>
          <w:rFonts w:eastAsia="Google Sans Text"/>
          <w:color w:val="1F1F1F"/>
          <w:sz w:val="24"/>
          <w:szCs w:val="24"/>
        </w:rPr>
        <w:lastRenderedPageBreak/>
        <w:t>exclusiva da empresa ou setor (ex: sucesso de um novo produto, greve na fábrica, fraude contábil). Como esses eventos são estatisticamente independentes entre empresas, em um portfólio amplo eles tendem a se cancelar mutuamente (lei dos grandes números).</w:t>
      </w:r>
    </w:p>
    <w:p w14:paraId="6C70CA38" w14:textId="4CAAE66E" w:rsidR="00405E05" w:rsidRPr="008F1D66" w:rsidRDefault="00405E05" w:rsidP="00031F57">
      <w:pPr>
        <w:pBdr>
          <w:top w:val="nil"/>
          <w:left w:val="nil"/>
          <w:bottom w:val="nil"/>
          <w:right w:val="nil"/>
          <w:between w:val="nil"/>
        </w:pBdr>
        <w:spacing w:line="360" w:lineRule="auto"/>
        <w:ind w:firstLine="851"/>
        <w:jc w:val="both"/>
        <w:rPr>
          <w:rFonts w:eastAsia="Google Sans Text"/>
          <w:color w:val="444746"/>
          <w:sz w:val="24"/>
          <w:szCs w:val="24"/>
          <w:vertAlign w:val="superscript"/>
        </w:rPr>
      </w:pPr>
      <w:r w:rsidRPr="008F1D66">
        <w:rPr>
          <w:rFonts w:eastAsia="Google Sans Text"/>
          <w:color w:val="1F1F1F"/>
          <w:sz w:val="24"/>
          <w:szCs w:val="24"/>
        </w:rPr>
        <w:t xml:space="preserve">A conclusão revolucionária do CAPM é que </w:t>
      </w:r>
      <w:r w:rsidRPr="008F1D66">
        <w:rPr>
          <w:rFonts w:eastAsia="Google Sans Text"/>
          <w:b/>
          <w:bCs/>
          <w:color w:val="1F1F1F"/>
          <w:sz w:val="24"/>
          <w:szCs w:val="24"/>
        </w:rPr>
        <w:t>o mercado não remunera o risco não sistemático</w:t>
      </w:r>
      <w:r w:rsidRPr="008F1D66">
        <w:rPr>
          <w:rFonts w:eastAsia="Google Sans Text"/>
          <w:color w:val="1F1F1F"/>
          <w:sz w:val="24"/>
          <w:szCs w:val="24"/>
        </w:rPr>
        <w:t>. Como ele pode ser eliminado gratuitamente através da diversificação, os investidores não devem esperar nenhum prêmio de retorno por assumi-lo. O único risco que justifica um retorno esperado acima da taxa livre de risco é o risco sistemático</w:t>
      </w:r>
      <w:r w:rsidR="00CF1C4A">
        <w:rPr>
          <w:rFonts w:eastAsia="Google Sans Text"/>
          <w:color w:val="1F1F1F"/>
          <w:sz w:val="24"/>
          <w:szCs w:val="24"/>
        </w:rPr>
        <w:t xml:space="preserve"> </w:t>
      </w:r>
      <w:r w:rsidR="008E66A8">
        <w:rPr>
          <w:rFonts w:eastAsia="Google Sans Text"/>
          <w:color w:val="1F1F1F"/>
          <w:sz w:val="24"/>
          <w:szCs w:val="24"/>
        </w:rPr>
        <w:t>(Ross, Westerfield, Jordan, 2010)</w:t>
      </w:r>
      <w:r w:rsidR="008E66A8" w:rsidRPr="008F1D66">
        <w:rPr>
          <w:rFonts w:eastAsia="Google Sans Text"/>
          <w:color w:val="1F1F1F"/>
          <w:sz w:val="24"/>
          <w:szCs w:val="24"/>
        </w:rPr>
        <w:t>.</w:t>
      </w:r>
    </w:p>
    <w:p w14:paraId="3E0AA700"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p>
    <w:p w14:paraId="39B59121" w14:textId="3DA9EB0F" w:rsidR="00405E05" w:rsidRPr="00B010BE" w:rsidRDefault="00405E05">
      <w:pPr>
        <w:pStyle w:val="Ttulo3"/>
        <w:numPr>
          <w:ilvl w:val="2"/>
          <w:numId w:val="17"/>
        </w:numPr>
        <w:spacing w:line="360" w:lineRule="auto"/>
        <w:jc w:val="both"/>
        <w:rPr>
          <w:rFonts w:eastAsia="Google Sans"/>
          <w:b w:val="0"/>
          <w:bCs w:val="0"/>
          <w:color w:val="1F1F1F"/>
        </w:rPr>
      </w:pPr>
      <w:r w:rsidRPr="00B010BE">
        <w:rPr>
          <w:rFonts w:eastAsia="Google Sans"/>
          <w:b w:val="0"/>
          <w:bCs w:val="0"/>
          <w:color w:val="1F1F1F"/>
        </w:rPr>
        <w:t xml:space="preserve"> </w:t>
      </w:r>
      <w:bookmarkStart w:id="28" w:name="_Toc217054646"/>
      <w:r w:rsidRPr="00B010BE">
        <w:rPr>
          <w:rFonts w:eastAsia="Google Sans"/>
          <w:b w:val="0"/>
          <w:bCs w:val="0"/>
          <w:color w:val="1F1F1F"/>
        </w:rPr>
        <w:t>O Coeficiente Beta e a Reta do Mercado de Títulos (SML)</w:t>
      </w:r>
      <w:bookmarkEnd w:id="28"/>
    </w:p>
    <w:p w14:paraId="058D6892"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1CF16AC1" w14:textId="418E8CBA" w:rsidR="00405E05" w:rsidRPr="008F1D66" w:rsidRDefault="00405E05" w:rsidP="003027A2">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Para mensurar o risco sistemático, o CAPM utiliza o coeficiente </w:t>
      </w:r>
      <w:r w:rsidRPr="008F1D66">
        <w:rPr>
          <w:rFonts w:eastAsia="Google Sans Text"/>
          <w:b/>
          <w:bCs/>
          <w:color w:val="1F1F1F"/>
          <w:sz w:val="24"/>
          <w:szCs w:val="24"/>
        </w:rPr>
        <w:t>Beta</w:t>
      </w:r>
      <w:r w:rsidRPr="008F1D66">
        <w:rPr>
          <w:rFonts w:eastAsia="Google Sans Text"/>
          <w:color w:val="1F1F1F"/>
          <w:sz w:val="24"/>
          <w:szCs w:val="24"/>
        </w:rPr>
        <w:t xml:space="preserve"> </w:t>
      </w:r>
      <m:oMath>
        <m:r>
          <w:rPr>
            <w:rFonts w:ascii="Cambria Math" w:eastAsia="Google Sans Text" w:hAnsi="Cambria Math"/>
            <w:color w:val="1F1F1F"/>
            <w:sz w:val="24"/>
            <w:szCs w:val="24"/>
          </w:rPr>
          <m:t>(β)</m:t>
        </m:r>
      </m:oMath>
      <w:r w:rsidRPr="008F1D66">
        <w:rPr>
          <w:rFonts w:eastAsia="Google Sans Text"/>
          <w:color w:val="1F1F1F"/>
          <w:sz w:val="24"/>
          <w:szCs w:val="24"/>
        </w:rPr>
        <w:t>. O Beta é uma medida padronizada da covariância do ativo com o mercado, definida como:</w:t>
      </w:r>
    </w:p>
    <w:p w14:paraId="74992D0D" w14:textId="77777777" w:rsidR="00405E05" w:rsidRDefault="00405E05" w:rsidP="00405E05">
      <w:pPr>
        <w:pBdr>
          <w:top w:val="nil"/>
          <w:left w:val="nil"/>
          <w:bottom w:val="nil"/>
          <w:right w:val="nil"/>
          <w:between w:val="nil"/>
        </w:pBdr>
        <w:spacing w:line="360" w:lineRule="auto"/>
        <w:jc w:val="both"/>
        <w:rPr>
          <w:rFonts w:eastAsia="Google Sans Text"/>
          <w:color w:val="1F1F1F"/>
          <w:sz w:val="24"/>
          <w:szCs w:val="24"/>
        </w:rPr>
      </w:pPr>
    </w:p>
    <w:p w14:paraId="510EDA7B" w14:textId="77777777" w:rsidR="009B01B7" w:rsidRPr="00C52D1A" w:rsidRDefault="009B01B7" w:rsidP="009B01B7">
      <w:pPr>
        <w:widowControl/>
        <w:autoSpaceDE/>
        <w:autoSpaceDN/>
        <w:spacing w:line="360" w:lineRule="auto"/>
        <w:jc w:val="both"/>
        <w:rPr>
          <w:sz w:val="24"/>
          <w:szCs w:val="24"/>
          <w:lang w:val="pt-BR" w:eastAsia="pt-BR"/>
        </w:rPr>
      </w:pPr>
      <m:oMathPara>
        <m:oMath>
          <m:r>
            <m:rPr>
              <m:sty m:val="bi"/>
            </m:rPr>
            <w:rPr>
              <w:rFonts w:ascii="Cambria Math" w:hAnsi="Cambria Math"/>
              <w:sz w:val="24"/>
              <w:szCs w:val="24"/>
              <w:lang w:val="pt-BR" w:eastAsia="pt-BR"/>
            </w:rPr>
            <m:t>Coeficiente Beta</m:t>
          </m:r>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f>
            <m:fPr>
              <m:ctrlPr>
                <w:rPr>
                  <w:rFonts w:ascii="Cambria Math" w:hAnsi="Cambria Math"/>
                  <w:i/>
                  <w:sz w:val="24"/>
                  <w:szCs w:val="24"/>
                  <w:lang w:val="pt-BR" w:eastAsia="pt-BR"/>
                </w:rPr>
              </m:ctrlPr>
            </m:fPr>
            <m:num>
              <m:r>
                <w:rPr>
                  <w:rFonts w:ascii="Cambria Math" w:hAnsi="Cambria Math"/>
                  <w:sz w:val="24"/>
                  <w:szCs w:val="24"/>
                  <w:lang w:val="pt-BR" w:eastAsia="pt-BR"/>
                </w:rPr>
                <m:t>Cov(</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num>
            <m:den>
              <m:r>
                <w:rPr>
                  <w:rFonts w:ascii="Cambria Math" w:hAnsi="Cambria Math"/>
                  <w:sz w:val="24"/>
                  <w:szCs w:val="24"/>
                  <w:lang w:val="pt-BR" w:eastAsia="pt-BR"/>
                </w:rPr>
                <m:t>Var(</m:t>
              </m:r>
              <m:sSub>
                <m:sSubPr>
                  <m:ctrlPr>
                    <w:rPr>
                      <w:rFonts w:ascii="Cambria Math" w:hAnsi="Cambria Math"/>
                      <w:i/>
                      <w:iCs/>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r>
                <w:rPr>
                  <w:rFonts w:ascii="Cambria Math" w:hAnsi="Cambria Math"/>
                  <w:sz w:val="24"/>
                  <w:szCs w:val="24"/>
                  <w:lang w:val="pt-BR" w:eastAsia="pt-BR"/>
                </w:rPr>
                <m:t>​)</m:t>
              </m:r>
            </m:den>
          </m:f>
          <m:r>
            <w:rPr>
              <w:rFonts w:ascii="Cambria Math" w:hAnsi="Cambria Math"/>
              <w:sz w:val="24"/>
              <w:szCs w:val="24"/>
              <w:lang w:val="pt-BR" w:eastAsia="pt-BR"/>
            </w:rPr>
            <m:t>​</m:t>
          </m:r>
        </m:oMath>
      </m:oMathPara>
    </w:p>
    <w:p w14:paraId="41E070A2" w14:textId="77777777" w:rsidR="009B01B7" w:rsidRPr="00C52D1A" w:rsidRDefault="009B01B7">
      <w:pPr>
        <w:pStyle w:val="PargrafodaLista"/>
        <w:widowControl/>
        <w:numPr>
          <w:ilvl w:val="0"/>
          <w:numId w:val="7"/>
        </w:numPr>
        <w:autoSpaceDE/>
        <w:autoSpaceDN/>
        <w:spacing w:line="360" w:lineRule="auto"/>
        <w:jc w:val="both"/>
        <w:rPr>
          <w:sz w:val="24"/>
          <w:szCs w:val="24"/>
          <w:lang w:val="pt-BR" w:eastAsia="pt-BR"/>
        </w:rPr>
      </w:pPr>
      <w:r w:rsidRPr="00C52D1A">
        <w:rPr>
          <w:sz w:val="24"/>
          <w:szCs w:val="24"/>
          <w:lang w:val="pt-BR" w:eastAsia="pt-BR"/>
        </w:rPr>
        <w:t xml:space="preserve">Se </w:t>
      </w:r>
      <w:r w:rsidRPr="00C52D1A">
        <w:rPr>
          <w:i/>
          <w:iCs/>
          <w:sz w:val="24"/>
          <w:szCs w:val="24"/>
          <w:lang w:val="pt-BR" w:eastAsia="pt-BR"/>
        </w:rPr>
        <w:t>β</w:t>
      </w:r>
      <w:r w:rsidRPr="00C52D1A">
        <w:rPr>
          <w:sz w:val="24"/>
          <w:szCs w:val="24"/>
          <w:lang w:val="pt-BR" w:eastAsia="pt-BR"/>
        </w:rPr>
        <w:t>&gt;1: O ativo tem um risco sistemático superior ao mercado (mais volátil).</w:t>
      </w:r>
    </w:p>
    <w:p w14:paraId="5A4DC96C" w14:textId="77777777" w:rsidR="009B01B7" w:rsidRPr="00C52D1A" w:rsidRDefault="009B01B7">
      <w:pPr>
        <w:pStyle w:val="PargrafodaLista"/>
        <w:widowControl/>
        <w:numPr>
          <w:ilvl w:val="0"/>
          <w:numId w:val="7"/>
        </w:numPr>
        <w:autoSpaceDE/>
        <w:autoSpaceDN/>
        <w:spacing w:line="360" w:lineRule="auto"/>
        <w:jc w:val="both"/>
        <w:rPr>
          <w:sz w:val="24"/>
          <w:szCs w:val="24"/>
          <w:lang w:val="pt-BR" w:eastAsia="pt-BR"/>
        </w:rPr>
      </w:pPr>
      <w:r w:rsidRPr="00C52D1A">
        <w:rPr>
          <w:sz w:val="24"/>
          <w:szCs w:val="24"/>
          <w:lang w:val="pt-BR" w:eastAsia="pt-BR"/>
        </w:rPr>
        <w:t xml:space="preserve">Se </w:t>
      </w:r>
      <w:r w:rsidRPr="00C52D1A">
        <w:rPr>
          <w:i/>
          <w:iCs/>
          <w:sz w:val="24"/>
          <w:szCs w:val="24"/>
          <w:lang w:val="pt-BR" w:eastAsia="pt-BR"/>
        </w:rPr>
        <w:t>β</w:t>
      </w:r>
      <w:r w:rsidRPr="00C52D1A">
        <w:rPr>
          <w:sz w:val="24"/>
          <w:szCs w:val="24"/>
          <w:lang w:val="pt-BR" w:eastAsia="pt-BR"/>
        </w:rPr>
        <w:t>&lt;1: O ativo tem um risco sistemático inferior ao mercado (menos volátil).</w:t>
      </w:r>
    </w:p>
    <w:p w14:paraId="32586303" w14:textId="77777777" w:rsidR="001C750C" w:rsidRDefault="001C750C" w:rsidP="001C750C">
      <w:pPr>
        <w:pBdr>
          <w:top w:val="nil"/>
          <w:left w:val="nil"/>
          <w:bottom w:val="nil"/>
          <w:right w:val="nil"/>
          <w:between w:val="nil"/>
        </w:pBdr>
        <w:spacing w:line="360" w:lineRule="auto"/>
        <w:ind w:left="360"/>
        <w:jc w:val="both"/>
        <w:rPr>
          <w:rFonts w:eastAsia="Google Sans Text"/>
          <w:color w:val="1F1F1F"/>
          <w:sz w:val="24"/>
          <w:szCs w:val="24"/>
        </w:rPr>
      </w:pPr>
    </w:p>
    <w:p w14:paraId="14D45BC8" w14:textId="1113D5C2" w:rsidR="001C750C" w:rsidRPr="001C750C" w:rsidRDefault="001C750C" w:rsidP="001C750C">
      <w:pPr>
        <w:pBdr>
          <w:top w:val="nil"/>
          <w:left w:val="nil"/>
          <w:bottom w:val="nil"/>
          <w:right w:val="nil"/>
          <w:between w:val="nil"/>
        </w:pBdr>
        <w:spacing w:line="360" w:lineRule="auto"/>
        <w:ind w:firstLine="851"/>
        <w:jc w:val="both"/>
        <w:rPr>
          <w:rFonts w:eastAsia="Google Sans Text"/>
          <w:color w:val="1F1F1F"/>
          <w:sz w:val="24"/>
          <w:szCs w:val="24"/>
        </w:rPr>
      </w:pPr>
      <w:r w:rsidRPr="001C750C">
        <w:rPr>
          <w:rFonts w:eastAsia="Google Sans Text"/>
          <w:color w:val="1F1F1F"/>
          <w:sz w:val="24"/>
          <w:szCs w:val="24"/>
        </w:rPr>
        <w:t xml:space="preserve">Um ativo com </w:t>
      </w:r>
      <m:oMath>
        <m:r>
          <w:rPr>
            <w:rFonts w:ascii="Cambria Math" w:eastAsia="Google Sans Text" w:hAnsi="Cambria Math"/>
            <w:color w:val="1F1F1F"/>
            <w:sz w:val="24"/>
            <w:szCs w:val="24"/>
          </w:rPr>
          <m:t>(β=1)</m:t>
        </m:r>
      </m:oMath>
      <w:r w:rsidRPr="001C750C">
        <w:rPr>
          <w:rFonts w:eastAsia="Google Sans Text"/>
          <w:color w:val="1F1F1F"/>
          <w:sz w:val="24"/>
          <w:szCs w:val="24"/>
        </w:rPr>
        <w:t xml:space="preserve"> move-se, em média, na mesma proporção que o mercado. Um ativo com </w:t>
      </w:r>
      <m:oMath>
        <m:r>
          <w:rPr>
            <w:rFonts w:ascii="Cambria Math" w:eastAsia="Google Sans Text" w:hAnsi="Cambria Math"/>
            <w:color w:val="1F1F1F"/>
            <w:sz w:val="24"/>
            <w:szCs w:val="24"/>
          </w:rPr>
          <m:t>(β&gt;1)</m:t>
        </m:r>
      </m:oMath>
      <w:r w:rsidRPr="001C750C">
        <w:rPr>
          <w:rFonts w:eastAsia="Google Sans Text"/>
          <w:color w:val="1F1F1F"/>
          <w:sz w:val="24"/>
          <w:szCs w:val="24"/>
        </w:rPr>
        <w:t xml:space="preserve"> amplifica os movimentos do mercado (mais risco sistemático), enquanto </w:t>
      </w:r>
      <m:oMath>
        <m:r>
          <w:rPr>
            <w:rFonts w:ascii="Cambria Math" w:eastAsia="Google Sans Text" w:hAnsi="Cambria Math"/>
            <w:color w:val="1F1F1F"/>
            <w:sz w:val="24"/>
            <w:szCs w:val="24"/>
          </w:rPr>
          <m:t>(β&lt;1)</m:t>
        </m:r>
      </m:oMath>
      <w:r w:rsidRPr="001C750C">
        <w:rPr>
          <w:rFonts w:eastAsia="Google Sans Text"/>
          <w:color w:val="1F1F1F"/>
          <w:sz w:val="24"/>
          <w:szCs w:val="24"/>
        </w:rPr>
        <w:t xml:space="preserve"> os atenua.</w:t>
      </w:r>
    </w:p>
    <w:p w14:paraId="75351484" w14:textId="77777777" w:rsidR="009B01B7" w:rsidRPr="001C750C" w:rsidRDefault="009B01B7" w:rsidP="009B01B7">
      <w:pPr>
        <w:spacing w:line="360" w:lineRule="auto"/>
        <w:jc w:val="both"/>
        <w:rPr>
          <w:sz w:val="24"/>
          <w:szCs w:val="24"/>
          <w:lang w:eastAsia="pt-BR"/>
        </w:rPr>
      </w:pPr>
    </w:p>
    <w:p w14:paraId="1060F575" w14:textId="77777777" w:rsidR="009B01B7" w:rsidRPr="00C52D1A" w:rsidRDefault="009B01B7" w:rsidP="009B01B7">
      <w:pPr>
        <w:pStyle w:val="PargrafodaLista"/>
        <w:widowControl/>
        <w:numPr>
          <w:ilvl w:val="2"/>
          <w:numId w:val="1"/>
        </w:numPr>
        <w:autoSpaceDE/>
        <w:autoSpaceDN/>
        <w:spacing w:line="360" w:lineRule="auto"/>
        <w:jc w:val="both"/>
        <w:outlineLvl w:val="2"/>
        <w:rPr>
          <w:b/>
          <w:sz w:val="24"/>
          <w:szCs w:val="24"/>
          <w:lang w:val="pt-BR" w:eastAsia="pt-BR"/>
        </w:rPr>
      </w:pPr>
      <w:bookmarkStart w:id="29" w:name="_Toc217054647"/>
      <w:r w:rsidRPr="00C52D1A">
        <w:rPr>
          <w:sz w:val="24"/>
          <w:szCs w:val="24"/>
          <w:lang w:val="pt-BR" w:eastAsia="pt-BR"/>
        </w:rPr>
        <w:t>A Reta do Mercado de Títulos (SML)</w:t>
      </w:r>
      <w:bookmarkEnd w:id="29"/>
    </w:p>
    <w:p w14:paraId="72B53363"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2C814B69"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sidRPr="00C52D1A">
        <w:rPr>
          <w:sz w:val="24"/>
          <w:szCs w:val="24"/>
          <w:lang w:val="pt-BR" w:eastAsia="pt-BR"/>
        </w:rPr>
        <w:t xml:space="preserve">A equação do CAPM define uma relação linear entre o retorno esperado e o Beta, e essa relação é representada graficamente pela </w:t>
      </w:r>
      <w:r w:rsidRPr="00C52D1A">
        <w:rPr>
          <w:b/>
          <w:bCs/>
          <w:sz w:val="24"/>
          <w:szCs w:val="24"/>
          <w:lang w:val="pt-BR" w:eastAsia="pt-BR"/>
        </w:rPr>
        <w:t xml:space="preserve">Security Market </w:t>
      </w:r>
      <w:proofErr w:type="spellStart"/>
      <w:r w:rsidRPr="00C52D1A">
        <w:rPr>
          <w:b/>
          <w:bCs/>
          <w:sz w:val="24"/>
          <w:szCs w:val="24"/>
          <w:lang w:val="pt-BR" w:eastAsia="pt-BR"/>
        </w:rPr>
        <w:t>Line</w:t>
      </w:r>
      <w:proofErr w:type="spellEnd"/>
      <w:r w:rsidRPr="00C52D1A">
        <w:rPr>
          <w:b/>
          <w:bCs/>
          <w:sz w:val="24"/>
          <w:szCs w:val="24"/>
          <w:lang w:val="pt-BR" w:eastAsia="pt-BR"/>
        </w:rPr>
        <w:t xml:space="preserve"> (SML)</w:t>
      </w:r>
      <w:r w:rsidRPr="00C52D1A">
        <w:rPr>
          <w:sz w:val="24"/>
          <w:szCs w:val="24"/>
          <w:lang w:val="pt-BR" w:eastAsia="pt-BR"/>
        </w:rPr>
        <w:t xml:space="preserve">, ou </w:t>
      </w:r>
      <w:r w:rsidRPr="00C52D1A">
        <w:rPr>
          <w:b/>
          <w:bCs/>
          <w:sz w:val="24"/>
          <w:szCs w:val="24"/>
          <w:lang w:val="pt-BR" w:eastAsia="pt-BR"/>
        </w:rPr>
        <w:t>Linha do Mercado de Títulos (LMT)</w:t>
      </w:r>
      <w:r w:rsidRPr="00C52D1A">
        <w:rPr>
          <w:sz w:val="24"/>
          <w:szCs w:val="24"/>
          <w:lang w:val="pt-BR" w:eastAsia="pt-BR"/>
        </w:rPr>
        <w:t>. O CAPM estabelece que o retorno esperado do ativo (</w:t>
      </w:r>
      <m:oMath>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oMath>
      <w:r w:rsidRPr="00C52D1A">
        <w:rPr>
          <w:sz w:val="24"/>
          <w:szCs w:val="24"/>
          <w:lang w:val="pt-BR" w:eastAsia="pt-BR"/>
        </w:rPr>
        <w:t>) é dado pela equação da SML:</w:t>
      </w:r>
    </w:p>
    <w:p w14:paraId="7736CB17"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m:oMathPara>
        <m:oMath>
          <m:r>
            <m:rPr>
              <m:sty m:val="bi"/>
            </m:rPr>
            <w:rPr>
              <w:rFonts w:ascii="Cambria Math" w:hAnsi="Cambria Math"/>
              <w:sz w:val="24"/>
              <w:szCs w:val="24"/>
              <w:lang w:val="pt-BR" w:eastAsia="pt-BR"/>
            </w:rPr>
            <m:t>Reta do</m:t>
          </m:r>
          <m:r>
            <w:rPr>
              <w:rFonts w:ascii="Cambria Math" w:hAnsi="Cambria Math"/>
              <w:sz w:val="24"/>
              <w:szCs w:val="24"/>
              <w:lang w:val="pt-BR" w:eastAsia="pt-BR"/>
            </w:rPr>
            <m:t xml:space="preserve"> </m:t>
          </m:r>
          <m:r>
            <m:rPr>
              <m:sty m:val="bi"/>
            </m:rPr>
            <w:rPr>
              <w:rFonts w:ascii="Cambria Math" w:hAnsi="Cambria Math"/>
              <w:sz w:val="24"/>
              <w:szCs w:val="24"/>
              <w:lang w:val="pt-BR" w:eastAsia="pt-BR"/>
            </w:rPr>
            <m:t xml:space="preserve">Mercado de Títulos </m:t>
          </m:r>
          <m:r>
            <w:rPr>
              <w:rFonts w:ascii="Cambria Math" w:hAnsi="Cambria Math"/>
              <w:sz w:val="24"/>
              <w:szCs w:val="24"/>
              <w:lang w:val="pt-BR" w:eastAsia="pt-BR"/>
            </w:rPr>
            <m:t>(</m:t>
          </m:r>
          <m:r>
            <m:rPr>
              <m:sty m:val="bi"/>
            </m:rPr>
            <w:rPr>
              <w:rFonts w:ascii="Cambria Math" w:hAnsi="Cambria Math"/>
              <w:sz w:val="24"/>
              <w:szCs w:val="24"/>
              <w:lang w:val="pt-BR" w:eastAsia="pt-BR"/>
            </w:rPr>
            <m:t>SML</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i</m:t>
                  </m:r>
                </m:sub>
              </m:sSub>
            </m:e>
          </m:d>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sSub>
            <m:sSubPr>
              <m:ctrlPr>
                <w:rPr>
                  <w:rFonts w:ascii="Cambria Math" w:hAnsi="Cambria Math"/>
                  <w:i/>
                  <w:iCs/>
                  <w:sz w:val="24"/>
                  <w:szCs w:val="24"/>
                  <w:lang w:val="pt-BR" w:eastAsia="pt-BR"/>
                </w:rPr>
              </m:ctrlPr>
            </m:sSubPr>
            <m:e>
              <m:r>
                <w:rPr>
                  <w:rFonts w:ascii="Cambria Math" w:hAnsi="Cambria Math"/>
                  <w:sz w:val="24"/>
                  <w:szCs w:val="24"/>
                  <w:lang w:val="pt-BR" w:eastAsia="pt-BR"/>
                </w:rPr>
                <m:t>β</m:t>
              </m:r>
            </m:e>
            <m:sub>
              <m:r>
                <w:rPr>
                  <w:rFonts w:ascii="Cambria Math" w:hAnsi="Cambria Math"/>
                  <w:sz w:val="24"/>
                  <w:szCs w:val="24"/>
                  <w:lang w:val="pt-BR" w:eastAsia="pt-BR"/>
                </w:rPr>
                <m:t>i</m:t>
              </m:r>
            </m:sub>
          </m:sSub>
          <m:r>
            <w:rPr>
              <w:rFonts w:ascii="Cambria Math" w:hAnsi="Cambria Math"/>
              <w:sz w:val="24"/>
              <w:szCs w:val="24"/>
              <w:lang w:val="pt-BR" w:eastAsia="pt-BR"/>
            </w:rPr>
            <m:t>​</m:t>
          </m:r>
          <m:r>
            <m:rPr>
              <m:sty m:val="b"/>
            </m:rPr>
            <w:rPr>
              <w:rFonts w:ascii="Cambria Math" w:hAnsi="Cambria Math"/>
              <w:sz w:val="24"/>
              <w:szCs w:val="24"/>
              <w:lang w:val="pt-BR" w:eastAsia="pt-BR"/>
            </w:rPr>
            <m:t>(</m:t>
          </m:r>
          <m:r>
            <w:rPr>
              <w:rFonts w:ascii="Cambria Math" w:hAnsi="Cambria Math"/>
              <w:sz w:val="24"/>
              <w:szCs w:val="24"/>
              <w:lang w:val="pt-BR" w:eastAsia="pt-BR"/>
            </w:rPr>
            <m:t>E</m:t>
          </m:r>
          <m:d>
            <m:dPr>
              <m:ctrlPr>
                <w:rPr>
                  <w:rFonts w:ascii="Cambria Math" w:hAnsi="Cambria Math"/>
                  <w:i/>
                  <w:sz w:val="24"/>
                  <w:szCs w:val="24"/>
                  <w:lang w:val="pt-BR" w:eastAsia="pt-BR"/>
                </w:rPr>
              </m:ctrlPr>
            </m:dPr>
            <m:e>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M</m:t>
                  </m:r>
                </m:sub>
              </m:sSub>
            </m:e>
          </m:d>
          <m:r>
            <w:rPr>
              <w:rFonts w:ascii="Cambria Math" w:hAnsi="Cambria Math"/>
              <w:sz w:val="24"/>
              <w:szCs w:val="24"/>
              <w:lang w:val="pt-BR" w:eastAsia="pt-BR"/>
            </w:rPr>
            <m:t xml:space="preserve">- </m:t>
          </m:r>
          <m:sSub>
            <m:sSubPr>
              <m:ctrlPr>
                <w:rPr>
                  <w:rFonts w:ascii="Cambria Math" w:hAnsi="Cambria Math"/>
                  <w:bCs/>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r>
            <w:rPr>
              <w:rFonts w:ascii="Cambria Math" w:hAnsi="Cambria Math"/>
              <w:sz w:val="24"/>
              <w:szCs w:val="24"/>
              <w:lang w:val="pt-BR" w:eastAsia="pt-BR"/>
            </w:rPr>
            <m:t>)</m:t>
          </m:r>
          <m:r>
            <m:rPr>
              <m:sty m:val="b"/>
            </m:rPr>
            <w:rPr>
              <w:rFonts w:ascii="Cambria Math" w:hAnsi="Cambria Math"/>
              <w:sz w:val="24"/>
              <w:szCs w:val="24"/>
              <w:lang w:val="pt-BR" w:eastAsia="pt-BR"/>
            </w:rPr>
            <m:t>)</m:t>
          </m:r>
        </m:oMath>
      </m:oMathPara>
    </w:p>
    <w:p w14:paraId="0C1A2A4B" w14:textId="77777777" w:rsidR="009B01B7" w:rsidRPr="00C52D1A" w:rsidRDefault="009B01B7" w:rsidP="009B01B7">
      <w:pPr>
        <w:pStyle w:val="PargrafodaLista"/>
        <w:widowControl/>
        <w:autoSpaceDE/>
        <w:autoSpaceDN/>
        <w:spacing w:line="360" w:lineRule="auto"/>
        <w:ind w:left="360" w:firstLine="0"/>
        <w:jc w:val="both"/>
        <w:rPr>
          <w:sz w:val="24"/>
          <w:szCs w:val="24"/>
          <w:lang w:val="pt-BR" w:eastAsia="pt-BR"/>
        </w:rPr>
      </w:pPr>
    </w:p>
    <w:p w14:paraId="62D53950" w14:textId="77777777" w:rsidR="009B01B7" w:rsidRPr="00C52D1A" w:rsidRDefault="009B01B7" w:rsidP="009B01B7">
      <w:pPr>
        <w:pStyle w:val="PargrafodaLista"/>
        <w:widowControl/>
        <w:autoSpaceDE/>
        <w:autoSpaceDN/>
        <w:spacing w:line="360" w:lineRule="auto"/>
        <w:ind w:left="0" w:firstLine="851"/>
        <w:jc w:val="both"/>
        <w:rPr>
          <w:sz w:val="24"/>
          <w:szCs w:val="24"/>
          <w:lang w:val="pt-BR" w:eastAsia="pt-BR"/>
        </w:rPr>
      </w:pPr>
      <w:r w:rsidRPr="00C52D1A">
        <w:rPr>
          <w:sz w:val="24"/>
          <w:szCs w:val="24"/>
          <w:lang w:val="pt-BR" w:eastAsia="pt-BR"/>
        </w:rPr>
        <w:t>A SML é crucial porque todo ativo individual, ou portfólio eficiente e não eficiente, deve se situar sobre ela em um mercado de equilíbrio</w:t>
      </w:r>
    </w:p>
    <w:p w14:paraId="2904A980" w14:textId="77777777" w:rsidR="009B01B7" w:rsidRPr="00C52D1A" w:rsidRDefault="009B01B7" w:rsidP="009B01B7">
      <w:pPr>
        <w:spacing w:line="360" w:lineRule="auto"/>
        <w:jc w:val="both"/>
        <w:rPr>
          <w:b/>
          <w:sz w:val="24"/>
          <w:szCs w:val="24"/>
          <w:lang w:val="pt-BR" w:eastAsia="pt-BR"/>
        </w:rPr>
      </w:pPr>
    </w:p>
    <w:p w14:paraId="32E75B82" w14:textId="77777777" w:rsidR="009B01B7" w:rsidRPr="00C52D1A" w:rsidRDefault="009B01B7" w:rsidP="009B01B7">
      <w:pPr>
        <w:pStyle w:val="PargrafodaLista"/>
        <w:widowControl/>
        <w:numPr>
          <w:ilvl w:val="2"/>
          <w:numId w:val="1"/>
        </w:numPr>
        <w:autoSpaceDE/>
        <w:autoSpaceDN/>
        <w:spacing w:line="360" w:lineRule="auto"/>
        <w:jc w:val="both"/>
        <w:outlineLvl w:val="2"/>
        <w:rPr>
          <w:b/>
          <w:sz w:val="24"/>
          <w:szCs w:val="24"/>
          <w:lang w:val="pt-BR" w:eastAsia="pt-BR"/>
        </w:rPr>
      </w:pPr>
      <w:bookmarkStart w:id="30" w:name="_Toc217054648"/>
      <w:r w:rsidRPr="00C52D1A">
        <w:rPr>
          <w:b/>
          <w:bCs/>
          <w:color w:val="131314"/>
          <w:sz w:val="24"/>
          <w:szCs w:val="24"/>
          <w:shd w:val="clear" w:color="auto" w:fill="FFFFFF"/>
        </w:rPr>
        <w:t>Diferença entre CML e SML:</w:t>
      </w:r>
      <w:bookmarkEnd w:id="30"/>
    </w:p>
    <w:p w14:paraId="70AE530E" w14:textId="77777777" w:rsidR="009B01B7" w:rsidRPr="00C52D1A" w:rsidRDefault="009B01B7" w:rsidP="009B01B7">
      <w:pPr>
        <w:spacing w:line="360" w:lineRule="auto"/>
        <w:jc w:val="both"/>
        <w:rPr>
          <w:sz w:val="24"/>
          <w:szCs w:val="24"/>
          <w:lang w:val="pt-BR" w:eastAsia="pt-BR"/>
        </w:rPr>
      </w:pPr>
    </w:p>
    <w:p w14:paraId="6AB52F34" w14:textId="77777777" w:rsidR="009B01B7" w:rsidRPr="00C52D1A" w:rsidRDefault="009B01B7" w:rsidP="009B01B7">
      <w:pPr>
        <w:widowControl/>
        <w:autoSpaceDE/>
        <w:autoSpaceDN/>
        <w:spacing w:line="360" w:lineRule="auto"/>
        <w:ind w:firstLine="851"/>
        <w:jc w:val="both"/>
        <w:rPr>
          <w:sz w:val="24"/>
          <w:szCs w:val="24"/>
          <w:lang w:val="pt-BR" w:eastAsia="pt-BR"/>
        </w:rPr>
      </w:pPr>
      <w:r w:rsidRPr="00C52D1A">
        <w:rPr>
          <w:sz w:val="24"/>
          <w:szCs w:val="24"/>
          <w:lang w:val="pt-BR" w:eastAsia="pt-BR"/>
        </w:rPr>
        <w:lastRenderedPageBreak/>
        <w:t>A distinção fundamental entre a CML e a SML reside na medida de risco utilizada.</w:t>
      </w:r>
    </w:p>
    <w:p w14:paraId="43E0C61E" w14:textId="77777777" w:rsidR="009B01B7" w:rsidRPr="00C52D1A" w:rsidRDefault="009B01B7">
      <w:pPr>
        <w:pStyle w:val="PargrafodaLista"/>
        <w:widowControl/>
        <w:numPr>
          <w:ilvl w:val="0"/>
          <w:numId w:val="8"/>
        </w:numPr>
        <w:autoSpaceDE/>
        <w:autoSpaceDN/>
        <w:spacing w:line="360" w:lineRule="auto"/>
        <w:ind w:left="0" w:firstLine="851"/>
        <w:jc w:val="both"/>
        <w:rPr>
          <w:sz w:val="24"/>
          <w:szCs w:val="24"/>
          <w:lang w:val="pt-BR" w:eastAsia="pt-BR"/>
        </w:rPr>
      </w:pPr>
      <w:r w:rsidRPr="00C52D1A">
        <w:rPr>
          <w:b/>
          <w:bCs/>
          <w:sz w:val="24"/>
          <w:szCs w:val="24"/>
          <w:lang w:val="pt-BR" w:eastAsia="pt-BR"/>
        </w:rPr>
        <w:t xml:space="preserve">CML (Capital Market </w:t>
      </w:r>
      <w:proofErr w:type="spellStart"/>
      <w:r w:rsidRPr="00C52D1A">
        <w:rPr>
          <w:b/>
          <w:bCs/>
          <w:sz w:val="24"/>
          <w:szCs w:val="24"/>
          <w:lang w:val="pt-BR" w:eastAsia="pt-BR"/>
        </w:rPr>
        <w:t>Line</w:t>
      </w:r>
      <w:proofErr w:type="spellEnd"/>
      <w:r w:rsidRPr="00C52D1A">
        <w:rPr>
          <w:b/>
          <w:bCs/>
          <w:sz w:val="24"/>
          <w:szCs w:val="24"/>
          <w:lang w:val="pt-BR" w:eastAsia="pt-BR"/>
        </w:rPr>
        <w:t xml:space="preserve">): </w:t>
      </w:r>
      <w:r w:rsidRPr="00C52D1A">
        <w:rPr>
          <w:sz w:val="24"/>
          <w:szCs w:val="24"/>
          <w:lang w:val="pt-BR" w:eastAsia="pt-BR"/>
        </w:rPr>
        <w:t xml:space="preserve">É a fronteira eficiente que relaciona o retorno esperado com o </w:t>
      </w:r>
      <w:r w:rsidRPr="00C52D1A">
        <w:rPr>
          <w:b/>
          <w:bCs/>
          <w:sz w:val="24"/>
          <w:szCs w:val="24"/>
          <w:lang w:val="pt-BR" w:eastAsia="pt-BR"/>
        </w:rPr>
        <w:t xml:space="preserve">Risco Total </w:t>
      </w:r>
      <w:r w:rsidRPr="00C52D1A">
        <w:rPr>
          <w:sz w:val="24"/>
          <w:szCs w:val="24"/>
          <w:lang w:val="pt-BR" w:eastAsia="pt-BR"/>
        </w:rPr>
        <w:t xml:space="preserve">(medido pelo desvio-padrão, </w:t>
      </w:r>
      <w:r w:rsidRPr="00C52D1A">
        <w:rPr>
          <w:i/>
          <w:iCs/>
          <w:sz w:val="24"/>
          <w:szCs w:val="24"/>
          <w:lang w:val="pt-BR" w:eastAsia="pt-BR"/>
        </w:rPr>
        <w:t>σ</w:t>
      </w:r>
      <w:r w:rsidRPr="00C52D1A">
        <w:rPr>
          <w:sz w:val="24"/>
          <w:szCs w:val="24"/>
          <w:lang w:val="pt-BR" w:eastAsia="pt-BR"/>
        </w:rPr>
        <w:t>). O Índice de Sharpe avalia o prêmio de risco por unidade de risco total (medido ao longo da CML).</w:t>
      </w:r>
    </w:p>
    <w:p w14:paraId="211D39C7" w14:textId="77777777" w:rsidR="009B01B7" w:rsidRPr="00C52D1A" w:rsidRDefault="009B01B7">
      <w:pPr>
        <w:pStyle w:val="PargrafodaLista"/>
        <w:widowControl/>
        <w:numPr>
          <w:ilvl w:val="0"/>
          <w:numId w:val="8"/>
        </w:numPr>
        <w:autoSpaceDE/>
        <w:autoSpaceDN/>
        <w:spacing w:line="360" w:lineRule="auto"/>
        <w:ind w:left="0" w:firstLine="851"/>
        <w:jc w:val="both"/>
        <w:rPr>
          <w:sz w:val="24"/>
          <w:szCs w:val="24"/>
          <w:lang w:val="pt-BR" w:eastAsia="pt-BR"/>
        </w:rPr>
      </w:pPr>
      <w:r w:rsidRPr="00C52D1A">
        <w:rPr>
          <w:b/>
          <w:bCs/>
          <w:sz w:val="24"/>
          <w:szCs w:val="24"/>
          <w:lang w:val="pt-BR" w:eastAsia="pt-BR"/>
        </w:rPr>
        <w:t xml:space="preserve">SML (Security Market </w:t>
      </w:r>
      <w:proofErr w:type="spellStart"/>
      <w:r w:rsidRPr="00C52D1A">
        <w:rPr>
          <w:b/>
          <w:bCs/>
          <w:sz w:val="24"/>
          <w:szCs w:val="24"/>
          <w:lang w:val="pt-BR" w:eastAsia="pt-BR"/>
        </w:rPr>
        <w:t>Line</w:t>
      </w:r>
      <w:proofErr w:type="spellEnd"/>
      <w:r w:rsidRPr="00C52D1A">
        <w:rPr>
          <w:b/>
          <w:bCs/>
          <w:sz w:val="24"/>
          <w:szCs w:val="24"/>
          <w:lang w:val="pt-BR" w:eastAsia="pt-BR"/>
        </w:rPr>
        <w:t>):</w:t>
      </w:r>
      <w:r w:rsidRPr="00C52D1A">
        <w:rPr>
          <w:sz w:val="24"/>
          <w:szCs w:val="24"/>
          <w:lang w:val="pt-BR" w:eastAsia="pt-BR"/>
        </w:rPr>
        <w:t xml:space="preserve"> Relaciona o retorno esperado com o </w:t>
      </w:r>
      <w:r w:rsidRPr="00C52D1A">
        <w:rPr>
          <w:b/>
          <w:bCs/>
          <w:sz w:val="24"/>
          <w:szCs w:val="24"/>
          <w:lang w:val="pt-BR" w:eastAsia="pt-BR"/>
        </w:rPr>
        <w:t xml:space="preserve">Risco Sistemático </w:t>
      </w:r>
      <w:r w:rsidRPr="00C52D1A">
        <w:rPr>
          <w:sz w:val="24"/>
          <w:szCs w:val="24"/>
          <w:lang w:val="pt-BR" w:eastAsia="pt-BR"/>
        </w:rPr>
        <w:t xml:space="preserve">(medido pelo Beta, </w:t>
      </w:r>
      <w:r w:rsidRPr="00C52D1A">
        <w:rPr>
          <w:i/>
          <w:iCs/>
          <w:sz w:val="24"/>
          <w:szCs w:val="24"/>
          <w:lang w:val="pt-BR" w:eastAsia="pt-BR"/>
        </w:rPr>
        <w:t>β</w:t>
      </w:r>
      <w:r w:rsidRPr="00C52D1A">
        <w:rPr>
          <w:sz w:val="24"/>
          <w:szCs w:val="24"/>
          <w:lang w:val="pt-BR" w:eastAsia="pt-BR"/>
        </w:rPr>
        <w:t>). O CAPM demonstra que os investidores são compensados apenas pelo risco sistemático, pois o risco não sistemático pode ser eliminado pela diversificação.</w:t>
      </w:r>
    </w:p>
    <w:p w14:paraId="3F78F438" w14:textId="77777777" w:rsidR="00DB7373" w:rsidRDefault="00DB7373" w:rsidP="00405E05">
      <w:pPr>
        <w:pBdr>
          <w:top w:val="nil"/>
          <w:left w:val="nil"/>
          <w:bottom w:val="nil"/>
          <w:right w:val="nil"/>
          <w:between w:val="nil"/>
        </w:pBdr>
        <w:spacing w:line="360" w:lineRule="auto"/>
        <w:jc w:val="both"/>
        <w:rPr>
          <w:rFonts w:eastAsia="Google Sans Text"/>
          <w:b/>
          <w:bCs/>
          <w:color w:val="1F1F1F"/>
          <w:sz w:val="24"/>
          <w:szCs w:val="24"/>
        </w:rPr>
      </w:pPr>
    </w:p>
    <w:p w14:paraId="396B6DB2" w14:textId="4AF8A258"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Tabela 1: Comparação entre Capital Market Line (CML) e Security Market Line (SML)</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11C21C42"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C1DB4"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EC6CA4"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Capital Market Line (CML)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1098C9"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Security Market Line (SML)</w:t>
            </w:r>
          </w:p>
        </w:tc>
      </w:tr>
      <w:tr w:rsidR="00405E05" w:rsidRPr="008F1D66" w14:paraId="4C3F5BE8"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EC2BD28"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Medida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DF95AC" w14:textId="12C941ED"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Desvio Padrão Total </w:t>
            </w:r>
            <m:oMath>
              <m:r>
                <w:rPr>
                  <w:rFonts w:ascii="Cambria Math" w:eastAsia="Google Sans Text" w:hAnsi="Cambria Math"/>
                  <w:color w:val="1F1F1F"/>
                  <w:sz w:val="24"/>
                  <w:szCs w:val="24"/>
                </w:rPr>
                <m:t>(σ)</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7DE822" w14:textId="7BD9CEA5"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Beta Sistemático </w:t>
            </w:r>
            <m:oMath>
              <m:r>
                <w:rPr>
                  <w:rFonts w:ascii="Cambria Math" w:eastAsia="Google Sans Text" w:hAnsi="Cambria Math"/>
                  <w:color w:val="1F1F1F"/>
                  <w:sz w:val="24"/>
                  <w:szCs w:val="24"/>
                </w:rPr>
                <m:t>(β)</m:t>
              </m:r>
            </m:oMath>
          </w:p>
        </w:tc>
      </w:tr>
      <w:tr w:rsidR="00405E05" w:rsidRPr="008F1D66" w14:paraId="71036BF3"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B5C15A"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Aplicação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C76D05"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Apenas Portfólios Eficientes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AE0BB2"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Qualquer Ativo Individual ou Portfólio</w:t>
            </w:r>
          </w:p>
        </w:tc>
      </w:tr>
      <w:tr w:rsidR="00405E05" w:rsidRPr="008F1D66" w14:paraId="7192BD13"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5143A3"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Definição de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9C8F84"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Risco Total (Sistemático + Idiossincrático)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C3AA9D8"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Apenas Risco Sistemático (Covariância com Mercado)</w:t>
            </w:r>
          </w:p>
        </w:tc>
      </w:tr>
      <w:tr w:rsidR="00405E05" w:rsidRPr="008F1D66" w14:paraId="7BA8F3BD"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56C7A9D"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Ponto de Intercepto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8A47D" w14:textId="54C892A3"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Taxa Livre de Risco </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B25E0" w14:textId="01CB1E2D"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Taxa Livre de Risco</w:t>
            </w:r>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oMath>
          </w:p>
        </w:tc>
      </w:tr>
      <w:tr w:rsidR="00405E05" w:rsidRPr="008F1D66" w14:paraId="71726276"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9B930C"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Inclinação (Slope)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A64F0BA" w14:textId="5A4B59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Índice de Sharpe do Mercado </w:t>
            </w:r>
            <w:r w:rsidR="00CE04DB">
              <w:rPr>
                <w:rFonts w:ascii="Cambria Math" w:eastAsia="Google Sans Text" w:hAnsi="Cambria Math"/>
                <w:i/>
                <w:color w:val="1F1F1F"/>
                <w:sz w:val="24"/>
                <w:szCs w:val="24"/>
              </w:rPr>
              <w:br/>
            </w:r>
            <m:oMathPara>
              <m:oMath>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S</m:t>
                    </m:r>
                  </m:e>
                  <m:sub>
                    <m:r>
                      <w:rPr>
                        <w:rFonts w:ascii="Cambria Math" w:eastAsia="Google Sans Text" w:hAnsi="Cambria Math"/>
                        <w:color w:val="1F1F1F"/>
                        <w:sz w:val="24"/>
                        <w:szCs w:val="24"/>
                      </w:rPr>
                      <m:t>p</m:t>
                    </m:r>
                  </m:sub>
                </m:sSub>
                <m:r>
                  <w:rPr>
                    <w:rFonts w:ascii="Cambria Math" w:eastAsia="Google Sans Text" w:hAnsi="Cambria Math"/>
                    <w:color w:val="1F1F1F"/>
                    <w:sz w:val="24"/>
                    <w:szCs w:val="24"/>
                  </w:rPr>
                  <m:t xml:space="preserve">= </m:t>
                </m:r>
                <m:f>
                  <m:fPr>
                    <m:ctrlPr>
                      <w:rPr>
                        <w:rFonts w:ascii="Cambria Math" w:eastAsia="Google Sans Text" w:hAnsi="Cambria Math"/>
                        <w:i/>
                        <w:color w:val="1F1F1F"/>
                        <w:sz w:val="24"/>
                        <w:szCs w:val="24"/>
                      </w:rPr>
                    </m:ctrlPr>
                  </m:fPr>
                  <m:num>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p</m:t>
                            </m:r>
                          </m:sub>
                        </m:sSub>
                      </m:e>
                    </m:d>
                    <m:r>
                      <w:rPr>
                        <w:rFonts w:ascii="Cambria Math" w:eastAsia="Google Sans Text" w:hAnsi="Cambria Math"/>
                        <w:color w:val="1F1F1F"/>
                        <w:sz w:val="24"/>
                        <w:szCs w:val="24"/>
                      </w:rPr>
                      <m:t xml:space="preserve">- </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num>
                  <m:den>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σ</m:t>
                        </m:r>
                      </m:e>
                      <m:sub>
                        <m:r>
                          <w:rPr>
                            <w:rFonts w:ascii="Cambria Math" w:eastAsia="Google Sans Text" w:hAnsi="Cambria Math"/>
                            <w:color w:val="1F1F1F"/>
                            <w:sz w:val="24"/>
                            <w:szCs w:val="24"/>
                          </w:rPr>
                          <m:t>m</m:t>
                        </m:r>
                      </m:sub>
                    </m:sSub>
                  </m:den>
                </m:f>
              </m:oMath>
            </m:oMathPara>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73E058" w14:textId="1E181C49"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 xml:space="preserve">Prêmio de Risco de Mercado </w:t>
            </w:r>
            <m:oMath>
              <m:r>
                <w:rPr>
                  <w:rFonts w:ascii="Cambria Math" w:eastAsia="Google Sans Text" w:hAnsi="Cambria Math"/>
                  <w:color w:val="1F1F1F"/>
                  <w:sz w:val="24"/>
                  <w:szCs w:val="24"/>
                </w:rPr>
                <m:t>(E</m:t>
              </m:r>
              <m:d>
                <m:dPr>
                  <m:ctrlPr>
                    <w:rPr>
                      <w:rFonts w:ascii="Cambria Math" w:eastAsia="Google Sans Text" w:hAnsi="Cambria Math"/>
                      <w:i/>
                      <w:color w:val="1F1F1F"/>
                      <w:sz w:val="24"/>
                      <w:szCs w:val="24"/>
                    </w:rPr>
                  </m:ctrlPr>
                </m:dPr>
                <m:e>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m</m:t>
                      </m:r>
                    </m:sub>
                  </m:sSub>
                </m:e>
              </m:d>
              <m:r>
                <w:rPr>
                  <w:rFonts w:ascii="Cambria Math" w:eastAsia="Google Sans Text" w:hAnsi="Cambria Math"/>
                  <w:color w:val="1F1F1F"/>
                  <w:sz w:val="24"/>
                  <w:szCs w:val="24"/>
                </w:rPr>
                <m:t>-</m:t>
              </m:r>
              <m:sSub>
                <m:sSubPr>
                  <m:ctrlPr>
                    <w:rPr>
                      <w:rFonts w:ascii="Cambria Math" w:eastAsia="Google Sans Text" w:hAnsi="Cambria Math"/>
                      <w:i/>
                      <w:color w:val="1F1F1F"/>
                      <w:sz w:val="24"/>
                      <w:szCs w:val="24"/>
                    </w:rPr>
                  </m:ctrlPr>
                </m:sSubPr>
                <m:e>
                  <m:r>
                    <w:rPr>
                      <w:rFonts w:ascii="Cambria Math" w:eastAsia="Google Sans Text" w:hAnsi="Cambria Math"/>
                      <w:color w:val="1F1F1F"/>
                      <w:sz w:val="24"/>
                      <w:szCs w:val="24"/>
                    </w:rPr>
                    <m:t>R</m:t>
                  </m:r>
                </m:e>
                <m:sub>
                  <m:r>
                    <w:rPr>
                      <w:rFonts w:ascii="Cambria Math" w:eastAsia="Google Sans Text" w:hAnsi="Cambria Math"/>
                      <w:color w:val="1F1F1F"/>
                      <w:sz w:val="24"/>
                      <w:szCs w:val="24"/>
                    </w:rPr>
                    <m:t>f</m:t>
                  </m:r>
                </m:sub>
              </m:sSub>
              <m:r>
                <w:rPr>
                  <w:rFonts w:ascii="Cambria Math" w:eastAsia="Google Sans Text" w:hAnsi="Cambria Math"/>
                  <w:color w:val="1F1F1F"/>
                  <w:sz w:val="24"/>
                  <w:szCs w:val="24"/>
                </w:rPr>
                <m:t>)</m:t>
              </m:r>
            </m:oMath>
          </w:p>
        </w:tc>
      </w:tr>
      <w:tr w:rsidR="00405E05" w:rsidRPr="008F1D66" w14:paraId="471C8788"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38488B"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Fundamentação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43EA1E"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Teorema da Separação de Tobin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950C6"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Modelo de Equilíbrio de Mercado (CAPM)</w:t>
            </w:r>
          </w:p>
        </w:tc>
      </w:tr>
    </w:tbl>
    <w:p w14:paraId="2C8850D0" w14:textId="25C8768B"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sidRPr="008F1D66">
        <w:rPr>
          <w:rFonts w:eastAsia="Google Sans Text"/>
          <w:color w:val="1F1F1F"/>
          <w:sz w:val="24"/>
          <w:szCs w:val="24"/>
        </w:rPr>
        <w:t>Fonte: Elaboração própria com base em</w:t>
      </w:r>
      <w:r w:rsidR="00D26ACB">
        <w:rPr>
          <w:rFonts w:eastAsia="Google Sans Text"/>
          <w:color w:val="1F1F1F"/>
          <w:sz w:val="24"/>
          <w:szCs w:val="24"/>
        </w:rPr>
        <w:t xml:space="preserve"> </w:t>
      </w:r>
      <w:r w:rsidR="008E66A8">
        <w:rPr>
          <w:rFonts w:eastAsia="Google Sans Text"/>
          <w:color w:val="1F1F1F"/>
          <w:sz w:val="24"/>
          <w:szCs w:val="24"/>
        </w:rPr>
        <w:t>(Boasson, Boasson, Zhou)</w:t>
      </w:r>
      <w:r w:rsidR="008E66A8" w:rsidRPr="008F1D66">
        <w:rPr>
          <w:rFonts w:eastAsia="Google Sans Text"/>
          <w:color w:val="1F1F1F"/>
          <w:sz w:val="24"/>
          <w:szCs w:val="24"/>
        </w:rPr>
        <w:t>.</w:t>
      </w:r>
    </w:p>
    <w:p w14:paraId="0B2C60B0" w14:textId="77777777" w:rsidR="00575D01" w:rsidRPr="001C750C" w:rsidRDefault="00575D01" w:rsidP="00575D01">
      <w:pPr>
        <w:spacing w:line="360" w:lineRule="auto"/>
        <w:jc w:val="both"/>
        <w:rPr>
          <w:sz w:val="24"/>
          <w:szCs w:val="24"/>
          <w:lang w:eastAsia="pt-BR"/>
        </w:rPr>
      </w:pPr>
    </w:p>
    <w:p w14:paraId="4085FD01" w14:textId="77A017F0" w:rsidR="00575D01" w:rsidRPr="00575D01" w:rsidRDefault="00575D01" w:rsidP="00575D01">
      <w:pPr>
        <w:pStyle w:val="PargrafodaLista"/>
        <w:widowControl/>
        <w:numPr>
          <w:ilvl w:val="1"/>
          <w:numId w:val="1"/>
        </w:numPr>
        <w:autoSpaceDE/>
        <w:autoSpaceDN/>
        <w:spacing w:line="360" w:lineRule="auto"/>
        <w:jc w:val="both"/>
        <w:outlineLvl w:val="2"/>
        <w:rPr>
          <w:b/>
          <w:bCs/>
          <w:sz w:val="24"/>
          <w:szCs w:val="24"/>
          <w:lang w:val="pt-BR" w:eastAsia="pt-BR"/>
        </w:rPr>
      </w:pPr>
      <w:bookmarkStart w:id="31" w:name="_Toc217054649"/>
      <w:r w:rsidRPr="00575D01">
        <w:rPr>
          <w:rFonts w:eastAsia="Google Sans"/>
          <w:b/>
          <w:bCs/>
          <w:color w:val="1F1F1F"/>
          <w:sz w:val="24"/>
          <w:szCs w:val="24"/>
        </w:rPr>
        <w:t>Pressupostos, Críticas e Limitações Teóricas</w:t>
      </w:r>
      <w:bookmarkEnd w:id="31"/>
      <w:r w:rsidRPr="00575D01">
        <w:rPr>
          <w:b/>
          <w:bCs/>
          <w:sz w:val="24"/>
          <w:szCs w:val="24"/>
          <w:lang w:val="pt-BR" w:eastAsia="pt-BR"/>
        </w:rPr>
        <w:t xml:space="preserve"> </w:t>
      </w:r>
    </w:p>
    <w:p w14:paraId="6F47EAA0" w14:textId="77777777" w:rsidR="00575D01" w:rsidRPr="00C52D1A" w:rsidRDefault="00575D01" w:rsidP="00575D01">
      <w:pPr>
        <w:pStyle w:val="PargrafodaLista"/>
        <w:widowControl/>
        <w:autoSpaceDE/>
        <w:autoSpaceDN/>
        <w:spacing w:line="360" w:lineRule="auto"/>
        <w:ind w:left="360" w:firstLine="0"/>
        <w:jc w:val="both"/>
        <w:rPr>
          <w:sz w:val="24"/>
          <w:szCs w:val="24"/>
          <w:lang w:val="pt-BR" w:eastAsia="pt-BR"/>
        </w:rPr>
      </w:pPr>
    </w:p>
    <w:p w14:paraId="56ACFF6B"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45CFA029" w14:textId="77777777" w:rsidR="00405E05" w:rsidRPr="008F1D66" w:rsidRDefault="00405E05" w:rsidP="00405E05">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 elegância matemática da MPT e do CAPM repousa sobre um conjunto de axiomas sobre o comportamento humano e a estrutura dos mercados. A validade desses modelos depende, portanto, da robustez de seus pressupostos.</w:t>
      </w:r>
    </w:p>
    <w:p w14:paraId="20D742E3" w14:textId="77777777" w:rsidR="00575D01" w:rsidRPr="001C750C" w:rsidRDefault="00575D01" w:rsidP="00575D01">
      <w:pPr>
        <w:spacing w:line="360" w:lineRule="auto"/>
        <w:jc w:val="both"/>
        <w:rPr>
          <w:sz w:val="24"/>
          <w:szCs w:val="24"/>
          <w:lang w:eastAsia="pt-BR"/>
        </w:rPr>
      </w:pPr>
    </w:p>
    <w:p w14:paraId="7D2DC7BE" w14:textId="33F0EFB7" w:rsidR="00575D01" w:rsidRPr="008F1D66" w:rsidRDefault="00575D01" w:rsidP="00575D01">
      <w:pPr>
        <w:pStyle w:val="PargrafodaLista"/>
        <w:widowControl/>
        <w:numPr>
          <w:ilvl w:val="2"/>
          <w:numId w:val="1"/>
        </w:numPr>
        <w:autoSpaceDE/>
        <w:autoSpaceDN/>
        <w:spacing w:line="360" w:lineRule="auto"/>
        <w:jc w:val="both"/>
        <w:outlineLvl w:val="2"/>
        <w:rPr>
          <w:rFonts w:eastAsia="Google Sans"/>
          <w:color w:val="1F1F1F"/>
        </w:rPr>
      </w:pPr>
      <w:bookmarkStart w:id="32" w:name="_Toc217054650"/>
      <w:r w:rsidRPr="008F1D66">
        <w:rPr>
          <w:rFonts w:eastAsia="Google Sans"/>
          <w:color w:val="1F1F1F"/>
        </w:rPr>
        <w:lastRenderedPageBreak/>
        <w:t>Pressupostos Fundamentais: A Racionalidade VNM</w:t>
      </w:r>
      <w:bookmarkEnd w:id="32"/>
      <w:r w:rsidRPr="00C52D1A">
        <w:rPr>
          <w:sz w:val="24"/>
          <w:szCs w:val="24"/>
          <w:lang w:val="pt-BR" w:eastAsia="pt-BR"/>
        </w:rPr>
        <w:t xml:space="preserve"> </w:t>
      </w:r>
    </w:p>
    <w:p w14:paraId="1CED9FBC" w14:textId="77777777" w:rsidR="00405E05" w:rsidRPr="008F1D66" w:rsidRDefault="00405E05" w:rsidP="00405E05">
      <w:pPr>
        <w:pBdr>
          <w:top w:val="nil"/>
          <w:left w:val="nil"/>
          <w:bottom w:val="nil"/>
          <w:right w:val="nil"/>
          <w:between w:val="nil"/>
        </w:pBdr>
        <w:spacing w:line="360" w:lineRule="auto"/>
        <w:jc w:val="both"/>
        <w:rPr>
          <w:rFonts w:eastAsia="Google Sans"/>
          <w:color w:val="1F1F1F"/>
          <w:sz w:val="24"/>
          <w:szCs w:val="24"/>
        </w:rPr>
      </w:pPr>
    </w:p>
    <w:p w14:paraId="6315AB8A" w14:textId="77777777" w:rsidR="00405E05" w:rsidRPr="008F1D66" w:rsidRDefault="00405E05" w:rsidP="00575D01">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 xml:space="preserve">A teoria assume que os investidores são agentes perfeitamente racionais que tomam decisões sob incerteza maximizando a Utilidade Esperada, conforme axiomatizado por John von Neumann e Oskar Morgenstern (VNM) em </w:t>
      </w:r>
      <w:r w:rsidRPr="008F1D66">
        <w:rPr>
          <w:rFonts w:eastAsia="Google Sans Text"/>
          <w:i/>
          <w:iCs/>
          <w:color w:val="1F1F1F"/>
          <w:sz w:val="24"/>
          <w:szCs w:val="24"/>
        </w:rPr>
        <w:t>Theory of Games and Economic Behavior</w:t>
      </w:r>
      <w:r w:rsidRPr="008F1D66">
        <w:rPr>
          <w:rFonts w:eastAsia="Google Sans Text"/>
          <w:color w:val="1F1F1F"/>
          <w:sz w:val="24"/>
          <w:szCs w:val="24"/>
        </w:rPr>
        <w:t xml:space="preserve"> (1944).</w:t>
      </w:r>
      <w:r w:rsidRPr="008F1D66">
        <w:rPr>
          <w:rFonts w:eastAsia="Google Sans Text"/>
          <w:color w:val="444746"/>
          <w:sz w:val="24"/>
          <w:szCs w:val="24"/>
          <w:vertAlign w:val="superscript"/>
        </w:rPr>
        <w:t>63</w:t>
      </w:r>
      <w:r w:rsidRPr="008F1D66">
        <w:rPr>
          <w:rFonts w:eastAsia="Google Sans Text"/>
          <w:color w:val="1F1F1F"/>
          <w:sz w:val="24"/>
          <w:szCs w:val="24"/>
        </w:rPr>
        <w:t xml:space="preserve"> Para que uma função de utilidade esperada exista e represente as preferências do investidor, cinco axiomas fundamentais devem ser satisfeitos </w:t>
      </w:r>
      <w:r w:rsidRPr="008F1D66">
        <w:rPr>
          <w:rFonts w:eastAsia="Google Sans Text"/>
          <w:color w:val="444746"/>
          <w:sz w:val="24"/>
          <w:szCs w:val="24"/>
          <w:vertAlign w:val="superscript"/>
        </w:rPr>
        <w:t>63</w:t>
      </w:r>
      <w:r w:rsidRPr="008F1D66">
        <w:rPr>
          <w:rFonts w:eastAsia="Google Sans Text"/>
          <w:color w:val="1F1F1F"/>
          <w:sz w:val="24"/>
          <w:szCs w:val="24"/>
        </w:rPr>
        <w:t>:</w:t>
      </w:r>
    </w:p>
    <w:p w14:paraId="5162A878" w14:textId="77777777" w:rsidR="00405E05" w:rsidRPr="008F1D66" w:rsidRDefault="00405E05">
      <w:pPr>
        <w:numPr>
          <w:ilvl w:val="0"/>
          <w:numId w:val="1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Completude (Completeness):</w:t>
      </w:r>
      <w:r w:rsidRPr="008F1D66">
        <w:rPr>
          <w:rFonts w:eastAsia="Google Sans Text"/>
          <w:color w:val="1F1F1F"/>
          <w:sz w:val="24"/>
          <w:szCs w:val="24"/>
        </w:rPr>
        <w:t xml:space="preserve"> O investidor tem preferências bem definidas. Para quaisquer duas loterias (investimentos) A e B, ele pode afirmar se prefere A a B ($A \succ B$), B a A ($B \succ A$) ou se é indiferente ($A \sim B$). A indecisão não é permitida.</w:t>
      </w:r>
      <w:r w:rsidRPr="008F1D66">
        <w:rPr>
          <w:rFonts w:eastAsia="Google Sans Text"/>
          <w:color w:val="444746"/>
          <w:sz w:val="24"/>
          <w:szCs w:val="24"/>
          <w:vertAlign w:val="superscript"/>
        </w:rPr>
        <w:t>63</w:t>
      </w:r>
    </w:p>
    <w:p w14:paraId="50E5ED8B" w14:textId="77777777" w:rsidR="00405E05" w:rsidRPr="008F1D66" w:rsidRDefault="00405E05">
      <w:pPr>
        <w:numPr>
          <w:ilvl w:val="0"/>
          <w:numId w:val="1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Transitividade (Transitivity):</w:t>
      </w:r>
      <w:r w:rsidRPr="008F1D66">
        <w:rPr>
          <w:rFonts w:eastAsia="Google Sans Text"/>
          <w:color w:val="1F1F1F"/>
          <w:sz w:val="24"/>
          <w:szCs w:val="24"/>
        </w:rPr>
        <w:t xml:space="preserve"> As preferências são consistentes. Se $A \succ B$ e $B \succ C$, então logicamente $A \succ C$. A violação deste axioma implicaria comportamento cíclico e irracional ("money pump").</w:t>
      </w:r>
      <w:r w:rsidRPr="008F1D66">
        <w:rPr>
          <w:rFonts w:eastAsia="Google Sans Text"/>
          <w:color w:val="444746"/>
          <w:sz w:val="24"/>
          <w:szCs w:val="24"/>
          <w:vertAlign w:val="superscript"/>
        </w:rPr>
        <w:t>49</w:t>
      </w:r>
    </w:p>
    <w:p w14:paraId="1FD6C131" w14:textId="77777777" w:rsidR="00405E05" w:rsidRPr="008F1D66" w:rsidRDefault="00405E05">
      <w:pPr>
        <w:numPr>
          <w:ilvl w:val="0"/>
          <w:numId w:val="1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Continuidade (Continuity):</w:t>
      </w:r>
      <w:r w:rsidRPr="008F1D66">
        <w:rPr>
          <w:rFonts w:eastAsia="Google Sans Text"/>
          <w:color w:val="1F1F1F"/>
          <w:sz w:val="24"/>
          <w:szCs w:val="24"/>
        </w:rPr>
        <w:t xml:space="preserve"> Também conhecido como axioma de Arquimedes. Se $A \succ B \succ C$, existe uma probabilidade $p$ tal que o investidor é indiferente entre receber B com certeza ou uma loteria que paga A com probabilidade $p$ e C com probabilidade $1-p$. Isso impede que qualquer resultado seja infinitamente desejável ou indesejável (como o paraíso ou a morte) a ponto de ignorar probabilidades.</w:t>
      </w:r>
      <w:r w:rsidRPr="008F1D66">
        <w:rPr>
          <w:rFonts w:eastAsia="Google Sans Text"/>
          <w:color w:val="444746"/>
          <w:sz w:val="24"/>
          <w:szCs w:val="24"/>
          <w:vertAlign w:val="superscript"/>
        </w:rPr>
        <w:t>49</w:t>
      </w:r>
    </w:p>
    <w:p w14:paraId="0CBE4A86" w14:textId="77777777" w:rsidR="00405E05" w:rsidRPr="008F1D66" w:rsidRDefault="00405E05">
      <w:pPr>
        <w:numPr>
          <w:ilvl w:val="0"/>
          <w:numId w:val="1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Independência (Independence):</w:t>
      </w:r>
      <w:r w:rsidRPr="008F1D66">
        <w:rPr>
          <w:rFonts w:eastAsia="Google Sans Text"/>
          <w:color w:val="1F1F1F"/>
          <w:sz w:val="24"/>
          <w:szCs w:val="24"/>
        </w:rPr>
        <w:t xml:space="preserve"> A preferência entre duas opções não deve ser alterada pela introdução de uma terceira opção comum a ambas. Se $A \succ B$, então uma mistura de A com C deve ser preferida à mesma mistura de B com C. Este é o axioma mais controverso e frequentemente violado em testes empíricos (ex: Paradoxo de Allais).</w:t>
      </w:r>
      <w:r w:rsidRPr="008F1D66">
        <w:rPr>
          <w:rFonts w:eastAsia="Google Sans Text"/>
          <w:color w:val="444746"/>
          <w:sz w:val="24"/>
          <w:szCs w:val="24"/>
          <w:vertAlign w:val="superscript"/>
        </w:rPr>
        <w:t>49</w:t>
      </w:r>
    </w:p>
    <w:p w14:paraId="7B3DA25C" w14:textId="77777777" w:rsidR="00405E05" w:rsidRPr="008F1D66" w:rsidRDefault="00405E05">
      <w:pPr>
        <w:numPr>
          <w:ilvl w:val="0"/>
          <w:numId w:val="19"/>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Dominância (Dominance/Monotonicity):</w:t>
      </w:r>
      <w:r w:rsidRPr="008F1D66">
        <w:rPr>
          <w:rFonts w:eastAsia="Google Sans Text"/>
          <w:color w:val="1F1F1F"/>
          <w:sz w:val="24"/>
          <w:szCs w:val="24"/>
        </w:rPr>
        <w:t xml:space="preserve"> Se uma opção A oferece resultados melhores que B em pelo menos um estado da natureza e resultados iguais ou melhores em todos os outros estados, então A deve ser estritamente preferida a B. Este axioma encapsula a ideia racional de que "mais é melhor que menos" e violações a ele (como escolher uma opção dominada estocasticamente) são consideradas erros graves de decisão.</w:t>
      </w:r>
      <w:r w:rsidRPr="008F1D66">
        <w:rPr>
          <w:rFonts w:eastAsia="Google Sans Text"/>
          <w:color w:val="444746"/>
          <w:sz w:val="24"/>
          <w:szCs w:val="24"/>
          <w:vertAlign w:val="superscript"/>
        </w:rPr>
        <w:t>65</w:t>
      </w:r>
    </w:p>
    <w:p w14:paraId="068A9FA8" w14:textId="77777777" w:rsidR="00405E05" w:rsidRPr="008F1D66" w:rsidRDefault="00405E05" w:rsidP="00405E05">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Tabela 2: Axiomas da Teoria da Utilidade Esperada (VNM)</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405E05" w:rsidRPr="008F1D66" w14:paraId="2AA54E2C"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1BA9CE"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Axioma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34DF909"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Definição Simplificada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57A6C2"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Implicação Financeira</w:t>
            </w:r>
          </w:p>
        </w:tc>
      </w:tr>
      <w:tr w:rsidR="00405E05" w:rsidRPr="008F1D66" w14:paraId="52CE729C"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B4C4D4"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Completude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EFC080"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Capacidade de ranquear qualquer par de ativos.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7B8ACEB"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O mercado pode precificar todos os ativos.</w:t>
            </w:r>
          </w:p>
        </w:tc>
      </w:tr>
      <w:tr w:rsidR="00405E05" w:rsidRPr="008F1D66" w14:paraId="767BA9CA"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0FB033"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Transitividade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E77316"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Consistência lógica ($A&gt;B, B&gt;C \Rightarrow A&gt;C$).</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36F5AD"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Evita arbitragem cíclica irracional.</w:t>
            </w:r>
          </w:p>
        </w:tc>
      </w:tr>
      <w:tr w:rsidR="00405E05" w:rsidRPr="008F1D66" w14:paraId="1050EE84"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2D9037"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lastRenderedPageBreak/>
              <w:t>Continuidade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023BC3"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Existência de "pontos de indiferença" probabilísticos.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BB8102"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Permite modelar o trade-off risco-retorno de forma contínua.</w:t>
            </w:r>
          </w:p>
        </w:tc>
      </w:tr>
      <w:tr w:rsidR="00405E05" w:rsidRPr="008F1D66" w14:paraId="16FB2864"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DAE7B1"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Independência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F72B71"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Preferências não mudam com opções irrelevantes.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4A8C75"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A diversificação é consistente independentemente do resto da carteira.</w:t>
            </w:r>
          </w:p>
        </w:tc>
      </w:tr>
      <w:tr w:rsidR="00405E05" w:rsidRPr="008F1D66" w14:paraId="1A711D6E" w14:textId="77777777" w:rsidTr="00BF3B4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494D89" w14:textId="77777777" w:rsidR="00405E05" w:rsidRPr="008F1D66" w:rsidRDefault="00405E05" w:rsidP="00BF3B4F">
            <w:pPr>
              <w:pBdr>
                <w:top w:val="nil"/>
                <w:left w:val="nil"/>
                <w:bottom w:val="nil"/>
                <w:right w:val="nil"/>
                <w:between w:val="nil"/>
              </w:pBdr>
              <w:spacing w:line="360" w:lineRule="auto"/>
              <w:jc w:val="both"/>
              <w:rPr>
                <w:rFonts w:eastAsia="Google Sans Text"/>
                <w:b/>
                <w:bCs/>
                <w:color w:val="1F1F1F"/>
                <w:sz w:val="24"/>
                <w:szCs w:val="24"/>
              </w:rPr>
            </w:pPr>
            <w:r w:rsidRPr="008F1D66">
              <w:rPr>
                <w:rFonts w:eastAsia="Google Sans Text"/>
                <w:b/>
                <w:bCs/>
                <w:color w:val="1F1F1F"/>
                <w:sz w:val="24"/>
                <w:szCs w:val="24"/>
              </w:rPr>
              <w:t>Dominância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304600"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Preferência por "mais riqueza" e "menos risco".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FA67E8" w14:textId="77777777" w:rsidR="00405E05" w:rsidRPr="008F1D66" w:rsidRDefault="00405E05" w:rsidP="00BF3B4F">
            <w:pPr>
              <w:pBdr>
                <w:top w:val="nil"/>
                <w:left w:val="nil"/>
                <w:bottom w:val="nil"/>
                <w:right w:val="nil"/>
                <w:between w:val="nil"/>
              </w:pBdr>
              <w:spacing w:line="360" w:lineRule="auto"/>
              <w:jc w:val="both"/>
              <w:rPr>
                <w:rFonts w:eastAsia="Google Sans Text"/>
                <w:color w:val="1F1F1F"/>
                <w:sz w:val="24"/>
                <w:szCs w:val="24"/>
              </w:rPr>
            </w:pPr>
            <w:r w:rsidRPr="008F1D66">
              <w:rPr>
                <w:rFonts w:eastAsia="Google Sans Text"/>
                <w:color w:val="1F1F1F"/>
                <w:sz w:val="24"/>
                <w:szCs w:val="24"/>
              </w:rPr>
              <w:t>Fundamenta a fronteira eficiente (ninguém escolhe portfólios dominados).</w:t>
            </w:r>
          </w:p>
        </w:tc>
      </w:tr>
    </w:tbl>
    <w:p w14:paraId="0082B8E4" w14:textId="77777777" w:rsidR="00405E05" w:rsidRPr="008F1D66" w:rsidRDefault="00405E05" w:rsidP="00405E05">
      <w:pPr>
        <w:pBdr>
          <w:top w:val="nil"/>
          <w:left w:val="nil"/>
          <w:bottom w:val="nil"/>
          <w:right w:val="nil"/>
          <w:between w:val="nil"/>
        </w:pBdr>
        <w:spacing w:line="360" w:lineRule="auto"/>
        <w:jc w:val="both"/>
        <w:rPr>
          <w:rFonts w:eastAsia="Google Sans Text"/>
          <w:color w:val="444746"/>
          <w:sz w:val="24"/>
          <w:szCs w:val="24"/>
          <w:vertAlign w:val="superscript"/>
        </w:rPr>
      </w:pPr>
      <w:r w:rsidRPr="008F1D66">
        <w:rPr>
          <w:rFonts w:eastAsia="Google Sans Text"/>
          <w:color w:val="1F1F1F"/>
          <w:sz w:val="24"/>
          <w:szCs w:val="24"/>
        </w:rPr>
        <w:t>Fonte: Elaboração própria baseada em.</w:t>
      </w:r>
      <w:r w:rsidRPr="008F1D66">
        <w:rPr>
          <w:rFonts w:eastAsia="Google Sans Text"/>
          <w:color w:val="444746"/>
          <w:sz w:val="24"/>
          <w:szCs w:val="24"/>
          <w:vertAlign w:val="superscript"/>
        </w:rPr>
        <w:t>65</w:t>
      </w:r>
    </w:p>
    <w:p w14:paraId="5A5EACC0" w14:textId="77777777" w:rsidR="00F56510" w:rsidRPr="001C750C" w:rsidRDefault="00F56510" w:rsidP="00F56510">
      <w:pPr>
        <w:spacing w:line="360" w:lineRule="auto"/>
        <w:jc w:val="both"/>
        <w:rPr>
          <w:sz w:val="24"/>
          <w:szCs w:val="24"/>
          <w:lang w:eastAsia="pt-BR"/>
        </w:rPr>
      </w:pPr>
    </w:p>
    <w:p w14:paraId="7D163297" w14:textId="2365576B" w:rsidR="00F56510" w:rsidRPr="00C52D1A" w:rsidRDefault="00F56510" w:rsidP="00517304">
      <w:pPr>
        <w:pStyle w:val="PargrafodaLista"/>
        <w:widowControl/>
        <w:numPr>
          <w:ilvl w:val="2"/>
          <w:numId w:val="1"/>
        </w:numPr>
        <w:autoSpaceDE/>
        <w:autoSpaceDN/>
        <w:spacing w:line="360" w:lineRule="auto"/>
        <w:jc w:val="both"/>
        <w:outlineLvl w:val="2"/>
        <w:rPr>
          <w:b/>
          <w:sz w:val="24"/>
          <w:szCs w:val="24"/>
          <w:lang w:val="pt-BR" w:eastAsia="pt-BR"/>
        </w:rPr>
      </w:pPr>
      <w:bookmarkStart w:id="33" w:name="_Toc217054651"/>
      <w:r w:rsidRPr="008F1D66">
        <w:rPr>
          <w:rFonts w:eastAsia="Google Sans"/>
          <w:color w:val="1F1F1F"/>
        </w:rPr>
        <w:t>Limitações e a Realidade dos Mercados</w:t>
      </w:r>
      <w:bookmarkEnd w:id="33"/>
    </w:p>
    <w:p w14:paraId="579FB9D3" w14:textId="77777777" w:rsidR="00F56510" w:rsidRPr="00C52D1A" w:rsidRDefault="00F56510" w:rsidP="00F56510">
      <w:pPr>
        <w:pStyle w:val="PargrafodaLista"/>
        <w:widowControl/>
        <w:autoSpaceDE/>
        <w:autoSpaceDN/>
        <w:spacing w:line="360" w:lineRule="auto"/>
        <w:ind w:left="360" w:firstLine="0"/>
        <w:jc w:val="both"/>
        <w:rPr>
          <w:sz w:val="24"/>
          <w:szCs w:val="24"/>
          <w:lang w:val="pt-BR" w:eastAsia="pt-BR"/>
        </w:rPr>
      </w:pPr>
    </w:p>
    <w:p w14:paraId="12C03A80"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t>As críticas à MPT e ao CAPM surgem da desconexão entre esses axiomas ideais e a realidade empírica dos mercados financeiros.</w:t>
      </w:r>
    </w:p>
    <w:p w14:paraId="73910462" w14:textId="77777777" w:rsidR="00405E05" w:rsidRPr="008F1D66" w:rsidRDefault="00405E05">
      <w:pPr>
        <w:numPr>
          <w:ilvl w:val="0"/>
          <w:numId w:val="16"/>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Distribuições Não-Normais (Caudas Gordas):</w:t>
      </w:r>
      <w:r w:rsidRPr="008F1D66">
        <w:rPr>
          <w:rFonts w:eastAsia="Google Sans Text"/>
          <w:color w:val="1F1F1F"/>
          <w:sz w:val="24"/>
          <w:szCs w:val="24"/>
        </w:rPr>
        <w:t xml:space="preserve"> A MPT assume que os retornos seguem uma distribuição Normal (Gaussiana), o que justifica o uso da variância como medida completa de risco. Contudo, estudos seminais de Benoit Mandelbrot (1963) e Eugene Fama (1965) demonstraram que os preços de ativos exibem "caudas gordas" (</w:t>
      </w:r>
      <w:r w:rsidRPr="008F1D66">
        <w:rPr>
          <w:rFonts w:eastAsia="Google Sans Text"/>
          <w:i/>
          <w:iCs/>
          <w:color w:val="1F1F1F"/>
          <w:sz w:val="24"/>
          <w:szCs w:val="24"/>
        </w:rPr>
        <w:t>fat tails</w:t>
      </w:r>
      <w:r w:rsidRPr="008F1D66">
        <w:rPr>
          <w:rFonts w:eastAsia="Google Sans Text"/>
          <w:color w:val="1F1F1F"/>
          <w:sz w:val="24"/>
          <w:szCs w:val="24"/>
        </w:rPr>
        <w:t>) e leptocurtose excessiva.</w:t>
      </w:r>
      <w:r w:rsidRPr="008F1D66">
        <w:rPr>
          <w:rFonts w:eastAsia="Google Sans Text"/>
          <w:color w:val="444746"/>
          <w:sz w:val="24"/>
          <w:szCs w:val="24"/>
          <w:vertAlign w:val="superscript"/>
        </w:rPr>
        <w:t>76</w:t>
      </w:r>
      <w:r w:rsidRPr="008F1D66">
        <w:rPr>
          <w:rFonts w:eastAsia="Google Sans Text"/>
          <w:color w:val="1F1F1F"/>
          <w:sz w:val="24"/>
          <w:szCs w:val="24"/>
        </w:rPr>
        <w:t xml:space="preserve"> Na realidade, eventos extremos (como </w:t>
      </w:r>
      <w:r w:rsidRPr="008F1D66">
        <w:rPr>
          <w:rFonts w:eastAsia="Google Sans Text"/>
          <w:i/>
          <w:iCs/>
          <w:color w:val="1F1F1F"/>
          <w:sz w:val="24"/>
          <w:szCs w:val="24"/>
        </w:rPr>
        <w:t>crashes</w:t>
      </w:r>
      <w:r w:rsidRPr="008F1D66">
        <w:rPr>
          <w:rFonts w:eastAsia="Google Sans Text"/>
          <w:color w:val="1F1F1F"/>
          <w:sz w:val="24"/>
          <w:szCs w:val="24"/>
        </w:rPr>
        <w:t xml:space="preserve"> de mercado de 10 ou 20 desvios padrão) ocorrem com frequência muito maior do que a prevista pela curva normal. O uso da variância subestima drasticamente o risco real de eventos catastróficos ("Cisnes Negros"), tornando a MPT perigosa em momentos de crise.</w:t>
      </w:r>
      <w:r w:rsidRPr="008F1D66">
        <w:rPr>
          <w:rFonts w:eastAsia="Google Sans Text"/>
          <w:color w:val="444746"/>
          <w:sz w:val="24"/>
          <w:szCs w:val="24"/>
          <w:vertAlign w:val="superscript"/>
        </w:rPr>
        <w:t>78</w:t>
      </w:r>
    </w:p>
    <w:p w14:paraId="1D62132C" w14:textId="77777777" w:rsidR="00405E05" w:rsidRPr="008F1D66" w:rsidRDefault="00405E05">
      <w:pPr>
        <w:numPr>
          <w:ilvl w:val="0"/>
          <w:numId w:val="16"/>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Limitações da Variância:</w:t>
      </w:r>
      <w:r w:rsidRPr="008F1D66">
        <w:rPr>
          <w:rFonts w:eastAsia="Google Sans Text"/>
          <w:color w:val="1F1F1F"/>
          <w:sz w:val="24"/>
          <w:szCs w:val="24"/>
        </w:rPr>
        <w:t xml:space="preserve"> Como discutido na seção 2.2, a variância penaliza igualmente a volatilidade para cima (lucro) e para baixo (perda). Investidores reais, no entanto, exibem aversão à perda, não à volatilidade </w:t>
      </w:r>
      <w:r w:rsidRPr="008F1D66">
        <w:rPr>
          <w:rFonts w:eastAsia="Google Sans Text"/>
          <w:i/>
          <w:iCs/>
          <w:color w:val="1F1F1F"/>
          <w:sz w:val="24"/>
          <w:szCs w:val="24"/>
        </w:rPr>
        <w:t>per se</w:t>
      </w:r>
      <w:r w:rsidRPr="008F1D66">
        <w:rPr>
          <w:rFonts w:eastAsia="Google Sans Text"/>
          <w:color w:val="1F1F1F"/>
          <w:sz w:val="24"/>
          <w:szCs w:val="24"/>
        </w:rPr>
        <w:t xml:space="preserve">. A semivariância ou métricas de </w:t>
      </w:r>
      <w:r w:rsidRPr="008F1D66">
        <w:rPr>
          <w:rFonts w:eastAsia="Google Sans Text"/>
          <w:i/>
          <w:iCs/>
          <w:color w:val="1F1F1F"/>
          <w:sz w:val="24"/>
          <w:szCs w:val="24"/>
        </w:rPr>
        <w:t>downside risk</w:t>
      </w:r>
      <w:r w:rsidRPr="008F1D66">
        <w:rPr>
          <w:rFonts w:eastAsia="Google Sans Text"/>
          <w:color w:val="1F1F1F"/>
          <w:sz w:val="24"/>
          <w:szCs w:val="24"/>
        </w:rPr>
        <w:t xml:space="preserve"> seriam descritores mais precisos da utilidade do investidor, mas a inércia da tradição MPT mantém a variância como padrão.</w:t>
      </w:r>
      <w:r w:rsidRPr="008F1D66">
        <w:rPr>
          <w:rFonts w:eastAsia="Google Sans Text"/>
          <w:color w:val="444746"/>
          <w:sz w:val="24"/>
          <w:szCs w:val="24"/>
          <w:vertAlign w:val="superscript"/>
        </w:rPr>
        <w:t>12</w:t>
      </w:r>
    </w:p>
    <w:p w14:paraId="5686444B" w14:textId="77777777" w:rsidR="00405E05" w:rsidRPr="008F1D66" w:rsidRDefault="00405E05">
      <w:pPr>
        <w:numPr>
          <w:ilvl w:val="0"/>
          <w:numId w:val="16"/>
        </w:numPr>
        <w:pBdr>
          <w:top w:val="nil"/>
          <w:left w:val="nil"/>
          <w:bottom w:val="nil"/>
          <w:right w:val="nil"/>
          <w:between w:val="nil"/>
        </w:pBdr>
        <w:autoSpaceDE/>
        <w:autoSpaceDN/>
        <w:spacing w:line="360" w:lineRule="auto"/>
        <w:jc w:val="both"/>
        <w:rPr>
          <w:sz w:val="24"/>
          <w:szCs w:val="24"/>
        </w:rPr>
      </w:pPr>
      <w:r w:rsidRPr="008F1D66">
        <w:rPr>
          <w:rFonts w:eastAsia="Google Sans Text"/>
          <w:b/>
          <w:bCs/>
          <w:color w:val="1F1F1F"/>
          <w:sz w:val="24"/>
          <w:szCs w:val="24"/>
        </w:rPr>
        <w:t>Violações da Racionalidade:</w:t>
      </w:r>
      <w:r w:rsidRPr="008F1D66">
        <w:rPr>
          <w:rFonts w:eastAsia="Google Sans Text"/>
          <w:color w:val="1F1F1F"/>
          <w:sz w:val="24"/>
          <w:szCs w:val="24"/>
        </w:rPr>
        <w:t xml:space="preserve"> A Economia Comportamental (Kahneman e Tversky) documentou sistemáticas violações dos axiomas VNM. O "efeito certeza" e a "aversão à perda" (Teoria da Perspectiva) mostram que investidores reais frequentemente violam os axiomas de Independência e Dominância, comportando-se de maneira inconsistente com a maximização da utilidade esperada.</w:t>
      </w:r>
      <w:r w:rsidRPr="008F1D66">
        <w:rPr>
          <w:rFonts w:eastAsia="Google Sans Text"/>
          <w:color w:val="444746"/>
          <w:sz w:val="24"/>
          <w:szCs w:val="24"/>
          <w:vertAlign w:val="superscript"/>
        </w:rPr>
        <w:t>80</w:t>
      </w:r>
    </w:p>
    <w:p w14:paraId="77F6CBC2" w14:textId="77777777" w:rsidR="00405E05" w:rsidRPr="008F1D66" w:rsidRDefault="00405E05" w:rsidP="00F56510">
      <w:pPr>
        <w:pBdr>
          <w:top w:val="nil"/>
          <w:left w:val="nil"/>
          <w:bottom w:val="nil"/>
          <w:right w:val="nil"/>
          <w:between w:val="nil"/>
        </w:pBdr>
        <w:spacing w:line="360" w:lineRule="auto"/>
        <w:ind w:firstLine="851"/>
        <w:jc w:val="both"/>
        <w:rPr>
          <w:rFonts w:eastAsia="Google Sans Text"/>
          <w:color w:val="1F1F1F"/>
          <w:sz w:val="24"/>
          <w:szCs w:val="24"/>
        </w:rPr>
      </w:pPr>
      <w:r w:rsidRPr="008F1D66">
        <w:rPr>
          <w:rFonts w:eastAsia="Google Sans Text"/>
          <w:color w:val="1F1F1F"/>
          <w:sz w:val="24"/>
          <w:szCs w:val="24"/>
        </w:rPr>
        <w:lastRenderedPageBreak/>
        <w:t xml:space="preserve">Apesar dessas falhas descritivas, a estrutura criada por Markowitz, Tobin e Sharpe permanece a </w:t>
      </w:r>
      <w:r w:rsidRPr="008F1D66">
        <w:rPr>
          <w:rFonts w:eastAsia="Google Sans Text"/>
          <w:i/>
          <w:iCs/>
          <w:color w:val="1F1F1F"/>
          <w:sz w:val="24"/>
          <w:szCs w:val="24"/>
        </w:rPr>
        <w:t>lingua franca</w:t>
      </w:r>
      <w:r w:rsidRPr="008F1D66">
        <w:rPr>
          <w:rFonts w:eastAsia="Google Sans Text"/>
          <w:color w:val="1F1F1F"/>
          <w:sz w:val="24"/>
          <w:szCs w:val="24"/>
        </w:rPr>
        <w:t xml:space="preserve"> das finanças. Conceitos como diversificação, fronteira eficiente, Beta e Índice de Sharpe fornecem as ferramentas heurísticas indispensáveis para a alocação de ativos institucional, servindo como um modelo normativo de como o mercado </w:t>
      </w:r>
      <w:r w:rsidRPr="008F1D66">
        <w:rPr>
          <w:rFonts w:eastAsia="Google Sans Text"/>
          <w:i/>
          <w:iCs/>
          <w:color w:val="1F1F1F"/>
          <w:sz w:val="24"/>
          <w:szCs w:val="24"/>
        </w:rPr>
        <w:t>deveria</w:t>
      </w:r>
      <w:r w:rsidRPr="008F1D66">
        <w:rPr>
          <w:rFonts w:eastAsia="Google Sans Text"/>
          <w:color w:val="1F1F1F"/>
          <w:sz w:val="24"/>
          <w:szCs w:val="24"/>
        </w:rPr>
        <w:t xml:space="preserve"> funcionar sob condições ideais, mesmo que a realidade frequentemente divirja do modelo.</w:t>
      </w:r>
    </w:p>
    <w:p w14:paraId="72993905" w14:textId="77777777" w:rsidR="00405E05" w:rsidRDefault="00405E05" w:rsidP="00405E05">
      <w:pPr>
        <w:pStyle w:val="Ttulo3"/>
        <w:rPr>
          <w:rStyle w:val="Forte"/>
          <w:bCs/>
        </w:rPr>
      </w:pPr>
    </w:p>
    <w:p w14:paraId="37B488F9" w14:textId="6E32A3A9" w:rsidR="000063A1" w:rsidRDefault="000063A1">
      <w:pPr>
        <w:rPr>
          <w:sz w:val="24"/>
          <w:szCs w:val="24"/>
        </w:rPr>
      </w:pPr>
      <w:r>
        <w:rPr>
          <w:sz w:val="24"/>
          <w:szCs w:val="24"/>
        </w:rPr>
        <w:br w:type="page"/>
      </w:r>
    </w:p>
    <w:p w14:paraId="5929A342" w14:textId="77777777" w:rsidR="00443833" w:rsidRDefault="00443833">
      <w:pPr>
        <w:pStyle w:val="PargrafodaLista"/>
        <w:widowControl/>
        <w:numPr>
          <w:ilvl w:val="1"/>
          <w:numId w:val="49"/>
        </w:numPr>
        <w:autoSpaceDE/>
        <w:autoSpaceDN/>
        <w:spacing w:line="360" w:lineRule="auto"/>
        <w:jc w:val="both"/>
        <w:outlineLvl w:val="1"/>
        <w:rPr>
          <w:b/>
          <w:bCs/>
          <w:sz w:val="24"/>
          <w:szCs w:val="24"/>
          <w:lang w:val="pt-BR" w:eastAsia="pt-BR"/>
        </w:rPr>
      </w:pPr>
      <w:bookmarkStart w:id="34" w:name="_Toc217054652"/>
      <w:r w:rsidRPr="008F2220">
        <w:rPr>
          <w:b/>
          <w:bCs/>
          <w:sz w:val="24"/>
          <w:szCs w:val="24"/>
          <w:lang w:val="pt-BR" w:eastAsia="pt-BR"/>
        </w:rPr>
        <w:lastRenderedPageBreak/>
        <w:t>Capítulo 2: A Teoria Pós-Moderna do Portfólio (PMPT) e a Gestão de Risco Assimétrica</w:t>
      </w:r>
      <w:bookmarkEnd w:id="34"/>
    </w:p>
    <w:p w14:paraId="5493851A" w14:textId="77777777" w:rsidR="0099264D" w:rsidRPr="0099264D" w:rsidRDefault="0099264D" w:rsidP="0099264D">
      <w:pPr>
        <w:rPr>
          <w:b/>
          <w:bCs/>
          <w:sz w:val="24"/>
          <w:szCs w:val="24"/>
          <w:lang w:val="pt-BR" w:eastAsia="pt-BR"/>
        </w:rPr>
      </w:pPr>
    </w:p>
    <w:p w14:paraId="04EE3C9C" w14:textId="3A8CE590" w:rsidR="0099264D" w:rsidRPr="00720B10" w:rsidRDefault="0099264D">
      <w:pPr>
        <w:pStyle w:val="PargrafodaLista"/>
        <w:widowControl/>
        <w:numPr>
          <w:ilvl w:val="2"/>
          <w:numId w:val="49"/>
        </w:numPr>
        <w:autoSpaceDE/>
        <w:autoSpaceDN/>
        <w:spacing w:line="360" w:lineRule="auto"/>
        <w:jc w:val="both"/>
        <w:outlineLvl w:val="1"/>
        <w:rPr>
          <w:sz w:val="24"/>
          <w:szCs w:val="24"/>
          <w:lang w:val="pt-BR" w:eastAsia="pt-BR"/>
        </w:rPr>
      </w:pPr>
      <w:bookmarkStart w:id="35" w:name="_Toc217054653"/>
      <w:r w:rsidRPr="00720B10">
        <w:rPr>
          <w:sz w:val="24"/>
          <w:szCs w:val="24"/>
          <w:lang w:val="pt-BR" w:eastAsia="pt-BR"/>
        </w:rPr>
        <w:t>Introdução: A Evolução Paradigmática e a Necessidade Histórica da PMPT</w:t>
      </w:r>
      <w:bookmarkEnd w:id="35"/>
    </w:p>
    <w:p w14:paraId="2F4D1462" w14:textId="77777777" w:rsidR="00002122" w:rsidRDefault="00002122" w:rsidP="00002122">
      <w:pPr>
        <w:rPr>
          <w:b/>
          <w:bCs/>
          <w:sz w:val="24"/>
          <w:szCs w:val="24"/>
          <w:lang w:val="pt-BR" w:eastAsia="pt-BR"/>
        </w:rPr>
      </w:pPr>
    </w:p>
    <w:p w14:paraId="48DC856B" w14:textId="77777777" w:rsidR="00696B7C" w:rsidRPr="00696B7C" w:rsidRDefault="00696B7C" w:rsidP="00696B7C">
      <w:pPr>
        <w:spacing w:line="360" w:lineRule="auto"/>
        <w:ind w:firstLine="851"/>
        <w:jc w:val="both"/>
        <w:rPr>
          <w:sz w:val="24"/>
          <w:szCs w:val="24"/>
          <w:lang w:val="pt-BR" w:eastAsia="pt-BR"/>
        </w:rPr>
      </w:pPr>
      <w:r w:rsidRPr="00696B7C">
        <w:rPr>
          <w:sz w:val="24"/>
          <w:szCs w:val="24"/>
          <w:lang w:val="pt-BR" w:eastAsia="pt-BR"/>
        </w:rPr>
        <w:t>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sidRPr="00696B7C">
        <w:rPr>
          <w:i/>
          <w:iCs/>
          <w:sz w:val="24"/>
          <w:szCs w:val="24"/>
          <w:lang w:val="pt-BR" w:eastAsia="pt-BR"/>
        </w:rPr>
        <w:t xml:space="preserve">Portfolio </w:t>
      </w:r>
      <w:proofErr w:type="spellStart"/>
      <w:r w:rsidRPr="00696B7C">
        <w:rPr>
          <w:i/>
          <w:iCs/>
          <w:sz w:val="24"/>
          <w:szCs w:val="24"/>
          <w:lang w:val="pt-BR" w:eastAsia="pt-BR"/>
        </w:rPr>
        <w:t>Selection</w:t>
      </w:r>
      <w:proofErr w:type="spellEnd"/>
      <w:r w:rsidRPr="00696B7C">
        <w:rPr>
          <w:sz w:val="24"/>
          <w:szCs w:val="24"/>
          <w:lang w:val="pt-BR" w:eastAsia="pt-BR"/>
        </w:rPr>
        <w:t>, estabeleceu o alicerce sobre o qual a gestão moderna de investimentos foi construída, formalizando a intuição da diversificação através da análise de média-variância. No entanto, a hegemonia da MPT, embora duradoura, fundamentou-se em simplificações matemáticas — notadamente a distribuição normal dos retornos e a variância como </w:t>
      </w:r>
      <w:r w:rsidRPr="00696B7C">
        <w:rPr>
          <w:i/>
          <w:iCs/>
          <w:sz w:val="24"/>
          <w:szCs w:val="24"/>
          <w:lang w:val="pt-BR" w:eastAsia="pt-BR"/>
        </w:rPr>
        <w:t>proxy</w:t>
      </w:r>
      <w:r w:rsidRPr="00696B7C">
        <w:rPr>
          <w:sz w:val="24"/>
          <w:szCs w:val="24"/>
          <w:lang w:val="pt-BR" w:eastAsia="pt-BR"/>
        </w:rPr>
        <w:t> de risco — que se mostraram cada vez mais dissonantes da realidade empírica dos mercados globais e da psicologia do investidor.   </w:t>
      </w:r>
    </w:p>
    <w:p w14:paraId="4EF7264C" w14:textId="77777777" w:rsidR="00696B7C" w:rsidRPr="00696B7C" w:rsidRDefault="00696B7C" w:rsidP="00696B7C">
      <w:pPr>
        <w:spacing w:line="360" w:lineRule="auto"/>
        <w:ind w:firstLine="851"/>
        <w:jc w:val="both"/>
        <w:rPr>
          <w:sz w:val="24"/>
          <w:szCs w:val="24"/>
          <w:lang w:val="pt-BR" w:eastAsia="pt-BR"/>
        </w:rPr>
      </w:pPr>
      <w:r w:rsidRPr="00696B7C">
        <w:rPr>
          <w:sz w:val="24"/>
          <w:szCs w:val="24"/>
          <w:lang w:val="pt-BR" w:eastAsia="pt-BR"/>
        </w:rPr>
        <w:t>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 Enquanto a MPT opera sob a suposição de simetria, tratando ganhos e perdas de igual magnitude como eventos de risco equivalentes, a PMPT reconhece a assimetria fundamental da preferência do investidor: a aversão à perda (</w:t>
      </w:r>
      <w:proofErr w:type="spellStart"/>
      <w:r w:rsidRPr="00696B7C">
        <w:rPr>
          <w:sz w:val="24"/>
          <w:szCs w:val="24"/>
          <w:lang w:val="pt-BR" w:eastAsia="pt-BR"/>
        </w:rPr>
        <w:t>downside</w:t>
      </w:r>
      <w:proofErr w:type="spellEnd"/>
      <w:r w:rsidRPr="00696B7C">
        <w:rPr>
          <w:sz w:val="24"/>
          <w:szCs w:val="24"/>
          <w:lang w:val="pt-BR" w:eastAsia="pt-BR"/>
        </w:rPr>
        <w:t>) em detrimento da mera aversão à volatilidade.   </w:t>
      </w:r>
    </w:p>
    <w:p w14:paraId="7A8515EF" w14:textId="77777777" w:rsidR="00696B7C" w:rsidRPr="00696B7C" w:rsidRDefault="00696B7C" w:rsidP="00696B7C">
      <w:pPr>
        <w:spacing w:line="360" w:lineRule="auto"/>
        <w:ind w:firstLine="851"/>
        <w:jc w:val="both"/>
        <w:rPr>
          <w:sz w:val="24"/>
          <w:szCs w:val="24"/>
          <w:lang w:val="pt-BR" w:eastAsia="pt-BR"/>
        </w:rPr>
      </w:pPr>
      <w:r w:rsidRPr="00696B7C">
        <w:rPr>
          <w:sz w:val="24"/>
          <w:szCs w:val="24"/>
          <w:lang w:val="pt-BR" w:eastAsia="pt-BR"/>
        </w:rPr>
        <w:t xml:space="preserve">Este capítulo dedica-se a uma exegese profunda da PMPT, explorando suas raízes históricas, sua fundamentação matemática nos Momentos Parciais Inferiores (Lower </w:t>
      </w:r>
      <w:proofErr w:type="spellStart"/>
      <w:r w:rsidRPr="00696B7C">
        <w:rPr>
          <w:sz w:val="24"/>
          <w:szCs w:val="24"/>
          <w:lang w:val="pt-BR" w:eastAsia="pt-BR"/>
        </w:rPr>
        <w:t>Partial</w:t>
      </w:r>
      <w:proofErr w:type="spellEnd"/>
      <w:r w:rsidRPr="00696B7C">
        <w:rPr>
          <w:sz w:val="24"/>
          <w:szCs w:val="24"/>
          <w:lang w:val="pt-BR" w:eastAsia="pt-BR"/>
        </w:rPr>
        <w:t xml:space="preserve"> </w:t>
      </w:r>
      <w:proofErr w:type="spellStart"/>
      <w:r w:rsidRPr="00696B7C">
        <w:rPr>
          <w:sz w:val="24"/>
          <w:szCs w:val="24"/>
          <w:lang w:val="pt-BR" w:eastAsia="pt-BR"/>
        </w:rPr>
        <w:t>Moments</w:t>
      </w:r>
      <w:proofErr w:type="spellEnd"/>
      <w:r w:rsidRPr="00696B7C">
        <w:rPr>
          <w:sz w:val="24"/>
          <w:szCs w:val="24"/>
          <w:lang w:val="pt-BR" w:eastAsia="pt-BR"/>
        </w:rPr>
        <w:t xml:space="preserve"> - LPM), e a superioridade de suas métricas de risco — como a </w:t>
      </w:r>
      <w:proofErr w:type="spellStart"/>
      <w:r w:rsidRPr="00696B7C">
        <w:rPr>
          <w:sz w:val="24"/>
          <w:szCs w:val="24"/>
          <w:lang w:val="pt-BR" w:eastAsia="pt-BR"/>
        </w:rPr>
        <w:t>Semivariância</w:t>
      </w:r>
      <w:proofErr w:type="spellEnd"/>
      <w:r w:rsidRPr="00696B7C">
        <w:rPr>
          <w:sz w:val="24"/>
          <w:szCs w:val="24"/>
          <w:lang w:val="pt-BR" w:eastAsia="pt-BR"/>
        </w:rPr>
        <w:t xml:space="preserve">, o </w:t>
      </w:r>
      <w:proofErr w:type="spellStart"/>
      <w:r w:rsidRPr="00696B7C">
        <w:rPr>
          <w:sz w:val="24"/>
          <w:szCs w:val="24"/>
          <w:lang w:val="pt-BR" w:eastAsia="pt-BR"/>
        </w:rPr>
        <w:t>Expected</w:t>
      </w:r>
      <w:proofErr w:type="spellEnd"/>
      <w:r w:rsidRPr="00696B7C">
        <w:rPr>
          <w:sz w:val="24"/>
          <w:szCs w:val="24"/>
          <w:lang w:val="pt-BR" w:eastAsia="pt-BR"/>
        </w:rPr>
        <w:t xml:space="preserve"> </w:t>
      </w:r>
      <w:proofErr w:type="spellStart"/>
      <w:r w:rsidRPr="00696B7C">
        <w:rPr>
          <w:sz w:val="24"/>
          <w:szCs w:val="24"/>
          <w:lang w:val="pt-BR" w:eastAsia="pt-BR"/>
        </w:rPr>
        <w:t>Shortfall</w:t>
      </w:r>
      <w:proofErr w:type="spellEnd"/>
      <w:r w:rsidRPr="00696B7C">
        <w:rPr>
          <w:sz w:val="24"/>
          <w:szCs w:val="24"/>
          <w:lang w:val="pt-BR" w:eastAsia="pt-BR"/>
        </w:rPr>
        <w:t xml:space="preserve"> (</w:t>
      </w:r>
      <w:proofErr w:type="spellStart"/>
      <w:r w:rsidRPr="00696B7C">
        <w:rPr>
          <w:sz w:val="24"/>
          <w:szCs w:val="24"/>
          <w:lang w:val="pt-BR" w:eastAsia="pt-BR"/>
        </w:rPr>
        <w:t>CVaR</w:t>
      </w:r>
      <w:proofErr w:type="spellEnd"/>
      <w:r w:rsidRPr="00696B7C">
        <w:rPr>
          <w:sz w:val="24"/>
          <w:szCs w:val="24"/>
          <w:lang w:val="pt-BR" w:eastAsia="pt-BR"/>
        </w:rPr>
        <w:t xml:space="preserve">) e os índices de </w:t>
      </w:r>
      <w:proofErr w:type="spellStart"/>
      <w:r w:rsidRPr="00696B7C">
        <w:rPr>
          <w:sz w:val="24"/>
          <w:szCs w:val="24"/>
          <w:lang w:val="pt-BR" w:eastAsia="pt-BR"/>
        </w:rPr>
        <w:t>Sortino</w:t>
      </w:r>
      <w:proofErr w:type="spellEnd"/>
      <w:r w:rsidRPr="00696B7C">
        <w:rPr>
          <w:sz w:val="24"/>
          <w:szCs w:val="24"/>
          <w:lang w:val="pt-BR" w:eastAsia="pt-BR"/>
        </w:rPr>
        <w:t xml:space="preserve"> e </w:t>
      </w:r>
      <w:proofErr w:type="spellStart"/>
      <w:r w:rsidRPr="00696B7C">
        <w:rPr>
          <w:sz w:val="24"/>
          <w:szCs w:val="24"/>
          <w:lang w:val="pt-BR" w:eastAsia="pt-BR"/>
        </w:rPr>
        <w:t>Omega</w:t>
      </w:r>
      <w:proofErr w:type="spellEnd"/>
      <w:r w:rsidRPr="00696B7C">
        <w:rPr>
          <w:sz w:val="24"/>
          <w:szCs w:val="24"/>
          <w:lang w:val="pt-BR" w:eastAsia="pt-BR"/>
        </w:rPr>
        <w:t xml:space="preserve"> — em comparação com os análogos da MPT. A análise demonstrará que a PMPT oferece um arcabouço mais robusto para a construção de portfólios em um mundo caracterizado por distribuições de cauda gorda (</w:t>
      </w:r>
      <w:proofErr w:type="spellStart"/>
      <w:r w:rsidRPr="00696B7C">
        <w:rPr>
          <w:i/>
          <w:iCs/>
          <w:sz w:val="24"/>
          <w:szCs w:val="24"/>
          <w:lang w:val="pt-BR" w:eastAsia="pt-BR"/>
        </w:rPr>
        <w:t>fat</w:t>
      </w:r>
      <w:proofErr w:type="spellEnd"/>
      <w:r w:rsidRPr="00696B7C">
        <w:rPr>
          <w:i/>
          <w:iCs/>
          <w:sz w:val="24"/>
          <w:szCs w:val="24"/>
          <w:lang w:val="pt-BR" w:eastAsia="pt-BR"/>
        </w:rPr>
        <w:t xml:space="preserve"> </w:t>
      </w:r>
      <w:proofErr w:type="spellStart"/>
      <w:r w:rsidRPr="00696B7C">
        <w:rPr>
          <w:i/>
          <w:iCs/>
          <w:sz w:val="24"/>
          <w:szCs w:val="24"/>
          <w:lang w:val="pt-BR" w:eastAsia="pt-BR"/>
        </w:rPr>
        <w:t>tails</w:t>
      </w:r>
      <w:proofErr w:type="spellEnd"/>
      <w:r w:rsidRPr="00696B7C">
        <w:rPr>
          <w:sz w:val="24"/>
          <w:szCs w:val="24"/>
          <w:lang w:val="pt-BR" w:eastAsia="pt-BR"/>
        </w:rPr>
        <w:t>), cisnes negros e comportamento irracional dos agentes.   </w:t>
      </w:r>
    </w:p>
    <w:p w14:paraId="6DE28E08" w14:textId="77777777" w:rsidR="0099264D" w:rsidRPr="00002122" w:rsidRDefault="0099264D" w:rsidP="00002122">
      <w:pPr>
        <w:rPr>
          <w:b/>
          <w:bCs/>
          <w:sz w:val="24"/>
          <w:szCs w:val="24"/>
          <w:lang w:val="pt-BR" w:eastAsia="pt-BR"/>
        </w:rPr>
      </w:pPr>
    </w:p>
    <w:p w14:paraId="7DE07BF5" w14:textId="6821D2DA" w:rsidR="00002122" w:rsidRPr="00BF1D60" w:rsidRDefault="00BF1D60">
      <w:pPr>
        <w:pStyle w:val="PargrafodaLista"/>
        <w:widowControl/>
        <w:numPr>
          <w:ilvl w:val="2"/>
          <w:numId w:val="49"/>
        </w:numPr>
        <w:autoSpaceDE/>
        <w:autoSpaceDN/>
        <w:spacing w:line="360" w:lineRule="auto"/>
        <w:jc w:val="both"/>
        <w:outlineLvl w:val="2"/>
        <w:rPr>
          <w:sz w:val="24"/>
          <w:szCs w:val="24"/>
          <w:lang w:val="pt-BR" w:eastAsia="pt-BR"/>
        </w:rPr>
      </w:pPr>
      <w:bookmarkStart w:id="36" w:name="_Toc217054654"/>
      <w:r w:rsidRPr="00BF1D60">
        <w:rPr>
          <w:sz w:val="24"/>
          <w:szCs w:val="24"/>
          <w:lang w:eastAsia="pt-BR"/>
        </w:rPr>
        <w:t>O "Esquecimento Tecnológico" e as Origens em Markowitz (1959)</w:t>
      </w:r>
      <w:bookmarkEnd w:id="36"/>
    </w:p>
    <w:p w14:paraId="29992825" w14:textId="77777777" w:rsidR="00BF1D60" w:rsidRDefault="00BF1D60" w:rsidP="00BF1D60">
      <w:pPr>
        <w:rPr>
          <w:sz w:val="24"/>
          <w:szCs w:val="24"/>
          <w:lang w:val="pt-BR" w:eastAsia="pt-BR"/>
        </w:rPr>
      </w:pPr>
    </w:p>
    <w:p w14:paraId="34FBC349" w14:textId="3F1BBEB4" w:rsidR="0008685A" w:rsidRPr="0008685A" w:rsidRDefault="0008685A" w:rsidP="0008685A">
      <w:pPr>
        <w:spacing w:line="360" w:lineRule="auto"/>
        <w:ind w:firstLine="851"/>
        <w:jc w:val="both"/>
        <w:rPr>
          <w:sz w:val="24"/>
          <w:szCs w:val="24"/>
          <w:lang w:val="pt-BR" w:eastAsia="pt-BR"/>
        </w:rPr>
      </w:pPr>
      <w:r w:rsidRPr="0008685A">
        <w:rPr>
          <w:sz w:val="24"/>
          <w:szCs w:val="24"/>
          <w:lang w:val="pt-BR" w:eastAsia="pt-BR"/>
        </w:rPr>
        <w:t xml:space="preserve">É um equívoco comum na literatura financeira atribuir a invenção do foco no </w:t>
      </w:r>
      <w:proofErr w:type="spellStart"/>
      <w:r w:rsidRPr="0008685A">
        <w:rPr>
          <w:sz w:val="24"/>
          <w:szCs w:val="24"/>
          <w:lang w:val="pt-BR" w:eastAsia="pt-BR"/>
        </w:rPr>
        <w:t>downside</w:t>
      </w:r>
      <w:proofErr w:type="spellEnd"/>
      <w:r w:rsidRPr="0008685A">
        <w:rPr>
          <w:sz w:val="24"/>
          <w:szCs w:val="24"/>
          <w:lang w:val="pt-BR" w:eastAsia="pt-BR"/>
        </w:rPr>
        <w:t xml:space="preserve"> </w:t>
      </w:r>
      <w:proofErr w:type="spellStart"/>
      <w:r w:rsidRPr="0008685A">
        <w:rPr>
          <w:sz w:val="24"/>
          <w:szCs w:val="24"/>
          <w:lang w:val="pt-BR" w:eastAsia="pt-BR"/>
        </w:rPr>
        <w:t>risk</w:t>
      </w:r>
      <w:proofErr w:type="spellEnd"/>
      <w:r w:rsidRPr="0008685A">
        <w:rPr>
          <w:sz w:val="24"/>
          <w:szCs w:val="24"/>
          <w:lang w:val="pt-BR" w:eastAsia="pt-BR"/>
        </w:rPr>
        <w:t xml:space="preserve"> exclusivamente aos teóricos da década de 1990. Uma análise historiográfica rigorosa revela que Harry Markowitz, em sua monografia de 1959, Portfolio </w:t>
      </w:r>
      <w:proofErr w:type="spellStart"/>
      <w:r w:rsidRPr="0008685A">
        <w:rPr>
          <w:sz w:val="24"/>
          <w:szCs w:val="24"/>
          <w:lang w:val="pt-BR" w:eastAsia="pt-BR"/>
        </w:rPr>
        <w:t>Selection</w:t>
      </w:r>
      <w:proofErr w:type="spellEnd"/>
      <w:r w:rsidRPr="0008685A">
        <w:rPr>
          <w:sz w:val="24"/>
          <w:szCs w:val="24"/>
          <w:lang w:val="pt-BR" w:eastAsia="pt-BR"/>
        </w:rPr>
        <w:t xml:space="preserve">: </w:t>
      </w:r>
      <w:proofErr w:type="spellStart"/>
      <w:r w:rsidRPr="0008685A">
        <w:rPr>
          <w:sz w:val="24"/>
          <w:szCs w:val="24"/>
          <w:lang w:val="pt-BR" w:eastAsia="pt-BR"/>
        </w:rPr>
        <w:t>Efficient</w:t>
      </w:r>
      <w:proofErr w:type="spellEnd"/>
      <w:r w:rsidRPr="0008685A">
        <w:rPr>
          <w:sz w:val="24"/>
          <w:szCs w:val="24"/>
          <w:lang w:val="pt-BR" w:eastAsia="pt-BR"/>
        </w:rPr>
        <w:t xml:space="preserve"> </w:t>
      </w:r>
      <w:proofErr w:type="spellStart"/>
      <w:r w:rsidRPr="0008685A">
        <w:rPr>
          <w:sz w:val="24"/>
          <w:szCs w:val="24"/>
          <w:lang w:val="pt-BR" w:eastAsia="pt-BR"/>
        </w:rPr>
        <w:t>Diversification</w:t>
      </w:r>
      <w:proofErr w:type="spellEnd"/>
      <w:r w:rsidRPr="0008685A">
        <w:rPr>
          <w:sz w:val="24"/>
          <w:szCs w:val="24"/>
          <w:lang w:val="pt-BR" w:eastAsia="pt-BR"/>
        </w:rPr>
        <w:t xml:space="preserve"> </w:t>
      </w:r>
      <w:proofErr w:type="spellStart"/>
      <w:r w:rsidRPr="0008685A">
        <w:rPr>
          <w:sz w:val="24"/>
          <w:szCs w:val="24"/>
          <w:lang w:val="pt-BR" w:eastAsia="pt-BR"/>
        </w:rPr>
        <w:t>of</w:t>
      </w:r>
      <w:proofErr w:type="spellEnd"/>
      <w:r w:rsidRPr="0008685A">
        <w:rPr>
          <w:sz w:val="24"/>
          <w:szCs w:val="24"/>
          <w:lang w:val="pt-BR" w:eastAsia="pt-BR"/>
        </w:rPr>
        <w:t xml:space="preserve"> Investments, dedicou um capítulo inteiro à </w:t>
      </w:r>
      <w:proofErr w:type="spellStart"/>
      <w:r w:rsidRPr="0008685A">
        <w:rPr>
          <w:sz w:val="24"/>
          <w:szCs w:val="24"/>
          <w:lang w:val="pt-BR" w:eastAsia="pt-BR"/>
        </w:rPr>
        <w:t>semivariância</w:t>
      </w:r>
      <w:proofErr w:type="spellEnd"/>
      <w:r w:rsidRPr="0008685A">
        <w:rPr>
          <w:sz w:val="24"/>
          <w:szCs w:val="24"/>
          <w:lang w:val="pt-BR" w:eastAsia="pt-BR"/>
        </w:rPr>
        <w:t xml:space="preserve">. Markowitz postulou explicitamente </w:t>
      </w:r>
      <w:r w:rsidRPr="0008685A">
        <w:rPr>
          <w:sz w:val="24"/>
          <w:szCs w:val="24"/>
          <w:lang w:val="pt-BR" w:eastAsia="pt-BR"/>
        </w:rPr>
        <w:lastRenderedPageBreak/>
        <w:t xml:space="preserve">que a </w:t>
      </w:r>
      <w:proofErr w:type="spellStart"/>
      <w:r w:rsidRPr="0008685A">
        <w:rPr>
          <w:sz w:val="24"/>
          <w:szCs w:val="24"/>
          <w:lang w:val="pt-BR" w:eastAsia="pt-BR"/>
        </w:rPr>
        <w:t>semivariância</w:t>
      </w:r>
      <w:proofErr w:type="spellEnd"/>
      <w:r w:rsidRPr="0008685A">
        <w:rPr>
          <w:sz w:val="24"/>
          <w:szCs w:val="24"/>
          <w:lang w:val="pt-BR" w:eastAsia="pt-BR"/>
        </w:rPr>
        <w:t xml:space="preserve">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p>
    <w:p w14:paraId="6E3BF0AA" w14:textId="7C085129" w:rsidR="0008685A" w:rsidRPr="0008685A" w:rsidRDefault="0008685A" w:rsidP="0008685A">
      <w:pPr>
        <w:spacing w:line="360" w:lineRule="auto"/>
        <w:ind w:firstLine="851"/>
        <w:jc w:val="both"/>
        <w:rPr>
          <w:sz w:val="24"/>
          <w:szCs w:val="24"/>
          <w:lang w:val="pt-BR" w:eastAsia="pt-BR"/>
        </w:rPr>
      </w:pPr>
      <w:r w:rsidRPr="0008685A">
        <w:rPr>
          <w:sz w:val="24"/>
          <w:szCs w:val="24"/>
          <w:lang w:val="pt-BR" w:eastAsia="pt-BR"/>
        </w:rPr>
        <w:t xml:space="preserve">A decisão de Markowitz de fundamentar a MPT na variância, e não na </w:t>
      </w:r>
      <w:proofErr w:type="spellStart"/>
      <w:r w:rsidRPr="0008685A">
        <w:rPr>
          <w:sz w:val="24"/>
          <w:szCs w:val="24"/>
          <w:lang w:val="pt-BR" w:eastAsia="pt-BR"/>
        </w:rPr>
        <w:t>semivariância</w:t>
      </w:r>
      <w:proofErr w:type="spellEnd"/>
      <w:r w:rsidRPr="0008685A">
        <w:rPr>
          <w:sz w:val="24"/>
          <w:szCs w:val="24"/>
          <w:lang w:val="pt-BR" w:eastAsia="pt-BR"/>
        </w:rPr>
        <w:t xml:space="preserve">, foi uma concessão pragmática imposta pelas restrições tecnológicas da época. Na década de 1950, o custo computacional para calcular a covariância de </w:t>
      </w:r>
      <w:proofErr w:type="spellStart"/>
      <w:r w:rsidRPr="003A4B13">
        <w:rPr>
          <w:i/>
          <w:iCs/>
          <w:sz w:val="24"/>
          <w:szCs w:val="24"/>
          <w:lang w:val="pt-BR" w:eastAsia="pt-BR"/>
        </w:rPr>
        <w:t>downside</w:t>
      </w:r>
      <w:proofErr w:type="spellEnd"/>
      <w:r w:rsidRPr="0008685A">
        <w:rPr>
          <w:sz w:val="24"/>
          <w:szCs w:val="24"/>
          <w:lang w:val="pt-BR" w:eastAsia="pt-BR"/>
        </w:rPr>
        <w:t xml:space="preserve"> para um portfólio diversificado era proibitivo. A variância, com suas propriedades algébricas elegantes e simétricas, permitia soluções analíticas fechadas que podiam ser resolvidas com os recursos limitados disponíveis.</w:t>
      </w:r>
    </w:p>
    <w:p w14:paraId="65C5E980" w14:textId="57CE9C93" w:rsidR="00BF1D60" w:rsidRDefault="0008685A" w:rsidP="0008685A">
      <w:pPr>
        <w:spacing w:line="360" w:lineRule="auto"/>
        <w:ind w:firstLine="851"/>
        <w:jc w:val="both"/>
        <w:rPr>
          <w:sz w:val="24"/>
          <w:szCs w:val="24"/>
          <w:lang w:val="pt-BR" w:eastAsia="pt-BR"/>
        </w:rPr>
      </w:pPr>
      <w:r w:rsidRPr="0008685A">
        <w:rPr>
          <w:sz w:val="24"/>
          <w:szCs w:val="24"/>
          <w:lang w:val="pt-BR" w:eastAsia="pt-BR"/>
        </w:rPr>
        <w:t xml:space="preserve">Consequentemente, a indústria financeira passou as três décadas seguintes otimizando portfólios com base em uma medida de risco (desvio padrão) que o próprio criador da teoria considerava uma segunda melhor opção. Foi somente com o advento dos microcomputadores de alta performance nas décadas de 1980 e 1990 que a barreira computacional foi superada, permitindo o renascimento da </w:t>
      </w:r>
      <w:proofErr w:type="spellStart"/>
      <w:r w:rsidRPr="0008685A">
        <w:rPr>
          <w:sz w:val="24"/>
          <w:szCs w:val="24"/>
          <w:lang w:val="pt-BR" w:eastAsia="pt-BR"/>
        </w:rPr>
        <w:t>semivariância</w:t>
      </w:r>
      <w:proofErr w:type="spellEnd"/>
      <w:r w:rsidRPr="0008685A">
        <w:rPr>
          <w:sz w:val="24"/>
          <w:szCs w:val="24"/>
          <w:lang w:val="pt-BR" w:eastAsia="pt-BR"/>
        </w:rPr>
        <w:t xml:space="preserve"> sob a égide da PMPT.</w:t>
      </w:r>
    </w:p>
    <w:p w14:paraId="1394F16F" w14:textId="77777777" w:rsidR="00BF1D60" w:rsidRPr="00BF1D60" w:rsidRDefault="00BF1D60" w:rsidP="00BF1D60">
      <w:pPr>
        <w:rPr>
          <w:sz w:val="24"/>
          <w:szCs w:val="24"/>
          <w:lang w:val="pt-BR" w:eastAsia="pt-BR"/>
        </w:rPr>
      </w:pPr>
    </w:p>
    <w:p w14:paraId="712530F8" w14:textId="23C749D7" w:rsidR="00BF1D60" w:rsidRPr="003A4B13" w:rsidRDefault="0058564B">
      <w:pPr>
        <w:pStyle w:val="PargrafodaLista"/>
        <w:widowControl/>
        <w:numPr>
          <w:ilvl w:val="2"/>
          <w:numId w:val="49"/>
        </w:numPr>
        <w:autoSpaceDE/>
        <w:autoSpaceDN/>
        <w:spacing w:line="360" w:lineRule="auto"/>
        <w:jc w:val="both"/>
        <w:outlineLvl w:val="2"/>
        <w:rPr>
          <w:sz w:val="24"/>
          <w:szCs w:val="24"/>
          <w:lang w:val="pt-BR" w:eastAsia="pt-BR"/>
        </w:rPr>
      </w:pPr>
      <w:bookmarkStart w:id="37" w:name="_Toc217054655"/>
      <w:r w:rsidRPr="0058564B">
        <w:rPr>
          <w:sz w:val="24"/>
          <w:szCs w:val="24"/>
          <w:lang w:eastAsia="pt-BR"/>
        </w:rPr>
        <w:t>A Consolidação da PMPT: Rom, Ferguson e o Instituto de Pesquisa de Pensões</w:t>
      </w:r>
      <w:bookmarkEnd w:id="37"/>
    </w:p>
    <w:p w14:paraId="0674646B" w14:textId="77777777" w:rsidR="003A4B13" w:rsidRDefault="003A4B13" w:rsidP="003A4B13">
      <w:pPr>
        <w:rPr>
          <w:sz w:val="24"/>
          <w:szCs w:val="24"/>
          <w:lang w:val="pt-BR" w:eastAsia="pt-BR"/>
        </w:rPr>
      </w:pPr>
    </w:p>
    <w:p w14:paraId="71B5CC06" w14:textId="75F1371E" w:rsidR="0058564B" w:rsidRPr="0058564B" w:rsidRDefault="0058564B" w:rsidP="0058564B">
      <w:pPr>
        <w:spacing w:line="360" w:lineRule="auto"/>
        <w:ind w:firstLine="851"/>
        <w:jc w:val="both"/>
        <w:rPr>
          <w:sz w:val="24"/>
          <w:szCs w:val="24"/>
          <w:lang w:val="pt-BR" w:eastAsia="pt-BR"/>
        </w:rPr>
      </w:pPr>
      <w:r w:rsidRPr="0058564B">
        <w:rPr>
          <w:sz w:val="24"/>
          <w:szCs w:val="24"/>
          <w:lang w:val="pt-BR" w:eastAsia="pt-BR"/>
        </w:rPr>
        <w:t xml:space="preserve">A formalização do termo "Teoria Pós-Moderna do Portfólio" é creditada aos desenvolvedores de software Brian M. Rom e Kathleen Ferguson, que publicaram trabalhos seminais em 1993 e 1994 no The </w:t>
      </w:r>
      <w:proofErr w:type="spellStart"/>
      <w:r w:rsidRPr="0058564B">
        <w:rPr>
          <w:sz w:val="24"/>
          <w:szCs w:val="24"/>
          <w:lang w:val="pt-BR" w:eastAsia="pt-BR"/>
        </w:rPr>
        <w:t>Journal</w:t>
      </w:r>
      <w:proofErr w:type="spellEnd"/>
      <w:r w:rsidRPr="0058564B">
        <w:rPr>
          <w:sz w:val="24"/>
          <w:szCs w:val="24"/>
          <w:lang w:val="pt-BR" w:eastAsia="pt-BR"/>
        </w:rPr>
        <w:t xml:space="preserve"> </w:t>
      </w:r>
      <w:proofErr w:type="spellStart"/>
      <w:r w:rsidRPr="0058564B">
        <w:rPr>
          <w:sz w:val="24"/>
          <w:szCs w:val="24"/>
          <w:lang w:val="pt-BR" w:eastAsia="pt-BR"/>
        </w:rPr>
        <w:t>of</w:t>
      </w:r>
      <w:proofErr w:type="spellEnd"/>
      <w:r w:rsidRPr="0058564B">
        <w:rPr>
          <w:sz w:val="24"/>
          <w:szCs w:val="24"/>
          <w:lang w:val="pt-BR" w:eastAsia="pt-BR"/>
        </w:rPr>
        <w:t xml:space="preserve"> </w:t>
      </w:r>
      <w:proofErr w:type="spellStart"/>
      <w:r w:rsidRPr="0058564B">
        <w:rPr>
          <w:sz w:val="24"/>
          <w:szCs w:val="24"/>
          <w:lang w:val="pt-BR" w:eastAsia="pt-BR"/>
        </w:rPr>
        <w:t>Investing</w:t>
      </w:r>
      <w:proofErr w:type="spellEnd"/>
      <w:r w:rsidRPr="0058564B">
        <w:rPr>
          <w:sz w:val="24"/>
          <w:szCs w:val="24"/>
          <w:lang w:val="pt-BR" w:eastAsia="pt-BR"/>
        </w:rPr>
        <w:t>. Rom e Ferguson identificaram falhas críticas nos softwares de otimização baseados na MPT e propuseram uma nova estrutura que incorporava a assimetria das distribuições de retorno.</w:t>
      </w:r>
    </w:p>
    <w:p w14:paraId="60E99745" w14:textId="699FBE9E" w:rsidR="003A4B13" w:rsidRDefault="0058564B" w:rsidP="0058564B">
      <w:pPr>
        <w:spacing w:line="360" w:lineRule="auto"/>
        <w:ind w:firstLine="851"/>
        <w:jc w:val="both"/>
        <w:rPr>
          <w:sz w:val="24"/>
          <w:szCs w:val="24"/>
          <w:lang w:val="pt-BR" w:eastAsia="pt-BR"/>
        </w:rPr>
      </w:pPr>
      <w:r w:rsidRPr="0058564B">
        <w:rPr>
          <w:sz w:val="24"/>
          <w:szCs w:val="24"/>
          <w:lang w:val="pt-BR" w:eastAsia="pt-BR"/>
        </w:rPr>
        <w:t xml:space="preserve">Paralelamente, o suporte acadêmico para a PMPT foi solidificado pelo </w:t>
      </w:r>
      <w:proofErr w:type="spellStart"/>
      <w:r w:rsidRPr="0058564B">
        <w:rPr>
          <w:sz w:val="24"/>
          <w:szCs w:val="24"/>
          <w:lang w:val="pt-BR" w:eastAsia="pt-BR"/>
        </w:rPr>
        <w:t>Pension</w:t>
      </w:r>
      <w:proofErr w:type="spellEnd"/>
      <w:r w:rsidRPr="0058564B">
        <w:rPr>
          <w:sz w:val="24"/>
          <w:szCs w:val="24"/>
          <w:lang w:val="pt-BR" w:eastAsia="pt-BR"/>
        </w:rPr>
        <w:t xml:space="preserve"> </w:t>
      </w:r>
      <w:proofErr w:type="spellStart"/>
      <w:r w:rsidRPr="0058564B">
        <w:rPr>
          <w:sz w:val="24"/>
          <w:szCs w:val="24"/>
          <w:lang w:val="pt-BR" w:eastAsia="pt-BR"/>
        </w:rPr>
        <w:t>Research</w:t>
      </w:r>
      <w:proofErr w:type="spellEnd"/>
      <w:r w:rsidRPr="0058564B">
        <w:rPr>
          <w:sz w:val="24"/>
          <w:szCs w:val="24"/>
          <w:lang w:val="pt-BR" w:eastAsia="pt-BR"/>
        </w:rPr>
        <w:t xml:space="preserve"> </w:t>
      </w:r>
      <w:proofErr w:type="spellStart"/>
      <w:r w:rsidRPr="0058564B">
        <w:rPr>
          <w:sz w:val="24"/>
          <w:szCs w:val="24"/>
          <w:lang w:val="pt-BR" w:eastAsia="pt-BR"/>
        </w:rPr>
        <w:t>Institute</w:t>
      </w:r>
      <w:proofErr w:type="spellEnd"/>
      <w:r w:rsidRPr="0058564B">
        <w:rPr>
          <w:sz w:val="24"/>
          <w:szCs w:val="24"/>
          <w:lang w:val="pt-BR" w:eastAsia="pt-BR"/>
        </w:rPr>
        <w:t xml:space="preserve"> (PRI) na Universidade Estadual de São Francisco. Pesquisadores como Dr. Frank </w:t>
      </w:r>
      <w:proofErr w:type="spellStart"/>
      <w:r w:rsidRPr="0058564B">
        <w:rPr>
          <w:sz w:val="24"/>
          <w:szCs w:val="24"/>
          <w:lang w:val="pt-BR" w:eastAsia="pt-BR"/>
        </w:rPr>
        <w:t>Sortino</w:t>
      </w:r>
      <w:proofErr w:type="spellEnd"/>
      <w:r w:rsidRPr="0058564B">
        <w:rPr>
          <w:sz w:val="24"/>
          <w:szCs w:val="24"/>
          <w:lang w:val="pt-BR" w:eastAsia="pt-BR"/>
        </w:rPr>
        <w:t xml:space="preserve"> e Dr. Hal </w:t>
      </w:r>
      <w:proofErr w:type="spellStart"/>
      <w:r w:rsidRPr="0058564B">
        <w:rPr>
          <w:sz w:val="24"/>
          <w:szCs w:val="24"/>
          <w:lang w:val="pt-BR" w:eastAsia="pt-BR"/>
        </w:rPr>
        <w:t>Forsey</w:t>
      </w:r>
      <w:proofErr w:type="spellEnd"/>
      <w:r w:rsidRPr="0058564B">
        <w:rPr>
          <w:sz w:val="24"/>
          <w:szCs w:val="24"/>
          <w:lang w:val="pt-BR" w:eastAsia="pt-BR"/>
        </w:rPr>
        <w:t xml:space="preserve">, trabalhando com base nos teoremas de </w:t>
      </w:r>
      <w:proofErr w:type="spellStart"/>
      <w:r w:rsidRPr="0058564B">
        <w:rPr>
          <w:sz w:val="24"/>
          <w:szCs w:val="24"/>
          <w:lang w:val="pt-BR" w:eastAsia="pt-BR"/>
        </w:rPr>
        <w:t>Bawa</w:t>
      </w:r>
      <w:proofErr w:type="spellEnd"/>
      <w:r w:rsidRPr="0058564B">
        <w:rPr>
          <w:sz w:val="24"/>
          <w:szCs w:val="24"/>
          <w:lang w:val="pt-BR" w:eastAsia="pt-BR"/>
        </w:rPr>
        <w:t xml:space="preserve"> (1975) e </w:t>
      </w:r>
      <w:proofErr w:type="spellStart"/>
      <w:r w:rsidRPr="0058564B">
        <w:rPr>
          <w:sz w:val="24"/>
          <w:szCs w:val="24"/>
          <w:lang w:val="pt-BR" w:eastAsia="pt-BR"/>
        </w:rPr>
        <w:t>Fishburn</w:t>
      </w:r>
      <w:proofErr w:type="spellEnd"/>
      <w:r w:rsidRPr="0058564B">
        <w:rPr>
          <w:sz w:val="24"/>
          <w:szCs w:val="24"/>
          <w:lang w:val="pt-BR" w:eastAsia="pt-BR"/>
        </w:rPr>
        <w:t xml:space="preserve"> (1977), desenvolveram algoritmos práticos para calcular o risco de </w:t>
      </w:r>
      <w:proofErr w:type="spellStart"/>
      <w:r w:rsidRPr="0058564B">
        <w:rPr>
          <w:sz w:val="24"/>
          <w:szCs w:val="24"/>
          <w:lang w:val="pt-BR" w:eastAsia="pt-BR"/>
        </w:rPr>
        <w:t>downside</w:t>
      </w:r>
      <w:proofErr w:type="spellEnd"/>
      <w:r w:rsidRPr="0058564B">
        <w:rPr>
          <w:sz w:val="24"/>
          <w:szCs w:val="24"/>
          <w:lang w:val="pt-BR" w:eastAsia="pt-BR"/>
        </w:rPr>
        <w:t xml:space="preserve"> e a distribuição log-normal de três parâmetros, que se ajustava melhor aos dados de mercado do que a distribuição normal da MPT. O trabalho de </w:t>
      </w:r>
      <w:proofErr w:type="spellStart"/>
      <w:r w:rsidRPr="0058564B">
        <w:rPr>
          <w:sz w:val="24"/>
          <w:szCs w:val="24"/>
          <w:lang w:val="pt-BR" w:eastAsia="pt-BR"/>
        </w:rPr>
        <w:t>Sortino</w:t>
      </w:r>
      <w:proofErr w:type="spellEnd"/>
      <w:r w:rsidRPr="0058564B">
        <w:rPr>
          <w:sz w:val="24"/>
          <w:szCs w:val="24"/>
          <w:lang w:val="pt-BR" w:eastAsia="pt-BR"/>
        </w:rPr>
        <w:t xml:space="preserve">, em particular, foi crucial para traduzir a teoria complexa dos momentos parciais em ferramentas aplicáveis, culminando na criação do Índice de </w:t>
      </w:r>
      <w:proofErr w:type="spellStart"/>
      <w:r w:rsidRPr="0058564B">
        <w:rPr>
          <w:sz w:val="24"/>
          <w:szCs w:val="24"/>
          <w:lang w:val="pt-BR" w:eastAsia="pt-BR"/>
        </w:rPr>
        <w:t>Sortino</w:t>
      </w:r>
      <w:proofErr w:type="spellEnd"/>
      <w:r w:rsidRPr="0058564B">
        <w:rPr>
          <w:sz w:val="24"/>
          <w:szCs w:val="24"/>
          <w:lang w:val="pt-BR" w:eastAsia="pt-BR"/>
        </w:rPr>
        <w:t xml:space="preserve">, que se tornou o </w:t>
      </w:r>
      <w:r w:rsidR="008E3120">
        <w:rPr>
          <w:sz w:val="24"/>
          <w:szCs w:val="24"/>
          <w:lang w:val="pt-BR" w:eastAsia="pt-BR"/>
        </w:rPr>
        <w:t>padrão</w:t>
      </w:r>
      <w:r w:rsidRPr="0058564B">
        <w:rPr>
          <w:sz w:val="24"/>
          <w:szCs w:val="24"/>
          <w:lang w:val="pt-BR" w:eastAsia="pt-BR"/>
        </w:rPr>
        <w:t xml:space="preserve"> da análise de desempenho ajustada ao risco de </w:t>
      </w:r>
      <w:proofErr w:type="spellStart"/>
      <w:r w:rsidRPr="0058564B">
        <w:rPr>
          <w:sz w:val="24"/>
          <w:szCs w:val="24"/>
          <w:lang w:val="pt-BR" w:eastAsia="pt-BR"/>
        </w:rPr>
        <w:t>downside</w:t>
      </w:r>
      <w:proofErr w:type="spellEnd"/>
      <w:r w:rsidRPr="0058564B">
        <w:rPr>
          <w:sz w:val="24"/>
          <w:szCs w:val="24"/>
          <w:lang w:val="pt-BR" w:eastAsia="pt-BR"/>
        </w:rPr>
        <w:t>.</w:t>
      </w:r>
    </w:p>
    <w:p w14:paraId="1D671DDD" w14:textId="77777777" w:rsidR="003A4B13" w:rsidRPr="003A4B13" w:rsidRDefault="003A4B13" w:rsidP="003A4B13">
      <w:pPr>
        <w:rPr>
          <w:sz w:val="24"/>
          <w:szCs w:val="24"/>
          <w:lang w:val="pt-BR" w:eastAsia="pt-BR"/>
        </w:rPr>
      </w:pPr>
    </w:p>
    <w:p w14:paraId="03DAA60B" w14:textId="4617481D" w:rsidR="008E3120" w:rsidRPr="000918FD" w:rsidRDefault="008E3120" w:rsidP="003A4B13">
      <w:pPr>
        <w:pStyle w:val="PargrafodaLista"/>
        <w:widowControl/>
        <w:numPr>
          <w:ilvl w:val="2"/>
          <w:numId w:val="49"/>
        </w:numPr>
        <w:autoSpaceDE/>
        <w:autoSpaceDN/>
        <w:spacing w:line="360" w:lineRule="auto"/>
        <w:jc w:val="both"/>
        <w:outlineLvl w:val="2"/>
        <w:rPr>
          <w:sz w:val="24"/>
          <w:szCs w:val="24"/>
          <w:lang w:val="pt-BR" w:eastAsia="pt-BR"/>
        </w:rPr>
      </w:pPr>
      <w:bookmarkStart w:id="38" w:name="_Toc217054656"/>
      <w:r w:rsidRPr="000918FD">
        <w:rPr>
          <w:sz w:val="24"/>
          <w:szCs w:val="24"/>
          <w:lang w:eastAsia="pt-BR"/>
        </w:rPr>
        <w:t>O Fenômeno da "Maximização de Erros" e a Instabilidade das Soluções</w:t>
      </w:r>
      <w:bookmarkEnd w:id="38"/>
    </w:p>
    <w:p w14:paraId="5CDADA58" w14:textId="77777777" w:rsidR="003A4B13" w:rsidRPr="003A4B13" w:rsidRDefault="003A4B13" w:rsidP="003A4B13">
      <w:pPr>
        <w:widowControl/>
        <w:autoSpaceDE/>
        <w:autoSpaceDN/>
        <w:spacing w:line="360" w:lineRule="auto"/>
        <w:jc w:val="both"/>
        <w:outlineLvl w:val="2"/>
        <w:rPr>
          <w:sz w:val="24"/>
          <w:szCs w:val="24"/>
          <w:lang w:val="pt-BR" w:eastAsia="pt-BR"/>
        </w:rPr>
      </w:pPr>
    </w:p>
    <w:p w14:paraId="4FF17410" w14:textId="77777777" w:rsidR="00B0386A" w:rsidRPr="00B0386A" w:rsidRDefault="00B0386A" w:rsidP="00B0386A">
      <w:pPr>
        <w:rPr>
          <w:sz w:val="24"/>
          <w:szCs w:val="24"/>
          <w:lang w:val="pt-BR" w:eastAsia="pt-BR"/>
        </w:rPr>
      </w:pPr>
    </w:p>
    <w:p w14:paraId="3A71D6A0" w14:textId="77777777" w:rsidR="007423F5" w:rsidRDefault="00B0386A" w:rsidP="00B0386A">
      <w:pPr>
        <w:spacing w:line="360" w:lineRule="auto"/>
        <w:ind w:firstLine="851"/>
        <w:jc w:val="both"/>
        <w:rPr>
          <w:sz w:val="24"/>
          <w:szCs w:val="24"/>
          <w:lang w:val="pt-BR" w:eastAsia="pt-BR"/>
        </w:rPr>
      </w:pPr>
      <w:r w:rsidRPr="00B0386A">
        <w:rPr>
          <w:sz w:val="24"/>
          <w:szCs w:val="24"/>
          <w:lang w:val="pt-BR" w:eastAsia="pt-BR"/>
        </w:rPr>
        <w:t xml:space="preserve">A crítica mais devastadora e pragmaticamente relevante à implementação institucional </w:t>
      </w:r>
      <w:r w:rsidRPr="00B0386A">
        <w:rPr>
          <w:sz w:val="24"/>
          <w:szCs w:val="24"/>
          <w:lang w:val="pt-BR" w:eastAsia="pt-BR"/>
        </w:rPr>
        <w:lastRenderedPageBreak/>
        <w:t xml:space="preserve">da MPT foi articulada por Richard </w:t>
      </w:r>
      <w:proofErr w:type="spellStart"/>
      <w:r w:rsidRPr="00B0386A">
        <w:rPr>
          <w:sz w:val="24"/>
          <w:szCs w:val="24"/>
          <w:lang w:val="pt-BR" w:eastAsia="pt-BR"/>
        </w:rPr>
        <w:t>Michaud</w:t>
      </w:r>
      <w:proofErr w:type="spellEnd"/>
      <w:r w:rsidRPr="00B0386A">
        <w:rPr>
          <w:sz w:val="24"/>
          <w:szCs w:val="24"/>
          <w:lang w:val="pt-BR" w:eastAsia="pt-BR"/>
        </w:rPr>
        <w:t xml:space="preserve"> (1989), que cunhou o termo "maximizador de erros" (</w:t>
      </w:r>
      <w:proofErr w:type="spellStart"/>
      <w:r w:rsidRPr="00B0386A">
        <w:rPr>
          <w:sz w:val="24"/>
          <w:szCs w:val="24"/>
          <w:lang w:val="pt-BR" w:eastAsia="pt-BR"/>
        </w:rPr>
        <w:t>error</w:t>
      </w:r>
      <w:proofErr w:type="spellEnd"/>
      <w:r w:rsidRPr="00B0386A">
        <w:rPr>
          <w:sz w:val="24"/>
          <w:szCs w:val="24"/>
          <w:lang w:val="pt-BR" w:eastAsia="pt-BR"/>
        </w:rPr>
        <w:t xml:space="preserve"> </w:t>
      </w:r>
      <w:proofErr w:type="spellStart"/>
      <w:r w:rsidRPr="00B0386A">
        <w:rPr>
          <w:sz w:val="24"/>
          <w:szCs w:val="24"/>
          <w:lang w:val="pt-BR" w:eastAsia="pt-BR"/>
        </w:rPr>
        <w:t>maximizer</w:t>
      </w:r>
      <w:proofErr w:type="spellEnd"/>
      <w:r w:rsidRPr="00B0386A">
        <w:rPr>
          <w:sz w:val="24"/>
          <w:szCs w:val="24"/>
          <w:lang w:val="pt-BR" w:eastAsia="pt-BR"/>
        </w:rPr>
        <w:t>) para descrever os otimizadores de média-variância. A intuição subjacente a esta crítica é estatisticamente profunda e deve ser o ponto de partida para qualquer discussão sobre o modelo Black-</w:t>
      </w:r>
      <w:proofErr w:type="spellStart"/>
      <w:r w:rsidRPr="00B0386A">
        <w:rPr>
          <w:sz w:val="24"/>
          <w:szCs w:val="24"/>
          <w:lang w:val="pt-BR" w:eastAsia="pt-BR"/>
        </w:rPr>
        <w:t>Litterman</w:t>
      </w:r>
      <w:proofErr w:type="spellEnd"/>
      <w:r w:rsidRPr="00B0386A">
        <w:rPr>
          <w:sz w:val="24"/>
          <w:szCs w:val="24"/>
          <w:lang w:val="pt-BR" w:eastAsia="pt-BR"/>
        </w:rPr>
        <w:t>. Os algoritmos de otimização quadrática são desenhados para explorar as extremidades do conjunto de oportunidades de investimento. Eles buscam, matematicamente, os ativos que oferecem as maiores razões de retorno marginal por unidade de risco marginal.</w:t>
      </w:r>
      <w:r w:rsidR="004D0FA8">
        <w:rPr>
          <w:sz w:val="24"/>
          <w:szCs w:val="24"/>
          <w:lang w:val="pt-BR" w:eastAsia="pt-BR"/>
        </w:rPr>
        <w:t xml:space="preserve"> </w:t>
      </w:r>
    </w:p>
    <w:p w14:paraId="05831695" w14:textId="77777777" w:rsidR="007423F5" w:rsidRDefault="00B0386A" w:rsidP="00B0386A">
      <w:pPr>
        <w:spacing w:line="360" w:lineRule="auto"/>
        <w:ind w:firstLine="851"/>
        <w:jc w:val="both"/>
        <w:rPr>
          <w:sz w:val="24"/>
          <w:szCs w:val="24"/>
          <w:lang w:val="pt-BR" w:eastAsia="pt-BR"/>
        </w:rPr>
      </w:pPr>
      <w:r w:rsidRPr="00B0386A">
        <w:rPr>
          <w:sz w:val="24"/>
          <w:szCs w:val="24"/>
          <w:lang w:val="pt-BR" w:eastAsia="pt-BR"/>
        </w:rPr>
        <w:t xml:space="preserve">No entanto, em finanças, o vetor de retornos esperados </w:t>
      </w:r>
      <m:oMath>
        <m:r>
          <w:rPr>
            <w:rFonts w:ascii="Cambria Math" w:hAnsi="Cambria Math"/>
            <w:sz w:val="24"/>
            <w:szCs w:val="24"/>
            <w:lang w:val="pt-BR" w:eastAsia="pt-BR"/>
          </w:rPr>
          <m:t>(μ)</m:t>
        </m:r>
      </m:oMath>
      <w:r w:rsidRPr="00B0386A">
        <w:rPr>
          <w:sz w:val="24"/>
          <w:szCs w:val="24"/>
          <w:lang w:val="pt-BR" w:eastAsia="pt-BR"/>
        </w:rPr>
        <w:t xml:space="preserve"> é uma variável estocástica não observável, que deve ser estimada a partir de dados históricos ou modelos preditivos. Essas estimativas são intrinsecamente ruidosas e instáveis. Quando um ativo apresenta uma estimativa de retorno excepcionalmente alta, é estatisticamente provável que essa estimativa contenha um componente significativo de erro positivo (viés de otimismo ou ruído amostral). O otimizador de Markowitz, cego à incerteza epistêmica da estimativa, trata esse valor como uma verdade determinística e aloca o máximo capital possível nesse ativo. Inversamente, ativos com erros de estimação negativos são penalizados e excluídos da carteira.</w:t>
      </w:r>
      <w:r w:rsidR="004D0FA8">
        <w:rPr>
          <w:sz w:val="24"/>
          <w:szCs w:val="24"/>
          <w:lang w:val="pt-BR" w:eastAsia="pt-BR"/>
        </w:rPr>
        <w:t xml:space="preserve"> </w:t>
      </w:r>
    </w:p>
    <w:p w14:paraId="2DBD089F" w14:textId="3C438647" w:rsidR="00B0386A" w:rsidRDefault="00B0386A" w:rsidP="00B0386A">
      <w:pPr>
        <w:spacing w:line="360" w:lineRule="auto"/>
        <w:ind w:firstLine="851"/>
        <w:jc w:val="both"/>
        <w:rPr>
          <w:sz w:val="24"/>
          <w:szCs w:val="24"/>
          <w:lang w:val="pt-BR" w:eastAsia="pt-BR"/>
        </w:rPr>
      </w:pPr>
      <w:r w:rsidRPr="00B0386A">
        <w:rPr>
          <w:sz w:val="24"/>
          <w:szCs w:val="24"/>
          <w:lang w:val="pt-BR" w:eastAsia="pt-BR"/>
        </w:rPr>
        <w:t xml:space="preserve">O resultado prático, frequentemente observado em </w:t>
      </w:r>
      <w:proofErr w:type="spellStart"/>
      <w:r w:rsidRPr="00B0386A">
        <w:rPr>
          <w:sz w:val="24"/>
          <w:szCs w:val="24"/>
          <w:lang w:val="pt-BR" w:eastAsia="pt-BR"/>
        </w:rPr>
        <w:t>backtests</w:t>
      </w:r>
      <w:proofErr w:type="spellEnd"/>
      <w:r w:rsidRPr="00B0386A">
        <w:rPr>
          <w:sz w:val="24"/>
          <w:szCs w:val="24"/>
          <w:lang w:val="pt-BR" w:eastAsia="pt-BR"/>
        </w:rPr>
        <w:t xml:space="preserve"> no mercado brasileiro, é a construção de "Soluções de Canto" (Corner </w:t>
      </w:r>
      <w:proofErr w:type="spellStart"/>
      <w:r w:rsidRPr="00B0386A">
        <w:rPr>
          <w:sz w:val="24"/>
          <w:szCs w:val="24"/>
          <w:lang w:val="pt-BR" w:eastAsia="pt-BR"/>
        </w:rPr>
        <w:t>Solutions</w:t>
      </w:r>
      <w:proofErr w:type="spellEnd"/>
      <w:r w:rsidRPr="00B0386A">
        <w:rPr>
          <w:sz w:val="24"/>
          <w:szCs w:val="24"/>
          <w:lang w:val="pt-BR" w:eastAsia="pt-BR"/>
        </w:rPr>
        <w:t>): portfólios binários, concentrados em poucos ativos, que contradizem o próprio princípio da diversificação que a teoria pretendia promover. Em um exercício de simulação, tais carteiras frequentemente apresentam desempenho fora da amostra (out-</w:t>
      </w:r>
      <w:proofErr w:type="spellStart"/>
      <w:r w:rsidRPr="00B0386A">
        <w:rPr>
          <w:sz w:val="24"/>
          <w:szCs w:val="24"/>
          <w:lang w:val="pt-BR" w:eastAsia="pt-BR"/>
        </w:rPr>
        <w:t>of</w:t>
      </w:r>
      <w:proofErr w:type="spellEnd"/>
      <w:r w:rsidRPr="00B0386A">
        <w:rPr>
          <w:sz w:val="24"/>
          <w:szCs w:val="24"/>
          <w:lang w:val="pt-BR" w:eastAsia="pt-BR"/>
        </w:rPr>
        <w:t xml:space="preserve">-sample) inferior a estratégias ingênuas de </w:t>
      </w:r>
      <w:proofErr w:type="spellStart"/>
      <w:r w:rsidRPr="00B0386A">
        <w:rPr>
          <w:sz w:val="24"/>
          <w:szCs w:val="24"/>
          <w:lang w:val="pt-BR" w:eastAsia="pt-BR"/>
        </w:rPr>
        <w:t>equiponderação</w:t>
      </w:r>
      <w:proofErr w:type="spellEnd"/>
      <w:r w:rsidRPr="00B0386A">
        <w:rPr>
          <w:sz w:val="24"/>
          <w:szCs w:val="24"/>
          <w:lang w:val="pt-BR" w:eastAsia="pt-BR"/>
        </w:rPr>
        <w:t xml:space="preserve"> </w:t>
      </w:r>
      <m:oMath>
        <m:r>
          <w:rPr>
            <w:rFonts w:ascii="Cambria Math" w:hAnsi="Cambria Math"/>
            <w:sz w:val="24"/>
            <w:szCs w:val="24"/>
            <w:lang w:val="pt-BR" w:eastAsia="pt-BR"/>
          </w:rPr>
          <m:t>(1/N)</m:t>
        </m:r>
      </m:oMath>
      <w:r w:rsidRPr="00B0386A">
        <w:rPr>
          <w:sz w:val="24"/>
          <w:szCs w:val="24"/>
          <w:lang w:val="pt-BR" w:eastAsia="pt-BR"/>
        </w:rPr>
        <w:t xml:space="preserve">, pois o otimizador alavancou os erros de previsão em vez de capturar o prêmio de risco verdadeiro. Esta instabilidade — onde pequenas alterações nos inputs (ex: 0,1% na média estimada de </w:t>
      </w:r>
      <w:proofErr w:type="gramStart"/>
      <w:r w:rsidRPr="00B0386A">
        <w:rPr>
          <w:sz w:val="24"/>
          <w:szCs w:val="24"/>
          <w:lang w:val="pt-BR" w:eastAsia="pt-BR"/>
        </w:rPr>
        <w:t>uma blue chip</w:t>
      </w:r>
      <w:proofErr w:type="gramEnd"/>
      <w:r w:rsidRPr="00B0386A">
        <w:rPr>
          <w:sz w:val="24"/>
          <w:szCs w:val="24"/>
          <w:lang w:val="pt-BR" w:eastAsia="pt-BR"/>
        </w:rPr>
        <w:t xml:space="preserve"> como a Petrobras) geram mudanças drásticas nos pesos (ex: 0% para 40% de alocação) — torna a MPT pura inutilizável para a gestão profissional de grandes volumes de capital, onde os custos de transação e a coerência da estratégia são imperativos.</w:t>
      </w:r>
    </w:p>
    <w:p w14:paraId="577E1D61" w14:textId="77777777" w:rsidR="00B0386A" w:rsidRPr="000918FD" w:rsidRDefault="00B0386A" w:rsidP="000918FD">
      <w:pPr>
        <w:rPr>
          <w:sz w:val="24"/>
          <w:szCs w:val="24"/>
          <w:lang w:val="pt-BR" w:eastAsia="pt-BR"/>
        </w:rPr>
      </w:pPr>
    </w:p>
    <w:p w14:paraId="1313BED0" w14:textId="03A2036C" w:rsidR="000918FD" w:rsidRDefault="00FF493E" w:rsidP="000918FD">
      <w:pPr>
        <w:pStyle w:val="PargrafodaLista"/>
        <w:widowControl/>
        <w:numPr>
          <w:ilvl w:val="2"/>
          <w:numId w:val="49"/>
        </w:numPr>
        <w:autoSpaceDE/>
        <w:autoSpaceDN/>
        <w:spacing w:line="360" w:lineRule="auto"/>
        <w:jc w:val="both"/>
        <w:outlineLvl w:val="2"/>
        <w:rPr>
          <w:sz w:val="24"/>
          <w:szCs w:val="24"/>
          <w:lang w:val="pt-BR" w:eastAsia="pt-BR"/>
        </w:rPr>
      </w:pPr>
      <w:bookmarkStart w:id="39" w:name="_Toc217054657"/>
      <w:r w:rsidRPr="00FF493E">
        <w:rPr>
          <w:sz w:val="24"/>
          <w:szCs w:val="24"/>
          <w:lang w:val="pt-BR" w:eastAsia="pt-BR"/>
        </w:rPr>
        <w:t>A Limitação da Utilidade Quadrática e a Cegueira à Assimetria</w:t>
      </w:r>
      <w:bookmarkEnd w:id="39"/>
    </w:p>
    <w:p w14:paraId="43816D00" w14:textId="77777777" w:rsidR="00FF493E" w:rsidRDefault="00FF493E" w:rsidP="00FF493E">
      <w:pPr>
        <w:rPr>
          <w:sz w:val="24"/>
          <w:szCs w:val="24"/>
          <w:lang w:val="pt-BR" w:eastAsia="pt-BR"/>
        </w:rPr>
      </w:pPr>
    </w:p>
    <w:p w14:paraId="26FEB177" w14:textId="77777777" w:rsidR="007423F5" w:rsidRDefault="00A0765E" w:rsidP="00A0765E">
      <w:pPr>
        <w:spacing w:line="360" w:lineRule="auto"/>
        <w:ind w:firstLine="851"/>
        <w:jc w:val="both"/>
        <w:rPr>
          <w:sz w:val="24"/>
          <w:szCs w:val="24"/>
          <w:lang w:val="pt-BR" w:eastAsia="pt-BR"/>
        </w:rPr>
      </w:pPr>
      <w:r w:rsidRPr="00A0765E">
        <w:rPr>
          <w:sz w:val="24"/>
          <w:szCs w:val="24"/>
          <w:lang w:val="pt-BR" w:eastAsia="pt-BR"/>
        </w:rPr>
        <w:t xml:space="preserve">A segunda falha estrutural da MPT, que justifica a adoção da PMPT neste estudo, reside na sua função de utilidade implícita. Ao adotar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sidRPr="00A0765E">
        <w:rPr>
          <w:sz w:val="24"/>
          <w:szCs w:val="24"/>
          <w:lang w:val="pt-BR" w:eastAsia="pt-BR"/>
        </w:rPr>
        <w:t xml:space="preserve"> como a única medida de risco, Markowitz assumiu implicitamente que a desutilidade do investidor é uma função quadrática da riqueza. Isso implica simetria de preferências: um investidor "Markowitziano" sente a mesma dor ao obter um retorno 10% acima da média que sente ao obter um retorno 10% abaixo dela, pois ambos os eventos aumentam a dispersão (risco) do portfólio.</w:t>
      </w:r>
      <w:r w:rsidR="006611C7">
        <w:rPr>
          <w:sz w:val="24"/>
          <w:szCs w:val="24"/>
          <w:lang w:val="pt-BR" w:eastAsia="pt-BR"/>
        </w:rPr>
        <w:t xml:space="preserve"> </w:t>
      </w:r>
    </w:p>
    <w:p w14:paraId="33714E4A" w14:textId="77777777" w:rsidR="007423F5" w:rsidRDefault="00A0765E" w:rsidP="00A0765E">
      <w:pPr>
        <w:spacing w:line="360" w:lineRule="auto"/>
        <w:ind w:firstLine="851"/>
        <w:jc w:val="both"/>
        <w:rPr>
          <w:sz w:val="24"/>
          <w:szCs w:val="24"/>
          <w:lang w:val="pt-BR" w:eastAsia="pt-BR"/>
        </w:rPr>
      </w:pPr>
      <w:r w:rsidRPr="00A0765E">
        <w:rPr>
          <w:sz w:val="24"/>
          <w:szCs w:val="24"/>
          <w:lang w:val="pt-BR" w:eastAsia="pt-BR"/>
        </w:rPr>
        <w:t xml:space="preserve">Esta premissa é violentamente rejeitada pelas evidências da Economia Comportamental e pela realidade observável dos investidores na B3. A Teoria da Perspectiva (Prospect </w:t>
      </w:r>
      <w:proofErr w:type="spellStart"/>
      <w:r w:rsidRPr="00A0765E">
        <w:rPr>
          <w:sz w:val="24"/>
          <w:szCs w:val="24"/>
          <w:lang w:val="pt-BR" w:eastAsia="pt-BR"/>
        </w:rPr>
        <w:t>Theory</w:t>
      </w:r>
      <w:proofErr w:type="spellEnd"/>
      <w:r w:rsidRPr="00A0765E">
        <w:rPr>
          <w:sz w:val="24"/>
          <w:szCs w:val="24"/>
          <w:lang w:val="pt-BR" w:eastAsia="pt-BR"/>
        </w:rPr>
        <w:t xml:space="preserve">), desenvolvida por Kahneman e </w:t>
      </w:r>
      <w:proofErr w:type="spellStart"/>
      <w:r w:rsidRPr="00A0765E">
        <w:rPr>
          <w:sz w:val="24"/>
          <w:szCs w:val="24"/>
          <w:lang w:val="pt-BR" w:eastAsia="pt-BR"/>
        </w:rPr>
        <w:t>Tversky</w:t>
      </w:r>
      <w:proofErr w:type="spellEnd"/>
      <w:r w:rsidRPr="00A0765E">
        <w:rPr>
          <w:sz w:val="24"/>
          <w:szCs w:val="24"/>
          <w:lang w:val="pt-BR" w:eastAsia="pt-BR"/>
        </w:rPr>
        <w:t xml:space="preserve">, demonstrou que os seres humanos exibem aversão à </w:t>
      </w:r>
      <w:r w:rsidRPr="00A0765E">
        <w:rPr>
          <w:sz w:val="24"/>
          <w:szCs w:val="24"/>
          <w:lang w:val="pt-BR" w:eastAsia="pt-BR"/>
        </w:rPr>
        <w:lastRenderedPageBreak/>
        <w:t>perda (</w:t>
      </w:r>
      <w:proofErr w:type="spellStart"/>
      <w:r w:rsidRPr="00A0765E">
        <w:rPr>
          <w:sz w:val="24"/>
          <w:szCs w:val="24"/>
          <w:lang w:val="pt-BR" w:eastAsia="pt-BR"/>
        </w:rPr>
        <w:t>loss</w:t>
      </w:r>
      <w:proofErr w:type="spellEnd"/>
      <w:r w:rsidRPr="00A0765E">
        <w:rPr>
          <w:sz w:val="24"/>
          <w:szCs w:val="24"/>
          <w:lang w:val="pt-BR" w:eastAsia="pt-BR"/>
        </w:rPr>
        <w:t xml:space="preserve"> </w:t>
      </w:r>
      <w:proofErr w:type="spellStart"/>
      <w:r w:rsidRPr="00A0765E">
        <w:rPr>
          <w:sz w:val="24"/>
          <w:szCs w:val="24"/>
          <w:lang w:val="pt-BR" w:eastAsia="pt-BR"/>
        </w:rPr>
        <w:t>aversion</w:t>
      </w:r>
      <w:proofErr w:type="spellEnd"/>
      <w:r w:rsidRPr="00A0765E">
        <w:rPr>
          <w:sz w:val="24"/>
          <w:szCs w:val="24"/>
          <w:lang w:val="pt-BR" w:eastAsia="pt-BR"/>
        </w:rPr>
        <w:t>) e não aversão à volatilidade per se. A dor da perda é psicologicamente duas vezes mais intensa que o prazer do ganho equivalente. Além disso, os mercados financeiros exibem assimetria estatística (</w:t>
      </w:r>
      <w:proofErr w:type="spellStart"/>
      <w:r w:rsidRPr="00A0765E">
        <w:rPr>
          <w:sz w:val="24"/>
          <w:szCs w:val="24"/>
          <w:lang w:val="pt-BR" w:eastAsia="pt-BR"/>
        </w:rPr>
        <w:t>skewness</w:t>
      </w:r>
      <w:proofErr w:type="spellEnd"/>
      <w:r w:rsidRPr="00A0765E">
        <w:rPr>
          <w:sz w:val="24"/>
          <w:szCs w:val="24"/>
          <w:lang w:val="pt-BR" w:eastAsia="pt-BR"/>
        </w:rPr>
        <w:t>) e curtose excessiva (</w:t>
      </w:r>
      <w:proofErr w:type="spellStart"/>
      <w:r w:rsidRPr="00A0765E">
        <w:rPr>
          <w:sz w:val="24"/>
          <w:szCs w:val="24"/>
          <w:lang w:val="pt-BR" w:eastAsia="pt-BR"/>
        </w:rPr>
        <w:t>fat</w:t>
      </w:r>
      <w:proofErr w:type="spellEnd"/>
      <w:r w:rsidRPr="00A0765E">
        <w:rPr>
          <w:sz w:val="24"/>
          <w:szCs w:val="24"/>
          <w:lang w:val="pt-BR" w:eastAsia="pt-BR"/>
        </w:rPr>
        <w:t xml:space="preserve"> </w:t>
      </w:r>
      <w:proofErr w:type="spellStart"/>
      <w:r w:rsidRPr="00A0765E">
        <w:rPr>
          <w:sz w:val="24"/>
          <w:szCs w:val="24"/>
          <w:lang w:val="pt-BR" w:eastAsia="pt-BR"/>
        </w:rPr>
        <w:t>tails</w:t>
      </w:r>
      <w:proofErr w:type="spellEnd"/>
      <w:r w:rsidRPr="00A0765E">
        <w:rPr>
          <w:sz w:val="24"/>
          <w:szCs w:val="24"/>
          <w:lang w:val="pt-BR" w:eastAsia="pt-BR"/>
        </w:rPr>
        <w:t>), fenômenos que a distribuição normal da MPT falha em capturar.</w:t>
      </w:r>
    </w:p>
    <w:p w14:paraId="4B7813BC" w14:textId="13EAD81B" w:rsidR="007423F5" w:rsidRDefault="00A0765E" w:rsidP="00A0765E">
      <w:pPr>
        <w:spacing w:line="360" w:lineRule="auto"/>
        <w:ind w:firstLine="851"/>
        <w:jc w:val="both"/>
        <w:rPr>
          <w:sz w:val="24"/>
          <w:szCs w:val="24"/>
          <w:lang w:val="pt-BR" w:eastAsia="pt-BR"/>
        </w:rPr>
      </w:pPr>
      <w:r w:rsidRPr="00A0765E">
        <w:rPr>
          <w:sz w:val="24"/>
          <w:szCs w:val="24"/>
          <w:lang w:val="pt-BR" w:eastAsia="pt-BR"/>
        </w:rPr>
        <w:t>No contexto brasileiro, a análise descritiva dos dados frequentemente revela ativos com curtose extremamente elevada (</w:t>
      </w:r>
      <w:proofErr w:type="spellStart"/>
      <w:r w:rsidRPr="00A0765E">
        <w:rPr>
          <w:sz w:val="24"/>
          <w:szCs w:val="24"/>
          <w:lang w:val="pt-BR" w:eastAsia="pt-BR"/>
        </w:rPr>
        <w:t>leptocurtose</w:t>
      </w:r>
      <w:proofErr w:type="spellEnd"/>
      <w:r w:rsidRPr="00A0765E">
        <w:rPr>
          <w:sz w:val="24"/>
          <w:szCs w:val="24"/>
          <w:lang w:val="pt-BR" w:eastAsia="pt-BR"/>
        </w:rPr>
        <w:t>). Em regimes de crise, as correlações entre ativos tendem a convergir para 1, eliminando os benefícios da diversificação justamente quando eles são mais necessários — um evento que os modelos baseados em covariância linear subestimam drasticamente. Portanto, a insistência na MPT pura não é apenas uma escolha metodológica, mas um erro de especificação do modelo de risco.</w:t>
      </w:r>
    </w:p>
    <w:p w14:paraId="4B34196D" w14:textId="5899E844" w:rsidR="00FF493E" w:rsidRDefault="00A0765E" w:rsidP="00A0765E">
      <w:pPr>
        <w:spacing w:line="360" w:lineRule="auto"/>
        <w:ind w:firstLine="851"/>
        <w:jc w:val="both"/>
        <w:rPr>
          <w:sz w:val="24"/>
          <w:szCs w:val="24"/>
          <w:lang w:val="pt-BR" w:eastAsia="pt-BR"/>
        </w:rPr>
      </w:pPr>
      <w:r w:rsidRPr="00A0765E">
        <w:rPr>
          <w:sz w:val="24"/>
          <w:szCs w:val="24"/>
          <w:lang w:val="pt-BR" w:eastAsia="pt-BR"/>
        </w:rPr>
        <w:t>Diante desse quadro de insuficiência teórica, a evolução das finanças bifurcou-se em duas direções complementares que este trabalho busca integrar: o aprimoramento da estimativa de retornos através da inferência Bayesiana (Modelo Black-</w:t>
      </w:r>
      <w:proofErr w:type="spellStart"/>
      <w:r w:rsidRPr="00A0765E">
        <w:rPr>
          <w:sz w:val="24"/>
          <w:szCs w:val="24"/>
          <w:lang w:val="pt-BR" w:eastAsia="pt-BR"/>
        </w:rPr>
        <w:t>Litterman</w:t>
      </w:r>
      <w:proofErr w:type="spellEnd"/>
      <w:r w:rsidRPr="00A0765E">
        <w:rPr>
          <w:sz w:val="24"/>
          <w:szCs w:val="24"/>
          <w:lang w:val="pt-BR" w:eastAsia="pt-BR"/>
        </w:rPr>
        <w:t>) e o aprimoramento da medição de risco através do reconhecimento da assimetria (Teoria Pós-Moderna).</w:t>
      </w:r>
    </w:p>
    <w:p w14:paraId="71596204" w14:textId="77777777" w:rsidR="00FF493E" w:rsidRDefault="00FF493E" w:rsidP="00FF493E">
      <w:pPr>
        <w:rPr>
          <w:sz w:val="24"/>
          <w:szCs w:val="24"/>
          <w:lang w:val="pt-BR" w:eastAsia="pt-BR"/>
        </w:rPr>
      </w:pPr>
    </w:p>
    <w:p w14:paraId="0A66730C" w14:textId="77777777" w:rsidR="00FF493E" w:rsidRPr="00FF493E" w:rsidRDefault="00FF493E" w:rsidP="00FF493E">
      <w:pPr>
        <w:rPr>
          <w:sz w:val="24"/>
          <w:szCs w:val="24"/>
          <w:lang w:val="pt-BR" w:eastAsia="pt-BR"/>
        </w:rPr>
      </w:pPr>
    </w:p>
    <w:p w14:paraId="3CAC691B" w14:textId="4F649FAF" w:rsidR="000918FD" w:rsidRPr="00EE5FAE" w:rsidRDefault="00FF493E">
      <w:pPr>
        <w:pStyle w:val="PargrafodaLista"/>
        <w:widowControl/>
        <w:numPr>
          <w:ilvl w:val="2"/>
          <w:numId w:val="49"/>
        </w:numPr>
        <w:autoSpaceDE/>
        <w:autoSpaceDN/>
        <w:spacing w:line="360" w:lineRule="auto"/>
        <w:jc w:val="both"/>
        <w:outlineLvl w:val="2"/>
        <w:rPr>
          <w:sz w:val="24"/>
          <w:szCs w:val="24"/>
          <w:lang w:val="pt-BR" w:eastAsia="pt-BR"/>
        </w:rPr>
      </w:pPr>
      <w:bookmarkStart w:id="40" w:name="_Toc217054658"/>
      <w:r w:rsidRPr="00EE5FAE">
        <w:rPr>
          <w:sz w:val="24"/>
          <w:szCs w:val="24"/>
          <w:lang w:eastAsia="pt-BR"/>
        </w:rPr>
        <w:t>A Insuficiência da Variância e a Gênese da PMPT</w:t>
      </w:r>
      <w:bookmarkEnd w:id="40"/>
    </w:p>
    <w:p w14:paraId="38739EB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951607D" w14:textId="77777777" w:rsidR="00CB0A71" w:rsidRDefault="00CB0A71" w:rsidP="00E8525A">
      <w:pPr>
        <w:widowControl/>
        <w:autoSpaceDE/>
        <w:autoSpaceDN/>
        <w:spacing w:line="360" w:lineRule="auto"/>
        <w:ind w:firstLine="851"/>
        <w:jc w:val="both"/>
        <w:rPr>
          <w:sz w:val="24"/>
          <w:szCs w:val="24"/>
          <w:lang w:val="pt-BR" w:eastAsia="pt-BR"/>
        </w:rPr>
      </w:pPr>
      <w:r w:rsidRPr="00CB0A71">
        <w:rPr>
          <w:sz w:val="24"/>
          <w:szCs w:val="24"/>
          <w:lang w:eastAsia="pt-BR"/>
        </w:rPr>
        <w:t>Embora a Teoria Moderna do Portfólio (MPT), estabelecida por Markowitz (1952), tenha revolucionado as finanças ao quantificar a diversificação, sua dependência da variância como única medida de risco impõe limitações severas em mercados reais. A MPT assume implicitamente que os retornos dos ativos seguem uma distribuição normal (Gaussiana) e que a função de utilidade do investidor é quadrática. Contudo, evidências empíricas robustas demonstram que os retornos financeiros, especialmente em mercados emergentes como o brasileiro, apresentam distribuições leptocúrticas (caudas pesadas) e assimetria negativa</w:t>
      </w:r>
      <w:r w:rsidRPr="00CB0A71">
        <w:rPr>
          <w:sz w:val="24"/>
          <w:szCs w:val="24"/>
          <w:lang w:val="pt-BR" w:eastAsia="pt-BR"/>
        </w:rPr>
        <w:t xml:space="preserve"> </w:t>
      </w:r>
    </w:p>
    <w:p w14:paraId="40B539DC" w14:textId="16610503" w:rsidR="00F63933" w:rsidRDefault="00F63933" w:rsidP="00E8525A">
      <w:pPr>
        <w:widowControl/>
        <w:autoSpaceDE/>
        <w:autoSpaceDN/>
        <w:spacing w:line="360" w:lineRule="auto"/>
        <w:ind w:firstLine="851"/>
        <w:jc w:val="both"/>
        <w:rPr>
          <w:sz w:val="24"/>
          <w:szCs w:val="24"/>
          <w:lang w:val="pt-BR" w:eastAsia="pt-BR"/>
        </w:rPr>
      </w:pPr>
      <w:r w:rsidRPr="00F63933">
        <w:rPr>
          <w:sz w:val="24"/>
          <w:szCs w:val="24"/>
          <w:lang w:eastAsia="pt-BR"/>
        </w:rPr>
        <w:t>Neste contexto, a variância falha por ser uma medida simétrica: ela penaliza os desvios positivos (ganhos acima da média) com a mesma severidade que os desvios negativos (perdas)</w:t>
      </w:r>
      <w:r>
        <w:rPr>
          <w:sz w:val="24"/>
          <w:szCs w:val="24"/>
          <w:lang w:eastAsia="pt-BR"/>
        </w:rPr>
        <w:t xml:space="preserve"> </w:t>
      </w:r>
      <w:r w:rsidR="003800EC" w:rsidRPr="00F63933">
        <w:rPr>
          <w:sz w:val="24"/>
          <w:szCs w:val="24"/>
          <w:lang w:eastAsia="pt-BR"/>
        </w:rPr>
        <w:t xml:space="preserve">(Nawrocki, 1999). </w:t>
      </w:r>
      <w:r w:rsidRPr="00F63933">
        <w:rPr>
          <w:sz w:val="24"/>
          <w:szCs w:val="24"/>
          <w:lang w:eastAsia="pt-BR"/>
        </w:rPr>
        <w:t xml:space="preserve">A Teoria Pós-Moderna do Portfólio (PMPT) surge, portanto, como uma evolução necessária, fundamentada na premissa de que o risco deve ser tratado como a possibilidade de não atingir um retorno mínimo aceitável (Target Minimum Return), focando exclusivamente no </w:t>
      </w:r>
      <w:r w:rsidRPr="00F63933">
        <w:rPr>
          <w:i/>
          <w:iCs/>
          <w:sz w:val="24"/>
          <w:szCs w:val="24"/>
          <w:lang w:eastAsia="pt-BR"/>
        </w:rPr>
        <w:t>downside risk</w:t>
      </w:r>
      <w:r w:rsidRPr="00F63933">
        <w:rPr>
          <w:sz w:val="24"/>
          <w:szCs w:val="24"/>
          <w:lang w:eastAsia="pt-BR"/>
        </w:rPr>
        <w:t>.</w:t>
      </w:r>
      <w:r w:rsidRPr="00F63933">
        <w:rPr>
          <w:sz w:val="24"/>
          <w:szCs w:val="24"/>
          <w:lang w:val="pt-BR" w:eastAsia="pt-BR"/>
        </w:rPr>
        <w:t xml:space="preserve"> </w:t>
      </w:r>
    </w:p>
    <w:p w14:paraId="2E4B2457" w14:textId="2FAFDDB7" w:rsidR="00443833" w:rsidRDefault="00771C38" w:rsidP="00E8525A">
      <w:pPr>
        <w:widowControl/>
        <w:autoSpaceDE/>
        <w:autoSpaceDN/>
        <w:spacing w:line="360" w:lineRule="auto"/>
        <w:ind w:firstLine="851"/>
        <w:jc w:val="both"/>
        <w:rPr>
          <w:sz w:val="24"/>
          <w:szCs w:val="24"/>
          <w:lang w:eastAsia="pt-BR"/>
        </w:rPr>
      </w:pPr>
      <w:r w:rsidRPr="00771C38">
        <w:rPr>
          <w:sz w:val="24"/>
          <w:szCs w:val="24"/>
          <w:lang w:eastAsia="pt-BR"/>
        </w:rPr>
        <w:t xml:space="preserve">A formalização da PMPT é creditada a Rom e Ferguson (1993, 1994), que identificaram falhas críticas nos softwares de otimização baseados na MPT e propuseram uma estrutura que incorpora a assimetria das distribuições. Paralelamente, o </w:t>
      </w:r>
      <w:r w:rsidRPr="00771C38">
        <w:rPr>
          <w:i/>
          <w:iCs/>
          <w:sz w:val="24"/>
          <w:szCs w:val="24"/>
          <w:lang w:eastAsia="pt-BR"/>
        </w:rPr>
        <w:t>Pension Research Institute</w:t>
      </w:r>
      <w:r w:rsidRPr="00771C38">
        <w:rPr>
          <w:sz w:val="24"/>
          <w:szCs w:val="24"/>
          <w:lang w:eastAsia="pt-BR"/>
        </w:rPr>
        <w:t xml:space="preserve">, através de pesquisadores como Frank Sortino, operacionalizou a teoria dos Momentos Parciais Inferiores (LPM - </w:t>
      </w:r>
      <w:r w:rsidRPr="00771C38">
        <w:rPr>
          <w:i/>
          <w:iCs/>
          <w:sz w:val="24"/>
          <w:szCs w:val="24"/>
          <w:lang w:eastAsia="pt-BR"/>
        </w:rPr>
        <w:t>Lower Partial Moments</w:t>
      </w:r>
      <w:r w:rsidRPr="00771C38">
        <w:rPr>
          <w:sz w:val="24"/>
          <w:szCs w:val="24"/>
          <w:lang w:eastAsia="pt-BR"/>
        </w:rPr>
        <w:t xml:space="preserve">), desenvolvendo métricas como o Índice de Sortino, que ajusta o retorno pelo risco de </w:t>
      </w:r>
      <w:r w:rsidRPr="00771C38">
        <w:rPr>
          <w:i/>
          <w:iCs/>
          <w:sz w:val="24"/>
          <w:szCs w:val="24"/>
          <w:lang w:eastAsia="pt-BR"/>
        </w:rPr>
        <w:t>downside</w:t>
      </w:r>
      <w:r w:rsidRPr="00771C38">
        <w:rPr>
          <w:sz w:val="24"/>
          <w:szCs w:val="24"/>
          <w:lang w:eastAsia="pt-BR"/>
        </w:rPr>
        <w:t xml:space="preserve"> em vez do desvio padrão total.</w:t>
      </w:r>
    </w:p>
    <w:p w14:paraId="107F36A0" w14:textId="77777777" w:rsidR="00E8525A" w:rsidRPr="00002122" w:rsidRDefault="00E8525A" w:rsidP="00E8525A">
      <w:pPr>
        <w:rPr>
          <w:b/>
          <w:bCs/>
          <w:sz w:val="24"/>
          <w:szCs w:val="24"/>
          <w:lang w:val="pt-BR" w:eastAsia="pt-BR"/>
        </w:rPr>
      </w:pPr>
    </w:p>
    <w:p w14:paraId="7B5F51AB" w14:textId="357085C9" w:rsidR="00E8525A" w:rsidRPr="00EE5FAE" w:rsidRDefault="00E8525A">
      <w:pPr>
        <w:pStyle w:val="PargrafodaLista"/>
        <w:widowControl/>
        <w:numPr>
          <w:ilvl w:val="2"/>
          <w:numId w:val="49"/>
        </w:numPr>
        <w:autoSpaceDE/>
        <w:autoSpaceDN/>
        <w:spacing w:line="360" w:lineRule="auto"/>
        <w:jc w:val="both"/>
        <w:outlineLvl w:val="2"/>
        <w:rPr>
          <w:sz w:val="24"/>
          <w:szCs w:val="24"/>
          <w:lang w:val="pt-BR" w:eastAsia="pt-BR"/>
        </w:rPr>
      </w:pPr>
      <w:bookmarkStart w:id="41" w:name="_Toc217054659"/>
      <w:r w:rsidRPr="00EE5FAE">
        <w:rPr>
          <w:sz w:val="24"/>
          <w:szCs w:val="24"/>
          <w:lang w:eastAsia="pt-BR"/>
        </w:rPr>
        <w:t>Métricas de Risco: Do VaR às Medidas Coerentes</w:t>
      </w:r>
      <w:bookmarkEnd w:id="41"/>
    </w:p>
    <w:p w14:paraId="12CCFA25" w14:textId="77777777" w:rsidR="00E8525A" w:rsidRPr="00443833" w:rsidRDefault="00E8525A" w:rsidP="00E8525A">
      <w:pPr>
        <w:widowControl/>
        <w:autoSpaceDE/>
        <w:autoSpaceDN/>
        <w:spacing w:line="360" w:lineRule="auto"/>
        <w:ind w:firstLine="851"/>
        <w:jc w:val="both"/>
        <w:rPr>
          <w:sz w:val="24"/>
          <w:szCs w:val="24"/>
          <w:lang w:val="pt-BR" w:eastAsia="pt-BR"/>
        </w:rPr>
      </w:pPr>
    </w:p>
    <w:p w14:paraId="71155202" w14:textId="77777777" w:rsidR="000228B8" w:rsidRPr="000228B8" w:rsidRDefault="000228B8" w:rsidP="000228B8">
      <w:pPr>
        <w:widowControl/>
        <w:autoSpaceDE/>
        <w:autoSpaceDN/>
        <w:spacing w:line="360" w:lineRule="auto"/>
        <w:ind w:firstLine="851"/>
        <w:jc w:val="both"/>
        <w:rPr>
          <w:sz w:val="24"/>
          <w:szCs w:val="24"/>
          <w:lang w:val="pt-BR" w:eastAsia="pt-BR"/>
        </w:rPr>
      </w:pPr>
      <w:r w:rsidRPr="000228B8">
        <w:rPr>
          <w:sz w:val="24"/>
          <w:szCs w:val="24"/>
          <w:lang w:val="pt-BR" w:eastAsia="pt-BR"/>
        </w:rPr>
        <w:t xml:space="preserve">Para operacionalizar a PMPT em modelos de otimização, é necessário definir métricas que capturem o risco de cauda. O </w:t>
      </w:r>
      <w:proofErr w:type="spellStart"/>
      <w:r w:rsidRPr="000228B8">
        <w:rPr>
          <w:sz w:val="24"/>
          <w:szCs w:val="24"/>
          <w:lang w:val="pt-BR" w:eastAsia="pt-BR"/>
        </w:rPr>
        <w:t>Value</w:t>
      </w:r>
      <w:proofErr w:type="spellEnd"/>
      <w:r w:rsidRPr="000228B8">
        <w:rPr>
          <w:sz w:val="24"/>
          <w:szCs w:val="24"/>
          <w:lang w:val="pt-BR" w:eastAsia="pt-BR"/>
        </w:rPr>
        <w:t xml:space="preserve"> </w:t>
      </w:r>
      <w:proofErr w:type="spellStart"/>
      <w:r w:rsidRPr="000228B8">
        <w:rPr>
          <w:sz w:val="24"/>
          <w:szCs w:val="24"/>
          <w:lang w:val="pt-BR" w:eastAsia="pt-BR"/>
        </w:rPr>
        <w:t>at</w:t>
      </w:r>
      <w:proofErr w:type="spellEnd"/>
      <w:r w:rsidRPr="000228B8">
        <w:rPr>
          <w:sz w:val="24"/>
          <w:szCs w:val="24"/>
          <w:lang w:val="pt-BR" w:eastAsia="pt-BR"/>
        </w:rPr>
        <w:t xml:space="preserve"> Risk (</w:t>
      </w:r>
      <w:proofErr w:type="spellStart"/>
      <w:r w:rsidRPr="000228B8">
        <w:rPr>
          <w:sz w:val="24"/>
          <w:szCs w:val="24"/>
          <w:lang w:val="pt-BR" w:eastAsia="pt-BR"/>
        </w:rPr>
        <w:t>VaR</w:t>
      </w:r>
      <w:proofErr w:type="spellEnd"/>
      <w:r w:rsidRPr="000228B8">
        <w:rPr>
          <w:sz w:val="24"/>
          <w:szCs w:val="24"/>
          <w:lang w:val="pt-BR" w:eastAsia="pt-BR"/>
        </w:rPr>
        <w:t xml:space="preserve">), popularizado na década de 1990, tornou-se um padrão regulatório. O </w:t>
      </w:r>
      <w:proofErr w:type="spellStart"/>
      <w:r w:rsidRPr="000228B8">
        <w:rPr>
          <w:sz w:val="24"/>
          <w:szCs w:val="24"/>
          <w:lang w:val="pt-BR" w:eastAsia="pt-BR"/>
        </w:rPr>
        <w:t>VaR</w:t>
      </w:r>
      <w:proofErr w:type="spellEnd"/>
      <w:r w:rsidRPr="000228B8">
        <w:rPr>
          <w:sz w:val="24"/>
          <w:szCs w:val="24"/>
          <w:lang w:val="pt-BR" w:eastAsia="pt-BR"/>
        </w:rPr>
        <w:t xml:space="preserve"> estima a perda máxima esperada para um determinado nível de confiança e horizonte de tempo. No entanto, o </w:t>
      </w:r>
      <w:proofErr w:type="spellStart"/>
      <w:r w:rsidRPr="000228B8">
        <w:rPr>
          <w:sz w:val="24"/>
          <w:szCs w:val="24"/>
          <w:lang w:val="pt-BR" w:eastAsia="pt-BR"/>
        </w:rPr>
        <w:t>VaR</w:t>
      </w:r>
      <w:proofErr w:type="spellEnd"/>
      <w:r w:rsidRPr="000228B8">
        <w:rPr>
          <w:sz w:val="24"/>
          <w:szCs w:val="24"/>
          <w:lang w:val="pt-BR" w:eastAsia="pt-BR"/>
        </w:rPr>
        <w:t xml:space="preserve"> possui limitações teóricas graves para a otimização de portfólios: ele não é uma medida </w:t>
      </w:r>
      <w:proofErr w:type="spellStart"/>
      <w:r w:rsidRPr="000228B8">
        <w:rPr>
          <w:sz w:val="24"/>
          <w:szCs w:val="24"/>
          <w:lang w:val="pt-BR" w:eastAsia="pt-BR"/>
        </w:rPr>
        <w:t>subaditiva</w:t>
      </w:r>
      <w:proofErr w:type="spellEnd"/>
      <w:r w:rsidRPr="000228B8">
        <w:rPr>
          <w:sz w:val="24"/>
          <w:szCs w:val="24"/>
          <w:lang w:val="pt-BR" w:eastAsia="pt-BR"/>
        </w:rPr>
        <w:t xml:space="preserve">, o que significa que, em certas condições, o </w:t>
      </w:r>
      <w:proofErr w:type="spellStart"/>
      <w:r w:rsidRPr="000228B8">
        <w:rPr>
          <w:sz w:val="24"/>
          <w:szCs w:val="24"/>
          <w:lang w:val="pt-BR" w:eastAsia="pt-BR"/>
        </w:rPr>
        <w:t>VaR</w:t>
      </w:r>
      <w:proofErr w:type="spellEnd"/>
      <w:r w:rsidRPr="000228B8">
        <w:rPr>
          <w:sz w:val="24"/>
          <w:szCs w:val="24"/>
          <w:lang w:val="pt-BR" w:eastAsia="pt-BR"/>
        </w:rPr>
        <w:t xml:space="preserve"> de uma carteira diversificada pode ser maior que a soma dos </w:t>
      </w:r>
      <w:proofErr w:type="spellStart"/>
      <w:r w:rsidRPr="000228B8">
        <w:rPr>
          <w:sz w:val="24"/>
          <w:szCs w:val="24"/>
          <w:lang w:val="pt-BR" w:eastAsia="pt-BR"/>
        </w:rPr>
        <w:t>VaRs</w:t>
      </w:r>
      <w:proofErr w:type="spellEnd"/>
      <w:r w:rsidRPr="000228B8">
        <w:rPr>
          <w:sz w:val="24"/>
          <w:szCs w:val="24"/>
          <w:lang w:val="pt-BR" w:eastAsia="pt-BR"/>
        </w:rPr>
        <w:t xml:space="preserve"> individuais dos ativos, violando o princípio da diversificação.</w:t>
      </w:r>
    </w:p>
    <w:p w14:paraId="59F80DB6" w14:textId="77777777" w:rsidR="000228B8" w:rsidRPr="000228B8" w:rsidRDefault="000228B8" w:rsidP="000228B8">
      <w:pPr>
        <w:widowControl/>
        <w:autoSpaceDE/>
        <w:autoSpaceDN/>
        <w:spacing w:line="360" w:lineRule="auto"/>
        <w:ind w:firstLine="851"/>
        <w:jc w:val="both"/>
        <w:rPr>
          <w:sz w:val="24"/>
          <w:szCs w:val="24"/>
          <w:lang w:val="pt-BR" w:eastAsia="pt-BR"/>
        </w:rPr>
      </w:pPr>
      <w:r w:rsidRPr="000228B8">
        <w:rPr>
          <w:sz w:val="24"/>
          <w:szCs w:val="24"/>
          <w:lang w:val="pt-BR" w:eastAsia="pt-BR"/>
        </w:rPr>
        <w:t xml:space="preserve">Em resposta, </w:t>
      </w:r>
      <w:proofErr w:type="spellStart"/>
      <w:r w:rsidRPr="000228B8">
        <w:rPr>
          <w:sz w:val="24"/>
          <w:szCs w:val="24"/>
          <w:lang w:val="pt-BR" w:eastAsia="pt-BR"/>
        </w:rPr>
        <w:t>Artzner</w:t>
      </w:r>
      <w:proofErr w:type="spellEnd"/>
      <w:r w:rsidRPr="000228B8">
        <w:rPr>
          <w:sz w:val="24"/>
          <w:szCs w:val="24"/>
          <w:lang w:val="pt-BR" w:eastAsia="pt-BR"/>
        </w:rPr>
        <w:t xml:space="preserve"> et al. (1999) estabeleceram os axiomas que definem uma Medida de Risco Coerente: </w:t>
      </w:r>
      <w:proofErr w:type="spellStart"/>
      <w:r w:rsidRPr="000228B8">
        <w:rPr>
          <w:sz w:val="24"/>
          <w:szCs w:val="24"/>
          <w:lang w:val="pt-BR" w:eastAsia="pt-BR"/>
        </w:rPr>
        <w:t>monotonicidade</w:t>
      </w:r>
      <w:proofErr w:type="spellEnd"/>
      <w:r w:rsidRPr="000228B8">
        <w:rPr>
          <w:sz w:val="24"/>
          <w:szCs w:val="24"/>
          <w:lang w:val="pt-BR" w:eastAsia="pt-BR"/>
        </w:rPr>
        <w:t xml:space="preserve">, subaditividade, homogeneidade positiva e invariância à translação. Com base nesses axiomas, o </w:t>
      </w:r>
      <w:proofErr w:type="spellStart"/>
      <w:r w:rsidRPr="000228B8">
        <w:rPr>
          <w:sz w:val="24"/>
          <w:szCs w:val="24"/>
          <w:lang w:val="pt-BR" w:eastAsia="pt-BR"/>
        </w:rPr>
        <w:t>Conditional</w:t>
      </w:r>
      <w:proofErr w:type="spellEnd"/>
      <w:r w:rsidRPr="000228B8">
        <w:rPr>
          <w:sz w:val="24"/>
          <w:szCs w:val="24"/>
          <w:lang w:val="pt-BR" w:eastAsia="pt-BR"/>
        </w:rPr>
        <w:t xml:space="preserve"> </w:t>
      </w:r>
      <w:proofErr w:type="spellStart"/>
      <w:r w:rsidRPr="000228B8">
        <w:rPr>
          <w:sz w:val="24"/>
          <w:szCs w:val="24"/>
          <w:lang w:val="pt-BR" w:eastAsia="pt-BR"/>
        </w:rPr>
        <w:t>Value</w:t>
      </w:r>
      <w:proofErr w:type="spellEnd"/>
      <w:r w:rsidRPr="000228B8">
        <w:rPr>
          <w:sz w:val="24"/>
          <w:szCs w:val="24"/>
          <w:lang w:val="pt-BR" w:eastAsia="pt-BR"/>
        </w:rPr>
        <w:t xml:space="preserve"> </w:t>
      </w:r>
      <w:proofErr w:type="spellStart"/>
      <w:r w:rsidRPr="000228B8">
        <w:rPr>
          <w:sz w:val="24"/>
          <w:szCs w:val="24"/>
          <w:lang w:val="pt-BR" w:eastAsia="pt-BR"/>
        </w:rPr>
        <w:t>at</w:t>
      </w:r>
      <w:proofErr w:type="spellEnd"/>
      <w:r w:rsidRPr="000228B8">
        <w:rPr>
          <w:sz w:val="24"/>
          <w:szCs w:val="24"/>
          <w:lang w:val="pt-BR" w:eastAsia="pt-BR"/>
        </w:rPr>
        <w:t xml:space="preserve"> Risk (</w:t>
      </w:r>
      <w:proofErr w:type="spellStart"/>
      <w:r w:rsidRPr="000228B8">
        <w:rPr>
          <w:sz w:val="24"/>
          <w:szCs w:val="24"/>
          <w:lang w:val="pt-BR" w:eastAsia="pt-BR"/>
        </w:rPr>
        <w:t>CVaR</w:t>
      </w:r>
      <w:proofErr w:type="spellEnd"/>
      <w:r w:rsidRPr="000228B8">
        <w:rPr>
          <w:sz w:val="24"/>
          <w:szCs w:val="24"/>
          <w:lang w:val="pt-BR" w:eastAsia="pt-BR"/>
        </w:rPr>
        <w:t xml:space="preserve">), também conhecido como </w:t>
      </w:r>
      <w:proofErr w:type="spellStart"/>
      <w:r w:rsidRPr="000228B8">
        <w:rPr>
          <w:sz w:val="24"/>
          <w:szCs w:val="24"/>
          <w:lang w:val="pt-BR" w:eastAsia="pt-BR"/>
        </w:rPr>
        <w:t>Expected</w:t>
      </w:r>
      <w:proofErr w:type="spellEnd"/>
      <w:r w:rsidRPr="000228B8">
        <w:rPr>
          <w:sz w:val="24"/>
          <w:szCs w:val="24"/>
          <w:lang w:val="pt-BR" w:eastAsia="pt-BR"/>
        </w:rPr>
        <w:t xml:space="preserve"> </w:t>
      </w:r>
      <w:proofErr w:type="spellStart"/>
      <w:r w:rsidRPr="000228B8">
        <w:rPr>
          <w:sz w:val="24"/>
          <w:szCs w:val="24"/>
          <w:lang w:val="pt-BR" w:eastAsia="pt-BR"/>
        </w:rPr>
        <w:t>Shortfall</w:t>
      </w:r>
      <w:proofErr w:type="spellEnd"/>
      <w:r w:rsidRPr="000228B8">
        <w:rPr>
          <w:sz w:val="24"/>
          <w:szCs w:val="24"/>
          <w:lang w:val="pt-BR" w:eastAsia="pt-BR"/>
        </w:rPr>
        <w:t xml:space="preserve"> (ES), emergiu como a métrica superior.</w:t>
      </w:r>
    </w:p>
    <w:p w14:paraId="0BFF1975" w14:textId="1C32EA0B" w:rsidR="00443833" w:rsidRDefault="000228B8" w:rsidP="000228B8">
      <w:pPr>
        <w:widowControl/>
        <w:autoSpaceDE/>
        <w:autoSpaceDN/>
        <w:spacing w:line="360" w:lineRule="auto"/>
        <w:ind w:firstLine="851"/>
        <w:jc w:val="both"/>
        <w:rPr>
          <w:sz w:val="24"/>
          <w:szCs w:val="24"/>
          <w:lang w:val="pt-BR" w:eastAsia="pt-BR"/>
        </w:rPr>
      </w:pPr>
      <w:r w:rsidRPr="000228B8">
        <w:rPr>
          <w:sz w:val="24"/>
          <w:szCs w:val="24"/>
          <w:lang w:val="pt-BR" w:eastAsia="pt-BR"/>
        </w:rPr>
        <w:t xml:space="preserve">O </w:t>
      </w:r>
      <w:proofErr w:type="spellStart"/>
      <w:r w:rsidRPr="000228B8">
        <w:rPr>
          <w:sz w:val="24"/>
          <w:szCs w:val="24"/>
          <w:lang w:val="pt-BR" w:eastAsia="pt-BR"/>
        </w:rPr>
        <w:t>CVaR</w:t>
      </w:r>
      <w:proofErr w:type="spellEnd"/>
      <w:r w:rsidRPr="000228B8">
        <w:rPr>
          <w:sz w:val="24"/>
          <w:szCs w:val="24"/>
          <w:lang w:val="pt-BR" w:eastAsia="pt-BR"/>
        </w:rPr>
        <w:t xml:space="preserve"> mede a perda esperada dado que a perda excedeu o limite do </w:t>
      </w:r>
      <w:proofErr w:type="spellStart"/>
      <w:r w:rsidRPr="000228B8">
        <w:rPr>
          <w:sz w:val="24"/>
          <w:szCs w:val="24"/>
          <w:lang w:val="pt-BR" w:eastAsia="pt-BR"/>
        </w:rPr>
        <w:t>VaR</w:t>
      </w:r>
      <w:proofErr w:type="spellEnd"/>
      <w:r w:rsidRPr="000228B8">
        <w:rPr>
          <w:sz w:val="24"/>
          <w:szCs w:val="24"/>
          <w:lang w:val="pt-BR" w:eastAsia="pt-BR"/>
        </w:rPr>
        <w:t xml:space="preserve">, capturando a severidade dos eventos extremos na cauda esquerda da distribuição. Diferentemente do </w:t>
      </w:r>
      <w:proofErr w:type="spellStart"/>
      <w:r w:rsidRPr="000228B8">
        <w:rPr>
          <w:sz w:val="24"/>
          <w:szCs w:val="24"/>
          <w:lang w:val="pt-BR" w:eastAsia="pt-BR"/>
        </w:rPr>
        <w:t>VaR</w:t>
      </w:r>
      <w:proofErr w:type="spellEnd"/>
      <w:r w:rsidRPr="000228B8">
        <w:rPr>
          <w:sz w:val="24"/>
          <w:szCs w:val="24"/>
          <w:lang w:val="pt-BR" w:eastAsia="pt-BR"/>
        </w:rPr>
        <w:t xml:space="preserve">, o </w:t>
      </w:r>
      <w:proofErr w:type="spellStart"/>
      <w:r w:rsidRPr="000228B8">
        <w:rPr>
          <w:sz w:val="24"/>
          <w:szCs w:val="24"/>
          <w:lang w:val="pt-BR" w:eastAsia="pt-BR"/>
        </w:rPr>
        <w:t>CVaR</w:t>
      </w:r>
      <w:proofErr w:type="spellEnd"/>
      <w:r w:rsidRPr="000228B8">
        <w:rPr>
          <w:sz w:val="24"/>
          <w:szCs w:val="24"/>
          <w:lang w:val="pt-BR" w:eastAsia="pt-BR"/>
        </w:rPr>
        <w:t xml:space="preserve"> é uma medida coerente e convexa, o que permite sua minimização eficiente através de técnicas de programação linear, conforme demonstrado por </w:t>
      </w:r>
      <w:proofErr w:type="spellStart"/>
      <w:r w:rsidRPr="000228B8">
        <w:rPr>
          <w:sz w:val="24"/>
          <w:szCs w:val="24"/>
          <w:lang w:val="pt-BR" w:eastAsia="pt-BR"/>
        </w:rPr>
        <w:t>Rockafellar</w:t>
      </w:r>
      <w:proofErr w:type="spellEnd"/>
      <w:r w:rsidRPr="000228B8">
        <w:rPr>
          <w:sz w:val="24"/>
          <w:szCs w:val="24"/>
          <w:lang w:val="pt-BR" w:eastAsia="pt-BR"/>
        </w:rPr>
        <w:t xml:space="preserve"> e </w:t>
      </w:r>
      <w:proofErr w:type="spellStart"/>
      <w:r w:rsidRPr="000228B8">
        <w:rPr>
          <w:sz w:val="24"/>
          <w:szCs w:val="24"/>
          <w:lang w:val="pt-BR" w:eastAsia="pt-BR"/>
        </w:rPr>
        <w:t>Uryasev</w:t>
      </w:r>
      <w:proofErr w:type="spellEnd"/>
      <w:r w:rsidRPr="000228B8">
        <w:rPr>
          <w:sz w:val="24"/>
          <w:szCs w:val="24"/>
          <w:lang w:val="pt-BR" w:eastAsia="pt-BR"/>
        </w:rPr>
        <w:t xml:space="preserve"> (2000, 2002).</w:t>
      </w:r>
    </w:p>
    <w:p w14:paraId="42A60EAE" w14:textId="77777777" w:rsidR="00B31048" w:rsidRPr="00B31048" w:rsidRDefault="00B31048" w:rsidP="00B31048">
      <w:pPr>
        <w:widowControl/>
        <w:autoSpaceDE/>
        <w:autoSpaceDN/>
        <w:spacing w:line="360" w:lineRule="auto"/>
        <w:jc w:val="both"/>
        <w:outlineLvl w:val="2"/>
        <w:rPr>
          <w:sz w:val="24"/>
          <w:szCs w:val="24"/>
          <w:lang w:val="pt-BR" w:eastAsia="pt-BR"/>
        </w:rPr>
      </w:pPr>
    </w:p>
    <w:p w14:paraId="0281FA0D" w14:textId="77777777" w:rsidR="00B31048" w:rsidRPr="00EE5FAE" w:rsidRDefault="00B31048" w:rsidP="00B31048">
      <w:pPr>
        <w:pStyle w:val="PargrafodaLista"/>
        <w:widowControl/>
        <w:numPr>
          <w:ilvl w:val="2"/>
          <w:numId w:val="49"/>
        </w:numPr>
        <w:autoSpaceDE/>
        <w:autoSpaceDN/>
        <w:spacing w:line="360" w:lineRule="auto"/>
        <w:jc w:val="both"/>
        <w:outlineLvl w:val="2"/>
        <w:rPr>
          <w:sz w:val="24"/>
          <w:szCs w:val="24"/>
          <w:lang w:val="pt-BR" w:eastAsia="pt-BR"/>
        </w:rPr>
      </w:pPr>
      <w:bookmarkStart w:id="42" w:name="_Toc217054660"/>
      <w:r w:rsidRPr="00EE5FAE">
        <w:rPr>
          <w:sz w:val="24"/>
          <w:szCs w:val="24"/>
          <w:lang w:eastAsia="pt-BR"/>
        </w:rPr>
        <w:t>Métricas de Risco: Do VaR às Medidas Coerentes</w:t>
      </w:r>
      <w:bookmarkEnd w:id="42"/>
    </w:p>
    <w:p w14:paraId="597BC12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261788CF" w14:textId="1623BCFE" w:rsidR="004E301B" w:rsidRPr="004E301B" w:rsidRDefault="004E301B" w:rsidP="004E301B">
      <w:pPr>
        <w:widowControl/>
        <w:autoSpaceDE/>
        <w:autoSpaceDN/>
        <w:spacing w:line="360" w:lineRule="auto"/>
        <w:ind w:firstLine="851"/>
        <w:jc w:val="both"/>
        <w:rPr>
          <w:sz w:val="24"/>
          <w:szCs w:val="24"/>
          <w:lang w:val="pt-BR" w:eastAsia="pt-BR"/>
        </w:rPr>
      </w:pPr>
      <w:r w:rsidRPr="004E301B">
        <w:rPr>
          <w:sz w:val="24"/>
          <w:szCs w:val="24"/>
          <w:lang w:val="pt-BR" w:eastAsia="pt-BR"/>
        </w:rPr>
        <w:t xml:space="preserve">A transição da MPT para a PMPT no contexto deste trabalho implica a substituição da função objetivo do otimizador. Enquanto o modelo clássico de Markowitz minimiza a variância </w:t>
      </w:r>
      <m:oMath>
        <m:r>
          <w:rPr>
            <w:rFonts w:ascii="Cambria Math" w:hAnsi="Cambria Math"/>
            <w:sz w:val="24"/>
            <w:szCs w:val="24"/>
            <w:lang w:val="pt-BR" w:eastAsia="pt-BR"/>
          </w:rPr>
          <m:t>(</m:t>
        </m:r>
        <m:sSup>
          <m:sSupPr>
            <m:ctrlPr>
              <w:rPr>
                <w:rFonts w:ascii="Cambria Math" w:hAnsi="Cambria Math"/>
                <w:i/>
                <w:sz w:val="24"/>
                <w:szCs w:val="24"/>
                <w:lang w:val="pt-BR" w:eastAsia="pt-BR"/>
              </w:rPr>
            </m:ctrlPr>
          </m:sSupPr>
          <m:e>
            <m:r>
              <w:rPr>
                <w:rFonts w:ascii="Cambria Math" w:hAnsi="Cambria Math"/>
                <w:sz w:val="24"/>
                <w:szCs w:val="24"/>
                <w:lang w:val="pt-BR" w:eastAsia="pt-BR"/>
              </w:rPr>
              <m:t>σ</m:t>
            </m:r>
          </m:e>
          <m:sup>
            <m:r>
              <w:rPr>
                <w:rFonts w:ascii="Cambria Math" w:hAnsi="Cambria Math"/>
                <w:sz w:val="24"/>
                <w:szCs w:val="24"/>
                <w:lang w:val="pt-BR" w:eastAsia="pt-BR"/>
              </w:rPr>
              <m:t>2</m:t>
            </m:r>
          </m:sup>
        </m:sSup>
        <m:r>
          <w:rPr>
            <w:rFonts w:ascii="Cambria Math" w:hAnsi="Cambria Math"/>
            <w:sz w:val="24"/>
            <w:szCs w:val="24"/>
            <w:lang w:val="pt-BR" w:eastAsia="pt-BR"/>
          </w:rPr>
          <m:t>)</m:t>
        </m:r>
      </m:oMath>
      <w:r w:rsidRPr="004E301B">
        <w:rPr>
          <w:sz w:val="24"/>
          <w:szCs w:val="24"/>
          <w:lang w:val="pt-BR" w:eastAsia="pt-BR"/>
        </w:rPr>
        <w:t>, o modelo Pós-Moderno aqui proposto busca minimizar o CVaR para um dado nível de retorno.</w:t>
      </w:r>
    </w:p>
    <w:p w14:paraId="6FE83235" w14:textId="77777777" w:rsidR="004E301B" w:rsidRPr="004E301B" w:rsidRDefault="004E301B" w:rsidP="004E301B">
      <w:pPr>
        <w:widowControl/>
        <w:autoSpaceDE/>
        <w:autoSpaceDN/>
        <w:spacing w:line="360" w:lineRule="auto"/>
        <w:ind w:firstLine="851"/>
        <w:jc w:val="both"/>
        <w:rPr>
          <w:sz w:val="24"/>
          <w:szCs w:val="24"/>
          <w:lang w:val="pt-BR" w:eastAsia="pt-BR"/>
        </w:rPr>
      </w:pPr>
      <w:r w:rsidRPr="004E301B">
        <w:rPr>
          <w:sz w:val="24"/>
          <w:szCs w:val="24"/>
          <w:lang w:val="pt-BR" w:eastAsia="pt-BR"/>
        </w:rPr>
        <w:t>A formulação do problema de otimização de Média-</w:t>
      </w:r>
      <w:proofErr w:type="spellStart"/>
      <w:r w:rsidRPr="004E301B">
        <w:rPr>
          <w:sz w:val="24"/>
          <w:szCs w:val="24"/>
          <w:lang w:val="pt-BR" w:eastAsia="pt-BR"/>
        </w:rPr>
        <w:t>CVaR</w:t>
      </w:r>
      <w:proofErr w:type="spellEnd"/>
      <w:r w:rsidRPr="004E301B">
        <w:rPr>
          <w:sz w:val="24"/>
          <w:szCs w:val="24"/>
          <w:lang w:val="pt-BR" w:eastAsia="pt-BR"/>
        </w:rPr>
        <w:t xml:space="preserve"> pode ser descrita como a busca pelos pesos (w) que minimizam as perdas extremas ponderadas pela distribuição de probabilidade dos retornos, sujeitos às restrições de alocação. Estudos empíricos no mercado brasileiro indicam que carteiras otimizadas por Média-</w:t>
      </w:r>
      <w:proofErr w:type="spellStart"/>
      <w:r w:rsidRPr="004E301B">
        <w:rPr>
          <w:sz w:val="24"/>
          <w:szCs w:val="24"/>
          <w:lang w:val="pt-BR" w:eastAsia="pt-BR"/>
        </w:rPr>
        <w:t>CVaR</w:t>
      </w:r>
      <w:proofErr w:type="spellEnd"/>
      <w:r w:rsidRPr="004E301B">
        <w:rPr>
          <w:sz w:val="24"/>
          <w:szCs w:val="24"/>
          <w:lang w:val="pt-BR" w:eastAsia="pt-BR"/>
        </w:rPr>
        <w:t xml:space="preserve"> tendem a apresentar melhor desempenho ajustado ao risco e maior proteção contra </w:t>
      </w:r>
      <w:proofErr w:type="spellStart"/>
      <w:r w:rsidRPr="004E301B">
        <w:rPr>
          <w:sz w:val="24"/>
          <w:szCs w:val="24"/>
          <w:lang w:val="pt-BR" w:eastAsia="pt-BR"/>
        </w:rPr>
        <w:t>drawdowns</w:t>
      </w:r>
      <w:proofErr w:type="spellEnd"/>
      <w:r w:rsidRPr="004E301B">
        <w:rPr>
          <w:sz w:val="24"/>
          <w:szCs w:val="24"/>
          <w:lang w:val="pt-BR" w:eastAsia="pt-BR"/>
        </w:rPr>
        <w:t xml:space="preserve"> em períodos de crise, comparativamente às carteiras de Média-Variância, devido à sua sensibilidade aos momentos de ordem superior (assimetria e curtose).</w:t>
      </w:r>
    </w:p>
    <w:p w14:paraId="037644DB" w14:textId="21A5B820" w:rsidR="00443833" w:rsidRPr="00443833" w:rsidRDefault="004E301B" w:rsidP="004E301B">
      <w:pPr>
        <w:widowControl/>
        <w:autoSpaceDE/>
        <w:autoSpaceDN/>
        <w:spacing w:line="360" w:lineRule="auto"/>
        <w:ind w:firstLine="851"/>
        <w:jc w:val="both"/>
        <w:rPr>
          <w:sz w:val="24"/>
          <w:szCs w:val="24"/>
          <w:lang w:val="pt-BR" w:eastAsia="pt-BR"/>
        </w:rPr>
      </w:pPr>
      <w:r w:rsidRPr="004E301B">
        <w:rPr>
          <w:sz w:val="24"/>
          <w:szCs w:val="24"/>
          <w:lang w:val="pt-BR" w:eastAsia="pt-BR"/>
        </w:rPr>
        <w:t>Portanto, ao comparar carteiras geradas por diferentes otimizadores, espera-se que o otimizador PMPT (Mínimo-</w:t>
      </w:r>
      <w:proofErr w:type="spellStart"/>
      <w:r w:rsidRPr="004E301B">
        <w:rPr>
          <w:sz w:val="24"/>
          <w:szCs w:val="24"/>
          <w:lang w:val="pt-BR" w:eastAsia="pt-BR"/>
        </w:rPr>
        <w:t>CVaR</w:t>
      </w:r>
      <w:proofErr w:type="spellEnd"/>
      <w:r w:rsidRPr="004E301B">
        <w:rPr>
          <w:sz w:val="24"/>
          <w:szCs w:val="24"/>
          <w:lang w:val="pt-BR" w:eastAsia="pt-BR"/>
        </w:rPr>
        <w:t>) gere alocações mais defensivas e robustas a eventos de cauda, refletindo de forma mais fidedigna a aversão à perda descrita pelas Finanças Comportamentais</w:t>
      </w:r>
    </w:p>
    <w:p w14:paraId="6B3C441F" w14:textId="6D95566D" w:rsidR="00443833" w:rsidRPr="00443833" w:rsidRDefault="00443833" w:rsidP="007F3010">
      <w:pPr>
        <w:widowControl/>
        <w:autoSpaceDE/>
        <w:autoSpaceDN/>
        <w:spacing w:line="360" w:lineRule="auto"/>
        <w:jc w:val="both"/>
        <w:rPr>
          <w:sz w:val="24"/>
          <w:szCs w:val="24"/>
          <w:lang w:val="pt-BR" w:eastAsia="pt-BR"/>
        </w:rPr>
      </w:pPr>
    </w:p>
    <w:p w14:paraId="020E4CCE" w14:textId="3A74B9E8" w:rsidR="00443833" w:rsidRPr="00443833" w:rsidRDefault="00443833" w:rsidP="009E1AAD">
      <w:pPr>
        <w:rPr>
          <w:b/>
          <w:bCs/>
          <w:sz w:val="24"/>
          <w:szCs w:val="24"/>
          <w:lang w:val="pt-BR" w:eastAsia="pt-BR"/>
        </w:rPr>
      </w:pPr>
    </w:p>
    <w:p w14:paraId="0798D849" w14:textId="77777777" w:rsidR="009E1AAD" w:rsidRPr="00002122" w:rsidRDefault="009E1AAD" w:rsidP="009E1AAD">
      <w:pPr>
        <w:rPr>
          <w:b/>
          <w:bCs/>
          <w:sz w:val="24"/>
          <w:szCs w:val="24"/>
          <w:lang w:val="pt-BR" w:eastAsia="pt-BR"/>
        </w:rPr>
      </w:pPr>
    </w:p>
    <w:p w14:paraId="0DAE0EF6" w14:textId="7C3BE226" w:rsidR="009E1AAD" w:rsidRPr="00EE5FAE" w:rsidRDefault="009E1AAD">
      <w:pPr>
        <w:pStyle w:val="PargrafodaLista"/>
        <w:widowControl/>
        <w:numPr>
          <w:ilvl w:val="1"/>
          <w:numId w:val="49"/>
        </w:numPr>
        <w:autoSpaceDE/>
        <w:autoSpaceDN/>
        <w:spacing w:line="360" w:lineRule="auto"/>
        <w:jc w:val="both"/>
        <w:outlineLvl w:val="1"/>
        <w:rPr>
          <w:sz w:val="24"/>
          <w:szCs w:val="24"/>
          <w:lang w:val="pt-BR" w:eastAsia="pt-BR"/>
        </w:rPr>
      </w:pPr>
      <w:bookmarkStart w:id="43" w:name="_Toc217054661"/>
      <w:r w:rsidRPr="00443833">
        <w:rPr>
          <w:b/>
          <w:bCs/>
          <w:sz w:val="24"/>
          <w:szCs w:val="24"/>
          <w:lang w:val="pt-BR" w:eastAsia="pt-BR"/>
        </w:rPr>
        <w:t>Desconstrução Crítica da MPT: As Falácias da Normalidade e da Utilidade Quadrática</w:t>
      </w:r>
      <w:bookmarkEnd w:id="43"/>
    </w:p>
    <w:p w14:paraId="79A531E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1787E87"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14:paraId="7CA5B4EC" w14:textId="77777777" w:rsidR="009578C9" w:rsidRPr="00002122" w:rsidRDefault="009578C9" w:rsidP="009578C9">
      <w:pPr>
        <w:rPr>
          <w:b/>
          <w:bCs/>
          <w:sz w:val="24"/>
          <w:szCs w:val="24"/>
          <w:lang w:val="pt-BR" w:eastAsia="pt-BR"/>
        </w:rPr>
      </w:pPr>
    </w:p>
    <w:p w14:paraId="7C1ACC33" w14:textId="60A2C2FA" w:rsidR="009578C9" w:rsidRPr="009578C9" w:rsidRDefault="009578C9">
      <w:pPr>
        <w:pStyle w:val="PargrafodaLista"/>
        <w:widowControl/>
        <w:numPr>
          <w:ilvl w:val="2"/>
          <w:numId w:val="49"/>
        </w:numPr>
        <w:autoSpaceDE/>
        <w:autoSpaceDN/>
        <w:spacing w:line="360" w:lineRule="auto"/>
        <w:jc w:val="both"/>
        <w:outlineLvl w:val="2"/>
        <w:rPr>
          <w:sz w:val="24"/>
          <w:szCs w:val="24"/>
          <w:lang w:val="pt-BR" w:eastAsia="pt-BR"/>
        </w:rPr>
      </w:pPr>
      <w:bookmarkStart w:id="44" w:name="_Toc217054662"/>
      <w:r w:rsidRPr="009578C9">
        <w:rPr>
          <w:sz w:val="24"/>
          <w:szCs w:val="24"/>
          <w:lang w:val="pt-BR" w:eastAsia="pt-BR"/>
        </w:rPr>
        <w:t>A Tirania da Curva de Sino: Caudas Gordas e Assimetria</w:t>
      </w:r>
      <w:bookmarkEnd w:id="44"/>
    </w:p>
    <w:p w14:paraId="7BB5AF24" w14:textId="77777777" w:rsidR="009578C9" w:rsidRDefault="009578C9" w:rsidP="00443833">
      <w:pPr>
        <w:widowControl/>
        <w:autoSpaceDE/>
        <w:autoSpaceDN/>
        <w:spacing w:line="360" w:lineRule="auto"/>
        <w:ind w:firstLine="851"/>
        <w:jc w:val="both"/>
        <w:rPr>
          <w:sz w:val="24"/>
          <w:szCs w:val="24"/>
          <w:lang w:val="pt-BR" w:eastAsia="pt-BR"/>
        </w:rPr>
      </w:pPr>
    </w:p>
    <w:p w14:paraId="1EA79F08" w14:textId="286BAF5E"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MPT assume que os retornos dos ativos financeiros são variáveis aleatórias independentes e identicamente distribuídas (</w:t>
      </w:r>
      <w:proofErr w:type="spellStart"/>
      <w:r w:rsidRPr="00443833">
        <w:rPr>
          <w:sz w:val="24"/>
          <w:szCs w:val="24"/>
          <w:lang w:val="pt-BR" w:eastAsia="pt-BR"/>
        </w:rPr>
        <w:t>i.i.d</w:t>
      </w:r>
      <w:proofErr w:type="spellEnd"/>
      <w:r w:rsidRPr="00443833">
        <w:rPr>
          <w:sz w:val="24"/>
          <w:szCs w:val="24"/>
          <w:lang w:val="pt-BR" w:eastAsia="pt-BR"/>
        </w:rPr>
        <w:t xml:space="preserve">.) que seguem uma distribuição normal (Gaussiana). Esta suposição é conveniente porque uma distribuição normal é perfeitamente descrita por apenas dois parâmetros: média </w:t>
      </w:r>
      <m:oMath>
        <m:r>
          <w:rPr>
            <w:rFonts w:ascii="Cambria Math" w:hAnsi="Cambria Math"/>
            <w:sz w:val="24"/>
            <w:szCs w:val="24"/>
            <w:lang w:val="pt-BR" w:eastAsia="pt-BR"/>
          </w:rPr>
          <m:t xml:space="preserve">(μ) </m:t>
        </m:r>
      </m:oMath>
      <w:r w:rsidRPr="00443833">
        <w:rPr>
          <w:sz w:val="24"/>
          <w:szCs w:val="24"/>
          <w:lang w:val="pt-BR" w:eastAsia="pt-BR"/>
        </w:rPr>
        <w:t xml:space="preserve">e desvio padrão </w:t>
      </w:r>
      <m:oMath>
        <m:r>
          <w:rPr>
            <w:rFonts w:ascii="Cambria Math" w:hAnsi="Cambria Math"/>
            <w:sz w:val="24"/>
            <w:szCs w:val="24"/>
            <w:lang w:val="pt-BR" w:eastAsia="pt-BR"/>
          </w:rPr>
          <m:t>(σ)</m:t>
        </m:r>
      </m:oMath>
      <w:r w:rsidRPr="00443833">
        <w:rPr>
          <w:sz w:val="24"/>
          <w:szCs w:val="24"/>
          <w:lang w:val="pt-BR" w:eastAsia="pt-BR"/>
        </w:rPr>
        <w:t>. Sob esta ótica, a probabilidade de eventos extremos diminui exponencialmente à medida que nos afastamos da média.</w:t>
      </w:r>
    </w:p>
    <w:p w14:paraId="1F8CB320"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No entanto, evidências empíricas exaustivas demonstram que as séries temporais financeiras exibem características que violam sistematicamente a normalidade:</w:t>
      </w:r>
    </w:p>
    <w:p w14:paraId="73C09575" w14:textId="25DB9089" w:rsidR="00443833" w:rsidRPr="00443833" w:rsidRDefault="00443833">
      <w:pPr>
        <w:widowControl/>
        <w:numPr>
          <w:ilvl w:val="0"/>
          <w:numId w:val="20"/>
        </w:numPr>
        <w:autoSpaceDE/>
        <w:autoSpaceDN/>
        <w:spacing w:line="360" w:lineRule="auto"/>
        <w:jc w:val="both"/>
        <w:rPr>
          <w:sz w:val="24"/>
          <w:szCs w:val="24"/>
          <w:lang w:val="pt-BR" w:eastAsia="pt-BR"/>
        </w:rPr>
      </w:pPr>
      <w:proofErr w:type="spellStart"/>
      <w:r w:rsidRPr="00443833">
        <w:rPr>
          <w:b/>
          <w:bCs/>
          <w:sz w:val="24"/>
          <w:szCs w:val="24"/>
          <w:lang w:val="pt-BR" w:eastAsia="pt-BR"/>
        </w:rPr>
        <w:t>Leptocurtose</w:t>
      </w:r>
      <w:proofErr w:type="spellEnd"/>
      <w:r w:rsidRPr="00443833">
        <w:rPr>
          <w:b/>
          <w:bCs/>
          <w:sz w:val="24"/>
          <w:szCs w:val="24"/>
          <w:lang w:val="pt-BR" w:eastAsia="pt-BR"/>
        </w:rPr>
        <w:t xml:space="preserve"> (Caudas Gordas):</w:t>
      </w:r>
      <w:r w:rsidRPr="00443833">
        <w:rPr>
          <w:sz w:val="24"/>
          <w:szCs w:val="24"/>
          <w:lang w:val="pt-BR" w:eastAsia="pt-BR"/>
        </w:rPr>
        <w:t xml:space="preserve"> Os mercados financeiros apresentam uma frequência de eventos extremos (tanto positivos quanto negativos) significativamente maior do que a prevista pela distribuição normal. Eventos de "seis sigmas" </w:t>
      </w:r>
      <m:oMath>
        <m:r>
          <w:rPr>
            <w:rFonts w:ascii="Cambria Math" w:hAnsi="Cambria Math"/>
            <w:sz w:val="24"/>
            <w:szCs w:val="24"/>
            <w:lang w:val="pt-BR" w:eastAsia="pt-BR"/>
          </w:rPr>
          <m:t>(6σ)</m:t>
        </m:r>
      </m:oMath>
      <w:r w:rsidRPr="00443833">
        <w:rPr>
          <w:sz w:val="24"/>
          <w:szCs w:val="24"/>
          <w:lang w:val="pt-BR" w:eastAsia="pt-BR"/>
        </w:rPr>
        <w:t>, que teoricamente deveriam ocorrer uma vez a cada milhões de anos, ocorrem com uma regularidade alarmante em crises financeiras.</w:t>
      </w:r>
    </w:p>
    <w:p w14:paraId="3E32AA9B" w14:textId="3F98A8A8" w:rsidR="00443833" w:rsidRPr="00443833" w:rsidRDefault="00443833">
      <w:pPr>
        <w:widowControl/>
        <w:numPr>
          <w:ilvl w:val="0"/>
          <w:numId w:val="20"/>
        </w:numPr>
        <w:autoSpaceDE/>
        <w:autoSpaceDN/>
        <w:spacing w:line="360" w:lineRule="auto"/>
        <w:jc w:val="both"/>
        <w:rPr>
          <w:sz w:val="24"/>
          <w:szCs w:val="24"/>
          <w:lang w:val="pt-BR" w:eastAsia="pt-BR"/>
        </w:rPr>
      </w:pPr>
      <w:r w:rsidRPr="00443833">
        <w:rPr>
          <w:b/>
          <w:bCs/>
          <w:sz w:val="24"/>
          <w:szCs w:val="24"/>
          <w:lang w:val="pt-BR" w:eastAsia="pt-BR"/>
        </w:rPr>
        <w:t>Assimetria (</w:t>
      </w:r>
      <w:proofErr w:type="spellStart"/>
      <w:r w:rsidRPr="00443833">
        <w:rPr>
          <w:b/>
          <w:bCs/>
          <w:sz w:val="24"/>
          <w:szCs w:val="24"/>
          <w:lang w:val="pt-BR" w:eastAsia="pt-BR"/>
        </w:rPr>
        <w:t>Skewness</w:t>
      </w:r>
      <w:proofErr w:type="spellEnd"/>
      <w:r w:rsidRPr="00443833">
        <w:rPr>
          <w:b/>
          <w:bCs/>
          <w:sz w:val="24"/>
          <w:szCs w:val="24"/>
          <w:lang w:val="pt-BR" w:eastAsia="pt-BR"/>
        </w:rPr>
        <w:t>):</w:t>
      </w:r>
      <w:r w:rsidRPr="00443833">
        <w:rPr>
          <w:sz w:val="24"/>
          <w:szCs w:val="24"/>
          <w:lang w:val="pt-BR" w:eastAsia="pt-BR"/>
        </w:rPr>
        <w:t xml:space="preserve"> Os retornos não são simétricos. Em mercados de ações, por exemplo, observa-se frequentemente uma assimetria negativa, onde as quedas são mais abruptas e profundas do que as altas.</w:t>
      </w:r>
    </w:p>
    <w:p w14:paraId="2704C4B0" w14:textId="77777777" w:rsidR="00AD3BD6" w:rsidRDefault="00AD3BD6" w:rsidP="00AD3BD6">
      <w:pPr>
        <w:widowControl/>
        <w:autoSpaceDE/>
        <w:autoSpaceDN/>
        <w:spacing w:line="360" w:lineRule="auto"/>
        <w:jc w:val="center"/>
        <w:rPr>
          <w:b/>
          <w:bCs/>
          <w:sz w:val="24"/>
          <w:szCs w:val="24"/>
          <w:lang w:val="pt-BR" w:eastAsia="pt-BR"/>
        </w:rPr>
      </w:pPr>
    </w:p>
    <w:p w14:paraId="38C7D4F3" w14:textId="5499B014" w:rsidR="00443833" w:rsidRPr="00903B95" w:rsidRDefault="00443833" w:rsidP="00AD3BD6">
      <w:pPr>
        <w:widowControl/>
        <w:autoSpaceDE/>
        <w:autoSpaceDN/>
        <w:spacing w:line="360" w:lineRule="auto"/>
        <w:jc w:val="center"/>
        <w:rPr>
          <w:sz w:val="24"/>
          <w:szCs w:val="24"/>
          <w:lang w:val="pt-BR" w:eastAsia="pt-BR"/>
        </w:rPr>
      </w:pPr>
      <w:r w:rsidRPr="00903B95">
        <w:rPr>
          <w:sz w:val="24"/>
          <w:szCs w:val="24"/>
          <w:lang w:val="pt-BR" w:eastAsia="pt-BR"/>
        </w:rPr>
        <w:t>Implicação para a Gestão de Portfólio</w:t>
      </w:r>
    </w:p>
    <w:p w14:paraId="28F9FA87" w14:textId="77777777" w:rsidR="00AD3BD6" w:rsidRDefault="00AD3BD6" w:rsidP="00443833">
      <w:pPr>
        <w:widowControl/>
        <w:autoSpaceDE/>
        <w:autoSpaceDN/>
        <w:spacing w:line="360" w:lineRule="auto"/>
        <w:ind w:firstLine="851"/>
        <w:jc w:val="both"/>
        <w:rPr>
          <w:sz w:val="24"/>
          <w:szCs w:val="24"/>
          <w:lang w:val="pt-BR" w:eastAsia="pt-BR"/>
        </w:rPr>
      </w:pPr>
    </w:p>
    <w:p w14:paraId="6541438B" w14:textId="6A5A5021"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Ao utilizar o desvio padrão como medida de risco, a MPT falha em distinguir entre a volatilidade gerada por "saltos" positivos e a volatilidade gerada por "crashes". Mais grave ainda, a MPT subestima o risco de cauda. Um fundo de hedge que opera estratégias de venda de opções </w:t>
      </w:r>
      <w:r w:rsidRPr="00443833">
        <w:rPr>
          <w:sz w:val="24"/>
          <w:szCs w:val="24"/>
          <w:lang w:val="pt-BR" w:eastAsia="pt-BR"/>
        </w:rPr>
        <w:lastRenderedPageBreak/>
        <w:t xml:space="preserve">fora do dinheiro pode apresentar um desvio padrão baixo e um Índice de Sharpe alto durante longos períodos de calmaria, ocultando um risco latente de ruína que só é capturado por métricas que consideram a curtose e a assimetria, como preconizado pela PMPT. </w:t>
      </w:r>
      <w:r w:rsidR="00CF11F6">
        <w:rPr>
          <w:sz w:val="24"/>
          <w:szCs w:val="24"/>
          <w:lang w:val="pt-BR" w:eastAsia="pt-BR"/>
        </w:rPr>
        <w:t>Esta</w:t>
      </w:r>
      <w:r w:rsidRPr="00443833">
        <w:rPr>
          <w:sz w:val="24"/>
          <w:szCs w:val="24"/>
          <w:lang w:val="pt-BR" w:eastAsia="pt-BR"/>
        </w:rPr>
        <w:t>, ao não assumir normalidade, permite o uso de distribuições mais flexíveis ou métodos não paramétricos que capturam a verdadeira natureza do risco de cauda.</w:t>
      </w:r>
    </w:p>
    <w:p w14:paraId="3A1FAAD7" w14:textId="77777777" w:rsidR="007F3010" w:rsidRPr="00002122" w:rsidRDefault="007F3010" w:rsidP="007F3010">
      <w:pPr>
        <w:rPr>
          <w:b/>
          <w:bCs/>
          <w:sz w:val="24"/>
          <w:szCs w:val="24"/>
          <w:lang w:val="pt-BR" w:eastAsia="pt-BR"/>
        </w:rPr>
      </w:pPr>
    </w:p>
    <w:p w14:paraId="04B6D99E" w14:textId="67D78703" w:rsidR="007F3010" w:rsidRPr="007F3010" w:rsidRDefault="007F3010" w:rsidP="00BF0CFD">
      <w:pPr>
        <w:pStyle w:val="PargrafodaLista"/>
        <w:widowControl/>
        <w:numPr>
          <w:ilvl w:val="2"/>
          <w:numId w:val="49"/>
        </w:numPr>
        <w:autoSpaceDE/>
        <w:autoSpaceDN/>
        <w:spacing w:line="360" w:lineRule="auto"/>
        <w:ind w:left="1276" w:hanging="567"/>
        <w:jc w:val="both"/>
        <w:outlineLvl w:val="2"/>
        <w:rPr>
          <w:sz w:val="24"/>
          <w:szCs w:val="24"/>
          <w:lang w:val="pt-BR" w:eastAsia="pt-BR"/>
        </w:rPr>
      </w:pPr>
      <w:bookmarkStart w:id="45" w:name="_Toc217054663"/>
      <w:r w:rsidRPr="007F3010">
        <w:rPr>
          <w:sz w:val="24"/>
          <w:szCs w:val="24"/>
          <w:lang w:val="pt-BR" w:eastAsia="pt-BR"/>
        </w:rPr>
        <w:t>A Função de Utilidade e a Teoria da Perspectiva</w:t>
      </w:r>
      <w:bookmarkEnd w:id="45"/>
      <w:r w:rsidRPr="007F3010">
        <w:rPr>
          <w:sz w:val="24"/>
          <w:szCs w:val="24"/>
          <w:lang w:val="pt-BR" w:eastAsia="pt-BR"/>
        </w:rPr>
        <w:t xml:space="preserve"> </w:t>
      </w:r>
    </w:p>
    <w:p w14:paraId="25EF171A" w14:textId="79530EDF" w:rsidR="00443833" w:rsidRPr="007F3010" w:rsidRDefault="00443833" w:rsidP="007F3010">
      <w:pPr>
        <w:widowControl/>
        <w:autoSpaceDE/>
        <w:autoSpaceDN/>
        <w:spacing w:line="360" w:lineRule="auto"/>
        <w:jc w:val="both"/>
        <w:rPr>
          <w:b/>
          <w:bCs/>
          <w:sz w:val="24"/>
          <w:szCs w:val="24"/>
          <w:lang w:val="pt-BR" w:eastAsia="pt-BR"/>
        </w:rPr>
      </w:pPr>
    </w:p>
    <w:p w14:paraId="5D10EFA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RPr="00443833">
        <w:rPr>
          <w:sz w:val="24"/>
          <w:szCs w:val="24"/>
          <w:vertAlign w:val="superscript"/>
          <w:lang w:val="pt-BR" w:eastAsia="pt-BR"/>
        </w:rPr>
        <w:t>4</w:t>
      </w:r>
    </w:p>
    <w:p w14:paraId="6DC7CF7C" w14:textId="75F160D4"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Esta premissa entra em conflito direto com as descobertas das Finanças Comportamentais, especificamente a </w:t>
      </w:r>
      <w:r w:rsidRPr="00443833">
        <w:rPr>
          <w:b/>
          <w:bCs/>
          <w:sz w:val="24"/>
          <w:szCs w:val="24"/>
          <w:lang w:val="pt-BR" w:eastAsia="pt-BR"/>
        </w:rPr>
        <w:t xml:space="preserve">Teoria da Perspectiva (Prospect </w:t>
      </w:r>
      <w:proofErr w:type="spellStart"/>
      <w:r w:rsidRPr="00443833">
        <w:rPr>
          <w:b/>
          <w:bCs/>
          <w:sz w:val="24"/>
          <w:szCs w:val="24"/>
          <w:lang w:val="pt-BR" w:eastAsia="pt-BR"/>
        </w:rPr>
        <w:t>Theory</w:t>
      </w:r>
      <w:proofErr w:type="spellEnd"/>
      <w:r w:rsidRPr="00443833">
        <w:rPr>
          <w:b/>
          <w:bCs/>
          <w:sz w:val="24"/>
          <w:szCs w:val="24"/>
          <w:lang w:val="pt-BR" w:eastAsia="pt-BR"/>
        </w:rPr>
        <w:t>)</w:t>
      </w:r>
      <w:r w:rsidRPr="00443833">
        <w:rPr>
          <w:sz w:val="24"/>
          <w:szCs w:val="24"/>
          <w:lang w:val="pt-BR" w:eastAsia="pt-BR"/>
        </w:rPr>
        <w:t xml:space="preserve"> desenvolvida por Daniel Kahneman e Amos </w:t>
      </w:r>
      <w:proofErr w:type="spellStart"/>
      <w:r w:rsidRPr="00443833">
        <w:rPr>
          <w:sz w:val="24"/>
          <w:szCs w:val="24"/>
          <w:lang w:val="pt-BR" w:eastAsia="pt-BR"/>
        </w:rPr>
        <w:t>Tversky</w:t>
      </w:r>
      <w:proofErr w:type="spellEnd"/>
      <w:r w:rsidRPr="00443833">
        <w:rPr>
          <w:sz w:val="24"/>
          <w:szCs w:val="24"/>
          <w:lang w:val="pt-BR" w:eastAsia="pt-BR"/>
        </w:rPr>
        <w:t xml:space="preserve">. A Teoria da Perspectiva demonstra que os investidores exibem </w:t>
      </w:r>
      <w:r w:rsidRPr="00443833">
        <w:rPr>
          <w:b/>
          <w:bCs/>
          <w:sz w:val="24"/>
          <w:szCs w:val="24"/>
          <w:lang w:val="pt-BR" w:eastAsia="pt-BR"/>
        </w:rPr>
        <w:t>aversão à perda</w:t>
      </w:r>
      <w:r w:rsidRPr="00443833">
        <w:rPr>
          <w:sz w:val="24"/>
          <w:szCs w:val="24"/>
          <w:lang w:val="pt-BR" w:eastAsia="pt-BR"/>
        </w:rPr>
        <w:t xml:space="preserve"> (</w:t>
      </w:r>
      <w:proofErr w:type="spellStart"/>
      <w:r w:rsidRPr="00443833">
        <w:rPr>
          <w:i/>
          <w:iCs/>
          <w:sz w:val="24"/>
          <w:szCs w:val="24"/>
          <w:lang w:val="pt-BR" w:eastAsia="pt-BR"/>
        </w:rPr>
        <w:t>loss</w:t>
      </w:r>
      <w:proofErr w:type="spellEnd"/>
      <w:r w:rsidRPr="00443833">
        <w:rPr>
          <w:i/>
          <w:iCs/>
          <w:sz w:val="24"/>
          <w:szCs w:val="24"/>
          <w:lang w:val="pt-BR" w:eastAsia="pt-BR"/>
        </w:rPr>
        <w:t xml:space="preserve"> </w:t>
      </w:r>
      <w:proofErr w:type="spellStart"/>
      <w:r w:rsidRPr="00443833">
        <w:rPr>
          <w:i/>
          <w:iCs/>
          <w:sz w:val="24"/>
          <w:szCs w:val="24"/>
          <w:lang w:val="pt-BR" w:eastAsia="pt-BR"/>
        </w:rPr>
        <w:t>aversion</w:t>
      </w:r>
      <w:proofErr w:type="spellEnd"/>
      <w:r w:rsidRPr="00443833">
        <w:rPr>
          <w:sz w:val="24"/>
          <w:szCs w:val="24"/>
          <w:lang w:val="pt-BR" w:eastAsia="pt-BR"/>
        </w:rPr>
        <w:t>) em vez de aversão ao risco (</w:t>
      </w:r>
      <w:proofErr w:type="spellStart"/>
      <w:r w:rsidRPr="00443833">
        <w:rPr>
          <w:i/>
          <w:iCs/>
          <w:sz w:val="24"/>
          <w:szCs w:val="24"/>
          <w:lang w:val="pt-BR" w:eastAsia="pt-BR"/>
        </w:rPr>
        <w:t>risk</w:t>
      </w:r>
      <w:proofErr w:type="spellEnd"/>
      <w:r w:rsidRPr="00443833">
        <w:rPr>
          <w:i/>
          <w:iCs/>
          <w:sz w:val="24"/>
          <w:szCs w:val="24"/>
          <w:lang w:val="pt-BR" w:eastAsia="pt-BR"/>
        </w:rPr>
        <w:t xml:space="preserve"> </w:t>
      </w:r>
      <w:proofErr w:type="spellStart"/>
      <w:r w:rsidRPr="00443833">
        <w:rPr>
          <w:i/>
          <w:iCs/>
          <w:sz w:val="24"/>
          <w:szCs w:val="24"/>
          <w:lang w:val="pt-BR" w:eastAsia="pt-BR"/>
        </w:rPr>
        <w:t>aversion</w:t>
      </w:r>
      <w:proofErr w:type="spellEnd"/>
      <w:r w:rsidRPr="00443833">
        <w:rPr>
          <w:sz w:val="24"/>
          <w:szCs w:val="24"/>
          <w:lang w:val="pt-BR" w:eastAsia="pt-BR"/>
        </w:rPr>
        <w:t>).</w:t>
      </w:r>
    </w:p>
    <w:p w14:paraId="256FA9C1" w14:textId="77777777" w:rsidR="00443833" w:rsidRPr="00443833" w:rsidRDefault="00443833">
      <w:pPr>
        <w:widowControl/>
        <w:numPr>
          <w:ilvl w:val="0"/>
          <w:numId w:val="21"/>
        </w:numPr>
        <w:autoSpaceDE/>
        <w:autoSpaceDN/>
        <w:spacing w:line="360" w:lineRule="auto"/>
        <w:jc w:val="both"/>
        <w:rPr>
          <w:sz w:val="24"/>
          <w:szCs w:val="24"/>
          <w:lang w:val="pt-BR" w:eastAsia="pt-BR"/>
        </w:rPr>
      </w:pPr>
      <w:r w:rsidRPr="00443833">
        <w:rPr>
          <w:b/>
          <w:bCs/>
          <w:sz w:val="24"/>
          <w:szCs w:val="24"/>
          <w:lang w:val="pt-BR" w:eastAsia="pt-BR"/>
        </w:rPr>
        <w:t>Aversão à Perda:</w:t>
      </w:r>
      <w:r w:rsidRPr="00443833">
        <w:rPr>
          <w:sz w:val="24"/>
          <w:szCs w:val="24"/>
          <w:lang w:val="pt-BR" w:eastAsia="pt-BR"/>
        </w:rPr>
        <w:t xml:space="preserve"> A dor psicológica de perder $100 é aproximadamente duas vezes mais intensa do que o prazer de ganhar $100.</w:t>
      </w:r>
    </w:p>
    <w:p w14:paraId="47D0258F" w14:textId="6964D530" w:rsidR="00443833" w:rsidRPr="00443833" w:rsidRDefault="00443833">
      <w:pPr>
        <w:widowControl/>
        <w:numPr>
          <w:ilvl w:val="0"/>
          <w:numId w:val="21"/>
        </w:numPr>
        <w:autoSpaceDE/>
        <w:autoSpaceDN/>
        <w:spacing w:line="360" w:lineRule="auto"/>
        <w:jc w:val="both"/>
        <w:rPr>
          <w:sz w:val="24"/>
          <w:szCs w:val="24"/>
          <w:lang w:val="pt-BR" w:eastAsia="pt-BR"/>
        </w:rPr>
      </w:pPr>
      <w:r w:rsidRPr="00443833">
        <w:rPr>
          <w:b/>
          <w:bCs/>
          <w:sz w:val="24"/>
          <w:szCs w:val="24"/>
          <w:lang w:val="pt-BR" w:eastAsia="pt-BR"/>
        </w:rPr>
        <w:t>Ponto de Referência:</w:t>
      </w:r>
      <w:r w:rsidRPr="00443833">
        <w:rPr>
          <w:sz w:val="24"/>
          <w:szCs w:val="24"/>
          <w:lang w:val="pt-BR" w:eastAsia="pt-BR"/>
        </w:rPr>
        <w:t xml:space="preserve"> Os investidores avaliam o desempenho não em relação à média do portfólio, mas em relação a um ponto de referência ou alvo (</w:t>
      </w:r>
      <w:r w:rsidRPr="00443833">
        <w:rPr>
          <w:i/>
          <w:iCs/>
          <w:sz w:val="24"/>
          <w:szCs w:val="24"/>
          <w:lang w:val="pt-BR" w:eastAsia="pt-BR"/>
        </w:rPr>
        <w:t xml:space="preserve">target </w:t>
      </w:r>
      <w:proofErr w:type="spellStart"/>
      <w:r w:rsidRPr="00443833">
        <w:rPr>
          <w:i/>
          <w:iCs/>
          <w:sz w:val="24"/>
          <w:szCs w:val="24"/>
          <w:lang w:val="pt-BR" w:eastAsia="pt-BR"/>
        </w:rPr>
        <w:t>return</w:t>
      </w:r>
      <w:proofErr w:type="spellEnd"/>
      <w:r w:rsidRPr="00443833">
        <w:rPr>
          <w:sz w:val="24"/>
          <w:szCs w:val="24"/>
          <w:lang w:val="pt-BR" w:eastAsia="pt-BR"/>
        </w:rPr>
        <w:t>). Retornos acima do alvo são vistos como "ganhos" e retornos abaixo como "perdas".</w:t>
      </w:r>
    </w:p>
    <w:p w14:paraId="173DADA0" w14:textId="0136BAB6"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PMPT operacionaliza a Teoria da Perspectiva ao substituir a média pelo </w:t>
      </w:r>
      <w:r w:rsidRPr="00443833">
        <w:rPr>
          <w:b/>
          <w:bCs/>
          <w:sz w:val="24"/>
          <w:szCs w:val="24"/>
          <w:lang w:val="pt-BR" w:eastAsia="pt-BR"/>
        </w:rPr>
        <w:t>Retorno Mínimo Aceitável (MAR)</w:t>
      </w:r>
      <w:r w:rsidRPr="00443833">
        <w:rPr>
          <w:sz w:val="24"/>
          <w:szCs w:val="24"/>
          <w:lang w:val="pt-BR" w:eastAsia="pt-BR"/>
        </w:rPr>
        <w:t xml:space="preserve"> e a variância pelo risco de </w:t>
      </w:r>
      <w:proofErr w:type="spellStart"/>
      <w:r w:rsidRPr="00443833">
        <w:rPr>
          <w:i/>
          <w:iCs/>
          <w:sz w:val="24"/>
          <w:szCs w:val="24"/>
          <w:lang w:val="pt-BR" w:eastAsia="pt-BR"/>
        </w:rPr>
        <w:t>downside</w:t>
      </w:r>
      <w:proofErr w:type="spellEnd"/>
      <w:r w:rsidRPr="00443833">
        <w:rPr>
          <w:sz w:val="24"/>
          <w:szCs w:val="24"/>
          <w:lang w:val="pt-BR" w:eastAsia="pt-BR"/>
        </w:rPr>
        <w:t xml:space="preserve">. Dessa forma, a PMPT alinha a matemática da otimização de portfólio com a psicologia real do investidor: minimizando a probabilidade e a magnitude de falhar em atingir os objetivos financeiros, enquanto deixa o </w:t>
      </w:r>
      <w:proofErr w:type="spellStart"/>
      <w:r w:rsidRPr="00443833">
        <w:rPr>
          <w:i/>
          <w:iCs/>
          <w:sz w:val="24"/>
          <w:szCs w:val="24"/>
          <w:lang w:val="pt-BR" w:eastAsia="pt-BR"/>
        </w:rPr>
        <w:t>upside</w:t>
      </w:r>
      <w:proofErr w:type="spellEnd"/>
      <w:r w:rsidRPr="00443833">
        <w:rPr>
          <w:sz w:val="24"/>
          <w:szCs w:val="24"/>
          <w:lang w:val="pt-BR" w:eastAsia="pt-BR"/>
        </w:rPr>
        <w:t xml:space="preserve"> livre para capturar retornos excessivos.</w:t>
      </w:r>
    </w:p>
    <w:p w14:paraId="074B2A85" w14:textId="77777777" w:rsidR="00903B95" w:rsidRDefault="00903B95" w:rsidP="00443833">
      <w:pPr>
        <w:widowControl/>
        <w:autoSpaceDE/>
        <w:autoSpaceDN/>
        <w:spacing w:line="360" w:lineRule="auto"/>
        <w:ind w:firstLine="851"/>
        <w:jc w:val="both"/>
        <w:rPr>
          <w:b/>
          <w:bCs/>
          <w:sz w:val="24"/>
          <w:szCs w:val="24"/>
          <w:lang w:val="pt-BR" w:eastAsia="pt-BR"/>
        </w:rPr>
      </w:pPr>
    </w:p>
    <w:p w14:paraId="343AA253" w14:textId="2BA580CE"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Tabela 2.1: Comparação Estrutural: MPT vs. PMPT</w:t>
      </w:r>
    </w:p>
    <w:tbl>
      <w:tblPr>
        <w:tblW w:w="0" w:type="auto"/>
        <w:tblCellMar>
          <w:top w:w="15" w:type="dxa"/>
          <w:left w:w="15" w:type="dxa"/>
          <w:bottom w:w="15" w:type="dxa"/>
          <w:right w:w="15" w:type="dxa"/>
        </w:tblCellMar>
        <w:tblLook w:val="04A0" w:firstRow="1" w:lastRow="0" w:firstColumn="1" w:lastColumn="0" w:noHBand="0" w:noVBand="1"/>
      </w:tblPr>
      <w:tblGrid>
        <w:gridCol w:w="2263"/>
        <w:gridCol w:w="3349"/>
        <w:gridCol w:w="3561"/>
      </w:tblGrid>
      <w:tr w:rsidR="00443833" w:rsidRPr="00443833" w14:paraId="74FB6EF3"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7223C4"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Dimensão Analítica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D2F955" w14:textId="77777777" w:rsidR="00443833" w:rsidRPr="00443833" w:rsidRDefault="00443833" w:rsidP="00E1600B">
            <w:pPr>
              <w:widowControl/>
              <w:autoSpaceDE/>
              <w:autoSpaceDN/>
              <w:spacing w:line="360" w:lineRule="auto"/>
              <w:jc w:val="both"/>
              <w:rPr>
                <w:sz w:val="24"/>
                <w:szCs w:val="24"/>
                <w:lang w:val="pt-BR" w:eastAsia="pt-BR"/>
              </w:rPr>
            </w:pPr>
            <w:r w:rsidRPr="00E1600B">
              <w:rPr>
                <w:b/>
                <w:bCs/>
                <w:sz w:val="18"/>
                <w:szCs w:val="18"/>
                <w:lang w:val="pt-BR" w:eastAsia="pt-BR"/>
              </w:rPr>
              <w:t>Moderna Teoria do Portfólio (MPT)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B417A3" w14:textId="77777777" w:rsidR="00443833" w:rsidRPr="00443833" w:rsidRDefault="00443833" w:rsidP="00E1600B">
            <w:pPr>
              <w:widowControl/>
              <w:autoSpaceDE/>
              <w:autoSpaceDN/>
              <w:spacing w:line="360" w:lineRule="auto"/>
              <w:jc w:val="both"/>
              <w:rPr>
                <w:sz w:val="24"/>
                <w:szCs w:val="24"/>
                <w:lang w:val="pt-BR" w:eastAsia="pt-BR"/>
              </w:rPr>
            </w:pPr>
            <w:r w:rsidRPr="00E1600B">
              <w:rPr>
                <w:b/>
                <w:bCs/>
                <w:lang w:val="pt-BR" w:eastAsia="pt-BR"/>
              </w:rPr>
              <w:t>Teoria Pós-Moderna do Portfólio (PMPT)</w:t>
            </w:r>
          </w:p>
        </w:tc>
      </w:tr>
      <w:tr w:rsidR="00443833" w:rsidRPr="00443833" w14:paraId="7CF3C2AA"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DC5CF5"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Medida de Risco Central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E71D83" w14:textId="3C1450E2" w:rsidR="00443833" w:rsidRPr="00E1600B" w:rsidRDefault="00443833" w:rsidP="00E1600B">
            <w:pPr>
              <w:widowControl/>
              <w:autoSpaceDE/>
              <w:autoSpaceDN/>
              <w:spacing w:line="360" w:lineRule="auto"/>
              <w:jc w:val="both"/>
              <w:rPr>
                <w:sz w:val="24"/>
                <w:szCs w:val="24"/>
                <w:lang w:val="pt-BR" w:eastAsia="pt-BR"/>
              </w:rPr>
            </w:pPr>
            <w:r w:rsidRPr="00E1600B">
              <w:rPr>
                <w:sz w:val="20"/>
                <w:szCs w:val="20"/>
                <w:lang w:val="pt-BR" w:eastAsia="pt-BR"/>
              </w:rPr>
              <w:t xml:space="preserve">Variância / Desvio Padrão </w:t>
            </w:r>
            <m:oMath>
              <m:r>
                <w:rPr>
                  <w:rFonts w:ascii="Cambria Math" w:hAnsi="Cambria Math"/>
                  <w:sz w:val="20"/>
                  <w:szCs w:val="20"/>
                  <w:lang w:val="pt-BR" w:eastAsia="pt-BR"/>
                </w:rPr>
                <m:t>(</m:t>
              </m:r>
              <m:sSup>
                <m:sSupPr>
                  <m:ctrlPr>
                    <w:rPr>
                      <w:rFonts w:ascii="Cambria Math" w:hAnsi="Cambria Math"/>
                      <w:i/>
                      <w:sz w:val="20"/>
                      <w:szCs w:val="20"/>
                      <w:lang w:val="pt-BR" w:eastAsia="pt-BR"/>
                    </w:rPr>
                  </m:ctrlPr>
                </m:sSupPr>
                <m:e>
                  <m:r>
                    <w:rPr>
                      <w:rFonts w:ascii="Cambria Math" w:hAnsi="Cambria Math"/>
                      <w:sz w:val="20"/>
                      <w:szCs w:val="20"/>
                      <w:lang w:val="pt-BR" w:eastAsia="pt-BR"/>
                    </w:rPr>
                    <m:t>σ</m:t>
                  </m:r>
                </m:e>
                <m:sup>
                  <m:r>
                    <w:rPr>
                      <w:rFonts w:ascii="Cambria Math" w:hAnsi="Cambria Math"/>
                      <w:sz w:val="20"/>
                      <w:szCs w:val="20"/>
                      <w:lang w:val="pt-BR" w:eastAsia="pt-BR"/>
                    </w:rPr>
                    <m:t>2</m:t>
                  </m:r>
                </m:sup>
              </m:sSup>
              <m:r>
                <w:rPr>
                  <w:rFonts w:ascii="Cambria Math" w:hAnsi="Cambria Math"/>
                  <w:sz w:val="20"/>
                  <w:szCs w:val="20"/>
                  <w:lang w:val="pt-BR" w:eastAsia="pt-BR"/>
                </w:rPr>
                <m:t>, 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6403D5" w14:textId="77777777" w:rsidR="00443833" w:rsidRPr="00443833" w:rsidRDefault="00443833" w:rsidP="00E1600B">
            <w:pPr>
              <w:widowControl/>
              <w:autoSpaceDE/>
              <w:autoSpaceDN/>
              <w:spacing w:line="360" w:lineRule="auto"/>
              <w:jc w:val="both"/>
              <w:rPr>
                <w:sz w:val="24"/>
                <w:szCs w:val="24"/>
                <w:lang w:val="pt-BR" w:eastAsia="pt-BR"/>
              </w:rPr>
            </w:pPr>
            <w:proofErr w:type="spellStart"/>
            <w:r w:rsidRPr="00E1600B">
              <w:rPr>
                <w:lang w:val="pt-BR" w:eastAsia="pt-BR"/>
              </w:rPr>
              <w:t>Downside</w:t>
            </w:r>
            <w:proofErr w:type="spellEnd"/>
            <w:r w:rsidRPr="00E1600B">
              <w:rPr>
                <w:lang w:val="pt-BR" w:eastAsia="pt-BR"/>
              </w:rPr>
              <w:t xml:space="preserve"> </w:t>
            </w:r>
            <w:proofErr w:type="spellStart"/>
            <w:r w:rsidRPr="00E1600B">
              <w:rPr>
                <w:lang w:val="pt-BR" w:eastAsia="pt-BR"/>
              </w:rPr>
              <w:t>Deviation</w:t>
            </w:r>
            <w:proofErr w:type="spellEnd"/>
            <w:r w:rsidRPr="00E1600B">
              <w:rPr>
                <w:lang w:val="pt-BR" w:eastAsia="pt-BR"/>
              </w:rPr>
              <w:t xml:space="preserve"> / LPM / </w:t>
            </w:r>
            <w:proofErr w:type="spellStart"/>
            <w:r w:rsidRPr="00E1600B">
              <w:rPr>
                <w:lang w:val="pt-BR" w:eastAsia="pt-BR"/>
              </w:rPr>
              <w:t>CVaR</w:t>
            </w:r>
            <w:proofErr w:type="spellEnd"/>
          </w:p>
        </w:tc>
      </w:tr>
      <w:tr w:rsidR="00443833" w:rsidRPr="00443833" w14:paraId="3E0D297B"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7FEE1E"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Distribuição de Retornos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DEC033"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Normal (Simétrica, Paramétrica)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80536D"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Qualquer (Não-Normal, Assimétrica, Empírica)</w:t>
            </w:r>
          </w:p>
        </w:tc>
      </w:tr>
      <w:tr w:rsidR="00443833" w:rsidRPr="00443833" w14:paraId="24062AB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FD25F5"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lastRenderedPageBreak/>
              <w:t>Definição de Risco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A5EC6A"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Dispersão em torno da média (Incerteza Total)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6B7221"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Fracasso em atingir o Retorno Mínimo (MAR)</w:t>
            </w:r>
          </w:p>
        </w:tc>
      </w:tr>
      <w:tr w:rsidR="00443833" w:rsidRPr="00443833" w14:paraId="38920A2A"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A26AD5"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Visão do Investidor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E91C82"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Avesso à variância (Quadrática)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F78ABB"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Avesso à perda (</w:t>
            </w:r>
            <w:proofErr w:type="spellStart"/>
            <w:r w:rsidRPr="00E1600B">
              <w:rPr>
                <w:lang w:val="pt-BR" w:eastAsia="pt-BR"/>
              </w:rPr>
              <w:t>Loss</w:t>
            </w:r>
            <w:proofErr w:type="spellEnd"/>
            <w:r w:rsidRPr="00E1600B">
              <w:rPr>
                <w:lang w:val="pt-BR" w:eastAsia="pt-BR"/>
              </w:rPr>
              <w:t xml:space="preserve"> </w:t>
            </w:r>
            <w:proofErr w:type="spellStart"/>
            <w:r w:rsidRPr="00E1600B">
              <w:rPr>
                <w:lang w:val="pt-BR" w:eastAsia="pt-BR"/>
              </w:rPr>
              <w:t>Aversion</w:t>
            </w:r>
            <w:proofErr w:type="spellEnd"/>
            <w:r w:rsidRPr="00E1600B">
              <w:rPr>
                <w:lang w:val="pt-BR" w:eastAsia="pt-BR"/>
              </w:rPr>
              <w:t xml:space="preserve"> - Prospect </w:t>
            </w:r>
            <w:proofErr w:type="spellStart"/>
            <w:r w:rsidRPr="00E1600B">
              <w:rPr>
                <w:lang w:val="pt-BR" w:eastAsia="pt-BR"/>
              </w:rPr>
              <w:t>Theory</w:t>
            </w:r>
            <w:proofErr w:type="spellEnd"/>
            <w:r w:rsidRPr="00E1600B">
              <w:rPr>
                <w:lang w:val="pt-BR" w:eastAsia="pt-BR"/>
              </w:rPr>
              <w:t>)</w:t>
            </w:r>
          </w:p>
        </w:tc>
      </w:tr>
      <w:tr w:rsidR="00443833" w:rsidRPr="00443833" w14:paraId="205CA4A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9CCC1E"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 xml:space="preserve">Tratamento do </w:t>
            </w:r>
            <w:proofErr w:type="spellStart"/>
            <w:r w:rsidRPr="00E1600B">
              <w:rPr>
                <w:b/>
                <w:bCs/>
                <w:lang w:val="pt-BR" w:eastAsia="pt-BR"/>
              </w:rPr>
              <w:t>Upside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4F7316" w14:textId="0693A145" w:rsidR="00443833" w:rsidRPr="00E1600B" w:rsidRDefault="00443833" w:rsidP="00E1600B">
            <w:pPr>
              <w:widowControl/>
              <w:autoSpaceDE/>
              <w:autoSpaceDN/>
              <w:spacing w:line="360" w:lineRule="auto"/>
              <w:jc w:val="both"/>
              <w:rPr>
                <w:lang w:val="pt-BR" w:eastAsia="pt-BR"/>
              </w:rPr>
            </w:pPr>
            <w:r w:rsidRPr="00E1600B">
              <w:rPr>
                <w:lang w:val="pt-BR" w:eastAsia="pt-BR"/>
              </w:rPr>
              <w:t>Penalizado como risco (aumenta</w:t>
            </w:r>
            <w:r w:rsidR="00003DD4" w:rsidRPr="00E1600B">
              <w:rPr>
                <w:lang w:val="pt-BR" w:eastAsia="pt-BR"/>
              </w:rPr>
              <w:t xml:space="preserve"> </w:t>
            </w:r>
            <m:oMath>
              <m:r>
                <w:rPr>
                  <w:rFonts w:ascii="Cambria Math" w:hAnsi="Cambria Math"/>
                  <w:lang w:val="pt-BR" w:eastAsia="pt-BR"/>
                </w:rPr>
                <m:t>σ</m:t>
              </m:r>
            </m:oMath>
            <w:r w:rsidRPr="00E1600B">
              <w:rPr>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FF0B2E"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Ignorado ou valorizado (</w:t>
            </w:r>
            <w:proofErr w:type="spellStart"/>
            <w:r w:rsidRPr="00E1600B">
              <w:rPr>
                <w:lang w:val="pt-BR" w:eastAsia="pt-BR"/>
              </w:rPr>
              <w:t>Upside</w:t>
            </w:r>
            <w:proofErr w:type="spellEnd"/>
            <w:r w:rsidRPr="00E1600B">
              <w:rPr>
                <w:lang w:val="pt-BR" w:eastAsia="pt-BR"/>
              </w:rPr>
              <w:t xml:space="preserve"> </w:t>
            </w:r>
            <w:proofErr w:type="spellStart"/>
            <w:r w:rsidRPr="00E1600B">
              <w:rPr>
                <w:lang w:val="pt-BR" w:eastAsia="pt-BR"/>
              </w:rPr>
              <w:t>Potential</w:t>
            </w:r>
            <w:proofErr w:type="spellEnd"/>
            <w:r w:rsidRPr="00E1600B">
              <w:rPr>
                <w:lang w:val="pt-BR" w:eastAsia="pt-BR"/>
              </w:rPr>
              <w:t>)</w:t>
            </w:r>
          </w:p>
        </w:tc>
      </w:tr>
      <w:tr w:rsidR="00443833" w:rsidRPr="00443833" w14:paraId="73D77B4D"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2646D5" w14:textId="77777777" w:rsidR="00443833" w:rsidRPr="00E1600B" w:rsidRDefault="00443833" w:rsidP="00E1600B">
            <w:pPr>
              <w:widowControl/>
              <w:autoSpaceDE/>
              <w:autoSpaceDN/>
              <w:spacing w:line="360" w:lineRule="auto"/>
              <w:jc w:val="both"/>
              <w:rPr>
                <w:lang w:val="pt-BR" w:eastAsia="pt-BR"/>
              </w:rPr>
            </w:pPr>
            <w:r w:rsidRPr="00E1600B">
              <w:rPr>
                <w:b/>
                <w:bCs/>
                <w:lang w:val="pt-BR" w:eastAsia="pt-BR"/>
              </w:rPr>
              <w:t>Objetivo da Otimização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7825E1" w14:textId="15436A08" w:rsidR="00443833" w:rsidRPr="00E1600B" w:rsidRDefault="00443833" w:rsidP="00E1600B">
            <w:pPr>
              <w:widowControl/>
              <w:autoSpaceDE/>
              <w:autoSpaceDN/>
              <w:spacing w:line="360" w:lineRule="auto"/>
              <w:jc w:val="both"/>
              <w:rPr>
                <w:lang w:val="pt-BR" w:eastAsia="pt-BR"/>
              </w:rPr>
            </w:pPr>
            <w:r w:rsidRPr="00E1600B">
              <w:rPr>
                <w:lang w:val="pt-BR" w:eastAsia="pt-BR"/>
              </w:rPr>
              <w:t xml:space="preserve">Maximizar Retorno para dado </w:t>
            </w:r>
            <m:oMath>
              <m:r>
                <w:rPr>
                  <w:rFonts w:ascii="Cambria Math" w:hAnsi="Cambria Math"/>
                  <w:lang w:val="pt-BR" w:eastAsia="pt-BR"/>
                </w:rPr>
                <m:t>σ</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521408" w14:textId="77777777" w:rsidR="00443833" w:rsidRPr="00E1600B" w:rsidRDefault="00443833" w:rsidP="00E1600B">
            <w:pPr>
              <w:widowControl/>
              <w:autoSpaceDE/>
              <w:autoSpaceDN/>
              <w:spacing w:line="360" w:lineRule="auto"/>
              <w:jc w:val="both"/>
              <w:rPr>
                <w:lang w:val="pt-BR" w:eastAsia="pt-BR"/>
              </w:rPr>
            </w:pPr>
            <w:r w:rsidRPr="00E1600B">
              <w:rPr>
                <w:lang w:val="pt-BR" w:eastAsia="pt-BR"/>
              </w:rPr>
              <w:t xml:space="preserve">Maximizar Retorno para dado </w:t>
            </w:r>
            <w:proofErr w:type="spellStart"/>
            <w:r w:rsidRPr="00E1600B">
              <w:rPr>
                <w:lang w:val="pt-BR" w:eastAsia="pt-BR"/>
              </w:rPr>
              <w:t>Downside</w:t>
            </w:r>
            <w:proofErr w:type="spellEnd"/>
            <w:r w:rsidRPr="00E1600B">
              <w:rPr>
                <w:lang w:val="pt-BR" w:eastAsia="pt-BR"/>
              </w:rPr>
              <w:t xml:space="preserve"> Risk</w:t>
            </w:r>
          </w:p>
        </w:tc>
      </w:tr>
    </w:tbl>
    <w:p w14:paraId="2CA237AE" w14:textId="290C6294"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Fonte: Elaboração baseada </w:t>
      </w:r>
      <w:proofErr w:type="gramStart"/>
      <w:r w:rsidRPr="00443833">
        <w:rPr>
          <w:sz w:val="24"/>
          <w:szCs w:val="24"/>
          <w:lang w:val="pt-BR" w:eastAsia="pt-BR"/>
        </w:rPr>
        <w:t>em</w:t>
      </w:r>
      <w:r w:rsidR="007F3010">
        <w:rPr>
          <w:sz w:val="24"/>
          <w:szCs w:val="24"/>
          <w:lang w:val="pt-BR" w:eastAsia="pt-BR"/>
        </w:rPr>
        <w:t xml:space="preserve"> </w:t>
      </w:r>
      <w:r w:rsidRPr="00443833">
        <w:rPr>
          <w:sz w:val="24"/>
          <w:szCs w:val="24"/>
          <w:lang w:val="pt-BR" w:eastAsia="pt-BR"/>
        </w:rPr>
        <w:t>.</w:t>
      </w:r>
      <w:proofErr w:type="gramEnd"/>
    </w:p>
    <w:p w14:paraId="69AADA76" w14:textId="77777777" w:rsidR="00903B95" w:rsidRPr="00002122" w:rsidRDefault="00903B95" w:rsidP="00903B95">
      <w:pPr>
        <w:rPr>
          <w:b/>
          <w:bCs/>
          <w:sz w:val="24"/>
          <w:szCs w:val="24"/>
          <w:lang w:val="pt-BR" w:eastAsia="pt-BR"/>
        </w:rPr>
      </w:pPr>
    </w:p>
    <w:p w14:paraId="5A8BD485" w14:textId="7C3CFD29" w:rsidR="00903B95" w:rsidRPr="009578C9" w:rsidRDefault="00903B95" w:rsidP="00903B95">
      <w:pPr>
        <w:pStyle w:val="PargrafodaLista"/>
        <w:widowControl/>
        <w:numPr>
          <w:ilvl w:val="1"/>
          <w:numId w:val="49"/>
        </w:numPr>
        <w:autoSpaceDE/>
        <w:autoSpaceDN/>
        <w:spacing w:line="360" w:lineRule="auto"/>
        <w:jc w:val="both"/>
        <w:outlineLvl w:val="2"/>
        <w:rPr>
          <w:sz w:val="24"/>
          <w:szCs w:val="24"/>
          <w:lang w:val="pt-BR" w:eastAsia="pt-BR"/>
        </w:rPr>
      </w:pPr>
      <w:bookmarkStart w:id="46" w:name="_Toc217054664"/>
      <w:r w:rsidRPr="00443833">
        <w:rPr>
          <w:b/>
          <w:bCs/>
          <w:sz w:val="24"/>
          <w:szCs w:val="24"/>
          <w:lang w:val="pt-BR" w:eastAsia="pt-BR"/>
        </w:rPr>
        <w:t xml:space="preserve">Conceitos Fundamentais de </w:t>
      </w:r>
      <w:r w:rsidRPr="007F3010">
        <w:rPr>
          <w:b/>
          <w:bCs/>
          <w:i/>
          <w:iCs/>
          <w:sz w:val="24"/>
          <w:szCs w:val="24"/>
          <w:lang w:val="pt-BR" w:eastAsia="pt-BR"/>
        </w:rPr>
        <w:t>'</w:t>
      </w:r>
      <w:proofErr w:type="spellStart"/>
      <w:r w:rsidRPr="007F3010">
        <w:rPr>
          <w:b/>
          <w:bCs/>
          <w:i/>
          <w:iCs/>
          <w:sz w:val="24"/>
          <w:szCs w:val="24"/>
          <w:lang w:val="pt-BR" w:eastAsia="pt-BR"/>
        </w:rPr>
        <w:t>Downside</w:t>
      </w:r>
      <w:proofErr w:type="spellEnd"/>
      <w:r w:rsidRPr="007F3010">
        <w:rPr>
          <w:b/>
          <w:bCs/>
          <w:i/>
          <w:iCs/>
          <w:sz w:val="24"/>
          <w:szCs w:val="24"/>
          <w:lang w:val="pt-BR" w:eastAsia="pt-BR"/>
        </w:rPr>
        <w:t xml:space="preserve"> Risk'</w:t>
      </w:r>
      <w:r w:rsidRPr="00443833">
        <w:rPr>
          <w:b/>
          <w:bCs/>
          <w:sz w:val="24"/>
          <w:szCs w:val="24"/>
          <w:lang w:val="pt-BR" w:eastAsia="pt-BR"/>
        </w:rPr>
        <w:t>: A Estrutura dos Momentos Parciais Inferiores (LPM)</w:t>
      </w:r>
      <w:bookmarkEnd w:id="46"/>
    </w:p>
    <w:p w14:paraId="4164C6D6" w14:textId="77777777" w:rsidR="00903B95" w:rsidRDefault="00903B95" w:rsidP="00903B95">
      <w:pPr>
        <w:widowControl/>
        <w:autoSpaceDE/>
        <w:autoSpaceDN/>
        <w:spacing w:line="360" w:lineRule="auto"/>
        <w:ind w:firstLine="851"/>
        <w:jc w:val="both"/>
        <w:rPr>
          <w:sz w:val="24"/>
          <w:szCs w:val="24"/>
          <w:lang w:val="pt-BR" w:eastAsia="pt-BR"/>
        </w:rPr>
      </w:pPr>
    </w:p>
    <w:p w14:paraId="48A19442" w14:textId="6BF73C82"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Para superar as limitações da variância, a PMPT adota a estrutura matemática dos Momentos Parciais Inferiores (</w:t>
      </w:r>
      <w:r w:rsidRPr="00443833">
        <w:rPr>
          <w:i/>
          <w:iCs/>
          <w:sz w:val="24"/>
          <w:szCs w:val="24"/>
          <w:lang w:val="pt-BR" w:eastAsia="pt-BR"/>
        </w:rPr>
        <w:t xml:space="preserve">Lower </w:t>
      </w:r>
      <w:proofErr w:type="spellStart"/>
      <w:r w:rsidRPr="00443833">
        <w:rPr>
          <w:i/>
          <w:iCs/>
          <w:sz w:val="24"/>
          <w:szCs w:val="24"/>
          <w:lang w:val="pt-BR" w:eastAsia="pt-BR"/>
        </w:rPr>
        <w:t>Partial</w:t>
      </w:r>
      <w:proofErr w:type="spellEnd"/>
      <w:r w:rsidRPr="00443833">
        <w:rPr>
          <w:i/>
          <w:iCs/>
          <w:sz w:val="24"/>
          <w:szCs w:val="24"/>
          <w:lang w:val="pt-BR" w:eastAsia="pt-BR"/>
        </w:rPr>
        <w:t xml:space="preserve"> </w:t>
      </w:r>
      <w:proofErr w:type="spellStart"/>
      <w:r w:rsidRPr="00443833">
        <w:rPr>
          <w:i/>
          <w:iCs/>
          <w:sz w:val="24"/>
          <w:szCs w:val="24"/>
          <w:lang w:val="pt-BR" w:eastAsia="pt-BR"/>
        </w:rPr>
        <w:t>Moments</w:t>
      </w:r>
      <w:proofErr w:type="spellEnd"/>
      <w:r w:rsidRPr="00443833">
        <w:rPr>
          <w:sz w:val="24"/>
          <w:szCs w:val="24"/>
          <w:lang w:val="pt-BR" w:eastAsia="pt-BR"/>
        </w:rPr>
        <w:t xml:space="preserve"> - LPM). Desenvolvida teoricamente por </w:t>
      </w:r>
      <w:proofErr w:type="spellStart"/>
      <w:r w:rsidRPr="00443833">
        <w:rPr>
          <w:sz w:val="24"/>
          <w:szCs w:val="24"/>
          <w:lang w:val="pt-BR" w:eastAsia="pt-BR"/>
        </w:rPr>
        <w:t>Bawa</w:t>
      </w:r>
      <w:proofErr w:type="spellEnd"/>
      <w:r w:rsidRPr="00443833">
        <w:rPr>
          <w:sz w:val="24"/>
          <w:szCs w:val="24"/>
          <w:lang w:val="pt-BR" w:eastAsia="pt-BR"/>
        </w:rPr>
        <w:t xml:space="preserve"> (1975) e expandida por </w:t>
      </w:r>
      <w:proofErr w:type="spellStart"/>
      <w:r w:rsidRPr="00443833">
        <w:rPr>
          <w:sz w:val="24"/>
          <w:szCs w:val="24"/>
          <w:lang w:val="pt-BR" w:eastAsia="pt-BR"/>
        </w:rPr>
        <w:t>Fishburn</w:t>
      </w:r>
      <w:proofErr w:type="spellEnd"/>
      <w:r w:rsidRPr="00443833">
        <w:rPr>
          <w:sz w:val="24"/>
          <w:szCs w:val="24"/>
          <w:lang w:val="pt-BR" w:eastAsia="pt-BR"/>
        </w:rPr>
        <w:t xml:space="preserve"> (1977), a família de métricas LPM oferece uma generalização flexível para mensurar o risco abaixo de um limiar específico. A elegância dos </w:t>
      </w:r>
      <w:proofErr w:type="spellStart"/>
      <w:r w:rsidRPr="00443833">
        <w:rPr>
          <w:sz w:val="24"/>
          <w:szCs w:val="24"/>
          <w:lang w:val="pt-BR" w:eastAsia="pt-BR"/>
        </w:rPr>
        <w:t>LPMs</w:t>
      </w:r>
      <w:proofErr w:type="spellEnd"/>
      <w:r w:rsidRPr="00443833">
        <w:rPr>
          <w:sz w:val="24"/>
          <w:szCs w:val="24"/>
          <w:lang w:val="pt-BR" w:eastAsia="pt-BR"/>
        </w:rPr>
        <w:t xml:space="preserve"> reside na sua capacidade de incorporar diferentes graus de aversão ao risco através de um único parâmetro, </w:t>
      </w:r>
      <m:oMath>
        <m:r>
          <w:rPr>
            <w:rFonts w:ascii="Cambria Math" w:hAnsi="Cambria Math"/>
            <w:sz w:val="24"/>
            <w:szCs w:val="24"/>
            <w:lang w:val="pt-BR" w:eastAsia="pt-BR"/>
          </w:rPr>
          <m:t>(n)</m:t>
        </m:r>
      </m:oMath>
      <w:r w:rsidRPr="00443833">
        <w:rPr>
          <w:sz w:val="24"/>
          <w:szCs w:val="24"/>
          <w:lang w:val="pt-BR" w:eastAsia="pt-BR"/>
        </w:rPr>
        <w:t xml:space="preserve"> (a ordem do momento).</w:t>
      </w:r>
    </w:p>
    <w:p w14:paraId="26685085" w14:textId="77777777" w:rsidR="00AF619F" w:rsidRPr="00AF619F" w:rsidRDefault="00AF619F" w:rsidP="00AF619F">
      <w:pPr>
        <w:rPr>
          <w:sz w:val="24"/>
          <w:szCs w:val="24"/>
          <w:lang w:val="pt-BR" w:eastAsia="pt-BR"/>
        </w:rPr>
      </w:pPr>
    </w:p>
    <w:p w14:paraId="0AE5CA4C" w14:textId="77777777" w:rsidR="00AF619F" w:rsidRPr="00AF619F" w:rsidRDefault="00AF619F" w:rsidP="00AF619F">
      <w:pPr>
        <w:pStyle w:val="PargrafodaLista"/>
        <w:widowControl/>
        <w:numPr>
          <w:ilvl w:val="2"/>
          <w:numId w:val="49"/>
        </w:numPr>
        <w:autoSpaceDE/>
        <w:autoSpaceDN/>
        <w:spacing w:line="360" w:lineRule="auto"/>
        <w:jc w:val="both"/>
        <w:outlineLvl w:val="2"/>
        <w:rPr>
          <w:sz w:val="24"/>
          <w:szCs w:val="24"/>
          <w:lang w:val="pt-BR" w:eastAsia="pt-BR"/>
        </w:rPr>
      </w:pPr>
      <w:bookmarkStart w:id="47" w:name="_Toc217054665"/>
      <w:r w:rsidRPr="00AF619F">
        <w:rPr>
          <w:sz w:val="24"/>
          <w:szCs w:val="24"/>
          <w:lang w:val="pt-BR" w:eastAsia="pt-BR"/>
        </w:rPr>
        <w:t xml:space="preserve">Definição Matemática dos </w:t>
      </w:r>
      <w:proofErr w:type="spellStart"/>
      <w:r w:rsidRPr="00AF619F">
        <w:rPr>
          <w:sz w:val="24"/>
          <w:szCs w:val="24"/>
          <w:lang w:val="pt-BR" w:eastAsia="pt-BR"/>
        </w:rPr>
        <w:t>LPMs</w:t>
      </w:r>
      <w:bookmarkEnd w:id="47"/>
      <w:proofErr w:type="spellEnd"/>
    </w:p>
    <w:p w14:paraId="107FB9C8" w14:textId="77777777" w:rsidR="00AF619F" w:rsidRPr="00AF619F" w:rsidRDefault="00AF619F" w:rsidP="00AF619F">
      <w:pPr>
        <w:widowControl/>
        <w:autoSpaceDE/>
        <w:autoSpaceDN/>
        <w:spacing w:line="360" w:lineRule="auto"/>
        <w:jc w:val="both"/>
        <w:rPr>
          <w:sz w:val="24"/>
          <w:szCs w:val="24"/>
          <w:lang w:val="pt-BR" w:eastAsia="pt-BR"/>
        </w:rPr>
      </w:pPr>
    </w:p>
    <w:p w14:paraId="17C72A70" w14:textId="245FF67C"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Seja </w:t>
      </w:r>
      <m:oMath>
        <m:r>
          <w:rPr>
            <w:rFonts w:ascii="Cambria Math" w:hAnsi="Cambria Math"/>
            <w:sz w:val="24"/>
            <w:szCs w:val="24"/>
            <w:lang w:val="pt-BR" w:eastAsia="pt-BR"/>
          </w:rPr>
          <m:t xml:space="preserve">(R) </m:t>
        </m:r>
      </m:oMath>
      <w:r w:rsidRPr="00443833">
        <w:rPr>
          <w:sz w:val="24"/>
          <w:szCs w:val="24"/>
          <w:lang w:val="pt-BR" w:eastAsia="pt-BR"/>
        </w:rPr>
        <w:t xml:space="preserve">a variável aleatória que representa os retornos do ativo e </w:t>
      </w:r>
      <m:oMath>
        <m:r>
          <w:rPr>
            <w:rFonts w:ascii="Cambria Math" w:hAnsi="Cambria Math"/>
            <w:sz w:val="24"/>
            <w:szCs w:val="24"/>
            <w:lang w:val="pt-BR" w:eastAsia="pt-BR"/>
          </w:rPr>
          <m:t>(τ)</m:t>
        </m:r>
      </m:oMath>
      <w:r w:rsidRPr="00443833">
        <w:rPr>
          <w:sz w:val="24"/>
          <w:szCs w:val="24"/>
          <w:lang w:val="pt-BR" w:eastAsia="pt-BR"/>
        </w:rPr>
        <w:t xml:space="preserve"> (tau) o Retorno Mínimo Aceitável (MAR) ou </w:t>
      </w:r>
      <w:r w:rsidRPr="00443833">
        <w:rPr>
          <w:i/>
          <w:iCs/>
          <w:sz w:val="24"/>
          <w:szCs w:val="24"/>
          <w:lang w:val="pt-BR" w:eastAsia="pt-BR"/>
        </w:rPr>
        <w:t xml:space="preserve">target </w:t>
      </w:r>
      <w:proofErr w:type="spellStart"/>
      <w:r w:rsidRPr="00443833">
        <w:rPr>
          <w:i/>
          <w:iCs/>
          <w:sz w:val="24"/>
          <w:szCs w:val="24"/>
          <w:lang w:val="pt-BR" w:eastAsia="pt-BR"/>
        </w:rPr>
        <w:t>return</w:t>
      </w:r>
      <w:proofErr w:type="spellEnd"/>
      <w:r w:rsidRPr="00443833">
        <w:rPr>
          <w:sz w:val="24"/>
          <w:szCs w:val="24"/>
          <w:lang w:val="pt-BR" w:eastAsia="pt-BR"/>
        </w:rPr>
        <w:t xml:space="preserve">. O LPM de ordem </w:t>
      </w:r>
      <m:oMath>
        <m:r>
          <w:rPr>
            <w:rFonts w:ascii="Cambria Math" w:hAnsi="Cambria Math"/>
            <w:sz w:val="24"/>
            <w:szCs w:val="24"/>
            <w:lang w:val="pt-BR" w:eastAsia="pt-BR"/>
          </w:rPr>
          <m:t>(n)</m:t>
        </m:r>
      </m:oMath>
      <w:r w:rsidRPr="00443833">
        <w:rPr>
          <w:sz w:val="24"/>
          <w:szCs w:val="24"/>
          <w:lang w:val="pt-BR" w:eastAsia="pt-BR"/>
        </w:rPr>
        <w:t xml:space="preserve"> é definido pela integral:</w:t>
      </w:r>
    </w:p>
    <w:p w14:paraId="4EB3B7DE"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FA1ADCB" w14:textId="671F170A"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nary>
            <m:naryPr>
              <m:limLoc m:val="subSup"/>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d>
                    <m:dPr>
                      <m:ctrlPr>
                        <w:rPr>
                          <w:rFonts w:ascii="Cambria Math" w:hAnsi="Cambria Math"/>
                          <w:i/>
                          <w:sz w:val="24"/>
                          <w:szCs w:val="24"/>
                          <w:lang w:val="pt-BR" w:eastAsia="pt-BR"/>
                        </w:rPr>
                      </m:ctrlPr>
                    </m:dPr>
                    <m:e>
                      <m:r>
                        <w:rPr>
                          <w:rFonts w:ascii="Cambria Math" w:hAnsi="Cambria Math"/>
                          <w:sz w:val="24"/>
                          <w:szCs w:val="24"/>
                          <w:lang w:val="pt-BR" w:eastAsia="pt-BR"/>
                        </w:rPr>
                        <m:t>τ-r</m:t>
                      </m:r>
                    </m:e>
                  </m:d>
                </m:e>
                <m:sup>
                  <m:r>
                    <w:rPr>
                      <w:rFonts w:ascii="Cambria Math" w:hAnsi="Cambria Math"/>
                      <w:sz w:val="24"/>
                      <w:szCs w:val="24"/>
                      <w:lang w:val="pt-BR" w:eastAsia="pt-BR"/>
                    </w:rPr>
                    <m:t>n</m:t>
                  </m:r>
                </m:sup>
              </m:sSup>
            </m:e>
          </m:nary>
          <m:r>
            <w:rPr>
              <w:rFonts w:ascii="Cambria Math" w:hAnsi="Cambria Math"/>
              <w:sz w:val="24"/>
              <w:szCs w:val="24"/>
              <w:lang w:val="pt-BR" w:eastAsia="pt-BR"/>
            </w:rPr>
            <m:t>f(r)dr</m:t>
          </m:r>
        </m:oMath>
      </m:oMathPara>
    </w:p>
    <w:p w14:paraId="58951F09" w14:textId="4F5961B0"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No caso discreto, onde temos uma série temporal de </w:t>
      </w:r>
      <m:oMath>
        <m:r>
          <w:rPr>
            <w:rFonts w:ascii="Cambria Math" w:hAnsi="Cambria Math"/>
            <w:sz w:val="24"/>
            <w:szCs w:val="24"/>
            <w:lang w:val="pt-BR" w:eastAsia="pt-BR"/>
          </w:rPr>
          <m:t>(T)</m:t>
        </m:r>
      </m:oMath>
      <w:r w:rsidRPr="00443833">
        <w:rPr>
          <w:sz w:val="24"/>
          <w:szCs w:val="24"/>
          <w:lang w:val="pt-BR" w:eastAsia="pt-BR"/>
        </w:rPr>
        <w:t xml:space="preserve"> observações de retorno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1</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2</m:t>
            </m:r>
          </m:sub>
        </m:sSub>
        <m:r>
          <w:rPr>
            <w:rFonts w:ascii="Cambria Math" w:hAnsi="Cambria Math"/>
            <w:sz w:val="24"/>
            <w:szCs w:val="24"/>
            <w:lang w:val="pt-BR" w:eastAsia="pt-BR"/>
          </w:rPr>
          <m:t xml:space="preserve">,...,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sidRPr="00443833">
        <w:rPr>
          <w:sz w:val="24"/>
          <w:szCs w:val="24"/>
          <w:lang w:val="pt-BR" w:eastAsia="pt-BR"/>
        </w:rPr>
        <w:t>, a fórmula torna-se:</w:t>
      </w:r>
    </w:p>
    <w:p w14:paraId="6BD4716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00EC9FE" w14:textId="31C7F1B1" w:rsidR="00443833" w:rsidRPr="00443833" w:rsidRDefault="00000000" w:rsidP="00A21AA9">
      <w:pPr>
        <w:widowControl/>
        <w:autoSpaceDE/>
        <w:autoSpaceDN/>
        <w:spacing w:line="360" w:lineRule="auto"/>
        <w:ind w:firstLine="851"/>
        <w:jc w:val="center"/>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 =</m:t>
        </m:r>
        <m:f>
          <m:fPr>
            <m:ctrlPr>
              <w:rPr>
                <w:rFonts w:ascii="Cambria Math" w:hAnsi="Cambria Math"/>
                <w:i/>
                <w:sz w:val="24"/>
                <w:szCs w:val="24"/>
                <w:lang w:val="pt-BR" w:eastAsia="pt-BR"/>
              </w:rPr>
            </m:ctrlPr>
          </m:fPr>
          <m:num>
            <m:r>
              <w:rPr>
                <w:rFonts w:ascii="Cambria Math" w:hAnsi="Cambria Math"/>
                <w:sz w:val="24"/>
                <w:szCs w:val="24"/>
                <w:lang w:val="pt-BR" w:eastAsia="pt-BR"/>
              </w:rPr>
              <m:t>1</m:t>
            </m:r>
          </m:num>
          <m:den>
            <m:r>
              <w:rPr>
                <w:rFonts w:ascii="Cambria Math" w:hAnsi="Cambria Math"/>
                <w:sz w:val="24"/>
                <w:szCs w:val="24"/>
                <w:lang w:val="pt-BR" w:eastAsia="pt-BR"/>
              </w:rPr>
              <m:t>T</m:t>
            </m:r>
          </m:den>
        </m:f>
        <m:nary>
          <m:naryPr>
            <m:chr m:val="∑"/>
            <m:limLoc m:val="undOvr"/>
            <m:ctrlPr>
              <w:rPr>
                <w:rFonts w:ascii="Cambria Math" w:hAnsi="Cambria Math"/>
                <w:i/>
                <w:sz w:val="24"/>
                <w:szCs w:val="24"/>
                <w:lang w:val="pt-BR" w:eastAsia="pt-BR"/>
              </w:rPr>
            </m:ctrlPr>
          </m:naryPr>
          <m:sub>
            <m:r>
              <w:rPr>
                <w:rFonts w:ascii="Cambria Math" w:hAnsi="Cambria Math"/>
                <w:sz w:val="24"/>
                <w:szCs w:val="24"/>
                <w:lang w:val="pt-BR" w:eastAsia="pt-BR"/>
              </w:rPr>
              <m:t>t=1</m:t>
            </m:r>
          </m:sub>
          <m:sup>
            <m:r>
              <w:rPr>
                <w:rFonts w:ascii="Cambria Math" w:hAnsi="Cambria Math"/>
                <w:sz w:val="24"/>
                <w:szCs w:val="24"/>
                <w:lang w:val="pt-BR" w:eastAsia="pt-BR"/>
              </w:rPr>
              <m:t>T</m:t>
            </m:r>
          </m:sup>
          <m:e>
            <m:sSup>
              <m:sSupPr>
                <m:ctrlPr>
                  <w:rPr>
                    <w:rFonts w:ascii="Cambria Math" w:hAnsi="Cambria Math"/>
                    <w:i/>
                    <w:sz w:val="24"/>
                    <w:szCs w:val="24"/>
                    <w:lang w:val="pt-BR" w:eastAsia="pt-BR"/>
                  </w:rPr>
                </m:ctrlPr>
              </m:sSupPr>
              <m:e>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e>
              <m:sup>
                <m:r>
                  <w:rPr>
                    <w:rFonts w:ascii="Cambria Math" w:hAnsi="Cambria Math"/>
                    <w:sz w:val="24"/>
                    <w:szCs w:val="24"/>
                    <w:lang w:val="pt-BR" w:eastAsia="pt-BR"/>
                  </w:rPr>
                  <m:t>n</m:t>
                </m:r>
              </m:sup>
            </m:sSup>
          </m:e>
        </m:nary>
      </m:oMath>
      <w:r w:rsidR="008C6BF8" w:rsidRPr="00443833">
        <w:rPr>
          <w:sz w:val="24"/>
          <w:szCs w:val="24"/>
          <w:lang w:val="pt-BR" w:eastAsia="pt-BR"/>
        </w:rPr>
        <w:t xml:space="preserve"> </w:t>
      </w:r>
      <w:r w:rsidR="00443833" w:rsidRPr="00443833">
        <w:rPr>
          <w:sz w:val="24"/>
          <w:szCs w:val="24"/>
          <w:lang w:val="pt-BR" w:eastAsia="pt-BR"/>
        </w:rPr>
        <w:t>$</w:t>
      </w:r>
    </w:p>
    <w:p w14:paraId="6267E5D2" w14:textId="1A2D30D9"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Nesta formulação, apenas os retornos que ficam abaixo do alvo </w:t>
      </w:r>
      <m:oMath>
        <m:r>
          <w:rPr>
            <w:rFonts w:ascii="Cambria Math" w:hAnsi="Cambria Math"/>
            <w:sz w:val="24"/>
            <w:szCs w:val="24"/>
            <w:lang w:val="pt-BR" w:eastAsia="pt-BR"/>
          </w:rPr>
          <m:t>(τ)</m:t>
        </m:r>
      </m:oMath>
      <w:r w:rsidRPr="00443833">
        <w:rPr>
          <w:sz w:val="24"/>
          <w:szCs w:val="24"/>
          <w:lang w:val="pt-BR" w:eastAsia="pt-BR"/>
        </w:rPr>
        <w:t xml:space="preserve"> contribuem para a medida de risco. A função </w:t>
      </w:r>
      <m:oMath>
        <m:r>
          <m:rPr>
            <m:sty m:val="p"/>
          </m:rPr>
          <w:rPr>
            <w:rFonts w:ascii="Cambria Math" w:hAnsi="Cambria Math"/>
            <w:sz w:val="24"/>
            <w:szCs w:val="24"/>
            <w:lang w:val="pt-BR" w:eastAsia="pt-BR"/>
          </w:rPr>
          <m:t>max⁡</m:t>
        </m:r>
        <m:r>
          <w:rPr>
            <w:rFonts w:ascii="Cambria Math" w:hAnsi="Cambria Math"/>
            <w:sz w:val="24"/>
            <w:szCs w:val="24"/>
            <w:lang w:val="pt-BR" w:eastAsia="pt-BR"/>
          </w:rPr>
          <m:t>(0,τ-</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T</m:t>
            </m:r>
          </m:sub>
        </m:sSub>
        <m:r>
          <w:rPr>
            <w:rFonts w:ascii="Cambria Math" w:hAnsi="Cambria Math"/>
            <w:sz w:val="24"/>
            <w:szCs w:val="24"/>
            <w:lang w:val="pt-BR" w:eastAsia="pt-BR"/>
          </w:rPr>
          <m:t>)</m:t>
        </m:r>
      </m:oMath>
      <w:r w:rsidRPr="00443833">
        <w:rPr>
          <w:sz w:val="24"/>
          <w:szCs w:val="24"/>
          <w:lang w:val="pt-BR" w:eastAsia="pt-BR"/>
        </w:rPr>
        <w:t xml:space="preserve"> atua como um filtro, zerando qualquer contribuição </w:t>
      </w:r>
      <w:r w:rsidRPr="00443833">
        <w:rPr>
          <w:sz w:val="24"/>
          <w:szCs w:val="24"/>
          <w:lang w:val="pt-BR" w:eastAsia="pt-BR"/>
        </w:rPr>
        <w:lastRenderedPageBreak/>
        <w:t xml:space="preserve">de retornos positivos (acima do alvo), o que reflete matematicamente a premissa de que o </w:t>
      </w:r>
      <w:proofErr w:type="spellStart"/>
      <w:r w:rsidRPr="00443833">
        <w:rPr>
          <w:i/>
          <w:iCs/>
          <w:sz w:val="24"/>
          <w:szCs w:val="24"/>
          <w:lang w:val="pt-BR" w:eastAsia="pt-BR"/>
        </w:rPr>
        <w:t>upside</w:t>
      </w:r>
      <w:proofErr w:type="spellEnd"/>
      <w:r w:rsidRPr="00443833">
        <w:rPr>
          <w:sz w:val="24"/>
          <w:szCs w:val="24"/>
          <w:lang w:val="pt-BR" w:eastAsia="pt-BR"/>
        </w:rPr>
        <w:t xml:space="preserve"> não é risco.</w:t>
      </w:r>
    </w:p>
    <w:p w14:paraId="13F6EC0D" w14:textId="77777777" w:rsidR="00AF619F" w:rsidRPr="00AF619F" w:rsidRDefault="00AF619F" w:rsidP="00AF619F">
      <w:pPr>
        <w:rPr>
          <w:sz w:val="24"/>
          <w:szCs w:val="24"/>
          <w:lang w:val="pt-BR" w:eastAsia="pt-BR"/>
        </w:rPr>
      </w:pPr>
    </w:p>
    <w:p w14:paraId="4CF3B606" w14:textId="17FC94DA" w:rsidR="00443833" w:rsidRPr="00443833" w:rsidRDefault="00AF619F" w:rsidP="00AF619F">
      <w:pPr>
        <w:pStyle w:val="PargrafodaLista"/>
        <w:widowControl/>
        <w:numPr>
          <w:ilvl w:val="2"/>
          <w:numId w:val="49"/>
        </w:numPr>
        <w:autoSpaceDE/>
        <w:autoSpaceDN/>
        <w:spacing w:line="360" w:lineRule="auto"/>
        <w:jc w:val="both"/>
        <w:outlineLvl w:val="2"/>
        <w:rPr>
          <w:sz w:val="24"/>
          <w:szCs w:val="24"/>
          <w:lang w:val="pt-BR" w:eastAsia="pt-BR"/>
        </w:rPr>
      </w:pPr>
      <w:bookmarkStart w:id="48" w:name="_Toc217054666"/>
      <w:r w:rsidRPr="00AF619F">
        <w:rPr>
          <w:sz w:val="24"/>
          <w:szCs w:val="24"/>
          <w:lang w:val="pt-BR" w:eastAsia="pt-BR"/>
        </w:rPr>
        <w:t>A Hierarquia dos Graus de LPM e suas Interpretações</w:t>
      </w:r>
      <w:bookmarkEnd w:id="48"/>
      <w:r w:rsidRPr="00AF619F">
        <w:rPr>
          <w:sz w:val="24"/>
          <w:szCs w:val="24"/>
          <w:lang w:val="pt-BR" w:eastAsia="pt-BR"/>
        </w:rPr>
        <w:t xml:space="preserve"> </w:t>
      </w:r>
    </w:p>
    <w:p w14:paraId="144F4D33" w14:textId="77777777" w:rsidR="00AF619F" w:rsidRDefault="00AF619F" w:rsidP="00AF619F">
      <w:pPr>
        <w:widowControl/>
        <w:autoSpaceDE/>
        <w:autoSpaceDN/>
        <w:spacing w:line="360" w:lineRule="auto"/>
        <w:jc w:val="both"/>
        <w:rPr>
          <w:sz w:val="24"/>
          <w:szCs w:val="24"/>
          <w:lang w:val="pt-BR" w:eastAsia="pt-BR"/>
        </w:rPr>
      </w:pPr>
    </w:p>
    <w:p w14:paraId="3C9ADE9E" w14:textId="3A7EF77A" w:rsid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escolha do grau </w:t>
      </w:r>
      <w:r w:rsidR="00E56F56">
        <w:rPr>
          <w:sz w:val="24"/>
          <w:szCs w:val="24"/>
          <w:lang w:val="pt-BR" w:eastAsia="pt-BR"/>
        </w:rPr>
        <w:t>(</w:t>
      </w:r>
      <m:oMath>
        <m:r>
          <w:rPr>
            <w:rFonts w:ascii="Cambria Math" w:hAnsi="Cambria Math"/>
            <w:sz w:val="24"/>
            <w:szCs w:val="24"/>
            <w:lang w:val="pt-BR" w:eastAsia="pt-BR"/>
          </w:rPr>
          <m:t>n)</m:t>
        </m:r>
      </m:oMath>
      <w:r w:rsidRPr="00443833">
        <w:rPr>
          <w:sz w:val="24"/>
          <w:szCs w:val="24"/>
          <w:lang w:val="pt-BR" w:eastAsia="pt-BR"/>
        </w:rPr>
        <w:t xml:space="preserve"> permite ajustar a métrica à psicologia do investidor, ponderando a severidade das perdas de maneira distinta:</w:t>
      </w:r>
    </w:p>
    <w:p w14:paraId="0933EBA7" w14:textId="77777777" w:rsidR="00A342F8" w:rsidRPr="00443833" w:rsidRDefault="00A342F8" w:rsidP="00443833">
      <w:pPr>
        <w:widowControl/>
        <w:autoSpaceDE/>
        <w:autoSpaceDN/>
        <w:spacing w:line="360" w:lineRule="auto"/>
        <w:ind w:firstLine="851"/>
        <w:jc w:val="both"/>
        <w:rPr>
          <w:sz w:val="24"/>
          <w:szCs w:val="24"/>
          <w:lang w:val="pt-BR" w:eastAsia="pt-BR"/>
        </w:rPr>
      </w:pPr>
    </w:p>
    <w:p w14:paraId="1C5B3675" w14:textId="055DEB5A" w:rsidR="00443833" w:rsidRPr="00D257C0" w:rsidRDefault="00443833">
      <w:pPr>
        <w:widowControl/>
        <w:numPr>
          <w:ilvl w:val="0"/>
          <w:numId w:val="22"/>
        </w:numPr>
        <w:autoSpaceDE/>
        <w:autoSpaceDN/>
        <w:spacing w:line="360" w:lineRule="auto"/>
        <w:jc w:val="both"/>
        <w:rPr>
          <w:sz w:val="24"/>
          <w:szCs w:val="24"/>
          <w:lang w:val="pt-BR" w:eastAsia="pt-BR"/>
        </w:rPr>
      </w:pPr>
      <w:r w:rsidRPr="00D257C0">
        <w:rPr>
          <w:b/>
          <w:bCs/>
          <w:sz w:val="24"/>
          <w:szCs w:val="24"/>
          <w:lang w:val="pt-BR" w:eastAsia="pt-BR"/>
        </w:rPr>
        <w:t xml:space="preserve">LPM de Ordem 0 </w:t>
      </w:r>
      <m:oMath>
        <m:r>
          <m:rPr>
            <m:sty m:val="bi"/>
          </m:rPr>
          <w:rPr>
            <w:rFonts w:ascii="Cambria Math" w:hAnsi="Cambria Math"/>
            <w:sz w:val="24"/>
            <w:szCs w:val="24"/>
            <w:lang w:val="pt-BR" w:eastAsia="pt-BR"/>
          </w:rPr>
          <m:t>(n=0)</m:t>
        </m:r>
      </m:oMath>
      <w:r w:rsidRPr="00D257C0">
        <w:rPr>
          <w:b/>
          <w:bCs/>
          <w:sz w:val="24"/>
          <w:szCs w:val="24"/>
          <w:lang w:val="pt-BR" w:eastAsia="pt-BR"/>
        </w:rPr>
        <w:t xml:space="preserve"> – Probabilidade de Perda (</w:t>
      </w:r>
      <w:proofErr w:type="spellStart"/>
      <w:r w:rsidRPr="00D257C0">
        <w:rPr>
          <w:b/>
          <w:bCs/>
          <w:i/>
          <w:iCs/>
          <w:sz w:val="24"/>
          <w:szCs w:val="24"/>
          <w:lang w:val="pt-BR" w:eastAsia="pt-BR"/>
        </w:rPr>
        <w:t>Safety</w:t>
      </w:r>
      <w:proofErr w:type="spellEnd"/>
      <w:r w:rsidRPr="00D257C0">
        <w:rPr>
          <w:b/>
          <w:bCs/>
          <w:i/>
          <w:iCs/>
          <w:sz w:val="24"/>
          <w:szCs w:val="24"/>
          <w:lang w:val="pt-BR" w:eastAsia="pt-BR"/>
        </w:rPr>
        <w:t xml:space="preserve"> </w:t>
      </w:r>
      <w:proofErr w:type="spellStart"/>
      <w:r w:rsidRPr="00D257C0">
        <w:rPr>
          <w:b/>
          <w:bCs/>
          <w:i/>
          <w:iCs/>
          <w:sz w:val="24"/>
          <w:szCs w:val="24"/>
          <w:lang w:val="pt-BR" w:eastAsia="pt-BR"/>
        </w:rPr>
        <w:t>First</w:t>
      </w:r>
      <w:proofErr w:type="spellEnd"/>
      <w:r w:rsidRPr="00D257C0">
        <w:rPr>
          <w:b/>
          <w:bCs/>
          <w:sz w:val="24"/>
          <w:szCs w:val="24"/>
          <w:lang w:val="pt-BR" w:eastAsia="pt-BR"/>
        </w:rPr>
        <w:t>):</w:t>
      </w:r>
    </w:p>
    <w:p w14:paraId="7244DEEC" w14:textId="77777777" w:rsidR="00443833" w:rsidRPr="00D257C0" w:rsidRDefault="00443833">
      <w:pPr>
        <w:widowControl/>
        <w:numPr>
          <w:ilvl w:val="0"/>
          <w:numId w:val="23"/>
        </w:numPr>
        <w:autoSpaceDE/>
        <w:autoSpaceDN/>
        <w:spacing w:line="360" w:lineRule="auto"/>
        <w:jc w:val="both"/>
        <w:rPr>
          <w:sz w:val="24"/>
          <w:szCs w:val="24"/>
          <w:lang w:val="pt-BR" w:eastAsia="pt-BR"/>
        </w:rPr>
      </w:pPr>
      <w:r w:rsidRPr="00D257C0">
        <w:rPr>
          <w:sz w:val="24"/>
          <w:szCs w:val="24"/>
          <w:lang w:val="pt-BR" w:eastAsia="pt-BR"/>
        </w:rPr>
        <w:t>Mede a frequência com que o retorno cai abaixo do alvo.</w:t>
      </w:r>
    </w:p>
    <w:p w14:paraId="5728FB52" w14:textId="6BFF3729" w:rsidR="00443833" w:rsidRPr="00D257C0" w:rsidRDefault="00443833">
      <w:pPr>
        <w:widowControl/>
        <w:numPr>
          <w:ilvl w:val="0"/>
          <w:numId w:val="24"/>
        </w:numPr>
        <w:autoSpaceDE/>
        <w:autoSpaceDN/>
        <w:spacing w:line="360" w:lineRule="auto"/>
        <w:jc w:val="both"/>
        <w:rPr>
          <w:sz w:val="24"/>
          <w:szCs w:val="24"/>
          <w:lang w:val="pt-BR" w:eastAsia="pt-BR"/>
        </w:rPr>
      </w:pPr>
      <w:r w:rsidRPr="00D257C0">
        <w:rPr>
          <w:sz w:val="24"/>
          <w:szCs w:val="24"/>
          <w:lang w:val="pt-BR" w:eastAsia="pt-BR"/>
        </w:rPr>
        <w:t xml:space="preserve">Matematicamente, equivale a </w:t>
      </w:r>
      <m:oMath>
        <m:r>
          <w:rPr>
            <w:rFonts w:ascii="Cambria Math" w:hAnsi="Cambria Math"/>
            <w:sz w:val="24"/>
            <w:szCs w:val="24"/>
            <w:lang w:val="pt-BR" w:eastAsia="pt-BR"/>
          </w:rPr>
          <m:t>P(R &lt; τ)</m:t>
        </m:r>
      </m:oMath>
      <w:r w:rsidRPr="00D257C0">
        <w:rPr>
          <w:sz w:val="24"/>
          <w:szCs w:val="24"/>
          <w:lang w:val="pt-BR" w:eastAsia="pt-BR"/>
        </w:rPr>
        <w:t>.</w:t>
      </w:r>
    </w:p>
    <w:p w14:paraId="5A3E4EBB" w14:textId="77777777" w:rsidR="00443833" w:rsidRPr="00D257C0" w:rsidRDefault="00443833">
      <w:pPr>
        <w:widowControl/>
        <w:numPr>
          <w:ilvl w:val="0"/>
          <w:numId w:val="25"/>
        </w:numPr>
        <w:autoSpaceDE/>
        <w:autoSpaceDN/>
        <w:spacing w:line="360" w:lineRule="auto"/>
        <w:jc w:val="both"/>
        <w:rPr>
          <w:sz w:val="24"/>
          <w:szCs w:val="24"/>
          <w:lang w:val="pt-BR" w:eastAsia="pt-BR"/>
        </w:rPr>
      </w:pPr>
      <w:r w:rsidRPr="00D257C0">
        <w:rPr>
          <w:sz w:val="24"/>
          <w:szCs w:val="24"/>
          <w:lang w:val="pt-BR" w:eastAsia="pt-BR"/>
        </w:rPr>
        <w:t>Interpretação</w:t>
      </w:r>
      <w:r w:rsidRPr="00D257C0">
        <w:rPr>
          <w:i/>
          <w:iCs/>
          <w:sz w:val="24"/>
          <w:szCs w:val="24"/>
          <w:lang w:val="pt-BR" w:eastAsia="pt-BR"/>
        </w:rPr>
        <w:t>:</w:t>
      </w:r>
      <w:r w:rsidRPr="00D257C0">
        <w:rPr>
          <w:sz w:val="24"/>
          <w:szCs w:val="24"/>
          <w:lang w:val="pt-BR" w:eastAsia="pt-BR"/>
        </w:rPr>
        <w:t xml:space="preserve"> Responde à pergunta "Qual a chance de eu perder dinheiro?". No entanto, falha em distinguir entre uma perda pequena e uma perda catastrófica (uma perda de 1% conta o mesmo que uma de 50%).</w:t>
      </w:r>
      <w:r w:rsidRPr="00D257C0">
        <w:rPr>
          <w:sz w:val="24"/>
          <w:szCs w:val="24"/>
          <w:vertAlign w:val="superscript"/>
          <w:lang w:val="pt-BR" w:eastAsia="pt-BR"/>
        </w:rPr>
        <w:t>15</w:t>
      </w:r>
    </w:p>
    <w:p w14:paraId="235F42E3" w14:textId="7D33835C" w:rsidR="00443833" w:rsidRPr="00D257C0" w:rsidRDefault="00443833">
      <w:pPr>
        <w:widowControl/>
        <w:numPr>
          <w:ilvl w:val="0"/>
          <w:numId w:val="26"/>
        </w:numPr>
        <w:autoSpaceDE/>
        <w:autoSpaceDN/>
        <w:spacing w:line="360" w:lineRule="auto"/>
        <w:jc w:val="both"/>
        <w:rPr>
          <w:sz w:val="24"/>
          <w:szCs w:val="24"/>
          <w:lang w:val="pt-BR" w:eastAsia="pt-BR"/>
        </w:rPr>
      </w:pPr>
      <w:r w:rsidRPr="00D257C0">
        <w:rPr>
          <w:b/>
          <w:bCs/>
          <w:sz w:val="24"/>
          <w:szCs w:val="24"/>
          <w:lang w:val="pt-BR" w:eastAsia="pt-BR"/>
        </w:rPr>
        <w:t xml:space="preserve">LPM de Ordem 1 </w:t>
      </w:r>
      <m:oMath>
        <m:r>
          <m:rPr>
            <m:sty m:val="bi"/>
          </m:rPr>
          <w:rPr>
            <w:rFonts w:ascii="Cambria Math" w:hAnsi="Cambria Math"/>
            <w:sz w:val="24"/>
            <w:szCs w:val="24"/>
            <w:lang w:val="pt-BR" w:eastAsia="pt-BR"/>
          </w:rPr>
          <m:t>(n=1)</m:t>
        </m:r>
      </m:oMath>
      <w:r w:rsidRPr="00D257C0">
        <w:rPr>
          <w:b/>
          <w:bCs/>
          <w:sz w:val="24"/>
          <w:szCs w:val="24"/>
          <w:lang w:val="pt-BR" w:eastAsia="pt-BR"/>
        </w:rPr>
        <w:t xml:space="preserve"> – Déficit Esperado (</w:t>
      </w:r>
      <w:r w:rsidRPr="00D257C0">
        <w:rPr>
          <w:b/>
          <w:bCs/>
          <w:i/>
          <w:iCs/>
          <w:sz w:val="24"/>
          <w:szCs w:val="24"/>
          <w:lang w:val="pt-BR" w:eastAsia="pt-BR"/>
        </w:rPr>
        <w:t xml:space="preserve">Target </w:t>
      </w:r>
      <w:proofErr w:type="spellStart"/>
      <w:r w:rsidRPr="00D257C0">
        <w:rPr>
          <w:b/>
          <w:bCs/>
          <w:i/>
          <w:iCs/>
          <w:sz w:val="24"/>
          <w:szCs w:val="24"/>
          <w:lang w:val="pt-BR" w:eastAsia="pt-BR"/>
        </w:rPr>
        <w:t>Shortfall</w:t>
      </w:r>
      <w:proofErr w:type="spellEnd"/>
      <w:r w:rsidRPr="00D257C0">
        <w:rPr>
          <w:b/>
          <w:bCs/>
          <w:sz w:val="24"/>
          <w:szCs w:val="24"/>
          <w:lang w:val="pt-BR" w:eastAsia="pt-BR"/>
        </w:rPr>
        <w:t>):</w:t>
      </w:r>
    </w:p>
    <w:p w14:paraId="1895C7F9" w14:textId="77777777" w:rsidR="00443833" w:rsidRPr="00D257C0" w:rsidRDefault="00443833">
      <w:pPr>
        <w:widowControl/>
        <w:numPr>
          <w:ilvl w:val="0"/>
          <w:numId w:val="27"/>
        </w:numPr>
        <w:autoSpaceDE/>
        <w:autoSpaceDN/>
        <w:spacing w:line="360" w:lineRule="auto"/>
        <w:jc w:val="both"/>
        <w:rPr>
          <w:sz w:val="24"/>
          <w:szCs w:val="24"/>
          <w:lang w:val="pt-BR" w:eastAsia="pt-BR"/>
        </w:rPr>
      </w:pPr>
      <w:r w:rsidRPr="00D257C0">
        <w:rPr>
          <w:sz w:val="24"/>
          <w:szCs w:val="24"/>
          <w:lang w:val="pt-BR" w:eastAsia="pt-BR"/>
        </w:rPr>
        <w:t>Mede a magnitude média das perdas. Os desvios abaixo do alvo são ponderados linearmente.</w:t>
      </w:r>
    </w:p>
    <w:p w14:paraId="45255633" w14:textId="42BE1B4F" w:rsidR="00443833" w:rsidRPr="00D257C0" w:rsidRDefault="00443833">
      <w:pPr>
        <w:widowControl/>
        <w:numPr>
          <w:ilvl w:val="0"/>
          <w:numId w:val="28"/>
        </w:numPr>
        <w:autoSpaceDE/>
        <w:autoSpaceDN/>
        <w:spacing w:line="360" w:lineRule="auto"/>
        <w:jc w:val="both"/>
        <w:rPr>
          <w:sz w:val="24"/>
          <w:szCs w:val="24"/>
          <w:lang w:val="pt-BR" w:eastAsia="pt-BR"/>
        </w:rPr>
      </w:pPr>
      <w:r w:rsidRPr="00D257C0">
        <w:rPr>
          <w:sz w:val="24"/>
          <w:szCs w:val="24"/>
          <w:lang w:val="pt-BR" w:eastAsia="pt-BR"/>
        </w:rPr>
        <w:t>Interpretação</w:t>
      </w:r>
      <w:r w:rsidRPr="00D257C0">
        <w:rPr>
          <w:i/>
          <w:iCs/>
          <w:sz w:val="24"/>
          <w:szCs w:val="24"/>
          <w:lang w:val="pt-BR" w:eastAsia="pt-BR"/>
        </w:rPr>
        <w:t>:</w:t>
      </w:r>
      <w:r w:rsidRPr="00D257C0">
        <w:rPr>
          <w:sz w:val="24"/>
          <w:szCs w:val="24"/>
          <w:lang w:val="pt-BR" w:eastAsia="pt-BR"/>
        </w:rPr>
        <w:t xml:space="preserve"> Responde à pergunta "Se eu perder dinheiro, quanto espero perder em média?". É a medida de risco fundamental para o cálculo do Índice </w:t>
      </w:r>
      <w:proofErr w:type="spellStart"/>
      <w:r w:rsidRPr="00D257C0">
        <w:rPr>
          <w:sz w:val="24"/>
          <w:szCs w:val="24"/>
          <w:lang w:val="pt-BR" w:eastAsia="pt-BR"/>
        </w:rPr>
        <w:t>Omega</w:t>
      </w:r>
      <w:proofErr w:type="spellEnd"/>
      <w:r w:rsidRPr="00D257C0">
        <w:rPr>
          <w:sz w:val="24"/>
          <w:szCs w:val="24"/>
          <w:lang w:val="pt-BR" w:eastAsia="pt-BR"/>
        </w:rPr>
        <w:t xml:space="preserve"> (discutido na Seção 2.5) e reflete um investidor neutro ao risco em relação à severidade da perda, desde que a média seja controlada.</w:t>
      </w:r>
    </w:p>
    <w:p w14:paraId="4468CBF4" w14:textId="5E54EF60" w:rsidR="00443833" w:rsidRPr="00D257C0" w:rsidRDefault="00443833">
      <w:pPr>
        <w:widowControl/>
        <w:numPr>
          <w:ilvl w:val="0"/>
          <w:numId w:val="29"/>
        </w:numPr>
        <w:autoSpaceDE/>
        <w:autoSpaceDN/>
        <w:spacing w:line="360" w:lineRule="auto"/>
        <w:jc w:val="both"/>
        <w:rPr>
          <w:sz w:val="24"/>
          <w:szCs w:val="24"/>
          <w:lang w:val="pt-BR" w:eastAsia="pt-BR"/>
        </w:rPr>
      </w:pPr>
      <w:r w:rsidRPr="00D257C0">
        <w:rPr>
          <w:b/>
          <w:bCs/>
          <w:sz w:val="24"/>
          <w:szCs w:val="24"/>
          <w:lang w:val="pt-BR" w:eastAsia="pt-BR"/>
        </w:rPr>
        <w:t xml:space="preserve">LPM de Ordem 2 </w:t>
      </w:r>
      <m:oMath>
        <m:r>
          <m:rPr>
            <m:sty m:val="bi"/>
          </m:rPr>
          <w:rPr>
            <w:rFonts w:ascii="Cambria Math" w:hAnsi="Cambria Math"/>
            <w:sz w:val="24"/>
            <w:szCs w:val="24"/>
            <w:lang w:val="pt-BR" w:eastAsia="pt-BR"/>
          </w:rPr>
          <m:t>(n=2)</m:t>
        </m:r>
      </m:oMath>
      <w:r w:rsidRPr="00D257C0">
        <w:rPr>
          <w:b/>
          <w:bCs/>
          <w:sz w:val="24"/>
          <w:szCs w:val="24"/>
          <w:lang w:val="pt-BR" w:eastAsia="pt-BR"/>
        </w:rPr>
        <w:t xml:space="preserve"> – Semivariância (</w:t>
      </w:r>
      <w:r w:rsidRPr="00D257C0">
        <w:rPr>
          <w:b/>
          <w:bCs/>
          <w:i/>
          <w:iCs/>
          <w:sz w:val="24"/>
          <w:szCs w:val="24"/>
          <w:lang w:val="pt-BR" w:eastAsia="pt-BR"/>
        </w:rPr>
        <w:t xml:space="preserve">Target </w:t>
      </w:r>
      <w:proofErr w:type="spellStart"/>
      <w:r w:rsidRPr="00D257C0">
        <w:rPr>
          <w:b/>
          <w:bCs/>
          <w:i/>
          <w:iCs/>
          <w:sz w:val="24"/>
          <w:szCs w:val="24"/>
          <w:lang w:val="pt-BR" w:eastAsia="pt-BR"/>
        </w:rPr>
        <w:t>Semivariance</w:t>
      </w:r>
      <w:proofErr w:type="spellEnd"/>
      <w:r w:rsidRPr="00D257C0">
        <w:rPr>
          <w:b/>
          <w:bCs/>
          <w:sz w:val="24"/>
          <w:szCs w:val="24"/>
          <w:lang w:val="pt-BR" w:eastAsia="pt-BR"/>
        </w:rPr>
        <w:t>):</w:t>
      </w:r>
    </w:p>
    <w:p w14:paraId="036518ED" w14:textId="77777777" w:rsidR="00443833" w:rsidRPr="00D257C0" w:rsidRDefault="00443833">
      <w:pPr>
        <w:widowControl/>
        <w:numPr>
          <w:ilvl w:val="0"/>
          <w:numId w:val="30"/>
        </w:numPr>
        <w:autoSpaceDE/>
        <w:autoSpaceDN/>
        <w:spacing w:line="360" w:lineRule="auto"/>
        <w:jc w:val="both"/>
        <w:rPr>
          <w:sz w:val="24"/>
          <w:szCs w:val="24"/>
          <w:lang w:val="pt-BR" w:eastAsia="pt-BR"/>
        </w:rPr>
      </w:pPr>
      <w:r w:rsidRPr="00D257C0">
        <w:rPr>
          <w:sz w:val="24"/>
          <w:szCs w:val="24"/>
          <w:lang w:val="pt-BR" w:eastAsia="pt-BR"/>
        </w:rPr>
        <w:t>Mede a dispersão quadrática dos retornos abaixo do alvo. Semelhante à variância, mas unilateral.</w:t>
      </w:r>
    </w:p>
    <w:p w14:paraId="5879E1EF" w14:textId="575A9A5F" w:rsidR="00443833" w:rsidRPr="00D257C0" w:rsidRDefault="00443833">
      <w:pPr>
        <w:widowControl/>
        <w:numPr>
          <w:ilvl w:val="0"/>
          <w:numId w:val="31"/>
        </w:numPr>
        <w:autoSpaceDE/>
        <w:autoSpaceDN/>
        <w:spacing w:line="360" w:lineRule="auto"/>
        <w:jc w:val="both"/>
        <w:rPr>
          <w:sz w:val="24"/>
          <w:szCs w:val="24"/>
          <w:lang w:val="pt-BR" w:eastAsia="pt-BR"/>
        </w:rPr>
      </w:pPr>
      <w:r w:rsidRPr="00D257C0">
        <w:rPr>
          <w:sz w:val="24"/>
          <w:szCs w:val="24"/>
          <w:lang w:val="pt-BR" w:eastAsia="pt-BR"/>
        </w:rPr>
        <w:t>Interpretação</w:t>
      </w:r>
      <w:r w:rsidRPr="00D257C0">
        <w:rPr>
          <w:i/>
          <w:iCs/>
          <w:sz w:val="24"/>
          <w:szCs w:val="24"/>
          <w:lang w:val="pt-BR" w:eastAsia="pt-BR"/>
        </w:rPr>
        <w:t>:</w:t>
      </w:r>
      <w:r w:rsidRPr="00D257C0">
        <w:rPr>
          <w:sz w:val="24"/>
          <w:szCs w:val="24"/>
          <w:lang w:val="pt-BR" w:eastAsia="pt-BR"/>
        </w:rPr>
        <w:t xml:space="preserve"> Penaliza desproporcionalmente as grandes perdas. Uma perda duas vezes maior pesa quatro vezes mais no cálculo do risco. Esta é a medida preferida por Markowitz (1959) e a base para o </w:t>
      </w:r>
      <w:r w:rsidRPr="00D257C0">
        <w:rPr>
          <w:b/>
          <w:bCs/>
          <w:sz w:val="24"/>
          <w:szCs w:val="24"/>
          <w:lang w:val="pt-BR" w:eastAsia="pt-BR"/>
        </w:rPr>
        <w:t xml:space="preserve">Desvio Padrão de </w:t>
      </w:r>
      <w:proofErr w:type="spellStart"/>
      <w:r w:rsidRPr="00D257C0">
        <w:rPr>
          <w:b/>
          <w:bCs/>
          <w:sz w:val="24"/>
          <w:szCs w:val="24"/>
          <w:lang w:val="pt-BR" w:eastAsia="pt-BR"/>
        </w:rPr>
        <w:t>Downside</w:t>
      </w:r>
      <w:proofErr w:type="spellEnd"/>
      <w:r w:rsidRPr="00D257C0">
        <w:rPr>
          <w:sz w:val="24"/>
          <w:szCs w:val="24"/>
          <w:lang w:val="pt-BR" w:eastAsia="pt-BR"/>
        </w:rPr>
        <w:t xml:space="preserve"> </w:t>
      </w:r>
      <m:oMath>
        <m:r>
          <w:rPr>
            <w:rFonts w:ascii="Cambria Math" w:hAnsi="Cambria Math"/>
            <w:sz w:val="24"/>
            <w:szCs w:val="24"/>
            <w:lang w:val="pt-BR" w:eastAsia="pt-BR"/>
          </w:rPr>
          <m:t xml:space="preserve">(Downside Deviation = </m:t>
        </m:r>
        <m:rad>
          <m:radPr>
            <m:degHide m:val="1"/>
            <m:ctrlPr>
              <w:rPr>
                <w:rFonts w:ascii="Cambria Math" w:hAnsi="Cambria Math"/>
                <w:i/>
                <w:sz w:val="24"/>
                <w:szCs w:val="24"/>
                <w:lang w:val="pt-BR" w:eastAsia="pt-BR"/>
              </w:rPr>
            </m:ctrlPr>
          </m:radP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2</m:t>
                </m:r>
              </m:sub>
            </m:sSub>
          </m:e>
        </m:rad>
        <m:r>
          <w:rPr>
            <w:rFonts w:ascii="Cambria Math" w:hAnsi="Cambria Math"/>
            <w:sz w:val="24"/>
            <w:szCs w:val="24"/>
            <w:lang w:val="pt-BR" w:eastAsia="pt-BR"/>
          </w:rPr>
          <m:t>)</m:t>
        </m:r>
      </m:oMath>
      <w:r w:rsidRPr="00D257C0">
        <w:rPr>
          <w:sz w:val="24"/>
          <w:szCs w:val="24"/>
          <w:lang w:val="pt-BR" w:eastAsia="pt-BR"/>
        </w:rPr>
        <w:t>, que é o denominador do Índice de Sortino.</w:t>
      </w:r>
    </w:p>
    <w:p w14:paraId="56DD839C" w14:textId="3B40DD1F" w:rsidR="00443833" w:rsidRPr="00D257C0" w:rsidRDefault="00443833">
      <w:pPr>
        <w:widowControl/>
        <w:numPr>
          <w:ilvl w:val="0"/>
          <w:numId w:val="32"/>
        </w:numPr>
        <w:autoSpaceDE/>
        <w:autoSpaceDN/>
        <w:spacing w:line="360" w:lineRule="auto"/>
        <w:jc w:val="both"/>
        <w:rPr>
          <w:sz w:val="24"/>
          <w:szCs w:val="24"/>
          <w:lang w:val="pt-BR" w:eastAsia="pt-BR"/>
        </w:rPr>
      </w:pPr>
      <w:r w:rsidRPr="00D257C0">
        <w:rPr>
          <w:b/>
          <w:bCs/>
          <w:sz w:val="24"/>
          <w:szCs w:val="24"/>
          <w:lang w:val="pt-BR" w:eastAsia="pt-BR"/>
        </w:rPr>
        <w:t xml:space="preserve">LPM de Ordens Superiores </w:t>
      </w:r>
      <m:oMath>
        <m:r>
          <m:rPr>
            <m:sty m:val="bi"/>
          </m:rPr>
          <w:rPr>
            <w:rFonts w:ascii="Cambria Math" w:hAnsi="Cambria Math"/>
            <w:sz w:val="24"/>
            <w:szCs w:val="24"/>
            <w:lang w:val="pt-BR" w:eastAsia="pt-BR"/>
          </w:rPr>
          <m:t>(n &gt; 2)</m:t>
        </m:r>
      </m:oMath>
      <w:r w:rsidRPr="00D257C0">
        <w:rPr>
          <w:b/>
          <w:bCs/>
          <w:sz w:val="24"/>
          <w:szCs w:val="24"/>
          <w:lang w:val="pt-BR" w:eastAsia="pt-BR"/>
        </w:rPr>
        <w:t>:</w:t>
      </w:r>
    </w:p>
    <w:p w14:paraId="0B0EE632" w14:textId="403F450B" w:rsidR="00443833" w:rsidRPr="00D257C0" w:rsidRDefault="00443833">
      <w:pPr>
        <w:widowControl/>
        <w:numPr>
          <w:ilvl w:val="0"/>
          <w:numId w:val="33"/>
        </w:numPr>
        <w:autoSpaceDE/>
        <w:autoSpaceDN/>
        <w:spacing w:line="360" w:lineRule="auto"/>
        <w:jc w:val="both"/>
        <w:rPr>
          <w:sz w:val="24"/>
          <w:szCs w:val="24"/>
          <w:lang w:val="pt-BR" w:eastAsia="pt-BR"/>
        </w:rPr>
      </w:pPr>
      <w:r w:rsidRPr="00D257C0">
        <w:rPr>
          <w:sz w:val="24"/>
          <w:szCs w:val="24"/>
          <w:lang w:val="pt-BR" w:eastAsia="pt-BR"/>
        </w:rPr>
        <w:t xml:space="preserve">Refletem uma aversão extrema a perdas catastróficas. À medida que </w:t>
      </w:r>
      <m:oMath>
        <m:r>
          <w:rPr>
            <w:rFonts w:ascii="Cambria Math" w:hAnsi="Cambria Math"/>
            <w:sz w:val="24"/>
            <w:szCs w:val="24"/>
            <w:lang w:val="pt-BR" w:eastAsia="pt-BR"/>
          </w:rPr>
          <m:t>(n)</m:t>
        </m:r>
      </m:oMath>
      <w:r w:rsidRPr="00D257C0">
        <w:rPr>
          <w:sz w:val="24"/>
          <w:szCs w:val="24"/>
          <w:lang w:val="pt-BR" w:eastAsia="pt-BR"/>
        </w:rPr>
        <w:t xml:space="preserve"> aumenta, o foco da métrica desloca-se quase exclusivamente para a cauda esquerda extrema da distribuição, ignorando pequenas flutuações negativas.</w:t>
      </w:r>
    </w:p>
    <w:p w14:paraId="55A1BC9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24CE914" w14:textId="77777777" w:rsidR="00E55AD9" w:rsidRPr="00180F64" w:rsidRDefault="00E55AD9" w:rsidP="00E55AD9">
      <w:pPr>
        <w:rPr>
          <w:sz w:val="24"/>
          <w:szCs w:val="24"/>
          <w:lang w:val="pt-BR" w:eastAsia="pt-BR"/>
        </w:rPr>
      </w:pPr>
    </w:p>
    <w:p w14:paraId="3B9699E7" w14:textId="668FEB30" w:rsidR="00E55AD9" w:rsidRPr="00180F64" w:rsidRDefault="00180F64" w:rsidP="00E55AD9">
      <w:pPr>
        <w:pStyle w:val="PargrafodaLista"/>
        <w:widowControl/>
        <w:numPr>
          <w:ilvl w:val="2"/>
          <w:numId w:val="49"/>
        </w:numPr>
        <w:autoSpaceDE/>
        <w:autoSpaceDN/>
        <w:spacing w:line="360" w:lineRule="auto"/>
        <w:jc w:val="both"/>
        <w:outlineLvl w:val="2"/>
        <w:rPr>
          <w:sz w:val="24"/>
          <w:szCs w:val="24"/>
          <w:lang w:val="pt-BR" w:eastAsia="pt-BR"/>
        </w:rPr>
      </w:pPr>
      <w:bookmarkStart w:id="49" w:name="_Toc217054667"/>
      <w:proofErr w:type="spellStart"/>
      <w:r w:rsidRPr="00180F64">
        <w:rPr>
          <w:sz w:val="24"/>
          <w:szCs w:val="24"/>
          <w:lang w:val="pt-BR" w:eastAsia="pt-BR"/>
        </w:rPr>
        <w:t>Semivariância</w:t>
      </w:r>
      <w:proofErr w:type="spellEnd"/>
      <w:r w:rsidRPr="00180F64">
        <w:rPr>
          <w:sz w:val="24"/>
          <w:szCs w:val="24"/>
          <w:lang w:val="pt-BR" w:eastAsia="pt-BR"/>
        </w:rPr>
        <w:t xml:space="preserve"> vs. Variância: O Impacto na Alocação</w:t>
      </w:r>
      <w:bookmarkEnd w:id="49"/>
      <w:r w:rsidRPr="00180F64">
        <w:rPr>
          <w:sz w:val="24"/>
          <w:szCs w:val="24"/>
          <w:lang w:val="pt-BR" w:eastAsia="pt-BR"/>
        </w:rPr>
        <w:t xml:space="preserve"> </w:t>
      </w:r>
    </w:p>
    <w:p w14:paraId="02652320"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7D01417D" w14:textId="06348B28"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lastRenderedPageBreak/>
        <w:t xml:space="preserve">A substituição da variância pela </w:t>
      </w:r>
      <w:proofErr w:type="spellStart"/>
      <w:r w:rsidRPr="00443833">
        <w:rPr>
          <w:sz w:val="24"/>
          <w:szCs w:val="24"/>
          <w:lang w:val="pt-BR" w:eastAsia="pt-BR"/>
        </w:rPr>
        <w:t>semivariância</w:t>
      </w:r>
      <w:proofErr w:type="spellEnd"/>
      <w:r w:rsidRPr="00443833">
        <w:rPr>
          <w:sz w:val="24"/>
          <w:szCs w:val="24"/>
          <w:lang w:val="pt-BR" w:eastAsia="pt-BR"/>
        </w:rPr>
        <w:t xml:space="preserve"> tem implicações profundas na construção de portfólios. Em distribuições simétricas (normais), a </w:t>
      </w:r>
      <w:proofErr w:type="spellStart"/>
      <w:r w:rsidRPr="00443833">
        <w:rPr>
          <w:sz w:val="24"/>
          <w:szCs w:val="24"/>
          <w:lang w:val="pt-BR" w:eastAsia="pt-BR"/>
        </w:rPr>
        <w:t>semivariância</w:t>
      </w:r>
      <w:proofErr w:type="spellEnd"/>
      <w:r w:rsidRPr="00443833">
        <w:rPr>
          <w:sz w:val="24"/>
          <w:szCs w:val="24"/>
          <w:lang w:val="pt-BR" w:eastAsia="pt-BR"/>
        </w:rPr>
        <w:t xml:space="preserve"> é proporcional à variância, e a fronteira eficiente da PMPT converge para a da MPT. No entanto, na presença de assimetria (</w:t>
      </w:r>
      <w:proofErr w:type="spellStart"/>
      <w:r w:rsidRPr="00180F64">
        <w:rPr>
          <w:i/>
          <w:iCs/>
          <w:sz w:val="24"/>
          <w:szCs w:val="24"/>
          <w:lang w:val="pt-BR" w:eastAsia="pt-BR"/>
        </w:rPr>
        <w:t>skewness</w:t>
      </w:r>
      <w:proofErr w:type="spellEnd"/>
      <w:r w:rsidRPr="00443833">
        <w:rPr>
          <w:sz w:val="24"/>
          <w:szCs w:val="24"/>
          <w:lang w:val="pt-BR" w:eastAsia="pt-BR"/>
        </w:rPr>
        <w:t>), as fronteiras divergem.</w:t>
      </w:r>
    </w:p>
    <w:p w14:paraId="343A4177" w14:textId="17C79885"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Um ativo com alta assimetria positiva (como uma opção de compra longa ou uma startup de venture capital) terá uma variância alta (devido ao potencial de ganho ilimitado) mas uma </w:t>
      </w:r>
      <w:proofErr w:type="spellStart"/>
      <w:r w:rsidRPr="00443833">
        <w:rPr>
          <w:sz w:val="24"/>
          <w:szCs w:val="24"/>
          <w:lang w:val="pt-BR" w:eastAsia="pt-BR"/>
        </w:rPr>
        <w:t>semivariância</w:t>
      </w:r>
      <w:proofErr w:type="spellEnd"/>
      <w:r w:rsidRPr="00443833">
        <w:rPr>
          <w:sz w:val="24"/>
          <w:szCs w:val="24"/>
          <w:lang w:val="pt-BR" w:eastAsia="pt-BR"/>
        </w:rPr>
        <w:t xml:space="preserve"> baixa (perda limitada ao capital investido). A MPT penalizaria este ativo, reduzindo sua alocação para diminuir o risco total. A PMPT, utilizando a </w:t>
      </w:r>
      <w:proofErr w:type="spellStart"/>
      <w:r w:rsidRPr="00443833">
        <w:rPr>
          <w:sz w:val="24"/>
          <w:szCs w:val="24"/>
          <w:lang w:val="pt-BR" w:eastAsia="pt-BR"/>
        </w:rPr>
        <w:t>semivariância</w:t>
      </w:r>
      <w:proofErr w:type="spellEnd"/>
      <w:r w:rsidRPr="00443833">
        <w:rPr>
          <w:sz w:val="24"/>
          <w:szCs w:val="24"/>
          <w:lang w:val="pt-BR" w:eastAsia="pt-BR"/>
        </w:rPr>
        <w:t xml:space="preserve">, reconheceria o perfil favorável de risco/retorno e aumentaria a alocação, capturando o </w:t>
      </w:r>
      <w:r w:rsidRPr="00180F64">
        <w:rPr>
          <w:i/>
          <w:iCs/>
          <w:sz w:val="24"/>
          <w:szCs w:val="24"/>
          <w:lang w:val="pt-BR" w:eastAsia="pt-BR"/>
        </w:rPr>
        <w:t>"</w:t>
      </w:r>
      <w:proofErr w:type="spellStart"/>
      <w:r w:rsidRPr="00180F64">
        <w:rPr>
          <w:i/>
          <w:iCs/>
          <w:sz w:val="24"/>
          <w:szCs w:val="24"/>
          <w:lang w:val="pt-BR" w:eastAsia="pt-BR"/>
        </w:rPr>
        <w:t>upside</w:t>
      </w:r>
      <w:proofErr w:type="spellEnd"/>
      <w:r w:rsidRPr="00180F64">
        <w:rPr>
          <w:i/>
          <w:iCs/>
          <w:sz w:val="24"/>
          <w:szCs w:val="24"/>
          <w:lang w:val="pt-BR" w:eastAsia="pt-BR"/>
        </w:rPr>
        <w:t xml:space="preserve"> </w:t>
      </w:r>
      <w:proofErr w:type="spellStart"/>
      <w:r w:rsidRPr="00180F64">
        <w:rPr>
          <w:i/>
          <w:iCs/>
          <w:sz w:val="24"/>
          <w:szCs w:val="24"/>
          <w:lang w:val="pt-BR" w:eastAsia="pt-BR"/>
        </w:rPr>
        <w:t>potential</w:t>
      </w:r>
      <w:proofErr w:type="spellEnd"/>
      <w:r w:rsidRPr="00180F64">
        <w:rPr>
          <w:i/>
          <w:iCs/>
          <w:sz w:val="24"/>
          <w:szCs w:val="24"/>
          <w:lang w:val="pt-BR" w:eastAsia="pt-BR"/>
        </w:rPr>
        <w:t>"</w:t>
      </w:r>
      <w:r w:rsidRPr="00443833">
        <w:rPr>
          <w:sz w:val="24"/>
          <w:szCs w:val="24"/>
          <w:lang w:val="pt-BR" w:eastAsia="pt-BR"/>
        </w:rPr>
        <w:t xml:space="preserve">. Estudos empíricos mostram que, em mercados emergentes ou durante crises, portfólios otimizados via </w:t>
      </w:r>
      <w:proofErr w:type="spellStart"/>
      <w:r w:rsidRPr="00443833">
        <w:rPr>
          <w:sz w:val="24"/>
          <w:szCs w:val="24"/>
          <w:lang w:val="pt-BR" w:eastAsia="pt-BR"/>
        </w:rPr>
        <w:t>semivariância</w:t>
      </w:r>
      <w:proofErr w:type="spellEnd"/>
      <w:r w:rsidRPr="00443833">
        <w:rPr>
          <w:sz w:val="24"/>
          <w:szCs w:val="24"/>
          <w:lang w:val="pt-BR" w:eastAsia="pt-BR"/>
        </w:rPr>
        <w:t xml:space="preserve"> tendem a preservar capital de forma mais eficiente do que aqueles baseados em média-variância.</w:t>
      </w:r>
      <w:r w:rsidRPr="00443833">
        <w:rPr>
          <w:sz w:val="24"/>
          <w:szCs w:val="24"/>
          <w:vertAlign w:val="superscript"/>
          <w:lang w:val="pt-BR" w:eastAsia="pt-BR"/>
        </w:rPr>
        <w:t>45</w:t>
      </w:r>
    </w:p>
    <w:p w14:paraId="2E0E580B" w14:textId="77777777" w:rsidR="00A74B8A" w:rsidRPr="00180F64" w:rsidRDefault="00A74B8A" w:rsidP="00A74B8A">
      <w:pPr>
        <w:rPr>
          <w:sz w:val="24"/>
          <w:szCs w:val="24"/>
          <w:lang w:val="pt-BR" w:eastAsia="pt-BR"/>
        </w:rPr>
      </w:pPr>
    </w:p>
    <w:p w14:paraId="77545C1C" w14:textId="55F3C61B" w:rsidR="00A74B8A" w:rsidRPr="00180F64" w:rsidRDefault="00A74B8A" w:rsidP="00801647">
      <w:pPr>
        <w:pStyle w:val="PargrafodaLista"/>
        <w:widowControl/>
        <w:numPr>
          <w:ilvl w:val="1"/>
          <w:numId w:val="49"/>
        </w:numPr>
        <w:autoSpaceDE/>
        <w:autoSpaceDN/>
        <w:spacing w:line="360" w:lineRule="auto"/>
        <w:jc w:val="both"/>
        <w:outlineLvl w:val="2"/>
        <w:rPr>
          <w:sz w:val="24"/>
          <w:szCs w:val="24"/>
          <w:lang w:val="pt-BR" w:eastAsia="pt-BR"/>
        </w:rPr>
      </w:pPr>
      <w:bookmarkStart w:id="50" w:name="_Toc217054668"/>
      <w:r w:rsidRPr="00443833">
        <w:rPr>
          <w:b/>
          <w:bCs/>
          <w:sz w:val="24"/>
          <w:szCs w:val="24"/>
          <w:lang w:val="pt-BR" w:eastAsia="pt-BR"/>
        </w:rPr>
        <w:t>Métricas Avançadas de Risco e Propriedades de Coerência</w:t>
      </w:r>
      <w:bookmarkEnd w:id="50"/>
      <w:r w:rsidRPr="00180F64">
        <w:rPr>
          <w:sz w:val="24"/>
          <w:szCs w:val="24"/>
          <w:lang w:val="pt-BR" w:eastAsia="pt-BR"/>
        </w:rPr>
        <w:t xml:space="preserve"> </w:t>
      </w:r>
    </w:p>
    <w:p w14:paraId="078D3657"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F6A5B4F"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evolução da gestão de riscos não parou nos </w:t>
      </w:r>
      <w:proofErr w:type="spellStart"/>
      <w:r w:rsidRPr="00443833">
        <w:rPr>
          <w:sz w:val="24"/>
          <w:szCs w:val="24"/>
          <w:lang w:val="pt-BR" w:eastAsia="pt-BR"/>
        </w:rPr>
        <w:t>LPMs</w:t>
      </w:r>
      <w:proofErr w:type="spellEnd"/>
      <w:r w:rsidRPr="00443833">
        <w:rPr>
          <w:sz w:val="24"/>
          <w:szCs w:val="24"/>
          <w:lang w:val="pt-BR" w:eastAsia="pt-BR"/>
        </w:rPr>
        <w:t xml:space="preserve">. A necessidade de quantificar o capital regulatório bancário e o risco sistêmico levou ao desenvolvimento de métricas baseadas em </w:t>
      </w:r>
      <w:proofErr w:type="spellStart"/>
      <w:r w:rsidRPr="00443833">
        <w:rPr>
          <w:sz w:val="24"/>
          <w:szCs w:val="24"/>
          <w:lang w:val="pt-BR" w:eastAsia="pt-BR"/>
        </w:rPr>
        <w:t>quantis</w:t>
      </w:r>
      <w:proofErr w:type="spellEnd"/>
      <w:r w:rsidRPr="00443833">
        <w:rPr>
          <w:sz w:val="24"/>
          <w:szCs w:val="24"/>
          <w:lang w:val="pt-BR" w:eastAsia="pt-BR"/>
        </w:rPr>
        <w:t xml:space="preserve">, como o </w:t>
      </w:r>
      <w:proofErr w:type="spellStart"/>
      <w:r w:rsidRPr="00443833">
        <w:rPr>
          <w:i/>
          <w:iCs/>
          <w:sz w:val="24"/>
          <w:szCs w:val="24"/>
          <w:lang w:val="pt-BR" w:eastAsia="pt-BR"/>
        </w:rPr>
        <w:t>Value</w:t>
      </w:r>
      <w:proofErr w:type="spellEnd"/>
      <w:r w:rsidRPr="00443833">
        <w:rPr>
          <w:i/>
          <w:iCs/>
          <w:sz w:val="24"/>
          <w:szCs w:val="24"/>
          <w:lang w:val="pt-BR" w:eastAsia="pt-BR"/>
        </w:rPr>
        <w:t xml:space="preserve"> </w:t>
      </w:r>
      <w:proofErr w:type="spellStart"/>
      <w:r w:rsidRPr="00443833">
        <w:rPr>
          <w:i/>
          <w:iCs/>
          <w:sz w:val="24"/>
          <w:szCs w:val="24"/>
          <w:lang w:val="pt-BR" w:eastAsia="pt-BR"/>
        </w:rPr>
        <w:t>at</w:t>
      </w:r>
      <w:proofErr w:type="spellEnd"/>
      <w:r w:rsidRPr="00443833">
        <w:rPr>
          <w:i/>
          <w:iCs/>
          <w:sz w:val="24"/>
          <w:szCs w:val="24"/>
          <w:lang w:val="pt-BR" w:eastAsia="pt-BR"/>
        </w:rPr>
        <w:t xml:space="preserve"> Risk</w:t>
      </w:r>
      <w:r w:rsidRPr="00443833">
        <w:rPr>
          <w:sz w:val="24"/>
          <w:szCs w:val="24"/>
          <w:lang w:val="pt-BR" w:eastAsia="pt-BR"/>
        </w:rPr>
        <w:t xml:space="preserve"> (</w:t>
      </w:r>
      <w:proofErr w:type="spellStart"/>
      <w:r w:rsidRPr="00443833">
        <w:rPr>
          <w:sz w:val="24"/>
          <w:szCs w:val="24"/>
          <w:lang w:val="pt-BR" w:eastAsia="pt-BR"/>
        </w:rPr>
        <w:t>VaR</w:t>
      </w:r>
      <w:proofErr w:type="spellEnd"/>
      <w:r w:rsidRPr="00443833">
        <w:rPr>
          <w:sz w:val="24"/>
          <w:szCs w:val="24"/>
          <w:lang w:val="pt-BR" w:eastAsia="pt-BR"/>
        </w:rPr>
        <w:t xml:space="preserve">) e o </w:t>
      </w:r>
      <w:proofErr w:type="spellStart"/>
      <w:r w:rsidRPr="00443833">
        <w:rPr>
          <w:i/>
          <w:iCs/>
          <w:sz w:val="24"/>
          <w:szCs w:val="24"/>
          <w:lang w:val="pt-BR" w:eastAsia="pt-BR"/>
        </w:rPr>
        <w:t>Expected</w:t>
      </w:r>
      <w:proofErr w:type="spellEnd"/>
      <w:r w:rsidRPr="00443833">
        <w:rPr>
          <w:i/>
          <w:iCs/>
          <w:sz w:val="24"/>
          <w:szCs w:val="24"/>
          <w:lang w:val="pt-BR" w:eastAsia="pt-BR"/>
        </w:rPr>
        <w:t xml:space="preserve"> </w:t>
      </w:r>
      <w:proofErr w:type="spellStart"/>
      <w:r w:rsidRPr="00443833">
        <w:rPr>
          <w:i/>
          <w:iCs/>
          <w:sz w:val="24"/>
          <w:szCs w:val="24"/>
          <w:lang w:val="pt-BR" w:eastAsia="pt-BR"/>
        </w:rPr>
        <w:t>Shortfall</w:t>
      </w:r>
      <w:proofErr w:type="spellEnd"/>
      <w:r w:rsidRPr="00443833">
        <w:rPr>
          <w:sz w:val="24"/>
          <w:szCs w:val="24"/>
          <w:lang w:val="pt-BR" w:eastAsia="pt-BR"/>
        </w:rPr>
        <w:t xml:space="preserve"> (ES/</w:t>
      </w:r>
      <w:proofErr w:type="spellStart"/>
      <w:r w:rsidRPr="00443833">
        <w:rPr>
          <w:sz w:val="24"/>
          <w:szCs w:val="24"/>
          <w:lang w:val="pt-BR" w:eastAsia="pt-BR"/>
        </w:rPr>
        <w:t>CVaR</w:t>
      </w:r>
      <w:proofErr w:type="spellEnd"/>
      <w:r w:rsidRPr="00443833">
        <w:rPr>
          <w:sz w:val="24"/>
          <w:szCs w:val="24"/>
          <w:lang w:val="pt-BR" w:eastAsia="pt-BR"/>
        </w:rPr>
        <w:t>). A análise dessas métricas sob a perspectiva da teoria axiomática de riscos revela distinções cruciais sobre sua confiabilidade.</w:t>
      </w:r>
    </w:p>
    <w:p w14:paraId="61C820BB" w14:textId="77777777" w:rsidR="00801647" w:rsidRPr="00180F64" w:rsidRDefault="00801647" w:rsidP="00801647">
      <w:pPr>
        <w:rPr>
          <w:sz w:val="24"/>
          <w:szCs w:val="24"/>
          <w:lang w:val="pt-BR" w:eastAsia="pt-BR"/>
        </w:rPr>
      </w:pPr>
    </w:p>
    <w:p w14:paraId="559C816C" w14:textId="5F8F5488" w:rsidR="00801647" w:rsidRPr="00443833" w:rsidRDefault="00801647" w:rsidP="00801647">
      <w:pPr>
        <w:pStyle w:val="PargrafodaLista"/>
        <w:widowControl/>
        <w:numPr>
          <w:ilvl w:val="2"/>
          <w:numId w:val="49"/>
        </w:numPr>
        <w:autoSpaceDE/>
        <w:autoSpaceDN/>
        <w:spacing w:line="360" w:lineRule="auto"/>
        <w:jc w:val="both"/>
        <w:outlineLvl w:val="2"/>
        <w:rPr>
          <w:b/>
          <w:bCs/>
          <w:sz w:val="24"/>
          <w:szCs w:val="24"/>
          <w:lang w:val="pt-BR" w:eastAsia="pt-BR"/>
        </w:rPr>
      </w:pPr>
      <w:bookmarkStart w:id="51" w:name="_Toc217054669"/>
      <w:proofErr w:type="spellStart"/>
      <w:r w:rsidRPr="00801647">
        <w:rPr>
          <w:sz w:val="24"/>
          <w:szCs w:val="24"/>
          <w:lang w:val="pt-BR" w:eastAsia="pt-BR"/>
        </w:rPr>
        <w:t>Value</w:t>
      </w:r>
      <w:proofErr w:type="spellEnd"/>
      <w:r w:rsidRPr="00801647">
        <w:rPr>
          <w:sz w:val="24"/>
          <w:szCs w:val="24"/>
          <w:lang w:val="pt-BR" w:eastAsia="pt-BR"/>
        </w:rPr>
        <w:t xml:space="preserve"> </w:t>
      </w:r>
      <w:proofErr w:type="spellStart"/>
      <w:r w:rsidRPr="00801647">
        <w:rPr>
          <w:sz w:val="24"/>
          <w:szCs w:val="24"/>
          <w:lang w:val="pt-BR" w:eastAsia="pt-BR"/>
        </w:rPr>
        <w:t>at</w:t>
      </w:r>
      <w:proofErr w:type="spellEnd"/>
      <w:r w:rsidRPr="00801647">
        <w:rPr>
          <w:sz w:val="24"/>
          <w:szCs w:val="24"/>
          <w:lang w:val="pt-BR" w:eastAsia="pt-BR"/>
        </w:rPr>
        <w:t xml:space="preserve"> Risk (</w:t>
      </w:r>
      <w:proofErr w:type="spellStart"/>
      <w:r w:rsidRPr="00801647">
        <w:rPr>
          <w:sz w:val="24"/>
          <w:szCs w:val="24"/>
          <w:lang w:val="pt-BR" w:eastAsia="pt-BR"/>
        </w:rPr>
        <w:t>VaR</w:t>
      </w:r>
      <w:proofErr w:type="spellEnd"/>
      <w:r w:rsidRPr="00801647">
        <w:rPr>
          <w:sz w:val="24"/>
          <w:szCs w:val="24"/>
          <w:lang w:val="pt-BR" w:eastAsia="pt-BR"/>
        </w:rPr>
        <w:t>): A Revolução Incoerente</w:t>
      </w:r>
      <w:bookmarkEnd w:id="51"/>
      <w:r w:rsidRPr="00801647">
        <w:rPr>
          <w:sz w:val="24"/>
          <w:szCs w:val="24"/>
          <w:lang w:val="pt-BR" w:eastAsia="pt-BR"/>
        </w:rPr>
        <w:t xml:space="preserve"> </w:t>
      </w:r>
    </w:p>
    <w:p w14:paraId="6184EB51" w14:textId="66750D9A" w:rsidR="00443833" w:rsidRPr="00443833" w:rsidRDefault="00443833" w:rsidP="00801647">
      <w:pPr>
        <w:widowControl/>
        <w:autoSpaceDE/>
        <w:autoSpaceDN/>
        <w:spacing w:line="360" w:lineRule="auto"/>
        <w:jc w:val="both"/>
        <w:rPr>
          <w:b/>
          <w:bCs/>
          <w:sz w:val="24"/>
          <w:szCs w:val="24"/>
          <w:lang w:val="pt-BR" w:eastAsia="pt-BR"/>
        </w:rPr>
      </w:pPr>
    </w:p>
    <w:p w14:paraId="3490E077" w14:textId="51EE4A59"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Popularizado em 1994 pelo J.P. Morgan através do sistema </w:t>
      </w:r>
      <w:proofErr w:type="spellStart"/>
      <w:r w:rsidRPr="00443833">
        <w:rPr>
          <w:i/>
          <w:iCs/>
          <w:sz w:val="24"/>
          <w:szCs w:val="24"/>
          <w:lang w:val="pt-BR" w:eastAsia="pt-BR"/>
        </w:rPr>
        <w:t>RiskMetrics</w:t>
      </w:r>
      <w:proofErr w:type="spellEnd"/>
      <w:r w:rsidRPr="00443833">
        <w:rPr>
          <w:sz w:val="24"/>
          <w:szCs w:val="24"/>
          <w:lang w:val="pt-BR" w:eastAsia="pt-BR"/>
        </w:rPr>
        <w:t xml:space="preserve">, o </w:t>
      </w:r>
      <w:proofErr w:type="spellStart"/>
      <w:r w:rsidRPr="00443833">
        <w:rPr>
          <w:sz w:val="24"/>
          <w:szCs w:val="24"/>
          <w:lang w:val="pt-BR" w:eastAsia="pt-BR"/>
        </w:rPr>
        <w:t>VaR</w:t>
      </w:r>
      <w:proofErr w:type="spellEnd"/>
      <w:r w:rsidRPr="00443833">
        <w:rPr>
          <w:sz w:val="24"/>
          <w:szCs w:val="24"/>
          <w:lang w:val="pt-BR" w:eastAsia="pt-BR"/>
        </w:rPr>
        <w:t xml:space="preserve"> tornou-se o padrão da indústria para a gestão de riscos de mercado e regulação bancária (Acordos de Basileia I e II). O </w:t>
      </w:r>
      <w:proofErr w:type="spellStart"/>
      <w:r w:rsidRPr="00443833">
        <w:rPr>
          <w:sz w:val="24"/>
          <w:szCs w:val="24"/>
          <w:lang w:val="pt-BR" w:eastAsia="pt-BR"/>
        </w:rPr>
        <w:t>VaR</w:t>
      </w:r>
      <w:proofErr w:type="spellEnd"/>
      <w:r w:rsidRPr="00443833">
        <w:rPr>
          <w:sz w:val="24"/>
          <w:szCs w:val="24"/>
          <w:lang w:val="pt-BR" w:eastAsia="pt-BR"/>
        </w:rPr>
        <w:t xml:space="preserve"> é definido como a perda máxima esperada em um determinado horizonte de tempo, com um certo nível de confiança </w:t>
      </w:r>
      <m:oMath>
        <m:r>
          <w:rPr>
            <w:rFonts w:ascii="Cambria Math" w:hAnsi="Cambria Math"/>
            <w:sz w:val="24"/>
            <w:szCs w:val="24"/>
            <w:lang w:val="pt-BR" w:eastAsia="pt-BR"/>
          </w:rPr>
          <m:t>(1-α)</m:t>
        </m:r>
      </m:oMath>
      <w:r w:rsidRPr="00443833">
        <w:rPr>
          <w:sz w:val="24"/>
          <w:szCs w:val="24"/>
          <w:lang w:val="pt-BR" w:eastAsia="pt-BR"/>
        </w:rPr>
        <w:t>.</w:t>
      </w:r>
    </w:p>
    <w:p w14:paraId="3500097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Por exemplo, um </w:t>
      </w:r>
      <w:proofErr w:type="spellStart"/>
      <w:r w:rsidRPr="00443833">
        <w:rPr>
          <w:sz w:val="24"/>
          <w:szCs w:val="24"/>
          <w:lang w:val="pt-BR" w:eastAsia="pt-BR"/>
        </w:rPr>
        <w:t>VaR</w:t>
      </w:r>
      <w:proofErr w:type="spellEnd"/>
      <w:r w:rsidRPr="00443833">
        <w:rPr>
          <w:sz w:val="24"/>
          <w:szCs w:val="24"/>
          <w:lang w:val="pt-BR" w:eastAsia="pt-BR"/>
        </w:rPr>
        <w:t xml:space="preserve"> de 99% de $10 milhões em 1 dia implica que há apenas 1% de chance de a perda exceder $10 milhões.</w:t>
      </w:r>
    </w:p>
    <w:p w14:paraId="5D7760E9"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Apesar de sua ubiquidade, o </w:t>
      </w:r>
      <w:proofErr w:type="spellStart"/>
      <w:r w:rsidRPr="00443833">
        <w:rPr>
          <w:sz w:val="24"/>
          <w:szCs w:val="24"/>
          <w:lang w:val="pt-BR" w:eastAsia="pt-BR"/>
        </w:rPr>
        <w:t>VaR</w:t>
      </w:r>
      <w:proofErr w:type="spellEnd"/>
      <w:r w:rsidRPr="00443833">
        <w:rPr>
          <w:sz w:val="24"/>
          <w:szCs w:val="24"/>
          <w:lang w:val="pt-BR" w:eastAsia="pt-BR"/>
        </w:rPr>
        <w:t xml:space="preserve"> apresenta falhas estruturais graves sob a ótica da PMPT e da teoria estatística:</w:t>
      </w:r>
    </w:p>
    <w:p w14:paraId="47CDA635" w14:textId="6949A7A0" w:rsidR="00443833" w:rsidRPr="00443833" w:rsidRDefault="00443833" w:rsidP="00DB3EA8">
      <w:pPr>
        <w:widowControl/>
        <w:numPr>
          <w:ilvl w:val="0"/>
          <w:numId w:val="60"/>
        </w:numPr>
        <w:autoSpaceDE/>
        <w:autoSpaceDN/>
        <w:spacing w:line="360" w:lineRule="auto"/>
        <w:jc w:val="both"/>
        <w:rPr>
          <w:sz w:val="24"/>
          <w:szCs w:val="24"/>
          <w:lang w:val="pt-BR" w:eastAsia="pt-BR"/>
        </w:rPr>
      </w:pPr>
      <w:r w:rsidRPr="00443833">
        <w:rPr>
          <w:b/>
          <w:bCs/>
          <w:sz w:val="24"/>
          <w:szCs w:val="24"/>
          <w:lang w:val="pt-BR" w:eastAsia="pt-BR"/>
        </w:rPr>
        <w:t>Cegueira da Cauda (</w:t>
      </w:r>
      <w:proofErr w:type="spellStart"/>
      <w:r w:rsidRPr="00443833">
        <w:rPr>
          <w:b/>
          <w:bCs/>
          <w:i/>
          <w:iCs/>
          <w:sz w:val="24"/>
          <w:szCs w:val="24"/>
          <w:lang w:val="pt-BR" w:eastAsia="pt-BR"/>
        </w:rPr>
        <w:t>Tail</w:t>
      </w:r>
      <w:proofErr w:type="spellEnd"/>
      <w:r w:rsidRPr="00443833">
        <w:rPr>
          <w:b/>
          <w:bCs/>
          <w:i/>
          <w:iCs/>
          <w:sz w:val="24"/>
          <w:szCs w:val="24"/>
          <w:lang w:val="pt-BR" w:eastAsia="pt-BR"/>
        </w:rPr>
        <w:t xml:space="preserve"> </w:t>
      </w:r>
      <w:proofErr w:type="spellStart"/>
      <w:r w:rsidRPr="00443833">
        <w:rPr>
          <w:b/>
          <w:bCs/>
          <w:i/>
          <w:iCs/>
          <w:sz w:val="24"/>
          <w:szCs w:val="24"/>
          <w:lang w:val="pt-BR" w:eastAsia="pt-BR"/>
        </w:rPr>
        <w:t>Blindness</w:t>
      </w:r>
      <w:proofErr w:type="spellEnd"/>
      <w:r w:rsidRPr="00443833">
        <w:rPr>
          <w:b/>
          <w:bCs/>
          <w:sz w:val="24"/>
          <w:szCs w:val="24"/>
          <w:lang w:val="pt-BR" w:eastAsia="pt-BR"/>
        </w:rPr>
        <w:t>):</w:t>
      </w:r>
      <w:r w:rsidRPr="00443833">
        <w:rPr>
          <w:sz w:val="24"/>
          <w:szCs w:val="24"/>
          <w:lang w:val="pt-BR" w:eastAsia="pt-BR"/>
        </w:rPr>
        <w:t xml:space="preserve"> O </w:t>
      </w:r>
      <w:proofErr w:type="spellStart"/>
      <w:r w:rsidRPr="00443833">
        <w:rPr>
          <w:sz w:val="24"/>
          <w:szCs w:val="24"/>
          <w:lang w:val="pt-BR" w:eastAsia="pt-BR"/>
        </w:rPr>
        <w:t>VaR</w:t>
      </w:r>
      <w:proofErr w:type="spellEnd"/>
      <w:r w:rsidRPr="00443833">
        <w:rPr>
          <w:sz w:val="24"/>
          <w:szCs w:val="24"/>
          <w:lang w:val="pt-BR" w:eastAsia="pt-BR"/>
        </w:rPr>
        <w:t xml:space="preserve"> indica o limiar da perda, mas nada diz sobre a severidade da perda caso esse limiar seja ultrapassado. Em distribuições de cauda gorda, a perda média além do </w:t>
      </w:r>
      <w:proofErr w:type="spellStart"/>
      <w:r w:rsidRPr="00443833">
        <w:rPr>
          <w:sz w:val="24"/>
          <w:szCs w:val="24"/>
          <w:lang w:val="pt-BR" w:eastAsia="pt-BR"/>
        </w:rPr>
        <w:t>VaR</w:t>
      </w:r>
      <w:proofErr w:type="spellEnd"/>
      <w:r w:rsidRPr="00443833">
        <w:rPr>
          <w:sz w:val="24"/>
          <w:szCs w:val="24"/>
          <w:lang w:val="pt-BR" w:eastAsia="pt-BR"/>
        </w:rPr>
        <w:t xml:space="preserve"> pode ser muitas vezes superior ao próprio </w:t>
      </w:r>
      <w:proofErr w:type="spellStart"/>
      <w:r w:rsidRPr="00443833">
        <w:rPr>
          <w:sz w:val="24"/>
          <w:szCs w:val="24"/>
          <w:lang w:val="pt-BR" w:eastAsia="pt-BR"/>
        </w:rPr>
        <w:t>VaR</w:t>
      </w:r>
      <w:proofErr w:type="spellEnd"/>
      <w:r w:rsidRPr="00443833">
        <w:rPr>
          <w:sz w:val="24"/>
          <w:szCs w:val="24"/>
          <w:lang w:val="pt-BR" w:eastAsia="pt-BR"/>
        </w:rPr>
        <w:t>, ocultando riscos catastróficos.</w:t>
      </w:r>
    </w:p>
    <w:p w14:paraId="376E17BF" w14:textId="557E2F21" w:rsidR="00443833" w:rsidRPr="00443833" w:rsidRDefault="00443833" w:rsidP="00DB3EA8">
      <w:pPr>
        <w:widowControl/>
        <w:numPr>
          <w:ilvl w:val="0"/>
          <w:numId w:val="60"/>
        </w:numPr>
        <w:autoSpaceDE/>
        <w:autoSpaceDN/>
        <w:spacing w:line="360" w:lineRule="auto"/>
        <w:jc w:val="both"/>
        <w:rPr>
          <w:sz w:val="24"/>
          <w:szCs w:val="24"/>
          <w:lang w:val="pt-BR" w:eastAsia="pt-BR"/>
        </w:rPr>
      </w:pPr>
      <w:r w:rsidRPr="00443833">
        <w:rPr>
          <w:b/>
          <w:bCs/>
          <w:sz w:val="24"/>
          <w:szCs w:val="24"/>
          <w:lang w:val="pt-BR" w:eastAsia="pt-BR"/>
        </w:rPr>
        <w:t>Violação da Subaditividade:</w:t>
      </w:r>
      <w:r w:rsidRPr="00443833">
        <w:rPr>
          <w:sz w:val="24"/>
          <w:szCs w:val="24"/>
          <w:lang w:val="pt-BR" w:eastAsia="pt-BR"/>
        </w:rPr>
        <w:t xml:space="preserve"> </w:t>
      </w:r>
      <w:proofErr w:type="spellStart"/>
      <w:r w:rsidRPr="00443833">
        <w:rPr>
          <w:sz w:val="24"/>
          <w:szCs w:val="24"/>
          <w:lang w:val="pt-BR" w:eastAsia="pt-BR"/>
        </w:rPr>
        <w:t>Artzner</w:t>
      </w:r>
      <w:proofErr w:type="spellEnd"/>
      <w:r w:rsidRPr="00443833">
        <w:rPr>
          <w:sz w:val="24"/>
          <w:szCs w:val="24"/>
          <w:lang w:val="pt-BR" w:eastAsia="pt-BR"/>
        </w:rPr>
        <w:t xml:space="preserve"> et al. (1999), em seu artigo fundamental sobre medidas de risco coerentes, demonstraram que o </w:t>
      </w:r>
      <w:proofErr w:type="spellStart"/>
      <w:r w:rsidRPr="00443833">
        <w:rPr>
          <w:sz w:val="24"/>
          <w:szCs w:val="24"/>
          <w:lang w:val="pt-BR" w:eastAsia="pt-BR"/>
        </w:rPr>
        <w:t>VaR</w:t>
      </w:r>
      <w:proofErr w:type="spellEnd"/>
      <w:r w:rsidRPr="00443833">
        <w:rPr>
          <w:sz w:val="24"/>
          <w:szCs w:val="24"/>
          <w:lang w:val="pt-BR" w:eastAsia="pt-BR"/>
        </w:rPr>
        <w:t xml:space="preserve"> </w:t>
      </w:r>
      <w:r w:rsidRPr="00443833">
        <w:rPr>
          <w:b/>
          <w:bCs/>
          <w:sz w:val="24"/>
          <w:szCs w:val="24"/>
          <w:lang w:val="pt-BR" w:eastAsia="pt-BR"/>
        </w:rPr>
        <w:t>não é subaditivo</w:t>
      </w:r>
      <w:r w:rsidRPr="00443833">
        <w:rPr>
          <w:sz w:val="24"/>
          <w:szCs w:val="24"/>
          <w:lang w:val="pt-BR" w:eastAsia="pt-BR"/>
        </w:rPr>
        <w:t xml:space="preserve">. Isso significa </w:t>
      </w:r>
      <w:r w:rsidRPr="00443833">
        <w:rPr>
          <w:sz w:val="24"/>
          <w:szCs w:val="24"/>
          <w:lang w:val="pt-BR" w:eastAsia="pt-BR"/>
        </w:rPr>
        <w:lastRenderedPageBreak/>
        <w:t xml:space="preserve">que o </w:t>
      </w:r>
      <w:proofErr w:type="spellStart"/>
      <w:r w:rsidRPr="00443833">
        <w:rPr>
          <w:sz w:val="24"/>
          <w:szCs w:val="24"/>
          <w:lang w:val="pt-BR" w:eastAsia="pt-BR"/>
        </w:rPr>
        <w:t>VaR</w:t>
      </w:r>
      <w:proofErr w:type="spellEnd"/>
      <w:r w:rsidRPr="00443833">
        <w:rPr>
          <w:sz w:val="24"/>
          <w:szCs w:val="24"/>
          <w:lang w:val="pt-BR" w:eastAsia="pt-BR"/>
        </w:rPr>
        <w:t xml:space="preserve"> de um portfólio diversificado pode ser maior do que a soma dos </w:t>
      </w:r>
      <w:proofErr w:type="spellStart"/>
      <w:r w:rsidRPr="00443833">
        <w:rPr>
          <w:sz w:val="24"/>
          <w:szCs w:val="24"/>
          <w:lang w:val="pt-BR" w:eastAsia="pt-BR"/>
        </w:rPr>
        <w:t>VaRs</w:t>
      </w:r>
      <w:proofErr w:type="spellEnd"/>
      <w:r w:rsidRPr="00443833">
        <w:rPr>
          <w:sz w:val="24"/>
          <w:szCs w:val="24"/>
          <w:lang w:val="pt-BR" w:eastAsia="pt-BR"/>
        </w:rPr>
        <w:t xml:space="preserve"> dos ativos individuais </w:t>
      </w:r>
      <m:oMath>
        <m:r>
          <w:rPr>
            <w:rFonts w:ascii="Cambria Math" w:hAnsi="Cambria Math"/>
            <w:sz w:val="24"/>
            <w:szCs w:val="24"/>
            <w:lang w:val="pt-BR" w:eastAsia="pt-BR"/>
          </w:rPr>
          <m:t>(VaR(A+B) &gt; VaR(A) + VaR(B))</m:t>
        </m:r>
      </m:oMath>
      <w:r w:rsidRPr="00443833">
        <w:rPr>
          <w:sz w:val="24"/>
          <w:szCs w:val="24"/>
          <w:lang w:val="pt-BR" w:eastAsia="pt-BR"/>
        </w:rPr>
        <w:t>. Essa propriedade perversa desencoraja a diversificação e viola um dos princípios basilares da gestão de portfólio. Exemplos teóricos e práticos mostram que, em distribuições muito assimétricas ou com caudas pesadas, a fusão de riscos pode parecer aumentar o risco medido pelo VaR, uma anomalia teórica inaceitável.</w:t>
      </w:r>
    </w:p>
    <w:p w14:paraId="07EDA4EF" w14:textId="77777777" w:rsidR="00DB3EA8" w:rsidRPr="00180F64" w:rsidRDefault="00DB3EA8" w:rsidP="00DB3EA8">
      <w:pPr>
        <w:rPr>
          <w:sz w:val="24"/>
          <w:szCs w:val="24"/>
          <w:lang w:val="pt-BR" w:eastAsia="pt-BR"/>
        </w:rPr>
      </w:pPr>
    </w:p>
    <w:p w14:paraId="42DD10A8" w14:textId="7FFBC492" w:rsidR="00DB3EA8" w:rsidRPr="00443833" w:rsidRDefault="00DB3EA8" w:rsidP="00DB3EA8">
      <w:pPr>
        <w:pStyle w:val="PargrafodaLista"/>
        <w:widowControl/>
        <w:numPr>
          <w:ilvl w:val="2"/>
          <w:numId w:val="49"/>
        </w:numPr>
        <w:autoSpaceDE/>
        <w:autoSpaceDN/>
        <w:spacing w:line="360" w:lineRule="auto"/>
        <w:jc w:val="both"/>
        <w:outlineLvl w:val="2"/>
        <w:rPr>
          <w:b/>
          <w:bCs/>
          <w:sz w:val="24"/>
          <w:szCs w:val="24"/>
          <w:lang w:val="pt-BR" w:eastAsia="pt-BR"/>
        </w:rPr>
      </w:pPr>
      <w:bookmarkStart w:id="52" w:name="_Toc217054670"/>
      <w:r w:rsidRPr="0002251D">
        <w:rPr>
          <w:sz w:val="24"/>
          <w:szCs w:val="24"/>
          <w:lang w:val="pt-BR" w:eastAsia="pt-BR"/>
        </w:rPr>
        <w:t xml:space="preserve">Medidas de Risco Coerentes e os Axiomas de </w:t>
      </w:r>
      <w:proofErr w:type="spellStart"/>
      <w:r w:rsidRPr="0002251D">
        <w:rPr>
          <w:sz w:val="24"/>
          <w:szCs w:val="24"/>
          <w:lang w:val="pt-BR" w:eastAsia="pt-BR"/>
        </w:rPr>
        <w:t>Artzner</w:t>
      </w:r>
      <w:bookmarkEnd w:id="52"/>
      <w:proofErr w:type="spellEnd"/>
      <w:r w:rsidRPr="00801647">
        <w:rPr>
          <w:sz w:val="24"/>
          <w:szCs w:val="24"/>
          <w:lang w:val="pt-BR" w:eastAsia="pt-BR"/>
        </w:rPr>
        <w:t xml:space="preserve"> </w:t>
      </w:r>
    </w:p>
    <w:p w14:paraId="1591C1B9" w14:textId="77777777" w:rsidR="00443833" w:rsidRPr="00443833" w:rsidRDefault="00443833" w:rsidP="0002251D">
      <w:pPr>
        <w:widowControl/>
        <w:autoSpaceDE/>
        <w:autoSpaceDN/>
        <w:spacing w:line="360" w:lineRule="auto"/>
        <w:jc w:val="both"/>
        <w:rPr>
          <w:sz w:val="24"/>
          <w:szCs w:val="24"/>
          <w:lang w:val="pt-BR" w:eastAsia="pt-BR"/>
        </w:rPr>
      </w:pPr>
    </w:p>
    <w:p w14:paraId="25004EA7" w14:textId="313150F0"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Para remediar as falhas do </w:t>
      </w:r>
      <w:proofErr w:type="spellStart"/>
      <w:r w:rsidRPr="00443833">
        <w:rPr>
          <w:sz w:val="24"/>
          <w:szCs w:val="24"/>
          <w:lang w:val="pt-BR" w:eastAsia="pt-BR"/>
        </w:rPr>
        <w:t>VaR</w:t>
      </w:r>
      <w:proofErr w:type="spellEnd"/>
      <w:r w:rsidRPr="00443833">
        <w:rPr>
          <w:sz w:val="24"/>
          <w:szCs w:val="24"/>
          <w:lang w:val="pt-BR" w:eastAsia="pt-BR"/>
        </w:rPr>
        <w:t xml:space="preserve">, </w:t>
      </w:r>
      <w:proofErr w:type="spellStart"/>
      <w:r w:rsidRPr="00443833">
        <w:rPr>
          <w:sz w:val="24"/>
          <w:szCs w:val="24"/>
          <w:lang w:val="pt-BR" w:eastAsia="pt-BR"/>
        </w:rPr>
        <w:t>Artzner</w:t>
      </w:r>
      <w:proofErr w:type="spellEnd"/>
      <w:r w:rsidRPr="00443833">
        <w:rPr>
          <w:sz w:val="24"/>
          <w:szCs w:val="24"/>
          <w:lang w:val="pt-BR" w:eastAsia="pt-BR"/>
        </w:rPr>
        <w:t xml:space="preserve">, </w:t>
      </w:r>
      <w:proofErr w:type="spellStart"/>
      <w:r w:rsidRPr="00443833">
        <w:rPr>
          <w:sz w:val="24"/>
          <w:szCs w:val="24"/>
          <w:lang w:val="pt-BR" w:eastAsia="pt-BR"/>
        </w:rPr>
        <w:t>Delbaen</w:t>
      </w:r>
      <w:proofErr w:type="spellEnd"/>
      <w:r w:rsidRPr="00443833">
        <w:rPr>
          <w:sz w:val="24"/>
          <w:szCs w:val="24"/>
          <w:lang w:val="pt-BR" w:eastAsia="pt-BR"/>
        </w:rPr>
        <w:t xml:space="preserve">, Eber e Heath (1999) estabeleceram quatro axiomas que uma medida de risco </w:t>
      </w:r>
      <m:oMath>
        <m:r>
          <w:rPr>
            <w:rFonts w:ascii="Cambria Math" w:hAnsi="Cambria Math"/>
            <w:sz w:val="24"/>
            <w:szCs w:val="24"/>
            <w:lang w:val="pt-BR" w:eastAsia="pt-BR"/>
          </w:rPr>
          <m:t>(ρ)</m:t>
        </m:r>
      </m:oMath>
      <w:r w:rsidRPr="00443833">
        <w:rPr>
          <w:sz w:val="24"/>
          <w:szCs w:val="24"/>
          <w:lang w:val="pt-BR" w:eastAsia="pt-BR"/>
        </w:rPr>
        <w:t xml:space="preserve"> deve satisfazer para ser considerada "coerente" e segura para alocação de capital </w:t>
      </w:r>
      <w:r w:rsidRPr="00443833">
        <w:rPr>
          <w:sz w:val="24"/>
          <w:szCs w:val="24"/>
          <w:vertAlign w:val="superscript"/>
          <w:lang w:val="pt-BR" w:eastAsia="pt-BR"/>
        </w:rPr>
        <w:t>50</w:t>
      </w:r>
      <w:r w:rsidRPr="00443833">
        <w:rPr>
          <w:sz w:val="24"/>
          <w:szCs w:val="24"/>
          <w:lang w:val="pt-BR" w:eastAsia="pt-BR"/>
        </w:rPr>
        <w:t>:</w:t>
      </w:r>
    </w:p>
    <w:p w14:paraId="17D61BEA" w14:textId="2D761515" w:rsidR="00443833" w:rsidRPr="00443833" w:rsidRDefault="00443833">
      <w:pPr>
        <w:widowControl/>
        <w:numPr>
          <w:ilvl w:val="0"/>
          <w:numId w:val="35"/>
        </w:numPr>
        <w:autoSpaceDE/>
        <w:autoSpaceDN/>
        <w:spacing w:line="360" w:lineRule="auto"/>
        <w:jc w:val="both"/>
        <w:rPr>
          <w:sz w:val="24"/>
          <w:szCs w:val="24"/>
          <w:lang w:val="pt-BR" w:eastAsia="pt-BR"/>
        </w:rPr>
      </w:pPr>
      <w:proofErr w:type="spellStart"/>
      <w:r w:rsidRPr="00443833">
        <w:rPr>
          <w:b/>
          <w:bCs/>
          <w:sz w:val="24"/>
          <w:szCs w:val="24"/>
          <w:lang w:val="pt-BR" w:eastAsia="pt-BR"/>
        </w:rPr>
        <w:t>Monotonicidade</w:t>
      </w:r>
      <w:proofErr w:type="spellEnd"/>
      <w:r w:rsidRPr="00443833">
        <w:rPr>
          <w:b/>
          <w:bCs/>
          <w:sz w:val="24"/>
          <w:szCs w:val="24"/>
          <w:lang w:val="pt-BR" w:eastAsia="pt-BR"/>
        </w:rPr>
        <w:t>:</w:t>
      </w:r>
      <w:r w:rsidRPr="00443833">
        <w:rPr>
          <w:sz w:val="24"/>
          <w:szCs w:val="24"/>
          <w:lang w:val="pt-BR" w:eastAsia="pt-BR"/>
        </w:rPr>
        <w:t xml:space="preserve"> Se o portfólio </w:t>
      </w:r>
      <w:r w:rsidR="0002251D">
        <w:rPr>
          <w:sz w:val="24"/>
          <w:szCs w:val="24"/>
          <w:lang w:val="pt-BR" w:eastAsia="pt-BR"/>
        </w:rPr>
        <w:t>(</w:t>
      </w:r>
      <m:oMath>
        <m:r>
          <w:rPr>
            <w:rFonts w:ascii="Cambria Math" w:hAnsi="Cambria Math"/>
            <w:sz w:val="24"/>
            <w:szCs w:val="24"/>
            <w:lang w:val="pt-BR" w:eastAsia="pt-BR"/>
          </w:rPr>
          <m:t>X)</m:t>
        </m:r>
      </m:oMath>
      <w:r w:rsidRPr="00443833">
        <w:rPr>
          <w:sz w:val="24"/>
          <w:szCs w:val="24"/>
          <w:lang w:val="pt-BR" w:eastAsia="pt-BR"/>
        </w:rPr>
        <w:t xml:space="preserve"> tem retornos sempre melhores que </w:t>
      </w:r>
      <w:r w:rsidR="0002251D">
        <w:rPr>
          <w:sz w:val="24"/>
          <w:szCs w:val="24"/>
          <w:lang w:val="pt-BR" w:eastAsia="pt-BR"/>
        </w:rPr>
        <w:t>(</w:t>
      </w:r>
      <m:oMath>
        <m:r>
          <w:rPr>
            <w:rFonts w:ascii="Cambria Math" w:hAnsi="Cambria Math"/>
            <w:sz w:val="24"/>
            <w:szCs w:val="24"/>
            <w:lang w:val="pt-BR" w:eastAsia="pt-BR"/>
          </w:rPr>
          <m:t>Y)</m:t>
        </m:r>
      </m:oMath>
      <w:r w:rsidRPr="00443833">
        <w:rPr>
          <w:sz w:val="24"/>
          <w:szCs w:val="24"/>
          <w:lang w:val="pt-BR" w:eastAsia="pt-BR"/>
        </w:rPr>
        <w:t xml:space="preserve">, o risco de </w:t>
      </w:r>
      <m:oMath>
        <m:r>
          <w:rPr>
            <w:rFonts w:ascii="Cambria Math" w:hAnsi="Cambria Math"/>
            <w:sz w:val="24"/>
            <w:szCs w:val="24"/>
            <w:lang w:val="pt-BR" w:eastAsia="pt-BR"/>
          </w:rPr>
          <m:t>(X)</m:t>
        </m:r>
      </m:oMath>
      <w:r w:rsidR="0002251D">
        <w:rPr>
          <w:sz w:val="24"/>
          <w:szCs w:val="24"/>
          <w:lang w:val="pt-BR" w:eastAsia="pt-BR"/>
        </w:rPr>
        <w:t xml:space="preserve"> </w:t>
      </w:r>
      <w:r w:rsidRPr="00443833">
        <w:rPr>
          <w:sz w:val="24"/>
          <w:szCs w:val="24"/>
          <w:lang w:val="pt-BR" w:eastAsia="pt-BR"/>
        </w:rPr>
        <w:t xml:space="preserve">deve ser menor </w:t>
      </w:r>
      <m:oMath>
        <m:r>
          <w:rPr>
            <w:rFonts w:ascii="Cambria Math" w:hAnsi="Cambria Math"/>
            <w:sz w:val="24"/>
            <w:szCs w:val="24"/>
            <w:lang w:val="pt-BR" w:eastAsia="pt-BR"/>
          </w:rPr>
          <m:t>(Se X ≥ Y, então ρ(X) ≤ ρ(Y))</m:t>
        </m:r>
      </m:oMath>
      <w:r w:rsidRPr="00443833">
        <w:rPr>
          <w:sz w:val="24"/>
          <w:szCs w:val="24"/>
          <w:lang w:val="pt-BR" w:eastAsia="pt-BR"/>
        </w:rPr>
        <w:t>.</w:t>
      </w:r>
    </w:p>
    <w:p w14:paraId="0BF98FD1" w14:textId="0ADF9085" w:rsidR="00443833" w:rsidRPr="00443833" w:rsidRDefault="00443833">
      <w:pPr>
        <w:widowControl/>
        <w:numPr>
          <w:ilvl w:val="0"/>
          <w:numId w:val="35"/>
        </w:numPr>
        <w:autoSpaceDE/>
        <w:autoSpaceDN/>
        <w:spacing w:line="360" w:lineRule="auto"/>
        <w:jc w:val="both"/>
        <w:rPr>
          <w:sz w:val="24"/>
          <w:szCs w:val="24"/>
          <w:lang w:val="pt-BR" w:eastAsia="pt-BR"/>
        </w:rPr>
      </w:pPr>
      <w:r w:rsidRPr="00443833">
        <w:rPr>
          <w:b/>
          <w:bCs/>
          <w:sz w:val="24"/>
          <w:szCs w:val="24"/>
          <w:lang w:val="pt-BR" w:eastAsia="pt-BR"/>
        </w:rPr>
        <w:t>Subaditividade:</w:t>
      </w:r>
      <w:r w:rsidRPr="00443833">
        <w:rPr>
          <w:sz w:val="24"/>
          <w:szCs w:val="24"/>
          <w:lang w:val="pt-BR" w:eastAsia="pt-BR"/>
        </w:rPr>
        <w:t xml:space="preserve"> O risco do todo não pode exceder a soma dos riscos das partes </w:t>
      </w:r>
      <m:oMath>
        <m:r>
          <w:rPr>
            <w:rFonts w:ascii="Cambria Math" w:hAnsi="Cambria Math"/>
            <w:sz w:val="24"/>
            <w:szCs w:val="24"/>
            <w:lang w:val="pt-BR" w:eastAsia="pt-BR"/>
          </w:rPr>
          <m:t>(ρ(X+Y) ≤ρ(X) + ρ(Y))</m:t>
        </m:r>
      </m:oMath>
      <w:r w:rsidRPr="00443833">
        <w:rPr>
          <w:sz w:val="24"/>
          <w:szCs w:val="24"/>
          <w:lang w:val="pt-BR" w:eastAsia="pt-BR"/>
        </w:rPr>
        <w:t>. Garante que a diversificação reduz o risco.</w:t>
      </w:r>
    </w:p>
    <w:p w14:paraId="000EF40F" w14:textId="17A6F2C9" w:rsidR="00443833" w:rsidRPr="00443833" w:rsidRDefault="00443833">
      <w:pPr>
        <w:widowControl/>
        <w:numPr>
          <w:ilvl w:val="0"/>
          <w:numId w:val="35"/>
        </w:numPr>
        <w:autoSpaceDE/>
        <w:autoSpaceDN/>
        <w:spacing w:line="360" w:lineRule="auto"/>
        <w:jc w:val="both"/>
        <w:rPr>
          <w:sz w:val="24"/>
          <w:szCs w:val="24"/>
          <w:lang w:val="pt-BR" w:eastAsia="pt-BR"/>
        </w:rPr>
      </w:pPr>
      <w:r w:rsidRPr="00443833">
        <w:rPr>
          <w:b/>
          <w:bCs/>
          <w:sz w:val="24"/>
          <w:szCs w:val="24"/>
          <w:lang w:val="pt-BR" w:eastAsia="pt-BR"/>
        </w:rPr>
        <w:t>Homogeneidade Positiva:</w:t>
      </w:r>
      <w:r w:rsidRPr="00443833">
        <w:rPr>
          <w:sz w:val="24"/>
          <w:szCs w:val="24"/>
          <w:lang w:val="pt-BR" w:eastAsia="pt-BR"/>
        </w:rPr>
        <w:t xml:space="preserve"> O risco escala linearmente com o tamanho da posição </w:t>
      </w:r>
      <m:oMath>
        <m:r>
          <w:rPr>
            <w:rFonts w:ascii="Cambria Math" w:hAnsi="Cambria Math"/>
            <w:sz w:val="24"/>
            <w:szCs w:val="24"/>
            <w:lang w:val="pt-BR" w:eastAsia="pt-BR"/>
          </w:rPr>
          <m:t>(ρ(λX) = λρ(X) para λ &gt; 0)</m:t>
        </m:r>
      </m:oMath>
      <w:r w:rsidRPr="00443833">
        <w:rPr>
          <w:sz w:val="24"/>
          <w:szCs w:val="24"/>
          <w:lang w:val="pt-BR" w:eastAsia="pt-BR"/>
        </w:rPr>
        <w:t>.</w:t>
      </w:r>
    </w:p>
    <w:p w14:paraId="58B5A097" w14:textId="09F068B8" w:rsidR="00443833" w:rsidRPr="00443833" w:rsidRDefault="00443833">
      <w:pPr>
        <w:widowControl/>
        <w:numPr>
          <w:ilvl w:val="0"/>
          <w:numId w:val="35"/>
        </w:numPr>
        <w:autoSpaceDE/>
        <w:autoSpaceDN/>
        <w:spacing w:line="360" w:lineRule="auto"/>
        <w:jc w:val="both"/>
        <w:rPr>
          <w:sz w:val="24"/>
          <w:szCs w:val="24"/>
          <w:lang w:val="pt-BR" w:eastAsia="pt-BR"/>
        </w:rPr>
      </w:pPr>
      <w:r w:rsidRPr="00443833">
        <w:rPr>
          <w:b/>
          <w:bCs/>
          <w:sz w:val="24"/>
          <w:szCs w:val="24"/>
          <w:lang w:val="pt-BR" w:eastAsia="pt-BR"/>
        </w:rPr>
        <w:t>Invariância de Translação:</w:t>
      </w:r>
      <w:r w:rsidRPr="00443833">
        <w:rPr>
          <w:sz w:val="24"/>
          <w:szCs w:val="24"/>
          <w:lang w:val="pt-BR" w:eastAsia="pt-BR"/>
        </w:rPr>
        <w:t xml:space="preserve"> Adicionar um montante garantido de caixa $k$ reduz o risco nesse mesmo montante </w:t>
      </w:r>
      <m:oMath>
        <m:r>
          <w:rPr>
            <w:rFonts w:ascii="Cambria Math" w:hAnsi="Cambria Math"/>
            <w:sz w:val="24"/>
            <w:szCs w:val="24"/>
            <w:lang w:val="pt-BR" w:eastAsia="pt-BR"/>
          </w:rPr>
          <m:t>(ρ(X + k) = ρ(X) - k)</m:t>
        </m:r>
      </m:oMath>
      <w:r w:rsidRPr="00443833">
        <w:rPr>
          <w:sz w:val="24"/>
          <w:szCs w:val="24"/>
          <w:lang w:val="pt-BR" w:eastAsia="pt-BR"/>
        </w:rPr>
        <w:t>.</w:t>
      </w:r>
    </w:p>
    <w:p w14:paraId="31CEB82A" w14:textId="77777777" w:rsidR="00497C68" w:rsidRPr="00180F64" w:rsidRDefault="00497C68" w:rsidP="00497C68">
      <w:pPr>
        <w:rPr>
          <w:sz w:val="24"/>
          <w:szCs w:val="24"/>
          <w:lang w:val="pt-BR" w:eastAsia="pt-BR"/>
        </w:rPr>
      </w:pPr>
    </w:p>
    <w:p w14:paraId="627BEF62" w14:textId="6944E9F3" w:rsidR="00497C68" w:rsidRPr="00497C68" w:rsidRDefault="00497C68" w:rsidP="00497C68">
      <w:pPr>
        <w:pStyle w:val="PargrafodaLista"/>
        <w:widowControl/>
        <w:numPr>
          <w:ilvl w:val="2"/>
          <w:numId w:val="62"/>
        </w:numPr>
        <w:autoSpaceDE/>
        <w:autoSpaceDN/>
        <w:spacing w:line="360" w:lineRule="auto"/>
        <w:jc w:val="both"/>
        <w:outlineLvl w:val="2"/>
        <w:rPr>
          <w:sz w:val="24"/>
          <w:szCs w:val="24"/>
          <w:lang w:val="en-US" w:eastAsia="pt-BR"/>
        </w:rPr>
      </w:pPr>
      <w:bookmarkStart w:id="53" w:name="_Toc217054671"/>
      <w:r w:rsidRPr="00497C68">
        <w:rPr>
          <w:sz w:val="24"/>
          <w:szCs w:val="24"/>
          <w:lang w:val="en-US" w:eastAsia="pt-BR"/>
        </w:rPr>
        <w:t>Conditional Value at Risk (</w:t>
      </w:r>
      <w:proofErr w:type="spellStart"/>
      <w:r w:rsidRPr="00497C68">
        <w:rPr>
          <w:sz w:val="24"/>
          <w:szCs w:val="24"/>
          <w:lang w:val="en-US" w:eastAsia="pt-BR"/>
        </w:rPr>
        <w:t>CVaR</w:t>
      </w:r>
      <w:proofErr w:type="spellEnd"/>
      <w:r w:rsidRPr="00497C68">
        <w:rPr>
          <w:sz w:val="24"/>
          <w:szCs w:val="24"/>
          <w:lang w:val="en-US" w:eastAsia="pt-BR"/>
        </w:rPr>
        <w:t>) / Expected Shortfall (ES)</w:t>
      </w:r>
      <w:bookmarkEnd w:id="53"/>
      <w:r w:rsidRPr="00497C68">
        <w:rPr>
          <w:sz w:val="24"/>
          <w:szCs w:val="24"/>
          <w:lang w:val="en-US" w:eastAsia="pt-BR"/>
        </w:rPr>
        <w:t xml:space="preserve"> </w:t>
      </w:r>
    </w:p>
    <w:p w14:paraId="479B716C" w14:textId="77777777" w:rsidR="00497C68" w:rsidRPr="00497C68" w:rsidRDefault="00497C68" w:rsidP="00497C68">
      <w:pPr>
        <w:widowControl/>
        <w:autoSpaceDE/>
        <w:autoSpaceDN/>
        <w:spacing w:line="360" w:lineRule="auto"/>
        <w:jc w:val="both"/>
        <w:rPr>
          <w:sz w:val="24"/>
          <w:szCs w:val="24"/>
          <w:lang w:val="en-US" w:eastAsia="pt-BR"/>
        </w:rPr>
      </w:pPr>
    </w:p>
    <w:p w14:paraId="6589AFE3"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Como resposta direta à incoerência do </w:t>
      </w:r>
      <w:proofErr w:type="spellStart"/>
      <w:r w:rsidRPr="00443833">
        <w:rPr>
          <w:sz w:val="24"/>
          <w:szCs w:val="24"/>
          <w:lang w:val="pt-BR" w:eastAsia="pt-BR"/>
        </w:rPr>
        <w:t>VaR</w:t>
      </w:r>
      <w:proofErr w:type="spellEnd"/>
      <w:r w:rsidRPr="00443833">
        <w:rPr>
          <w:sz w:val="24"/>
          <w:szCs w:val="24"/>
          <w:lang w:val="pt-BR" w:eastAsia="pt-BR"/>
        </w:rPr>
        <w:t xml:space="preserve">, </w:t>
      </w:r>
      <w:proofErr w:type="spellStart"/>
      <w:r w:rsidRPr="00443833">
        <w:rPr>
          <w:sz w:val="24"/>
          <w:szCs w:val="24"/>
          <w:lang w:val="pt-BR" w:eastAsia="pt-BR"/>
        </w:rPr>
        <w:t>Rockafellar</w:t>
      </w:r>
      <w:proofErr w:type="spellEnd"/>
      <w:r w:rsidRPr="00443833">
        <w:rPr>
          <w:sz w:val="24"/>
          <w:szCs w:val="24"/>
          <w:lang w:val="pt-BR" w:eastAsia="pt-BR"/>
        </w:rPr>
        <w:t xml:space="preserve"> e </w:t>
      </w:r>
      <w:proofErr w:type="spellStart"/>
      <w:r w:rsidRPr="00443833">
        <w:rPr>
          <w:sz w:val="24"/>
          <w:szCs w:val="24"/>
          <w:lang w:val="pt-BR" w:eastAsia="pt-BR"/>
        </w:rPr>
        <w:t>Uryasev</w:t>
      </w:r>
      <w:proofErr w:type="spellEnd"/>
      <w:r w:rsidRPr="00443833">
        <w:rPr>
          <w:sz w:val="24"/>
          <w:szCs w:val="24"/>
          <w:lang w:val="pt-BR" w:eastAsia="pt-BR"/>
        </w:rPr>
        <w:t xml:space="preserve"> (2000, 2002) propuseram e operacionalizaram o </w:t>
      </w:r>
      <w:proofErr w:type="spellStart"/>
      <w:r w:rsidRPr="00443833">
        <w:rPr>
          <w:i/>
          <w:iCs/>
          <w:sz w:val="24"/>
          <w:szCs w:val="24"/>
          <w:lang w:val="pt-BR" w:eastAsia="pt-BR"/>
        </w:rPr>
        <w:t>Conditional</w:t>
      </w:r>
      <w:proofErr w:type="spellEnd"/>
      <w:r w:rsidRPr="00443833">
        <w:rPr>
          <w:i/>
          <w:iCs/>
          <w:sz w:val="24"/>
          <w:szCs w:val="24"/>
          <w:lang w:val="pt-BR" w:eastAsia="pt-BR"/>
        </w:rPr>
        <w:t xml:space="preserve"> </w:t>
      </w:r>
      <w:proofErr w:type="spellStart"/>
      <w:r w:rsidRPr="00443833">
        <w:rPr>
          <w:i/>
          <w:iCs/>
          <w:sz w:val="24"/>
          <w:szCs w:val="24"/>
          <w:lang w:val="pt-BR" w:eastAsia="pt-BR"/>
        </w:rPr>
        <w:t>Value</w:t>
      </w:r>
      <w:proofErr w:type="spellEnd"/>
      <w:r w:rsidRPr="00443833">
        <w:rPr>
          <w:i/>
          <w:iCs/>
          <w:sz w:val="24"/>
          <w:szCs w:val="24"/>
          <w:lang w:val="pt-BR" w:eastAsia="pt-BR"/>
        </w:rPr>
        <w:t xml:space="preserve"> </w:t>
      </w:r>
      <w:proofErr w:type="spellStart"/>
      <w:r w:rsidRPr="00443833">
        <w:rPr>
          <w:i/>
          <w:iCs/>
          <w:sz w:val="24"/>
          <w:szCs w:val="24"/>
          <w:lang w:val="pt-BR" w:eastAsia="pt-BR"/>
        </w:rPr>
        <w:t>at</w:t>
      </w:r>
      <w:proofErr w:type="spellEnd"/>
      <w:r w:rsidRPr="00443833">
        <w:rPr>
          <w:i/>
          <w:iCs/>
          <w:sz w:val="24"/>
          <w:szCs w:val="24"/>
          <w:lang w:val="pt-BR" w:eastAsia="pt-BR"/>
        </w:rPr>
        <w:t xml:space="preserve"> Risk</w:t>
      </w:r>
      <w:r w:rsidRPr="00443833">
        <w:rPr>
          <w:sz w:val="24"/>
          <w:szCs w:val="24"/>
          <w:lang w:val="pt-BR" w:eastAsia="pt-BR"/>
        </w:rPr>
        <w:t xml:space="preserve"> (</w:t>
      </w:r>
      <w:proofErr w:type="spellStart"/>
      <w:r w:rsidRPr="00443833">
        <w:rPr>
          <w:sz w:val="24"/>
          <w:szCs w:val="24"/>
          <w:lang w:val="pt-BR" w:eastAsia="pt-BR"/>
        </w:rPr>
        <w:t>CVaR</w:t>
      </w:r>
      <w:proofErr w:type="spellEnd"/>
      <w:r w:rsidRPr="00443833">
        <w:rPr>
          <w:sz w:val="24"/>
          <w:szCs w:val="24"/>
          <w:lang w:val="pt-BR" w:eastAsia="pt-BR"/>
        </w:rPr>
        <w:t xml:space="preserve">), também conhecido como </w:t>
      </w:r>
      <w:proofErr w:type="spellStart"/>
      <w:r w:rsidRPr="00443833">
        <w:rPr>
          <w:i/>
          <w:iCs/>
          <w:sz w:val="24"/>
          <w:szCs w:val="24"/>
          <w:lang w:val="pt-BR" w:eastAsia="pt-BR"/>
        </w:rPr>
        <w:t>Expected</w:t>
      </w:r>
      <w:proofErr w:type="spellEnd"/>
      <w:r w:rsidRPr="00443833">
        <w:rPr>
          <w:i/>
          <w:iCs/>
          <w:sz w:val="24"/>
          <w:szCs w:val="24"/>
          <w:lang w:val="pt-BR" w:eastAsia="pt-BR"/>
        </w:rPr>
        <w:t xml:space="preserve"> </w:t>
      </w:r>
      <w:proofErr w:type="spellStart"/>
      <w:r w:rsidRPr="00443833">
        <w:rPr>
          <w:i/>
          <w:iCs/>
          <w:sz w:val="24"/>
          <w:szCs w:val="24"/>
          <w:lang w:val="pt-BR" w:eastAsia="pt-BR"/>
        </w:rPr>
        <w:t>Shortfall</w:t>
      </w:r>
      <w:proofErr w:type="spellEnd"/>
      <w:r w:rsidRPr="00443833">
        <w:rPr>
          <w:sz w:val="24"/>
          <w:szCs w:val="24"/>
          <w:lang w:val="pt-BR" w:eastAsia="pt-BR"/>
        </w:rPr>
        <w:t xml:space="preserve"> (ES). O </w:t>
      </w:r>
      <w:proofErr w:type="spellStart"/>
      <w:r w:rsidRPr="00443833">
        <w:rPr>
          <w:sz w:val="24"/>
          <w:szCs w:val="24"/>
          <w:lang w:val="pt-BR" w:eastAsia="pt-BR"/>
        </w:rPr>
        <w:t>CVaR</w:t>
      </w:r>
      <w:proofErr w:type="spellEnd"/>
      <w:r w:rsidRPr="00443833">
        <w:rPr>
          <w:sz w:val="24"/>
          <w:szCs w:val="24"/>
          <w:lang w:val="pt-BR" w:eastAsia="pt-BR"/>
        </w:rPr>
        <w:t xml:space="preserve"> é definido como a média das perdas que ocorrem na cauda da distribuição, estritamente além do ponto de corte do VaR.</w:t>
      </w:r>
      <w:r w:rsidRPr="00443833">
        <w:rPr>
          <w:sz w:val="24"/>
          <w:szCs w:val="24"/>
          <w:vertAlign w:val="superscript"/>
          <w:lang w:val="pt-BR" w:eastAsia="pt-BR"/>
        </w:rPr>
        <w:t>56</w:t>
      </w:r>
    </w:p>
    <w:p w14:paraId="6E2D763F"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611E4678" w14:textId="7079A784"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CVaR</m:t>
              </m:r>
            </m:e>
            <m:sub>
              <m:r>
                <w:rPr>
                  <w:rFonts w:ascii="Cambria Math" w:hAnsi="Cambria Math"/>
                  <w:sz w:val="24"/>
                  <w:szCs w:val="24"/>
                  <w:lang w:val="pt-BR" w:eastAsia="pt-BR"/>
                </w:rPr>
                <m:t>α</m:t>
              </m:r>
            </m:sub>
          </m:sSub>
          <m:r>
            <w:rPr>
              <w:rFonts w:ascii="Cambria Math" w:hAnsi="Cambria Math"/>
              <w:sz w:val="24"/>
              <w:szCs w:val="24"/>
              <w:lang w:val="pt-BR" w:eastAsia="pt-BR"/>
            </w:rPr>
            <m:t>(X) = E</m:t>
          </m:r>
        </m:oMath>
      </m:oMathPara>
    </w:p>
    <w:p w14:paraId="0CA2D579" w14:textId="77777777" w:rsidR="001936D8" w:rsidRDefault="001936D8" w:rsidP="001936D8">
      <w:pPr>
        <w:widowControl/>
        <w:autoSpaceDE/>
        <w:autoSpaceDN/>
        <w:spacing w:line="360" w:lineRule="auto"/>
        <w:ind w:firstLine="851"/>
        <w:jc w:val="center"/>
        <w:rPr>
          <w:b/>
          <w:bCs/>
          <w:sz w:val="24"/>
          <w:szCs w:val="24"/>
          <w:lang w:val="pt-BR" w:eastAsia="pt-BR"/>
        </w:rPr>
      </w:pPr>
    </w:p>
    <w:p w14:paraId="618265E6" w14:textId="5DE4299E" w:rsidR="00443833" w:rsidRDefault="00443833" w:rsidP="00850583">
      <w:pPr>
        <w:widowControl/>
        <w:autoSpaceDE/>
        <w:autoSpaceDN/>
        <w:spacing w:line="360" w:lineRule="auto"/>
        <w:jc w:val="center"/>
        <w:rPr>
          <w:b/>
          <w:bCs/>
          <w:sz w:val="24"/>
          <w:szCs w:val="24"/>
          <w:lang w:val="pt-BR" w:eastAsia="pt-BR"/>
        </w:rPr>
      </w:pPr>
      <w:r w:rsidRPr="00850583">
        <w:rPr>
          <w:b/>
          <w:bCs/>
          <w:sz w:val="24"/>
          <w:szCs w:val="24"/>
          <w:lang w:val="pt-BR" w:eastAsia="pt-BR"/>
        </w:rPr>
        <w:t xml:space="preserve">Superioridade do </w:t>
      </w:r>
      <w:proofErr w:type="spellStart"/>
      <w:r w:rsidRPr="00850583">
        <w:rPr>
          <w:b/>
          <w:bCs/>
          <w:sz w:val="24"/>
          <w:szCs w:val="24"/>
          <w:lang w:val="pt-BR" w:eastAsia="pt-BR"/>
        </w:rPr>
        <w:t>CVaR</w:t>
      </w:r>
      <w:proofErr w:type="spellEnd"/>
      <w:r w:rsidRPr="00850583">
        <w:rPr>
          <w:b/>
          <w:bCs/>
          <w:sz w:val="24"/>
          <w:szCs w:val="24"/>
          <w:lang w:val="pt-BR" w:eastAsia="pt-BR"/>
        </w:rPr>
        <w:t xml:space="preserve"> na PMPT</w:t>
      </w:r>
    </w:p>
    <w:p w14:paraId="7630ECE1" w14:textId="77777777" w:rsidR="00850583" w:rsidRPr="00850583" w:rsidRDefault="00850583" w:rsidP="00850583">
      <w:pPr>
        <w:widowControl/>
        <w:autoSpaceDE/>
        <w:autoSpaceDN/>
        <w:spacing w:line="360" w:lineRule="auto"/>
        <w:jc w:val="center"/>
        <w:rPr>
          <w:b/>
          <w:bCs/>
          <w:sz w:val="24"/>
          <w:szCs w:val="24"/>
          <w:lang w:val="pt-BR" w:eastAsia="pt-BR"/>
        </w:rPr>
      </w:pPr>
    </w:p>
    <w:p w14:paraId="628C0F81" w14:textId="28FB81B9" w:rsidR="00443833" w:rsidRPr="00443833" w:rsidRDefault="00443833">
      <w:pPr>
        <w:widowControl/>
        <w:numPr>
          <w:ilvl w:val="0"/>
          <w:numId w:val="36"/>
        </w:numPr>
        <w:autoSpaceDE/>
        <w:autoSpaceDN/>
        <w:spacing w:line="360" w:lineRule="auto"/>
        <w:jc w:val="both"/>
        <w:rPr>
          <w:sz w:val="24"/>
          <w:szCs w:val="24"/>
          <w:lang w:val="pt-BR" w:eastAsia="pt-BR"/>
        </w:rPr>
      </w:pPr>
      <w:r w:rsidRPr="00443833">
        <w:rPr>
          <w:b/>
          <w:bCs/>
          <w:sz w:val="24"/>
          <w:szCs w:val="24"/>
          <w:lang w:val="pt-BR" w:eastAsia="pt-BR"/>
        </w:rPr>
        <w:t>Coerência:</w:t>
      </w:r>
      <w:r w:rsidRPr="00443833">
        <w:rPr>
          <w:sz w:val="24"/>
          <w:szCs w:val="24"/>
          <w:lang w:val="pt-BR" w:eastAsia="pt-BR"/>
        </w:rPr>
        <w:t xml:space="preserve"> O </w:t>
      </w:r>
      <w:proofErr w:type="spellStart"/>
      <w:r w:rsidRPr="00443833">
        <w:rPr>
          <w:sz w:val="24"/>
          <w:szCs w:val="24"/>
          <w:lang w:val="pt-BR" w:eastAsia="pt-BR"/>
        </w:rPr>
        <w:t>CVaR</w:t>
      </w:r>
      <w:proofErr w:type="spellEnd"/>
      <w:r w:rsidRPr="00443833">
        <w:rPr>
          <w:sz w:val="24"/>
          <w:szCs w:val="24"/>
          <w:lang w:val="pt-BR" w:eastAsia="pt-BR"/>
        </w:rPr>
        <w:t xml:space="preserve"> satisfaz todos os axiomas de </w:t>
      </w:r>
      <w:proofErr w:type="spellStart"/>
      <w:r w:rsidRPr="00443833">
        <w:rPr>
          <w:sz w:val="24"/>
          <w:szCs w:val="24"/>
          <w:lang w:val="pt-BR" w:eastAsia="pt-BR"/>
        </w:rPr>
        <w:t>Artzner</w:t>
      </w:r>
      <w:proofErr w:type="spellEnd"/>
      <w:r w:rsidRPr="00443833">
        <w:rPr>
          <w:sz w:val="24"/>
          <w:szCs w:val="24"/>
          <w:lang w:val="pt-BR" w:eastAsia="pt-BR"/>
        </w:rPr>
        <w:t>, incluindo a subaditividade. Ele reconhece corretamente os benefícios da diversificação mesmo em cenários de estresse extremo.</w:t>
      </w:r>
    </w:p>
    <w:p w14:paraId="323BB7BB" w14:textId="197B8C39" w:rsidR="00443833" w:rsidRPr="00443833" w:rsidRDefault="00443833">
      <w:pPr>
        <w:widowControl/>
        <w:numPr>
          <w:ilvl w:val="0"/>
          <w:numId w:val="36"/>
        </w:numPr>
        <w:autoSpaceDE/>
        <w:autoSpaceDN/>
        <w:spacing w:line="360" w:lineRule="auto"/>
        <w:jc w:val="both"/>
        <w:rPr>
          <w:sz w:val="24"/>
          <w:szCs w:val="24"/>
          <w:lang w:val="pt-BR" w:eastAsia="pt-BR"/>
        </w:rPr>
      </w:pPr>
      <w:r w:rsidRPr="00443833">
        <w:rPr>
          <w:b/>
          <w:bCs/>
          <w:sz w:val="24"/>
          <w:szCs w:val="24"/>
          <w:lang w:val="pt-BR" w:eastAsia="pt-BR"/>
        </w:rPr>
        <w:lastRenderedPageBreak/>
        <w:t>Convexidade e Otimização:</w:t>
      </w:r>
      <w:r w:rsidRPr="00443833">
        <w:rPr>
          <w:sz w:val="24"/>
          <w:szCs w:val="24"/>
          <w:lang w:val="pt-BR" w:eastAsia="pt-BR"/>
        </w:rPr>
        <w:t xml:space="preserve"> Diferentemente do </w:t>
      </w:r>
      <w:proofErr w:type="spellStart"/>
      <w:r w:rsidRPr="00443833">
        <w:rPr>
          <w:sz w:val="24"/>
          <w:szCs w:val="24"/>
          <w:lang w:val="pt-BR" w:eastAsia="pt-BR"/>
        </w:rPr>
        <w:t>VaR</w:t>
      </w:r>
      <w:proofErr w:type="spellEnd"/>
      <w:r w:rsidRPr="00443833">
        <w:rPr>
          <w:sz w:val="24"/>
          <w:szCs w:val="24"/>
          <w:lang w:val="pt-BR" w:eastAsia="pt-BR"/>
        </w:rPr>
        <w:t xml:space="preserve">, que é uma função não-convexa e difícil de otimizar (com múltiplos mínimos locais), o </w:t>
      </w:r>
      <w:proofErr w:type="spellStart"/>
      <w:r w:rsidRPr="00443833">
        <w:rPr>
          <w:sz w:val="24"/>
          <w:szCs w:val="24"/>
          <w:lang w:val="pt-BR" w:eastAsia="pt-BR"/>
        </w:rPr>
        <w:t>CVaR</w:t>
      </w:r>
      <w:proofErr w:type="spellEnd"/>
      <w:r w:rsidRPr="00443833">
        <w:rPr>
          <w:sz w:val="24"/>
          <w:szCs w:val="24"/>
          <w:lang w:val="pt-BR" w:eastAsia="pt-BR"/>
        </w:rPr>
        <w:t xml:space="preserve"> é convexo. Isso permitiu a </w:t>
      </w:r>
      <w:proofErr w:type="spellStart"/>
      <w:r w:rsidRPr="00443833">
        <w:rPr>
          <w:sz w:val="24"/>
          <w:szCs w:val="24"/>
          <w:lang w:val="pt-BR" w:eastAsia="pt-BR"/>
        </w:rPr>
        <w:t>Rockafellar</w:t>
      </w:r>
      <w:proofErr w:type="spellEnd"/>
      <w:r w:rsidRPr="00443833">
        <w:rPr>
          <w:sz w:val="24"/>
          <w:szCs w:val="24"/>
          <w:lang w:val="pt-BR" w:eastAsia="pt-BR"/>
        </w:rPr>
        <w:t xml:space="preserve"> e </w:t>
      </w:r>
      <w:proofErr w:type="spellStart"/>
      <w:r w:rsidRPr="00443833">
        <w:rPr>
          <w:sz w:val="24"/>
          <w:szCs w:val="24"/>
          <w:lang w:val="pt-BR" w:eastAsia="pt-BR"/>
        </w:rPr>
        <w:t>Uryasev</w:t>
      </w:r>
      <w:proofErr w:type="spellEnd"/>
      <w:r w:rsidRPr="00443833">
        <w:rPr>
          <w:sz w:val="24"/>
          <w:szCs w:val="24"/>
          <w:lang w:val="pt-BR" w:eastAsia="pt-BR"/>
        </w:rPr>
        <w:t xml:space="preserve"> desenvolver algoritmos de programação linear que podem otimizar portfólios com milhares de ativos e cenários de forma extremamente eficiente, minimizando diretamente o risco de cauda.</w:t>
      </w:r>
    </w:p>
    <w:p w14:paraId="3804620B" w14:textId="48252EAC" w:rsidR="00443833" w:rsidRPr="00443833" w:rsidRDefault="00443833">
      <w:pPr>
        <w:widowControl/>
        <w:numPr>
          <w:ilvl w:val="0"/>
          <w:numId w:val="36"/>
        </w:numPr>
        <w:autoSpaceDE/>
        <w:autoSpaceDN/>
        <w:spacing w:line="360" w:lineRule="auto"/>
        <w:jc w:val="both"/>
        <w:rPr>
          <w:sz w:val="24"/>
          <w:szCs w:val="24"/>
          <w:lang w:val="pt-BR" w:eastAsia="pt-BR"/>
        </w:rPr>
      </w:pPr>
      <w:r w:rsidRPr="00443833">
        <w:rPr>
          <w:b/>
          <w:bCs/>
          <w:sz w:val="24"/>
          <w:szCs w:val="24"/>
          <w:lang w:val="pt-BR" w:eastAsia="pt-BR"/>
        </w:rPr>
        <w:t>Sensibilidade à Cauda:</w:t>
      </w:r>
      <w:r w:rsidRPr="00443833">
        <w:rPr>
          <w:sz w:val="24"/>
          <w:szCs w:val="24"/>
          <w:lang w:val="pt-BR" w:eastAsia="pt-BR"/>
        </w:rPr>
        <w:t xml:space="preserve"> O </w:t>
      </w:r>
      <w:proofErr w:type="spellStart"/>
      <w:r w:rsidRPr="00443833">
        <w:rPr>
          <w:sz w:val="24"/>
          <w:szCs w:val="24"/>
          <w:lang w:val="pt-BR" w:eastAsia="pt-BR"/>
        </w:rPr>
        <w:t>CVaR</w:t>
      </w:r>
      <w:proofErr w:type="spellEnd"/>
      <w:r w:rsidRPr="00443833">
        <w:rPr>
          <w:sz w:val="24"/>
          <w:szCs w:val="24"/>
          <w:lang w:val="pt-BR" w:eastAsia="pt-BR"/>
        </w:rPr>
        <w:t xml:space="preserve"> captura a forma da distribuição na região de perdas extremas. Se um ativo possui "cisnes negros" latentes, o </w:t>
      </w:r>
      <w:proofErr w:type="spellStart"/>
      <w:r w:rsidRPr="00443833">
        <w:rPr>
          <w:sz w:val="24"/>
          <w:szCs w:val="24"/>
          <w:lang w:val="pt-BR" w:eastAsia="pt-BR"/>
        </w:rPr>
        <w:t>CVaR</w:t>
      </w:r>
      <w:proofErr w:type="spellEnd"/>
      <w:r w:rsidRPr="00443833">
        <w:rPr>
          <w:sz w:val="24"/>
          <w:szCs w:val="24"/>
          <w:lang w:val="pt-BR" w:eastAsia="pt-BR"/>
        </w:rPr>
        <w:t xml:space="preserve"> será significativamente maior que o </w:t>
      </w:r>
      <w:proofErr w:type="spellStart"/>
      <w:r w:rsidRPr="00443833">
        <w:rPr>
          <w:sz w:val="24"/>
          <w:szCs w:val="24"/>
          <w:lang w:val="pt-BR" w:eastAsia="pt-BR"/>
        </w:rPr>
        <w:t>VaR</w:t>
      </w:r>
      <w:proofErr w:type="spellEnd"/>
      <w:r w:rsidRPr="00443833">
        <w:rPr>
          <w:sz w:val="24"/>
          <w:szCs w:val="24"/>
          <w:lang w:val="pt-BR" w:eastAsia="pt-BR"/>
        </w:rPr>
        <w:t>, alertando o gestor sobre a verdadeira dimensão do risco.</w:t>
      </w:r>
    </w:p>
    <w:p w14:paraId="1B32030F" w14:textId="77658C13"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transição regulatória global, exemplificada pela </w:t>
      </w:r>
      <w:r w:rsidRPr="00443833">
        <w:rPr>
          <w:i/>
          <w:iCs/>
          <w:sz w:val="24"/>
          <w:szCs w:val="24"/>
          <w:lang w:val="pt-BR" w:eastAsia="pt-BR"/>
        </w:rPr>
        <w:t xml:space="preserve">Fundamental Review </w:t>
      </w:r>
      <w:proofErr w:type="spellStart"/>
      <w:r w:rsidRPr="00443833">
        <w:rPr>
          <w:i/>
          <w:iCs/>
          <w:sz w:val="24"/>
          <w:szCs w:val="24"/>
          <w:lang w:val="pt-BR" w:eastAsia="pt-BR"/>
        </w:rPr>
        <w:t>of</w:t>
      </w:r>
      <w:proofErr w:type="spellEnd"/>
      <w:r w:rsidRPr="00443833">
        <w:rPr>
          <w:i/>
          <w:iCs/>
          <w:sz w:val="24"/>
          <w:szCs w:val="24"/>
          <w:lang w:val="pt-BR" w:eastAsia="pt-BR"/>
        </w:rPr>
        <w:t xml:space="preserve"> </w:t>
      </w:r>
      <w:proofErr w:type="spellStart"/>
      <w:r w:rsidRPr="00443833">
        <w:rPr>
          <w:i/>
          <w:iCs/>
          <w:sz w:val="24"/>
          <w:szCs w:val="24"/>
          <w:lang w:val="pt-BR" w:eastAsia="pt-BR"/>
        </w:rPr>
        <w:t>the</w:t>
      </w:r>
      <w:proofErr w:type="spellEnd"/>
      <w:r w:rsidRPr="00443833">
        <w:rPr>
          <w:i/>
          <w:iCs/>
          <w:sz w:val="24"/>
          <w:szCs w:val="24"/>
          <w:lang w:val="pt-BR" w:eastAsia="pt-BR"/>
        </w:rPr>
        <w:t xml:space="preserve"> Trading Book</w:t>
      </w:r>
      <w:r w:rsidRPr="00443833">
        <w:rPr>
          <w:sz w:val="24"/>
          <w:szCs w:val="24"/>
          <w:lang w:val="pt-BR" w:eastAsia="pt-BR"/>
        </w:rPr>
        <w:t xml:space="preserve"> (FRTB) do Comitê de Basileia, que substituiu o </w:t>
      </w:r>
      <w:proofErr w:type="spellStart"/>
      <w:r w:rsidRPr="00443833">
        <w:rPr>
          <w:sz w:val="24"/>
          <w:szCs w:val="24"/>
          <w:lang w:val="pt-BR" w:eastAsia="pt-BR"/>
        </w:rPr>
        <w:t>VaR</w:t>
      </w:r>
      <w:proofErr w:type="spellEnd"/>
      <w:r w:rsidRPr="00443833">
        <w:rPr>
          <w:sz w:val="24"/>
          <w:szCs w:val="24"/>
          <w:lang w:val="pt-BR" w:eastAsia="pt-BR"/>
        </w:rPr>
        <w:t xml:space="preserve"> pelo </w:t>
      </w:r>
      <w:proofErr w:type="spellStart"/>
      <w:r w:rsidRPr="00443833">
        <w:rPr>
          <w:sz w:val="24"/>
          <w:szCs w:val="24"/>
          <w:lang w:val="pt-BR" w:eastAsia="pt-BR"/>
        </w:rPr>
        <w:t>Expected</w:t>
      </w:r>
      <w:proofErr w:type="spellEnd"/>
      <w:r w:rsidRPr="00443833">
        <w:rPr>
          <w:sz w:val="24"/>
          <w:szCs w:val="24"/>
          <w:lang w:val="pt-BR" w:eastAsia="pt-BR"/>
        </w:rPr>
        <w:t xml:space="preserve"> </w:t>
      </w:r>
      <w:proofErr w:type="spellStart"/>
      <w:r w:rsidRPr="00443833">
        <w:rPr>
          <w:sz w:val="24"/>
          <w:szCs w:val="24"/>
          <w:lang w:val="pt-BR" w:eastAsia="pt-BR"/>
        </w:rPr>
        <w:t>Shortfall</w:t>
      </w:r>
      <w:proofErr w:type="spellEnd"/>
      <w:r w:rsidRPr="00443833">
        <w:rPr>
          <w:sz w:val="24"/>
          <w:szCs w:val="24"/>
          <w:lang w:val="pt-BR" w:eastAsia="pt-BR"/>
        </w:rPr>
        <w:t xml:space="preserve"> para o cálculo de capital de risco de mercado, constitui a validação institucional definitiva dos princípios defendidos pela PMPT: o risco real reside na cauda, e métricas incoerentes são inadequadas para a segurança sistêmica.</w:t>
      </w:r>
    </w:p>
    <w:p w14:paraId="4D475876" w14:textId="77777777" w:rsidR="000B2B13" w:rsidRPr="00180F64" w:rsidRDefault="000B2B13" w:rsidP="000B2B13">
      <w:pPr>
        <w:rPr>
          <w:sz w:val="24"/>
          <w:szCs w:val="24"/>
          <w:lang w:val="pt-BR" w:eastAsia="pt-BR"/>
        </w:rPr>
      </w:pPr>
    </w:p>
    <w:p w14:paraId="45198D12" w14:textId="3699A356" w:rsidR="000B2B13" w:rsidRPr="00443833" w:rsidRDefault="000B2B13" w:rsidP="000B2B13">
      <w:pPr>
        <w:pStyle w:val="PargrafodaLista"/>
        <w:widowControl/>
        <w:numPr>
          <w:ilvl w:val="1"/>
          <w:numId w:val="49"/>
        </w:numPr>
        <w:autoSpaceDE/>
        <w:autoSpaceDN/>
        <w:spacing w:line="360" w:lineRule="auto"/>
        <w:jc w:val="both"/>
        <w:outlineLvl w:val="2"/>
        <w:rPr>
          <w:b/>
          <w:bCs/>
          <w:sz w:val="24"/>
          <w:szCs w:val="24"/>
          <w:lang w:val="pt-BR" w:eastAsia="pt-BR"/>
        </w:rPr>
      </w:pPr>
      <w:bookmarkStart w:id="54" w:name="_Toc217054672"/>
      <w:r w:rsidRPr="00443833">
        <w:rPr>
          <w:b/>
          <w:bCs/>
          <w:sz w:val="24"/>
          <w:szCs w:val="24"/>
          <w:lang w:val="pt-BR" w:eastAsia="pt-BR"/>
        </w:rPr>
        <w:t xml:space="preserve">Indicadores de Desempenho Ajustados: </w:t>
      </w:r>
      <w:proofErr w:type="spellStart"/>
      <w:r w:rsidRPr="00443833">
        <w:rPr>
          <w:b/>
          <w:bCs/>
          <w:sz w:val="24"/>
          <w:szCs w:val="24"/>
          <w:lang w:val="pt-BR" w:eastAsia="pt-BR"/>
        </w:rPr>
        <w:t>Sortino</w:t>
      </w:r>
      <w:proofErr w:type="spellEnd"/>
      <w:r w:rsidRPr="00443833">
        <w:rPr>
          <w:b/>
          <w:bCs/>
          <w:sz w:val="24"/>
          <w:szCs w:val="24"/>
          <w:lang w:val="pt-BR" w:eastAsia="pt-BR"/>
        </w:rPr>
        <w:t xml:space="preserve">, </w:t>
      </w:r>
      <w:proofErr w:type="spellStart"/>
      <w:r w:rsidRPr="00443833">
        <w:rPr>
          <w:b/>
          <w:bCs/>
          <w:sz w:val="24"/>
          <w:szCs w:val="24"/>
          <w:lang w:val="pt-BR" w:eastAsia="pt-BR"/>
        </w:rPr>
        <w:t>Omega</w:t>
      </w:r>
      <w:proofErr w:type="spellEnd"/>
      <w:r w:rsidRPr="00443833">
        <w:rPr>
          <w:b/>
          <w:bCs/>
          <w:sz w:val="24"/>
          <w:szCs w:val="24"/>
          <w:lang w:val="pt-BR" w:eastAsia="pt-BR"/>
        </w:rPr>
        <w:t xml:space="preserve"> e a Generalização Kappa</w:t>
      </w:r>
      <w:bookmarkEnd w:id="54"/>
      <w:r w:rsidRPr="0002251D">
        <w:rPr>
          <w:sz w:val="24"/>
          <w:szCs w:val="24"/>
          <w:lang w:val="pt-BR" w:eastAsia="pt-BR"/>
        </w:rPr>
        <w:t xml:space="preserve"> </w:t>
      </w:r>
    </w:p>
    <w:p w14:paraId="6B19AF2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360C03C"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proofErr w:type="spellStart"/>
      <w:r w:rsidRPr="00443833">
        <w:rPr>
          <w:i/>
          <w:iCs/>
          <w:sz w:val="24"/>
          <w:szCs w:val="24"/>
          <w:lang w:val="pt-BR" w:eastAsia="pt-BR"/>
        </w:rPr>
        <w:t>downside</w:t>
      </w:r>
      <w:proofErr w:type="spellEnd"/>
      <w:r w:rsidRPr="00443833">
        <w:rPr>
          <w:i/>
          <w:iCs/>
          <w:sz w:val="24"/>
          <w:szCs w:val="24"/>
          <w:lang w:val="pt-BR" w:eastAsia="pt-BR"/>
        </w:rPr>
        <w:t xml:space="preserve"> </w:t>
      </w:r>
      <w:proofErr w:type="spellStart"/>
      <w:r w:rsidRPr="00443833">
        <w:rPr>
          <w:i/>
          <w:iCs/>
          <w:sz w:val="24"/>
          <w:szCs w:val="24"/>
          <w:lang w:val="pt-BR" w:eastAsia="pt-BR"/>
        </w:rPr>
        <w:t>risk</w:t>
      </w:r>
      <w:proofErr w:type="spellEnd"/>
      <w:r w:rsidRPr="00443833">
        <w:rPr>
          <w:sz w:val="24"/>
          <w:szCs w:val="24"/>
          <w:lang w:val="pt-BR" w:eastAsia="pt-BR"/>
        </w:rPr>
        <w:t xml:space="preserve"> e momentos superiores.</w:t>
      </w:r>
    </w:p>
    <w:p w14:paraId="4E1D07EE" w14:textId="77777777" w:rsidR="00D53AC5" w:rsidRPr="00180F64" w:rsidRDefault="00D53AC5" w:rsidP="00D53AC5">
      <w:pPr>
        <w:rPr>
          <w:sz w:val="24"/>
          <w:szCs w:val="24"/>
          <w:lang w:val="pt-BR" w:eastAsia="pt-BR"/>
        </w:rPr>
      </w:pPr>
    </w:p>
    <w:p w14:paraId="4AC62747" w14:textId="59700A1D" w:rsidR="00D53AC5" w:rsidRPr="00443833" w:rsidRDefault="00D53AC5" w:rsidP="00D53AC5">
      <w:pPr>
        <w:pStyle w:val="PargrafodaLista"/>
        <w:widowControl/>
        <w:numPr>
          <w:ilvl w:val="2"/>
          <w:numId w:val="49"/>
        </w:numPr>
        <w:autoSpaceDE/>
        <w:autoSpaceDN/>
        <w:spacing w:line="360" w:lineRule="auto"/>
        <w:jc w:val="both"/>
        <w:outlineLvl w:val="2"/>
        <w:rPr>
          <w:b/>
          <w:bCs/>
          <w:sz w:val="24"/>
          <w:szCs w:val="24"/>
          <w:lang w:val="pt-BR" w:eastAsia="pt-BR"/>
        </w:rPr>
      </w:pPr>
      <w:bookmarkStart w:id="55" w:name="_Toc217054673"/>
      <w:r w:rsidRPr="00D53AC5">
        <w:rPr>
          <w:sz w:val="24"/>
          <w:szCs w:val="24"/>
          <w:lang w:val="pt-BR" w:eastAsia="pt-BR"/>
        </w:rPr>
        <w:t xml:space="preserve">Índice de </w:t>
      </w:r>
      <w:proofErr w:type="spellStart"/>
      <w:r w:rsidRPr="00D53AC5">
        <w:rPr>
          <w:sz w:val="24"/>
          <w:szCs w:val="24"/>
          <w:lang w:val="pt-BR" w:eastAsia="pt-BR"/>
        </w:rPr>
        <w:t>Sortino</w:t>
      </w:r>
      <w:proofErr w:type="spellEnd"/>
      <w:r w:rsidRPr="00D53AC5">
        <w:rPr>
          <w:sz w:val="24"/>
          <w:szCs w:val="24"/>
          <w:lang w:val="pt-BR" w:eastAsia="pt-BR"/>
        </w:rPr>
        <w:t>: Refinando Sharpe</w:t>
      </w:r>
      <w:bookmarkEnd w:id="55"/>
      <w:r w:rsidRPr="00D53AC5">
        <w:rPr>
          <w:sz w:val="24"/>
          <w:szCs w:val="24"/>
          <w:lang w:val="pt-BR" w:eastAsia="pt-BR"/>
        </w:rPr>
        <w:t xml:space="preserve"> </w:t>
      </w:r>
    </w:p>
    <w:p w14:paraId="07AE673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48BB01AC" w14:textId="5404F2D6"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Desenvolvido por Frank </w:t>
      </w:r>
      <w:proofErr w:type="spellStart"/>
      <w:r w:rsidRPr="00443833">
        <w:rPr>
          <w:sz w:val="24"/>
          <w:szCs w:val="24"/>
          <w:lang w:val="pt-BR" w:eastAsia="pt-BR"/>
        </w:rPr>
        <w:t>Sortino</w:t>
      </w:r>
      <w:proofErr w:type="spellEnd"/>
      <w:r w:rsidRPr="00443833">
        <w:rPr>
          <w:sz w:val="24"/>
          <w:szCs w:val="24"/>
          <w:lang w:val="pt-BR" w:eastAsia="pt-BR"/>
        </w:rPr>
        <w:t xml:space="preserve"> no início dos anos 1980 e popularizado nos anos 1990, o Índice de </w:t>
      </w:r>
      <w:proofErr w:type="spellStart"/>
      <w:r w:rsidRPr="00443833">
        <w:rPr>
          <w:sz w:val="24"/>
          <w:szCs w:val="24"/>
          <w:lang w:val="pt-BR" w:eastAsia="pt-BR"/>
        </w:rPr>
        <w:t>Sortino</w:t>
      </w:r>
      <w:proofErr w:type="spellEnd"/>
      <w:r w:rsidRPr="00443833">
        <w:rPr>
          <w:sz w:val="24"/>
          <w:szCs w:val="24"/>
          <w:lang w:val="pt-BR" w:eastAsia="pt-BR"/>
        </w:rPr>
        <w:t xml:space="preserve"> é a modificação mais direta e amplamente adotada do Índice de Sharpe. Ele substitui o desvio padrão total pelo </w:t>
      </w:r>
      <w:r w:rsidRPr="00443833">
        <w:rPr>
          <w:b/>
          <w:bCs/>
          <w:sz w:val="24"/>
          <w:szCs w:val="24"/>
          <w:lang w:val="pt-BR" w:eastAsia="pt-BR"/>
        </w:rPr>
        <w:t xml:space="preserve">Desvio de </w:t>
      </w:r>
      <w:proofErr w:type="spellStart"/>
      <w:r w:rsidRPr="00443833">
        <w:rPr>
          <w:b/>
          <w:bCs/>
          <w:sz w:val="24"/>
          <w:szCs w:val="24"/>
          <w:lang w:val="pt-BR" w:eastAsia="pt-BR"/>
        </w:rPr>
        <w:t>Downside</w:t>
      </w:r>
      <w:proofErr w:type="spellEnd"/>
      <w:r w:rsidRPr="00443833">
        <w:rPr>
          <w:sz w:val="24"/>
          <w:szCs w:val="24"/>
          <w:lang w:val="pt-BR" w:eastAsia="pt-BR"/>
        </w:rPr>
        <w:t xml:space="preserve"> </w:t>
      </w:r>
      <m:oMath>
        <m:r>
          <w:rPr>
            <w:rFonts w:ascii="Cambria Math" w:hAnsi="Cambria Math"/>
            <w:sz w:val="24"/>
            <w:szCs w:val="24"/>
            <w:lang w:val="pt-BR" w:eastAsia="pt-BR"/>
          </w:rPr>
          <m:t xml:space="preserve">(TDD ou </m:t>
        </m:r>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m:t>
            </m:r>
          </m:sub>
        </m:sSub>
        <m:r>
          <w:rPr>
            <w:rFonts w:ascii="Cambria Math" w:hAnsi="Cambria Math"/>
            <w:sz w:val="24"/>
            <w:szCs w:val="24"/>
            <w:lang w:val="pt-BR" w:eastAsia="pt-BR"/>
          </w:rPr>
          <m:t>)</m:t>
        </m:r>
      </m:oMath>
      <w:r w:rsidRPr="00443833">
        <w:rPr>
          <w:sz w:val="24"/>
          <w:szCs w:val="24"/>
          <w:lang w:val="pt-BR" w:eastAsia="pt-BR"/>
        </w:rPr>
        <w:t xml:space="preserve"> no denominador.</w:t>
      </w:r>
    </w:p>
    <w:p w14:paraId="493C0903"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F3296A7" w14:textId="4038346D" w:rsidR="00443833" w:rsidRPr="00443833" w:rsidRDefault="00D53AC5" w:rsidP="00443833">
      <w:pPr>
        <w:widowControl/>
        <w:autoSpaceDE/>
        <w:autoSpaceDN/>
        <w:spacing w:line="360" w:lineRule="auto"/>
        <w:ind w:firstLine="851"/>
        <w:jc w:val="both"/>
        <w:rPr>
          <w:sz w:val="24"/>
          <w:szCs w:val="24"/>
          <w:lang w:val="pt-BR" w:eastAsia="pt-BR"/>
        </w:rPr>
      </w:pPr>
      <m:oMathPara>
        <m:oMath>
          <m:r>
            <w:rPr>
              <w:rFonts w:ascii="Cambria Math" w:hAnsi="Cambria Math"/>
              <w:sz w:val="24"/>
              <w:szCs w:val="24"/>
              <w:lang w:val="pt-BR" w:eastAsia="pt-BR"/>
            </w:rPr>
            <m:t xml:space="preserve">Sortino Ratio=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
                <w:rPr>
                  <w:rFonts w:ascii="Cambria Math" w:hAnsi="Cambria Math"/>
                  <w:sz w:val="24"/>
                  <w:szCs w:val="24"/>
                  <w:lang w:val="pt-BR" w:eastAsia="pt-BR"/>
                </w:rPr>
                <m:t>TDD</m:t>
              </m:r>
            </m:den>
          </m:f>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r>
                <w:rPr>
                  <w:rFonts w:ascii="Cambria Math" w:hAnsi="Cambria Math"/>
                  <w:sz w:val="24"/>
                  <w:szCs w:val="24"/>
                  <w:lang w:val="pt-BR" w:eastAsia="pt-BR"/>
                </w:rPr>
                <m:t>-MAR</m:t>
              </m:r>
            </m:num>
            <m:den>
              <m:rad>
                <m:radPr>
                  <m:degHide m:val="1"/>
                  <m:ctrlPr>
                    <w:rPr>
                      <w:rFonts w:ascii="Cambria Math" w:hAnsi="Cambria Math"/>
                      <w:i/>
                      <w:sz w:val="24"/>
                      <w:szCs w:val="24"/>
                      <w:lang w:val="pt-BR" w:eastAsia="pt-BR"/>
                    </w:rPr>
                  </m:ctrlPr>
                </m:radPr>
                <m:deg/>
                <m:e>
                  <m:r>
                    <w:rPr>
                      <w:rFonts w:ascii="Cambria Math" w:hAnsi="Cambria Math"/>
                      <w:sz w:val="24"/>
                      <w:szCs w:val="24"/>
                      <w:lang w:val="pt-BR" w:eastAsia="pt-BR"/>
                    </w:rPr>
                    <m:t>LP</m:t>
                  </m:r>
                  <m:sSub>
                    <m:sSubPr>
                      <m:ctrlPr>
                        <w:rPr>
                          <w:rFonts w:ascii="Cambria Math" w:hAnsi="Cambria Math"/>
                          <w:i/>
                          <w:sz w:val="24"/>
                          <w:szCs w:val="24"/>
                          <w:lang w:val="pt-BR" w:eastAsia="pt-BR"/>
                        </w:rPr>
                      </m:ctrlPr>
                    </m:sSubPr>
                    <m:e>
                      <m:r>
                        <w:rPr>
                          <w:rFonts w:ascii="Cambria Math" w:hAnsi="Cambria Math"/>
                          <w:sz w:val="24"/>
                          <w:szCs w:val="24"/>
                          <w:lang w:val="pt-BR" w:eastAsia="pt-BR"/>
                        </w:rPr>
                        <m:t>M</m:t>
                      </m:r>
                    </m:e>
                    <m:sub>
                      <m:r>
                        <w:rPr>
                          <w:rFonts w:ascii="Cambria Math" w:hAnsi="Cambria Math"/>
                          <w:sz w:val="24"/>
                          <w:szCs w:val="24"/>
                          <w:lang w:val="pt-BR" w:eastAsia="pt-BR"/>
                        </w:rPr>
                        <m:t>2</m:t>
                      </m:r>
                    </m:sub>
                  </m:sSub>
                  <m:r>
                    <w:rPr>
                      <w:rFonts w:ascii="Cambria Math" w:hAnsi="Cambria Math"/>
                      <w:sz w:val="24"/>
                      <w:szCs w:val="24"/>
                      <w:lang w:val="pt-BR" w:eastAsia="pt-BR"/>
                    </w:rPr>
                    <m:t>(MAR)</m:t>
                  </m:r>
                </m:e>
              </m:rad>
            </m:den>
          </m:f>
        </m:oMath>
      </m:oMathPara>
    </w:p>
    <w:p w14:paraId="72CA40FC"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Onde:</w:t>
      </w:r>
    </w:p>
    <w:p w14:paraId="542BE5DA" w14:textId="2CDD42C4" w:rsidR="00443833" w:rsidRPr="00443833" w:rsidRDefault="00000000">
      <w:pPr>
        <w:widowControl/>
        <w:numPr>
          <w:ilvl w:val="0"/>
          <w:numId w:val="37"/>
        </w:numPr>
        <w:autoSpaceDE/>
        <w:autoSpaceDN/>
        <w:spacing w:line="360" w:lineRule="auto"/>
        <w:jc w:val="both"/>
        <w:rPr>
          <w:sz w:val="24"/>
          <w:szCs w:val="24"/>
          <w:lang w:val="pt-BR" w:eastAsia="pt-BR"/>
        </w:rPr>
      </w:pPr>
      <m:oMath>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p</m:t>
            </m:r>
          </m:sub>
        </m:sSub>
      </m:oMath>
      <w:r w:rsidR="00443833" w:rsidRPr="00443833">
        <w:rPr>
          <w:sz w:val="24"/>
          <w:szCs w:val="24"/>
          <w:lang w:val="pt-BR" w:eastAsia="pt-BR"/>
        </w:rPr>
        <w:t>é o retorno médio do portfólio.</w:t>
      </w:r>
    </w:p>
    <w:p w14:paraId="331DC206" w14:textId="138B4569" w:rsidR="00443833" w:rsidRPr="00443833" w:rsidRDefault="000B1F12">
      <w:pPr>
        <w:widowControl/>
        <w:numPr>
          <w:ilvl w:val="0"/>
          <w:numId w:val="37"/>
        </w:numPr>
        <w:autoSpaceDE/>
        <w:autoSpaceDN/>
        <w:spacing w:line="360" w:lineRule="auto"/>
        <w:jc w:val="both"/>
        <w:rPr>
          <w:sz w:val="24"/>
          <w:szCs w:val="24"/>
          <w:lang w:val="pt-BR" w:eastAsia="pt-BR"/>
        </w:rPr>
      </w:pPr>
      <m:oMath>
        <m:r>
          <w:rPr>
            <w:rFonts w:ascii="Cambria Math" w:hAnsi="Cambria Math"/>
            <w:sz w:val="24"/>
            <w:szCs w:val="24"/>
            <w:lang w:val="pt-BR" w:eastAsia="pt-BR"/>
          </w:rPr>
          <m:t>MAR</m:t>
        </m:r>
      </m:oMath>
      <w:r w:rsidR="00443833" w:rsidRPr="00443833">
        <w:rPr>
          <w:sz w:val="24"/>
          <w:szCs w:val="24"/>
          <w:lang w:val="pt-BR" w:eastAsia="pt-BR"/>
        </w:rPr>
        <w:t xml:space="preserve"> (</w:t>
      </w:r>
      <w:proofErr w:type="spellStart"/>
      <w:r w:rsidR="00443833" w:rsidRPr="00443833">
        <w:rPr>
          <w:i/>
          <w:iCs/>
          <w:sz w:val="24"/>
          <w:szCs w:val="24"/>
          <w:lang w:val="pt-BR" w:eastAsia="pt-BR"/>
        </w:rPr>
        <w:t>Minimum</w:t>
      </w:r>
      <w:proofErr w:type="spellEnd"/>
      <w:r w:rsidR="00443833" w:rsidRPr="00443833">
        <w:rPr>
          <w:i/>
          <w:iCs/>
          <w:sz w:val="24"/>
          <w:szCs w:val="24"/>
          <w:lang w:val="pt-BR" w:eastAsia="pt-BR"/>
        </w:rPr>
        <w:t xml:space="preserve"> </w:t>
      </w:r>
      <w:proofErr w:type="spellStart"/>
      <w:r w:rsidR="00443833" w:rsidRPr="00443833">
        <w:rPr>
          <w:i/>
          <w:iCs/>
          <w:sz w:val="24"/>
          <w:szCs w:val="24"/>
          <w:lang w:val="pt-BR" w:eastAsia="pt-BR"/>
        </w:rPr>
        <w:t>Acceptable</w:t>
      </w:r>
      <w:proofErr w:type="spellEnd"/>
      <w:r w:rsidR="00443833" w:rsidRPr="00443833">
        <w:rPr>
          <w:i/>
          <w:iCs/>
          <w:sz w:val="24"/>
          <w:szCs w:val="24"/>
          <w:lang w:val="pt-BR" w:eastAsia="pt-BR"/>
        </w:rPr>
        <w:t xml:space="preserve"> </w:t>
      </w:r>
      <w:proofErr w:type="spellStart"/>
      <w:r w:rsidR="00443833" w:rsidRPr="00443833">
        <w:rPr>
          <w:i/>
          <w:iCs/>
          <w:sz w:val="24"/>
          <w:szCs w:val="24"/>
          <w:lang w:val="pt-BR" w:eastAsia="pt-BR"/>
        </w:rPr>
        <w:t>Return</w:t>
      </w:r>
      <w:proofErr w:type="spellEnd"/>
      <w:r w:rsidR="00443833" w:rsidRPr="00443833">
        <w:rPr>
          <w:sz w:val="24"/>
          <w:szCs w:val="24"/>
          <w:lang w:val="pt-BR" w:eastAsia="pt-BR"/>
        </w:rPr>
        <w:t>) é o retorno alvo definido pelo investidor.</w:t>
      </w:r>
    </w:p>
    <w:p w14:paraId="17A93441" w14:textId="33D75316" w:rsidR="00443833" w:rsidRPr="00443833" w:rsidRDefault="000B1F12">
      <w:pPr>
        <w:widowControl/>
        <w:numPr>
          <w:ilvl w:val="0"/>
          <w:numId w:val="37"/>
        </w:numPr>
        <w:autoSpaceDE/>
        <w:autoSpaceDN/>
        <w:spacing w:line="360" w:lineRule="auto"/>
        <w:jc w:val="both"/>
        <w:rPr>
          <w:sz w:val="24"/>
          <w:szCs w:val="24"/>
          <w:lang w:val="pt-BR" w:eastAsia="pt-BR"/>
        </w:rPr>
      </w:pPr>
      <m:oMath>
        <m:r>
          <w:rPr>
            <w:rFonts w:ascii="Cambria Math" w:hAnsi="Cambria Math"/>
            <w:sz w:val="24"/>
            <w:szCs w:val="24"/>
            <w:lang w:val="pt-BR" w:eastAsia="pt-BR"/>
          </w:rPr>
          <m:t>TDD</m:t>
        </m:r>
      </m:oMath>
      <w:r w:rsidR="00443833" w:rsidRPr="00443833">
        <w:rPr>
          <w:sz w:val="24"/>
          <w:szCs w:val="24"/>
          <w:lang w:val="pt-BR" w:eastAsia="pt-BR"/>
        </w:rPr>
        <w:t xml:space="preserve"> (</w:t>
      </w:r>
      <w:r w:rsidR="00443833" w:rsidRPr="00443833">
        <w:rPr>
          <w:i/>
          <w:iCs/>
          <w:sz w:val="24"/>
          <w:szCs w:val="24"/>
          <w:lang w:val="pt-BR" w:eastAsia="pt-BR"/>
        </w:rPr>
        <w:t xml:space="preserve">Target </w:t>
      </w:r>
      <w:proofErr w:type="spellStart"/>
      <w:r w:rsidR="00443833" w:rsidRPr="00443833">
        <w:rPr>
          <w:i/>
          <w:iCs/>
          <w:sz w:val="24"/>
          <w:szCs w:val="24"/>
          <w:lang w:val="pt-BR" w:eastAsia="pt-BR"/>
        </w:rPr>
        <w:t>Downside</w:t>
      </w:r>
      <w:proofErr w:type="spellEnd"/>
      <w:r w:rsidR="00443833" w:rsidRPr="00443833">
        <w:rPr>
          <w:i/>
          <w:iCs/>
          <w:sz w:val="24"/>
          <w:szCs w:val="24"/>
          <w:lang w:val="pt-BR" w:eastAsia="pt-BR"/>
        </w:rPr>
        <w:t xml:space="preserve"> </w:t>
      </w:r>
      <w:proofErr w:type="spellStart"/>
      <w:r w:rsidR="00443833" w:rsidRPr="00443833">
        <w:rPr>
          <w:i/>
          <w:iCs/>
          <w:sz w:val="24"/>
          <w:szCs w:val="24"/>
          <w:lang w:val="pt-BR" w:eastAsia="pt-BR"/>
        </w:rPr>
        <w:t>Deviation</w:t>
      </w:r>
      <w:proofErr w:type="spellEnd"/>
      <w:r w:rsidR="00443833" w:rsidRPr="00443833">
        <w:rPr>
          <w:sz w:val="24"/>
          <w:szCs w:val="24"/>
          <w:lang w:val="pt-BR" w:eastAsia="pt-BR"/>
        </w:rPr>
        <w:t xml:space="preserve">) é a raiz quadrada da </w:t>
      </w:r>
      <w:proofErr w:type="spellStart"/>
      <w:r w:rsidR="00443833" w:rsidRPr="00443833">
        <w:rPr>
          <w:sz w:val="24"/>
          <w:szCs w:val="24"/>
          <w:lang w:val="pt-BR" w:eastAsia="pt-BR"/>
        </w:rPr>
        <w:t>semivariância</w:t>
      </w:r>
      <w:proofErr w:type="spellEnd"/>
      <w:r w:rsidR="00443833" w:rsidRPr="00443833">
        <w:rPr>
          <w:sz w:val="24"/>
          <w:szCs w:val="24"/>
          <w:lang w:val="pt-BR" w:eastAsia="pt-BR"/>
        </w:rPr>
        <w:t xml:space="preserve"> em relação ao MAR.</w:t>
      </w:r>
    </w:p>
    <w:p w14:paraId="51464D72" w14:textId="5D3F837A" w:rsidR="00443833" w:rsidRPr="00500568" w:rsidRDefault="00443833" w:rsidP="000B1F12">
      <w:pPr>
        <w:widowControl/>
        <w:autoSpaceDE/>
        <w:autoSpaceDN/>
        <w:spacing w:line="360" w:lineRule="auto"/>
        <w:ind w:firstLine="851"/>
        <w:jc w:val="center"/>
        <w:rPr>
          <w:b/>
          <w:bCs/>
          <w:sz w:val="24"/>
          <w:szCs w:val="24"/>
          <w:lang w:val="pt-BR" w:eastAsia="pt-BR"/>
        </w:rPr>
      </w:pPr>
      <w:r w:rsidRPr="00500568">
        <w:rPr>
          <w:b/>
          <w:bCs/>
          <w:sz w:val="24"/>
          <w:szCs w:val="24"/>
          <w:lang w:val="pt-BR" w:eastAsia="pt-BR"/>
        </w:rPr>
        <w:t>Análise Comparativa</w:t>
      </w:r>
    </w:p>
    <w:p w14:paraId="1115F239" w14:textId="1D51471C"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lastRenderedPageBreak/>
        <w:t xml:space="preserve">O Índice de </w:t>
      </w:r>
      <w:proofErr w:type="spellStart"/>
      <w:r w:rsidRPr="00443833">
        <w:rPr>
          <w:sz w:val="24"/>
          <w:szCs w:val="24"/>
          <w:lang w:val="pt-BR" w:eastAsia="pt-BR"/>
        </w:rPr>
        <w:t>Sortino</w:t>
      </w:r>
      <w:proofErr w:type="spellEnd"/>
      <w:r w:rsidRPr="00443833">
        <w:rPr>
          <w:sz w:val="24"/>
          <w:szCs w:val="24"/>
          <w:lang w:val="pt-BR" w:eastAsia="pt-BR"/>
        </w:rPr>
        <w:t xml:space="preserve"> e o Sharpe convergem quando a distribuição dos retornos é normal e o MAR é igual à média. Contudo, para estratégias com alta assimetria positiva (e.g., </w:t>
      </w:r>
      <w:r w:rsidRPr="000B1F12">
        <w:rPr>
          <w:i/>
          <w:iCs/>
          <w:sz w:val="24"/>
          <w:szCs w:val="24"/>
          <w:lang w:val="pt-BR" w:eastAsia="pt-BR"/>
        </w:rPr>
        <w:t xml:space="preserve">trend </w:t>
      </w:r>
      <w:proofErr w:type="spellStart"/>
      <w:r w:rsidRPr="000B1F12">
        <w:rPr>
          <w:i/>
          <w:iCs/>
          <w:sz w:val="24"/>
          <w:szCs w:val="24"/>
          <w:lang w:val="pt-BR" w:eastAsia="pt-BR"/>
        </w:rPr>
        <w:t>following</w:t>
      </w:r>
      <w:proofErr w:type="spellEnd"/>
      <w:r w:rsidRPr="00443833">
        <w:rPr>
          <w:sz w:val="24"/>
          <w:szCs w:val="24"/>
          <w:lang w:val="pt-BR" w:eastAsia="pt-BR"/>
        </w:rPr>
        <w:t xml:space="preserve">, opções longas), o </w:t>
      </w:r>
      <w:proofErr w:type="spellStart"/>
      <w:r w:rsidRPr="00443833">
        <w:rPr>
          <w:sz w:val="24"/>
          <w:szCs w:val="24"/>
          <w:lang w:val="pt-BR" w:eastAsia="pt-BR"/>
        </w:rPr>
        <w:t>Sortino</w:t>
      </w:r>
      <w:proofErr w:type="spellEnd"/>
      <w:r w:rsidRPr="00443833">
        <w:rPr>
          <w:sz w:val="24"/>
          <w:szCs w:val="24"/>
          <w:lang w:val="pt-BR" w:eastAsia="pt-BR"/>
        </w:rPr>
        <w:t xml:space="preserve"> será consistentemente superior ao Sharpe, pois não penaliza os ganhos voláteis. Inversamente, para estratégias com assimetria negativa (e.g., venda de volatilidade), o </w:t>
      </w:r>
      <w:proofErr w:type="spellStart"/>
      <w:r w:rsidRPr="00443833">
        <w:rPr>
          <w:sz w:val="24"/>
          <w:szCs w:val="24"/>
          <w:lang w:val="pt-BR" w:eastAsia="pt-BR"/>
        </w:rPr>
        <w:t>Sortino</w:t>
      </w:r>
      <w:proofErr w:type="spellEnd"/>
      <w:r w:rsidRPr="00443833">
        <w:rPr>
          <w:sz w:val="24"/>
          <w:szCs w:val="24"/>
          <w:lang w:val="pt-BR" w:eastAsia="pt-BR"/>
        </w:rPr>
        <w:t xml:space="preserve"> revelará um desempenho ajustado ao risco inferior, expondo os riscos ocultos que o Sharpe mascara.</w:t>
      </w:r>
    </w:p>
    <w:p w14:paraId="1571A880" w14:textId="77777777" w:rsidR="00E43374" w:rsidRPr="00180F64" w:rsidRDefault="00E43374" w:rsidP="00E43374">
      <w:pPr>
        <w:rPr>
          <w:sz w:val="24"/>
          <w:szCs w:val="24"/>
          <w:lang w:val="pt-BR" w:eastAsia="pt-BR"/>
        </w:rPr>
      </w:pPr>
    </w:p>
    <w:p w14:paraId="4459FDE8" w14:textId="11CBD7CF" w:rsidR="00E43374" w:rsidRPr="00E43374" w:rsidRDefault="00E43374" w:rsidP="00E43374">
      <w:pPr>
        <w:pStyle w:val="PargrafodaLista"/>
        <w:widowControl/>
        <w:numPr>
          <w:ilvl w:val="2"/>
          <w:numId w:val="49"/>
        </w:numPr>
        <w:autoSpaceDE/>
        <w:autoSpaceDN/>
        <w:spacing w:line="360" w:lineRule="auto"/>
        <w:jc w:val="both"/>
        <w:outlineLvl w:val="2"/>
        <w:rPr>
          <w:sz w:val="24"/>
          <w:szCs w:val="24"/>
          <w:lang w:val="pt-BR" w:eastAsia="pt-BR"/>
        </w:rPr>
      </w:pPr>
      <w:bookmarkStart w:id="56" w:name="_Toc217054674"/>
      <w:r w:rsidRPr="00E43374">
        <w:rPr>
          <w:sz w:val="24"/>
          <w:szCs w:val="24"/>
          <w:lang w:val="pt-BR" w:eastAsia="pt-BR"/>
        </w:rPr>
        <w:t xml:space="preserve">O Índice </w:t>
      </w:r>
      <w:proofErr w:type="spellStart"/>
      <w:r w:rsidRPr="00E43374">
        <w:rPr>
          <w:sz w:val="24"/>
          <w:szCs w:val="24"/>
          <w:lang w:val="pt-BR" w:eastAsia="pt-BR"/>
        </w:rPr>
        <w:t>Omega</w:t>
      </w:r>
      <w:proofErr w:type="spellEnd"/>
      <w:r w:rsidRPr="00E43374">
        <w:rPr>
          <w:sz w:val="24"/>
          <w:szCs w:val="24"/>
          <w:lang w:val="pt-BR" w:eastAsia="pt-BR"/>
        </w:rPr>
        <w:t>: Capturando Todos os Momentos</w:t>
      </w:r>
      <w:bookmarkEnd w:id="56"/>
      <w:r w:rsidRPr="00E43374">
        <w:rPr>
          <w:sz w:val="24"/>
          <w:szCs w:val="24"/>
          <w:lang w:val="pt-BR" w:eastAsia="pt-BR"/>
        </w:rPr>
        <w:t xml:space="preserve"> </w:t>
      </w:r>
    </w:p>
    <w:p w14:paraId="794637D6"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15D8F6D8" w14:textId="58CB83EB"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Introduzido por Keating e </w:t>
      </w:r>
      <w:proofErr w:type="spellStart"/>
      <w:r w:rsidRPr="00443833">
        <w:rPr>
          <w:sz w:val="24"/>
          <w:szCs w:val="24"/>
          <w:lang w:val="pt-BR" w:eastAsia="pt-BR"/>
        </w:rPr>
        <w:t>Shadwick</w:t>
      </w:r>
      <w:proofErr w:type="spellEnd"/>
      <w:r w:rsidRPr="00443833">
        <w:rPr>
          <w:sz w:val="24"/>
          <w:szCs w:val="24"/>
          <w:lang w:val="pt-BR" w:eastAsia="pt-BR"/>
        </w:rPr>
        <w:t xml:space="preserve"> em 2002, o Índice </w:t>
      </w:r>
      <w:proofErr w:type="spellStart"/>
      <w:r w:rsidRPr="00443833">
        <w:rPr>
          <w:sz w:val="24"/>
          <w:szCs w:val="24"/>
          <w:lang w:val="pt-BR" w:eastAsia="pt-BR"/>
        </w:rPr>
        <w:t>Omega</w:t>
      </w:r>
      <w:proofErr w:type="spellEnd"/>
      <w:r w:rsidRPr="00443833">
        <w:rPr>
          <w:sz w:val="24"/>
          <w:szCs w:val="24"/>
          <w:lang w:val="pt-BR" w:eastAsia="pt-BR"/>
        </w:rPr>
        <w:t xml:space="preserve"> </w:t>
      </w:r>
      <m:oMath>
        <m:r>
          <w:rPr>
            <w:rFonts w:ascii="Cambria Math" w:hAnsi="Cambria Math"/>
            <w:sz w:val="24"/>
            <w:szCs w:val="24"/>
            <w:lang w:val="pt-BR" w:eastAsia="pt-BR"/>
          </w:rPr>
          <m:t>(</m:t>
        </m:r>
        <m:r>
          <m:rPr>
            <m:sty m:val="p"/>
          </m:rPr>
          <w:rPr>
            <w:rFonts w:ascii="Cambria Math" w:hAnsi="Cambria Math"/>
            <w:sz w:val="24"/>
            <w:szCs w:val="24"/>
            <w:lang w:val="pt-BR" w:eastAsia="pt-BR"/>
          </w:rPr>
          <m:t>Ω</m:t>
        </m:r>
        <m:r>
          <w:rPr>
            <w:rFonts w:ascii="Cambria Math" w:hAnsi="Cambria Math"/>
            <w:sz w:val="24"/>
            <w:szCs w:val="24"/>
            <w:lang w:val="pt-BR" w:eastAsia="pt-BR"/>
          </w:rPr>
          <m:t>)</m:t>
        </m:r>
      </m:oMath>
      <w:r w:rsidRPr="00443833">
        <w:rPr>
          <w:sz w:val="24"/>
          <w:szCs w:val="24"/>
          <w:lang w:val="pt-BR" w:eastAsia="pt-BR"/>
        </w:rPr>
        <w:t xml:space="preserve"> representa um salto conceitual ao dispensar completamente a necessidade de estimar momentos estatísticos (média, variância) e operar diretamente sobre a distribuição de probabilidade cumulativa dos retornos.</w:t>
      </w:r>
    </w:p>
    <w:p w14:paraId="3F8277BD" w14:textId="0F68FF39"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O </w:t>
      </w:r>
      <w:proofErr w:type="spellStart"/>
      <w:r w:rsidRPr="00443833">
        <w:rPr>
          <w:sz w:val="24"/>
          <w:szCs w:val="24"/>
          <w:lang w:val="pt-BR" w:eastAsia="pt-BR"/>
        </w:rPr>
        <w:t>Omega</w:t>
      </w:r>
      <w:proofErr w:type="spellEnd"/>
      <w:r w:rsidRPr="00443833">
        <w:rPr>
          <w:sz w:val="24"/>
          <w:szCs w:val="24"/>
          <w:lang w:val="pt-BR" w:eastAsia="pt-BR"/>
        </w:rPr>
        <w:t xml:space="preserve"> é definido como a razão entre a probabilidade ponderada de ganhos e a probabilidade ponderada de perdas em relação a um limiar </w:t>
      </w:r>
      <m:oMath>
        <m:r>
          <w:rPr>
            <w:rFonts w:ascii="Cambria Math" w:hAnsi="Cambria Math"/>
            <w:sz w:val="24"/>
            <w:szCs w:val="24"/>
            <w:lang w:val="pt-BR" w:eastAsia="pt-BR"/>
          </w:rPr>
          <m:t>(L)</m:t>
        </m:r>
      </m:oMath>
      <w:r w:rsidRPr="00443833">
        <w:rPr>
          <w:sz w:val="24"/>
          <w:szCs w:val="24"/>
          <w:lang w:val="pt-BR" w:eastAsia="pt-BR"/>
        </w:rPr>
        <w:t>:</w:t>
      </w:r>
    </w:p>
    <w:p w14:paraId="0B385B24" w14:textId="77777777" w:rsidR="00443833" w:rsidRDefault="00443833" w:rsidP="00443833">
      <w:pPr>
        <w:widowControl/>
        <w:autoSpaceDE/>
        <w:autoSpaceDN/>
        <w:spacing w:line="360" w:lineRule="auto"/>
        <w:ind w:firstLine="851"/>
        <w:jc w:val="both"/>
        <w:rPr>
          <w:sz w:val="24"/>
          <w:szCs w:val="24"/>
          <w:lang w:val="pt-BR" w:eastAsia="pt-BR"/>
        </w:rPr>
      </w:pPr>
    </w:p>
    <w:p w14:paraId="708F261F" w14:textId="13F11D38" w:rsidR="002E51A4" w:rsidRDefault="002E51A4" w:rsidP="00443833">
      <w:pPr>
        <w:widowControl/>
        <w:autoSpaceDE/>
        <w:autoSpaceDN/>
        <w:spacing w:line="360" w:lineRule="auto"/>
        <w:ind w:firstLine="851"/>
        <w:jc w:val="both"/>
        <w:rPr>
          <w:sz w:val="24"/>
          <w:szCs w:val="24"/>
          <w:lang w:val="pt-BR" w:eastAsia="pt-BR"/>
        </w:rPr>
      </w:pPr>
      <m:oMathPara>
        <m:oMath>
          <m:r>
            <m:rPr>
              <m:sty m:val="p"/>
            </m:rPr>
            <w:rPr>
              <w:rFonts w:ascii="Cambria Math" w:hAnsi="Cambria Math"/>
              <w:sz w:val="24"/>
              <w:szCs w:val="24"/>
              <w:lang w:val="pt-BR" w:eastAsia="pt-BR"/>
            </w:rPr>
            <m:t>Ω</m:t>
          </m:r>
          <m:d>
            <m:dPr>
              <m:ctrlPr>
                <w:rPr>
                  <w:rFonts w:ascii="Cambria Math" w:hAnsi="Cambria Math"/>
                  <w:i/>
                  <w:sz w:val="24"/>
                  <w:szCs w:val="24"/>
                  <w:lang w:val="pt-BR" w:eastAsia="pt-BR"/>
                </w:rPr>
              </m:ctrlPr>
            </m:dPr>
            <m:e>
              <m:r>
                <w:rPr>
                  <w:rFonts w:ascii="Cambria Math" w:hAnsi="Cambria Math"/>
                  <w:sz w:val="24"/>
                  <w:szCs w:val="24"/>
                  <w:lang w:val="pt-BR" w:eastAsia="pt-BR"/>
                </w:rPr>
                <m:t>L</m:t>
              </m:r>
            </m:e>
          </m:d>
          <m:r>
            <w:rPr>
              <w:rFonts w:ascii="Cambria Math" w:hAnsi="Cambria Math"/>
              <w:sz w:val="24"/>
              <w:szCs w:val="24"/>
              <w:lang w:val="pt-BR" w:eastAsia="pt-BR"/>
            </w:rPr>
            <m:t>=</m:t>
          </m:r>
          <m:f>
            <m:fPr>
              <m:ctrlPr>
                <w:rPr>
                  <w:rFonts w:ascii="Cambria Math" w:hAnsi="Cambria Math"/>
                  <w:i/>
                  <w:sz w:val="24"/>
                  <w:szCs w:val="24"/>
                  <w:lang w:val="pt-BR" w:eastAsia="pt-BR"/>
                </w:rPr>
              </m:ctrlPr>
            </m:fPr>
            <m:num>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L</m:t>
                  </m:r>
                </m:sub>
                <m:sup>
                  <m:r>
                    <w:rPr>
                      <w:rFonts w:ascii="Cambria Math" w:hAnsi="Cambria Math"/>
                      <w:sz w:val="24"/>
                      <w:szCs w:val="24"/>
                      <w:lang w:val="pt-BR" w:eastAsia="pt-BR"/>
                    </w:rPr>
                    <m:t>∞</m:t>
                  </m:r>
                </m:sup>
                <m:e>
                  <m:d>
                    <m:dPr>
                      <m:begChr m:val="["/>
                      <m:endChr m:val="]"/>
                      <m:ctrlPr>
                        <w:rPr>
                          <w:rFonts w:ascii="Cambria Math" w:hAnsi="Cambria Math"/>
                          <w:i/>
                          <w:sz w:val="24"/>
                          <w:szCs w:val="24"/>
                          <w:lang w:val="pt-BR" w:eastAsia="pt-BR"/>
                        </w:rPr>
                      </m:ctrlPr>
                    </m:dPr>
                    <m:e>
                      <m:r>
                        <w:rPr>
                          <w:rFonts w:ascii="Cambria Math" w:hAnsi="Cambria Math"/>
                          <w:sz w:val="24"/>
                          <w:szCs w:val="24"/>
                          <w:lang w:val="pt-BR" w:eastAsia="pt-BR"/>
                        </w:rPr>
                        <m:t>1-F(r)</m:t>
                      </m:r>
                    </m:e>
                  </m:d>
                  <m:r>
                    <w:rPr>
                      <w:rFonts w:ascii="Cambria Math" w:hAnsi="Cambria Math"/>
                      <w:sz w:val="24"/>
                      <w:szCs w:val="24"/>
                      <w:lang w:val="pt-BR" w:eastAsia="pt-BR"/>
                    </w:rPr>
                    <m:t>dr</m:t>
                  </m:r>
                </m:e>
              </m:nary>
            </m:num>
            <m:den>
              <m:nary>
                <m:naryPr>
                  <m:limLoc m:val="undOvr"/>
                  <m:ctrlPr>
                    <w:rPr>
                      <w:rFonts w:ascii="Cambria Math" w:hAnsi="Cambria Math"/>
                      <w:i/>
                      <w:sz w:val="24"/>
                      <w:szCs w:val="24"/>
                      <w:lang w:val="pt-BR" w:eastAsia="pt-BR"/>
                    </w:rPr>
                  </m:ctrlPr>
                </m:naryPr>
                <m:sub>
                  <m:r>
                    <w:rPr>
                      <w:rFonts w:ascii="Cambria Math" w:hAnsi="Cambria Math"/>
                      <w:sz w:val="24"/>
                      <w:szCs w:val="24"/>
                      <w:lang w:val="pt-BR" w:eastAsia="pt-BR"/>
                    </w:rPr>
                    <m:t>∞</m:t>
                  </m:r>
                </m:sub>
                <m:sup>
                  <m:r>
                    <w:rPr>
                      <w:rFonts w:ascii="Cambria Math" w:hAnsi="Cambria Math"/>
                      <w:sz w:val="24"/>
                      <w:szCs w:val="24"/>
                      <w:lang w:val="pt-BR" w:eastAsia="pt-BR"/>
                    </w:rPr>
                    <m:t>L</m:t>
                  </m:r>
                </m:sup>
                <m:e>
                  <m:r>
                    <w:rPr>
                      <w:rFonts w:ascii="Cambria Math" w:hAnsi="Cambria Math"/>
                      <w:sz w:val="24"/>
                      <w:szCs w:val="24"/>
                      <w:lang w:val="pt-BR" w:eastAsia="pt-BR"/>
                    </w:rPr>
                    <m:t>F</m:t>
                  </m:r>
                  <m:d>
                    <m:dPr>
                      <m:ctrlPr>
                        <w:rPr>
                          <w:rFonts w:ascii="Cambria Math" w:hAnsi="Cambria Math"/>
                          <w:i/>
                          <w:sz w:val="24"/>
                          <w:szCs w:val="24"/>
                          <w:lang w:val="pt-BR" w:eastAsia="pt-BR"/>
                        </w:rPr>
                      </m:ctrlPr>
                    </m:dPr>
                    <m:e>
                      <m:r>
                        <w:rPr>
                          <w:rFonts w:ascii="Cambria Math" w:hAnsi="Cambria Math"/>
                          <w:sz w:val="24"/>
                          <w:szCs w:val="24"/>
                          <w:lang w:val="pt-BR" w:eastAsia="pt-BR"/>
                        </w:rPr>
                        <m:t>r</m:t>
                      </m:r>
                    </m:e>
                  </m:d>
                  <m:r>
                    <w:rPr>
                      <w:rFonts w:ascii="Cambria Math" w:hAnsi="Cambria Math"/>
                      <w:sz w:val="24"/>
                      <w:szCs w:val="24"/>
                      <w:lang w:val="pt-BR" w:eastAsia="pt-BR"/>
                    </w:rPr>
                    <m:t>dr</m:t>
                  </m:r>
                </m:e>
              </m:nary>
            </m:den>
          </m:f>
        </m:oMath>
      </m:oMathPara>
    </w:p>
    <w:p w14:paraId="743CBECE" w14:textId="77777777" w:rsidR="002E51A4" w:rsidRPr="00443833" w:rsidRDefault="002E51A4" w:rsidP="00443833">
      <w:pPr>
        <w:widowControl/>
        <w:autoSpaceDE/>
        <w:autoSpaceDN/>
        <w:spacing w:line="360" w:lineRule="auto"/>
        <w:ind w:firstLine="851"/>
        <w:jc w:val="both"/>
        <w:rPr>
          <w:sz w:val="24"/>
          <w:szCs w:val="24"/>
          <w:lang w:val="pt-BR" w:eastAsia="pt-BR"/>
        </w:rPr>
      </w:pPr>
    </w:p>
    <w:p w14:paraId="6EA51069" w14:textId="21D1C30C" w:rsidR="00443833" w:rsidRPr="00443833" w:rsidRDefault="00443833" w:rsidP="004709B4">
      <w:pPr>
        <w:widowControl/>
        <w:autoSpaceDE/>
        <w:autoSpaceDN/>
        <w:spacing w:line="360" w:lineRule="auto"/>
        <w:jc w:val="center"/>
        <w:rPr>
          <w:sz w:val="24"/>
          <w:szCs w:val="24"/>
          <w:lang w:val="pt-BR" w:eastAsia="pt-BR"/>
        </w:rPr>
      </w:pPr>
      <w:r w:rsidRPr="00443833">
        <w:rPr>
          <w:sz w:val="24"/>
          <w:szCs w:val="24"/>
          <w:lang w:val="pt-BR" w:eastAsia="pt-BR"/>
        </w:rPr>
        <w:t>Vantagem Crítica</w:t>
      </w:r>
    </w:p>
    <w:p w14:paraId="4D738FA5" w14:textId="15ACB23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O </w:t>
      </w:r>
      <w:proofErr w:type="spellStart"/>
      <w:r w:rsidRPr="00443833">
        <w:rPr>
          <w:sz w:val="24"/>
          <w:szCs w:val="24"/>
          <w:lang w:val="pt-BR" w:eastAsia="pt-BR"/>
        </w:rPr>
        <w:t>Omega</w:t>
      </w:r>
      <w:proofErr w:type="spellEnd"/>
      <w:r w:rsidRPr="00443833">
        <w:rPr>
          <w:sz w:val="24"/>
          <w:szCs w:val="24"/>
          <w:lang w:val="pt-BR" w:eastAsia="pt-BR"/>
        </w:rPr>
        <w:t xml:space="preserve"> captura implicitamente todos os momentos da distribuição (média, variância, assimetria, curtose e momentos superiores) em uma única métrica. Ao variar o limiar </w:t>
      </w:r>
      <m:oMath>
        <m:r>
          <w:rPr>
            <w:rFonts w:ascii="Cambria Math" w:hAnsi="Cambria Math"/>
            <w:sz w:val="24"/>
            <w:szCs w:val="24"/>
            <w:lang w:val="pt-BR" w:eastAsia="pt-BR"/>
          </w:rPr>
          <m:t>(L)</m:t>
        </m:r>
      </m:oMath>
      <w:r w:rsidRPr="00443833">
        <w:rPr>
          <w:sz w:val="24"/>
          <w:szCs w:val="24"/>
          <w:lang w:val="pt-BR" w:eastAsia="pt-BR"/>
        </w:rPr>
        <w:t>, o Omega fornece um perfil completo de risco-retorno, em vez de uma estimativa pontual. Isso o torna a ferramenta predileta para analisar ativos complexos e não lineares, como fundos de hedge e criptoativos, onde a suposição de normalidade é fatalmente falha.64</w:t>
      </w:r>
    </w:p>
    <w:p w14:paraId="655A7E63" w14:textId="616A5330"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Adicionalmente, existe uma relação direta entre o conceito de </w:t>
      </w:r>
      <w:proofErr w:type="spellStart"/>
      <w:r w:rsidRPr="00443833">
        <w:rPr>
          <w:i/>
          <w:iCs/>
          <w:sz w:val="24"/>
          <w:szCs w:val="24"/>
          <w:lang w:val="pt-BR" w:eastAsia="pt-BR"/>
        </w:rPr>
        <w:t>Upside</w:t>
      </w:r>
      <w:proofErr w:type="spellEnd"/>
      <w:r w:rsidRPr="00443833">
        <w:rPr>
          <w:i/>
          <w:iCs/>
          <w:sz w:val="24"/>
          <w:szCs w:val="24"/>
          <w:lang w:val="pt-BR" w:eastAsia="pt-BR"/>
        </w:rPr>
        <w:t xml:space="preserve"> </w:t>
      </w:r>
      <w:proofErr w:type="spellStart"/>
      <w:r w:rsidRPr="00443833">
        <w:rPr>
          <w:i/>
          <w:iCs/>
          <w:sz w:val="24"/>
          <w:szCs w:val="24"/>
          <w:lang w:val="pt-BR" w:eastAsia="pt-BR"/>
        </w:rPr>
        <w:t>Potential</w:t>
      </w:r>
      <w:proofErr w:type="spellEnd"/>
      <w:r w:rsidRPr="00443833">
        <w:rPr>
          <w:i/>
          <w:iCs/>
          <w:sz w:val="24"/>
          <w:szCs w:val="24"/>
          <w:lang w:val="pt-BR" w:eastAsia="pt-BR"/>
        </w:rPr>
        <w:t xml:space="preserve"> </w:t>
      </w:r>
      <w:proofErr w:type="spellStart"/>
      <w:r w:rsidRPr="00443833">
        <w:rPr>
          <w:i/>
          <w:iCs/>
          <w:sz w:val="24"/>
          <w:szCs w:val="24"/>
          <w:lang w:val="pt-BR" w:eastAsia="pt-BR"/>
        </w:rPr>
        <w:t>Ratio</w:t>
      </w:r>
      <w:proofErr w:type="spellEnd"/>
      <w:r w:rsidRPr="00443833">
        <w:rPr>
          <w:sz w:val="24"/>
          <w:szCs w:val="24"/>
          <w:lang w:val="pt-BR" w:eastAsia="pt-BR"/>
        </w:rPr>
        <w:t xml:space="preserve"> e o </w:t>
      </w:r>
      <w:proofErr w:type="spellStart"/>
      <w:r w:rsidRPr="00443833">
        <w:rPr>
          <w:sz w:val="24"/>
          <w:szCs w:val="24"/>
          <w:lang w:val="pt-BR" w:eastAsia="pt-BR"/>
        </w:rPr>
        <w:t>Omega</w:t>
      </w:r>
      <w:proofErr w:type="spellEnd"/>
      <w:r w:rsidRPr="00443833">
        <w:rPr>
          <w:sz w:val="24"/>
          <w:szCs w:val="24"/>
          <w:lang w:val="pt-BR" w:eastAsia="pt-BR"/>
        </w:rPr>
        <w:t xml:space="preserve">. O numerador do </w:t>
      </w:r>
      <w:proofErr w:type="spellStart"/>
      <w:r w:rsidRPr="00443833">
        <w:rPr>
          <w:sz w:val="24"/>
          <w:szCs w:val="24"/>
          <w:lang w:val="pt-BR" w:eastAsia="pt-BR"/>
        </w:rPr>
        <w:t>Omega</w:t>
      </w:r>
      <w:proofErr w:type="spellEnd"/>
      <w:r w:rsidRPr="00443833">
        <w:rPr>
          <w:sz w:val="24"/>
          <w:szCs w:val="24"/>
          <w:lang w:val="pt-BR" w:eastAsia="pt-BR"/>
        </w:rPr>
        <w:t xml:space="preserve"> corresponde ao potencial de alta (</w:t>
      </w:r>
      <w:proofErr w:type="spellStart"/>
      <w:r w:rsidRPr="00443833">
        <w:rPr>
          <w:i/>
          <w:iCs/>
          <w:sz w:val="24"/>
          <w:szCs w:val="24"/>
          <w:lang w:val="pt-BR" w:eastAsia="pt-BR"/>
        </w:rPr>
        <w:t>Upside</w:t>
      </w:r>
      <w:proofErr w:type="spellEnd"/>
      <w:r w:rsidRPr="00443833">
        <w:rPr>
          <w:i/>
          <w:iCs/>
          <w:sz w:val="24"/>
          <w:szCs w:val="24"/>
          <w:lang w:val="pt-BR" w:eastAsia="pt-BR"/>
        </w:rPr>
        <w:t xml:space="preserve"> </w:t>
      </w:r>
      <w:proofErr w:type="spellStart"/>
      <w:r w:rsidRPr="00443833">
        <w:rPr>
          <w:i/>
          <w:iCs/>
          <w:sz w:val="24"/>
          <w:szCs w:val="24"/>
          <w:lang w:val="pt-BR" w:eastAsia="pt-BR"/>
        </w:rPr>
        <w:t>Potential</w:t>
      </w:r>
      <w:proofErr w:type="spellEnd"/>
      <w:r w:rsidRPr="00443833">
        <w:rPr>
          <w:sz w:val="24"/>
          <w:szCs w:val="24"/>
          <w:lang w:val="pt-BR" w:eastAsia="pt-BR"/>
        </w:rPr>
        <w:t>), enquanto o denominador corresponde ao potencial de baixa (</w:t>
      </w:r>
      <w:proofErr w:type="spellStart"/>
      <w:r w:rsidRPr="00443833">
        <w:rPr>
          <w:i/>
          <w:iCs/>
          <w:sz w:val="24"/>
          <w:szCs w:val="24"/>
          <w:lang w:val="pt-BR" w:eastAsia="pt-BR"/>
        </w:rPr>
        <w:t>Downside</w:t>
      </w:r>
      <w:proofErr w:type="spellEnd"/>
      <w:r w:rsidRPr="00443833">
        <w:rPr>
          <w:i/>
          <w:iCs/>
          <w:sz w:val="24"/>
          <w:szCs w:val="24"/>
          <w:lang w:val="pt-BR" w:eastAsia="pt-BR"/>
        </w:rPr>
        <w:t xml:space="preserve"> </w:t>
      </w:r>
      <w:proofErr w:type="spellStart"/>
      <w:r w:rsidRPr="00443833">
        <w:rPr>
          <w:i/>
          <w:iCs/>
          <w:sz w:val="24"/>
          <w:szCs w:val="24"/>
          <w:lang w:val="pt-BR" w:eastAsia="pt-BR"/>
        </w:rPr>
        <w:t>Potential</w:t>
      </w:r>
      <w:proofErr w:type="spellEnd"/>
      <w:r w:rsidRPr="00443833">
        <w:rPr>
          <w:sz w:val="24"/>
          <w:szCs w:val="24"/>
          <w:lang w:val="pt-BR" w:eastAsia="pt-BR"/>
        </w:rPr>
        <w:t xml:space="preserve">), alinhando a métrica com a intuição econômica de ganho </w:t>
      </w:r>
      <w:r w:rsidRPr="00443833">
        <w:rPr>
          <w:i/>
          <w:iCs/>
          <w:sz w:val="24"/>
          <w:szCs w:val="24"/>
          <w:lang w:val="pt-BR" w:eastAsia="pt-BR"/>
        </w:rPr>
        <w:t>versus</w:t>
      </w:r>
      <w:r w:rsidRPr="00443833">
        <w:rPr>
          <w:sz w:val="24"/>
          <w:szCs w:val="24"/>
          <w:lang w:val="pt-BR" w:eastAsia="pt-BR"/>
        </w:rPr>
        <w:t xml:space="preserve"> dor.</w:t>
      </w:r>
    </w:p>
    <w:p w14:paraId="240BA767" w14:textId="77777777" w:rsidR="0033641B" w:rsidRPr="00180F64" w:rsidRDefault="0033641B" w:rsidP="0033641B">
      <w:pPr>
        <w:rPr>
          <w:sz w:val="24"/>
          <w:szCs w:val="24"/>
          <w:lang w:val="pt-BR" w:eastAsia="pt-BR"/>
        </w:rPr>
      </w:pPr>
    </w:p>
    <w:p w14:paraId="6E21EA10" w14:textId="078245AC" w:rsidR="0033641B" w:rsidRPr="00344120" w:rsidRDefault="00344120" w:rsidP="0033641B">
      <w:pPr>
        <w:pStyle w:val="PargrafodaLista"/>
        <w:widowControl/>
        <w:numPr>
          <w:ilvl w:val="2"/>
          <w:numId w:val="49"/>
        </w:numPr>
        <w:autoSpaceDE/>
        <w:autoSpaceDN/>
        <w:spacing w:line="360" w:lineRule="auto"/>
        <w:jc w:val="both"/>
        <w:outlineLvl w:val="2"/>
        <w:rPr>
          <w:sz w:val="24"/>
          <w:szCs w:val="24"/>
          <w:lang w:val="pt-BR" w:eastAsia="pt-BR"/>
        </w:rPr>
      </w:pPr>
      <w:bookmarkStart w:id="57" w:name="_Toc217054675"/>
      <w:r w:rsidRPr="00344120">
        <w:rPr>
          <w:sz w:val="24"/>
          <w:szCs w:val="24"/>
          <w:lang w:val="pt-BR" w:eastAsia="pt-BR"/>
        </w:rPr>
        <w:t>O Índice Kappa: A Generalização Unificadora</w:t>
      </w:r>
      <w:bookmarkEnd w:id="57"/>
      <w:r w:rsidRPr="00344120">
        <w:rPr>
          <w:sz w:val="24"/>
          <w:szCs w:val="24"/>
          <w:lang w:val="pt-BR" w:eastAsia="pt-BR"/>
        </w:rPr>
        <w:t xml:space="preserve"> </w:t>
      </w:r>
    </w:p>
    <w:p w14:paraId="261D6B3D" w14:textId="77777777" w:rsidR="0033641B" w:rsidRPr="00443833" w:rsidRDefault="0033641B" w:rsidP="0033641B">
      <w:pPr>
        <w:widowControl/>
        <w:autoSpaceDE/>
        <w:autoSpaceDN/>
        <w:spacing w:line="360" w:lineRule="auto"/>
        <w:ind w:firstLine="851"/>
        <w:jc w:val="both"/>
        <w:rPr>
          <w:sz w:val="24"/>
          <w:szCs w:val="24"/>
          <w:lang w:val="pt-BR" w:eastAsia="pt-BR"/>
        </w:rPr>
      </w:pPr>
    </w:p>
    <w:p w14:paraId="621896A6" w14:textId="45EA45CD"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Kaplan e Knowles (2004) propuseram o Índice Kappa </w:t>
      </w:r>
      <m:oMath>
        <m:r>
          <w:rPr>
            <w:rFonts w:ascii="Cambria Math" w:hAnsi="Cambria Math"/>
            <w:sz w:val="24"/>
            <w:szCs w:val="24"/>
            <w:lang w:val="pt-BR" w:eastAsia="pt-BR"/>
          </w:rPr>
          <m:t>(</m:t>
        </m:r>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r>
          <w:rPr>
            <w:rFonts w:ascii="Cambria Math" w:hAnsi="Cambria Math"/>
            <w:sz w:val="24"/>
            <w:szCs w:val="24"/>
            <w:lang w:val="pt-BR" w:eastAsia="pt-BR"/>
          </w:rPr>
          <m:t>)</m:t>
        </m:r>
      </m:oMath>
      <w:r w:rsidRPr="00443833">
        <w:rPr>
          <w:sz w:val="24"/>
          <w:szCs w:val="24"/>
          <w:lang w:val="pt-BR" w:eastAsia="pt-BR"/>
        </w:rPr>
        <w:t xml:space="preserve"> como uma medida generalizada que unifica o Sortino e o Omega sob uma única estrutura matemática baseada em LPMs.</w:t>
      </w:r>
    </w:p>
    <w:p w14:paraId="645856A3" w14:textId="656DF650" w:rsidR="00443833" w:rsidRPr="00443833" w:rsidRDefault="00000000" w:rsidP="00443833">
      <w:pPr>
        <w:widowControl/>
        <w:autoSpaceDE/>
        <w:autoSpaceDN/>
        <w:spacing w:line="360" w:lineRule="auto"/>
        <w:ind w:firstLine="851"/>
        <w:jc w:val="both"/>
        <w:rPr>
          <w:sz w:val="24"/>
          <w:szCs w:val="24"/>
          <w:lang w:val="pt-BR" w:eastAsia="pt-BR"/>
        </w:rPr>
      </w:pPr>
      <m:oMathPara>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n</m:t>
              </m:r>
            </m:sub>
          </m:sSub>
          <m:d>
            <m:dPr>
              <m:ctrlPr>
                <w:rPr>
                  <w:rFonts w:ascii="Cambria Math" w:hAnsi="Cambria Math"/>
                  <w:i/>
                  <w:sz w:val="24"/>
                  <w:szCs w:val="24"/>
                  <w:lang w:val="pt-BR" w:eastAsia="pt-BR"/>
                </w:rPr>
              </m:ctrlPr>
            </m:dPr>
            <m:e>
              <m:r>
                <w:rPr>
                  <w:rFonts w:ascii="Cambria Math" w:hAnsi="Cambria Math"/>
                  <w:sz w:val="24"/>
                  <w:szCs w:val="24"/>
                  <w:lang w:val="pt-BR" w:eastAsia="pt-BR"/>
                </w:rPr>
                <m:t>τ</m:t>
              </m:r>
            </m:e>
          </m:d>
          <m:r>
            <w:rPr>
              <w:rFonts w:ascii="Cambria Math" w:hAnsi="Cambria Math"/>
              <w:sz w:val="24"/>
              <w:szCs w:val="24"/>
              <w:lang w:val="pt-BR" w:eastAsia="pt-BR"/>
            </w:rPr>
            <m:t xml:space="preserve">= </m:t>
          </m:r>
          <m:f>
            <m:fPr>
              <m:ctrlPr>
                <w:rPr>
                  <w:rFonts w:ascii="Cambria Math" w:hAnsi="Cambria Math"/>
                  <w:i/>
                  <w:sz w:val="24"/>
                  <w:szCs w:val="24"/>
                  <w:lang w:val="pt-BR" w:eastAsia="pt-BR"/>
                </w:rPr>
              </m:ctrlPr>
            </m:fPr>
            <m:num>
              <m:r>
                <w:rPr>
                  <w:rFonts w:ascii="Cambria Math" w:hAnsi="Cambria Math"/>
                  <w:sz w:val="24"/>
                  <w:szCs w:val="24"/>
                  <w:lang w:val="pt-BR" w:eastAsia="pt-BR"/>
                </w:rPr>
                <m:t>μ-τ</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n</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n</m:t>
                      </m:r>
                    </m:sub>
                  </m:sSub>
                  <m:r>
                    <w:rPr>
                      <w:rFonts w:ascii="Cambria Math" w:hAnsi="Cambria Math"/>
                      <w:sz w:val="24"/>
                      <w:szCs w:val="24"/>
                      <w:lang w:val="pt-BR" w:eastAsia="pt-BR"/>
                    </w:rPr>
                    <m:t>(τ)</m:t>
                  </m:r>
                </m:e>
              </m:rad>
            </m:den>
          </m:f>
        </m:oMath>
      </m:oMathPara>
    </w:p>
    <w:p w14:paraId="2F194C6D" w14:textId="66F8C1F4"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lastRenderedPageBreak/>
        <w:t xml:space="preserve">A elegância do Kappa reside na sua capacidade de recuperar as outras métricas através do ajuste do parâmetro </w:t>
      </w:r>
      <m:oMath>
        <m:r>
          <w:rPr>
            <w:rFonts w:ascii="Cambria Math" w:hAnsi="Cambria Math"/>
            <w:sz w:val="24"/>
            <w:szCs w:val="24"/>
            <w:lang w:val="pt-BR" w:eastAsia="pt-BR"/>
          </w:rPr>
          <m:t>(n)</m:t>
        </m:r>
      </m:oMath>
      <w:r w:rsidRPr="00443833">
        <w:rPr>
          <w:sz w:val="24"/>
          <w:szCs w:val="24"/>
          <w:lang w:val="pt-BR" w:eastAsia="pt-BR"/>
        </w:rPr>
        <w:t>:</w:t>
      </w:r>
    </w:p>
    <w:p w14:paraId="7895BED8" w14:textId="6B911270" w:rsidR="00443833" w:rsidRPr="00443833" w:rsidRDefault="00443833">
      <w:pPr>
        <w:widowControl/>
        <w:numPr>
          <w:ilvl w:val="0"/>
          <w:numId w:val="38"/>
        </w:numPr>
        <w:autoSpaceDE/>
        <w:autoSpaceDN/>
        <w:spacing w:line="360" w:lineRule="auto"/>
        <w:jc w:val="both"/>
        <w:rPr>
          <w:sz w:val="24"/>
          <w:szCs w:val="24"/>
          <w:lang w:val="pt-BR" w:eastAsia="pt-BR"/>
        </w:rPr>
      </w:pPr>
      <w:r w:rsidRPr="00443833">
        <w:rPr>
          <w:sz w:val="24"/>
          <w:szCs w:val="24"/>
          <w:lang w:val="pt-BR" w:eastAsia="pt-BR"/>
        </w:rPr>
        <w:t xml:space="preserve">Quando </w:t>
      </w:r>
      <m:oMath>
        <m:r>
          <w:rPr>
            <w:rFonts w:ascii="Cambria Math" w:hAnsi="Cambria Math"/>
            <w:sz w:val="24"/>
            <w:szCs w:val="24"/>
            <w:lang w:val="pt-BR" w:eastAsia="pt-BR"/>
          </w:rPr>
          <m:t>n=1</m:t>
        </m:r>
      </m:oMath>
      <w:r w:rsidRPr="00443833">
        <w:rPr>
          <w:sz w:val="24"/>
          <w:szCs w:val="24"/>
          <w:lang w:val="pt-BR" w:eastAsia="pt-BR"/>
        </w:rPr>
        <w:t xml:space="preserve">, o Kappa é funcionalmente equivalente ao </w:t>
      </w:r>
      <w:r w:rsidRPr="00443833">
        <w:rPr>
          <w:b/>
          <w:bCs/>
          <w:sz w:val="24"/>
          <w:szCs w:val="24"/>
          <w:lang w:val="pt-BR" w:eastAsia="pt-BR"/>
        </w:rPr>
        <w:t xml:space="preserve">Índice </w:t>
      </w:r>
      <w:proofErr w:type="spellStart"/>
      <w:r w:rsidRPr="00443833">
        <w:rPr>
          <w:b/>
          <w:bCs/>
          <w:sz w:val="24"/>
          <w:szCs w:val="24"/>
          <w:lang w:val="pt-BR" w:eastAsia="pt-BR"/>
        </w:rPr>
        <w:t>Omega</w:t>
      </w:r>
      <w:proofErr w:type="spellEnd"/>
      <w:r w:rsidRPr="00443833">
        <w:rPr>
          <w:sz w:val="24"/>
          <w:szCs w:val="24"/>
          <w:lang w:val="pt-BR" w:eastAsia="pt-BR"/>
        </w:rPr>
        <w:t xml:space="preserve"> (ranking idêntico).</w:t>
      </w:r>
    </w:p>
    <w:p w14:paraId="23C76F17" w14:textId="55DD6587" w:rsidR="00443833" w:rsidRPr="00443833" w:rsidRDefault="00443833">
      <w:pPr>
        <w:widowControl/>
        <w:numPr>
          <w:ilvl w:val="0"/>
          <w:numId w:val="38"/>
        </w:numPr>
        <w:autoSpaceDE/>
        <w:autoSpaceDN/>
        <w:spacing w:line="360" w:lineRule="auto"/>
        <w:jc w:val="both"/>
        <w:rPr>
          <w:sz w:val="24"/>
          <w:szCs w:val="24"/>
          <w:lang w:val="pt-BR" w:eastAsia="pt-BR"/>
        </w:rPr>
      </w:pPr>
      <w:r w:rsidRPr="00443833">
        <w:rPr>
          <w:sz w:val="24"/>
          <w:szCs w:val="24"/>
          <w:lang w:val="pt-BR" w:eastAsia="pt-BR"/>
        </w:rPr>
        <w:t xml:space="preserve">Quando </w:t>
      </w:r>
      <m:oMath>
        <m:r>
          <w:rPr>
            <w:rFonts w:ascii="Cambria Math" w:hAnsi="Cambria Math"/>
            <w:sz w:val="24"/>
            <w:szCs w:val="24"/>
            <w:lang w:val="pt-BR" w:eastAsia="pt-BR"/>
          </w:rPr>
          <m:t>n=2</m:t>
        </m:r>
      </m:oMath>
      <w:r w:rsidRPr="00443833">
        <w:rPr>
          <w:sz w:val="24"/>
          <w:szCs w:val="24"/>
          <w:lang w:val="pt-BR" w:eastAsia="pt-BR"/>
        </w:rPr>
        <w:t xml:space="preserve">, o Kappa torna-se o </w:t>
      </w:r>
      <w:r w:rsidRPr="00443833">
        <w:rPr>
          <w:b/>
          <w:bCs/>
          <w:sz w:val="24"/>
          <w:szCs w:val="24"/>
          <w:lang w:val="pt-BR" w:eastAsia="pt-BR"/>
        </w:rPr>
        <w:t xml:space="preserve">Índice de </w:t>
      </w:r>
      <w:proofErr w:type="spellStart"/>
      <w:r w:rsidRPr="00443833">
        <w:rPr>
          <w:b/>
          <w:bCs/>
          <w:sz w:val="24"/>
          <w:szCs w:val="24"/>
          <w:lang w:val="pt-BR" w:eastAsia="pt-BR"/>
        </w:rPr>
        <w:t>Sortino</w:t>
      </w:r>
      <w:proofErr w:type="spellEnd"/>
      <w:r w:rsidRPr="00443833">
        <w:rPr>
          <w:sz w:val="24"/>
          <w:szCs w:val="24"/>
          <w:lang w:val="pt-BR" w:eastAsia="pt-BR"/>
        </w:rPr>
        <w:t>.</w:t>
      </w:r>
    </w:p>
    <w:p w14:paraId="34FD7A55" w14:textId="09B1C3CD" w:rsidR="00443833" w:rsidRPr="00443833" w:rsidRDefault="00443833">
      <w:pPr>
        <w:widowControl/>
        <w:numPr>
          <w:ilvl w:val="0"/>
          <w:numId w:val="38"/>
        </w:numPr>
        <w:autoSpaceDE/>
        <w:autoSpaceDN/>
        <w:spacing w:line="360" w:lineRule="auto"/>
        <w:jc w:val="both"/>
        <w:rPr>
          <w:sz w:val="24"/>
          <w:szCs w:val="24"/>
          <w:lang w:val="pt-BR" w:eastAsia="pt-BR"/>
        </w:rPr>
      </w:pPr>
      <w:r w:rsidRPr="00443833">
        <w:rPr>
          <w:sz w:val="24"/>
          <w:szCs w:val="24"/>
          <w:lang w:val="pt-BR" w:eastAsia="pt-BR"/>
        </w:rPr>
        <w:t xml:space="preserve">Para </w:t>
      </w:r>
      <m:oMath>
        <m:r>
          <w:rPr>
            <w:rFonts w:ascii="Cambria Math" w:hAnsi="Cambria Math"/>
            <w:sz w:val="24"/>
            <w:szCs w:val="24"/>
            <w:lang w:val="pt-BR" w:eastAsia="pt-BR"/>
          </w:rPr>
          <m:t>n=3</m:t>
        </m:r>
      </m:oMath>
      <w:r w:rsidRPr="00443833">
        <w:rPr>
          <w:sz w:val="24"/>
          <w:szCs w:val="24"/>
          <w:lang w:val="pt-BR" w:eastAsia="pt-BR"/>
        </w:rPr>
        <w:t xml:space="preserve"> ou superior, o Kappa penaliza severamente a curtose e riscos extremos de cauda.</w:t>
      </w:r>
    </w:p>
    <w:p w14:paraId="7B4AD276" w14:textId="13212D8D"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Essa generalização permite que gestores de portfólio calibrem a métrica de desempenho especificamente para a função de utilidade de seus clientes. Para um investidor avesso a perdas catastróficas,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3</m:t>
            </m:r>
          </m:sub>
        </m:sSub>
      </m:oMath>
      <w:r w:rsidRPr="00443833">
        <w:rPr>
          <w:sz w:val="24"/>
          <w:szCs w:val="24"/>
          <w:lang w:val="pt-BR" w:eastAsia="pt-BR"/>
        </w:rPr>
        <w:t xml:space="preserve"> ou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4</m:t>
            </m:r>
          </m:sub>
        </m:sSub>
      </m:oMath>
      <w:r w:rsidRPr="00443833">
        <w:rPr>
          <w:sz w:val="24"/>
          <w:szCs w:val="24"/>
          <w:lang w:val="pt-BR" w:eastAsia="pt-BR"/>
        </w:rPr>
        <w:t xml:space="preserve">seria mais apropriado; para um investidor focado na probabilidade geral de ganho, um </w:t>
      </w:r>
      <m:oMath>
        <m:sSub>
          <m:sSubPr>
            <m:ctrlPr>
              <w:rPr>
                <w:rFonts w:ascii="Cambria Math" w:hAnsi="Cambria Math"/>
                <w:i/>
                <w:sz w:val="24"/>
                <w:szCs w:val="24"/>
                <w:lang w:val="pt-BR" w:eastAsia="pt-BR"/>
              </w:rPr>
            </m:ctrlPr>
          </m:sSubPr>
          <m:e>
            <m:r>
              <w:rPr>
                <w:rFonts w:ascii="Cambria Math" w:hAnsi="Cambria Math"/>
                <w:sz w:val="24"/>
                <w:szCs w:val="24"/>
                <w:lang w:val="pt-BR" w:eastAsia="pt-BR"/>
              </w:rPr>
              <m:t>K</m:t>
            </m:r>
          </m:e>
          <m:sub>
            <m:r>
              <w:rPr>
                <w:rFonts w:ascii="Cambria Math" w:hAnsi="Cambria Math"/>
                <w:sz w:val="24"/>
                <w:szCs w:val="24"/>
                <w:lang w:val="pt-BR" w:eastAsia="pt-BR"/>
              </w:rPr>
              <m:t>1</m:t>
            </m:r>
          </m:sub>
        </m:sSub>
      </m:oMath>
      <w:r w:rsidRPr="00443833">
        <w:rPr>
          <w:sz w:val="24"/>
          <w:szCs w:val="24"/>
          <w:lang w:val="pt-BR" w:eastAsia="pt-BR"/>
        </w:rPr>
        <w:t xml:space="preserve"> (Omega) seria ideal.</w:t>
      </w:r>
    </w:p>
    <w:p w14:paraId="1DCBC380" w14:textId="77777777" w:rsidR="00344120" w:rsidRPr="00180F64" w:rsidRDefault="00344120" w:rsidP="00344120">
      <w:pPr>
        <w:rPr>
          <w:sz w:val="24"/>
          <w:szCs w:val="24"/>
          <w:lang w:val="pt-BR" w:eastAsia="pt-BR"/>
        </w:rPr>
      </w:pPr>
    </w:p>
    <w:p w14:paraId="3B0C43E4" w14:textId="039C61C1" w:rsidR="00443833" w:rsidRPr="00443833" w:rsidRDefault="00344120" w:rsidP="00344120">
      <w:pPr>
        <w:pStyle w:val="PargrafodaLista"/>
        <w:widowControl/>
        <w:numPr>
          <w:ilvl w:val="1"/>
          <w:numId w:val="49"/>
        </w:numPr>
        <w:autoSpaceDE/>
        <w:autoSpaceDN/>
        <w:spacing w:line="360" w:lineRule="auto"/>
        <w:jc w:val="both"/>
        <w:outlineLvl w:val="2"/>
        <w:rPr>
          <w:b/>
          <w:bCs/>
          <w:sz w:val="24"/>
          <w:szCs w:val="24"/>
          <w:lang w:val="pt-BR" w:eastAsia="pt-BR"/>
        </w:rPr>
      </w:pPr>
      <w:bookmarkStart w:id="58" w:name="_Toc217054676"/>
      <w:r w:rsidRPr="00443833">
        <w:rPr>
          <w:b/>
          <w:bCs/>
          <w:sz w:val="24"/>
          <w:szCs w:val="24"/>
          <w:lang w:val="pt-BR" w:eastAsia="pt-BR"/>
        </w:rPr>
        <w:t>Fronteiras Eficientes: A Geometria da Assimetria</w:t>
      </w:r>
      <w:bookmarkEnd w:id="58"/>
      <w:r w:rsidRPr="00344120">
        <w:rPr>
          <w:sz w:val="24"/>
          <w:szCs w:val="24"/>
          <w:lang w:val="pt-BR" w:eastAsia="pt-BR"/>
        </w:rPr>
        <w:t xml:space="preserve"> </w:t>
      </w:r>
    </w:p>
    <w:p w14:paraId="60955AD8"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5CCAEDAE"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 aplicação das métricas de PMPT altera a geometria da fronteira eficiente. Enquanto a fronteira eficiente da MPT (média-variância) é sempre uma hipérbole suave e convexa, a fronteira eficiente da PMPT (retorno-LPM ou retorno-</w:t>
      </w:r>
      <w:proofErr w:type="spellStart"/>
      <w:r w:rsidRPr="00443833">
        <w:rPr>
          <w:sz w:val="24"/>
          <w:szCs w:val="24"/>
          <w:lang w:val="pt-BR" w:eastAsia="pt-BR"/>
        </w:rPr>
        <w:t>CVaR</w:t>
      </w:r>
      <w:proofErr w:type="spellEnd"/>
      <w:r w:rsidRPr="00443833">
        <w:rPr>
          <w:sz w:val="24"/>
          <w:szCs w:val="24"/>
          <w:lang w:val="pt-BR" w:eastAsia="pt-BR"/>
        </w:rPr>
        <w:t>) pode assumir formas irregulares e não-suaves, especialmente quando composta por ativos com distribuições heterogêneas (mistura de ativos normais e não-normais).</w:t>
      </w:r>
      <w:r w:rsidRPr="00443833">
        <w:rPr>
          <w:sz w:val="24"/>
          <w:szCs w:val="24"/>
          <w:vertAlign w:val="superscript"/>
          <w:lang w:val="pt-BR" w:eastAsia="pt-BR"/>
        </w:rPr>
        <w:t>43</w:t>
      </w:r>
    </w:p>
    <w:p w14:paraId="700D048C" w14:textId="5FE28846"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proofErr w:type="spellStart"/>
      <w:r w:rsidRPr="00443833">
        <w:rPr>
          <w:i/>
          <w:iCs/>
          <w:sz w:val="24"/>
          <w:szCs w:val="24"/>
          <w:lang w:val="pt-BR" w:eastAsia="pt-BR"/>
        </w:rPr>
        <w:t>drawdowns</w:t>
      </w:r>
      <w:proofErr w:type="spellEnd"/>
      <w:r w:rsidRPr="00443833">
        <w:rPr>
          <w:sz w:val="24"/>
          <w:szCs w:val="24"/>
          <w:lang w:val="pt-BR" w:eastAsia="pt-BR"/>
        </w:rPr>
        <w:t xml:space="preserve"> severos do que a otimização via MPT, dado o perfil extremamente </w:t>
      </w:r>
      <w:proofErr w:type="spellStart"/>
      <w:r w:rsidRPr="00443833">
        <w:rPr>
          <w:sz w:val="24"/>
          <w:szCs w:val="24"/>
          <w:lang w:val="pt-BR" w:eastAsia="pt-BR"/>
        </w:rPr>
        <w:t>leptocúrtico</w:t>
      </w:r>
      <w:proofErr w:type="spellEnd"/>
      <w:r w:rsidRPr="00443833">
        <w:rPr>
          <w:sz w:val="24"/>
          <w:szCs w:val="24"/>
          <w:lang w:val="pt-BR" w:eastAsia="pt-BR"/>
        </w:rPr>
        <w:t xml:space="preserve"> desses ativos.</w:t>
      </w:r>
    </w:p>
    <w:p w14:paraId="1092CEA2" w14:textId="77777777" w:rsidR="00B84615" w:rsidRPr="00180F64" w:rsidRDefault="00B84615" w:rsidP="00B84615">
      <w:pPr>
        <w:rPr>
          <w:sz w:val="24"/>
          <w:szCs w:val="24"/>
          <w:lang w:val="pt-BR" w:eastAsia="pt-BR"/>
        </w:rPr>
      </w:pPr>
    </w:p>
    <w:p w14:paraId="6B0DD139" w14:textId="30D11E91" w:rsidR="00B84615" w:rsidRPr="00344120" w:rsidRDefault="00B84615" w:rsidP="00B84615">
      <w:pPr>
        <w:pStyle w:val="PargrafodaLista"/>
        <w:widowControl/>
        <w:numPr>
          <w:ilvl w:val="1"/>
          <w:numId w:val="49"/>
        </w:numPr>
        <w:autoSpaceDE/>
        <w:autoSpaceDN/>
        <w:spacing w:line="360" w:lineRule="auto"/>
        <w:jc w:val="both"/>
        <w:outlineLvl w:val="2"/>
        <w:rPr>
          <w:sz w:val="24"/>
          <w:szCs w:val="24"/>
          <w:lang w:val="pt-BR" w:eastAsia="pt-BR"/>
        </w:rPr>
      </w:pPr>
      <w:bookmarkStart w:id="59" w:name="_Toc217054677"/>
      <w:r w:rsidRPr="00443833">
        <w:rPr>
          <w:b/>
          <w:bCs/>
          <w:sz w:val="24"/>
          <w:szCs w:val="24"/>
          <w:lang w:val="pt-BR" w:eastAsia="pt-BR"/>
        </w:rPr>
        <w:t>Avanços Recentes e Integração com Machine Learning (2024-2025)</w:t>
      </w:r>
      <w:bookmarkEnd w:id="59"/>
    </w:p>
    <w:p w14:paraId="09EEFD8B"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0817AB7" w14:textId="0835AEAC"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fronteira atual da pesquisa em PMPT reside na sua integração com a Inteligência Artificial. Publicações e estudos de 2024 e 2025 indicam uma tendência crescente no uso de algoritmos de </w:t>
      </w:r>
      <w:r w:rsidRPr="00443833">
        <w:rPr>
          <w:b/>
          <w:bCs/>
          <w:sz w:val="24"/>
          <w:szCs w:val="24"/>
          <w:lang w:val="pt-BR" w:eastAsia="pt-BR"/>
        </w:rPr>
        <w:t>Machine Learning</w:t>
      </w:r>
      <w:r w:rsidRPr="00443833">
        <w:rPr>
          <w:sz w:val="24"/>
          <w:szCs w:val="24"/>
          <w:lang w:val="pt-BR" w:eastAsia="pt-BR"/>
        </w:rPr>
        <w:t xml:space="preserve">, como redes neurais recorrentes (LSTM) e </w:t>
      </w:r>
      <w:proofErr w:type="spellStart"/>
      <w:r w:rsidRPr="00443833">
        <w:rPr>
          <w:sz w:val="24"/>
          <w:szCs w:val="24"/>
          <w:lang w:val="pt-BR" w:eastAsia="pt-BR"/>
        </w:rPr>
        <w:t>Deep</w:t>
      </w:r>
      <w:proofErr w:type="spellEnd"/>
      <w:r w:rsidRPr="00443833">
        <w:rPr>
          <w:sz w:val="24"/>
          <w:szCs w:val="24"/>
          <w:lang w:val="pt-BR" w:eastAsia="pt-BR"/>
        </w:rPr>
        <w:t xml:space="preserve"> Learning, para estimar dinamicamente os Momentos Parciais Inferiores e otimizar portfólios.</w:t>
      </w:r>
    </w:p>
    <w:p w14:paraId="724D8150" w14:textId="155B2F6B"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Ao contrário dos modelos estáticos tradicionais que dependem de dados históricos passados, modelos híbridos (PMPT + ML) conseguem prever mudanças nos regimes de volatilidade e na forma das caudas (</w:t>
      </w:r>
      <w:proofErr w:type="spellStart"/>
      <w:r w:rsidRPr="00443833">
        <w:rPr>
          <w:i/>
          <w:iCs/>
          <w:sz w:val="24"/>
          <w:szCs w:val="24"/>
          <w:lang w:val="pt-BR" w:eastAsia="pt-BR"/>
        </w:rPr>
        <w:t>tail</w:t>
      </w:r>
      <w:proofErr w:type="spellEnd"/>
      <w:r w:rsidRPr="00443833">
        <w:rPr>
          <w:i/>
          <w:iCs/>
          <w:sz w:val="24"/>
          <w:szCs w:val="24"/>
          <w:lang w:val="pt-BR" w:eastAsia="pt-BR"/>
        </w:rPr>
        <w:t xml:space="preserve"> </w:t>
      </w:r>
      <w:proofErr w:type="spellStart"/>
      <w:r w:rsidRPr="00443833">
        <w:rPr>
          <w:i/>
          <w:iCs/>
          <w:sz w:val="24"/>
          <w:szCs w:val="24"/>
          <w:lang w:val="pt-BR" w:eastAsia="pt-BR"/>
        </w:rPr>
        <w:t>risk</w:t>
      </w:r>
      <w:proofErr w:type="spellEnd"/>
      <w:r w:rsidRPr="00443833">
        <w:rPr>
          <w:i/>
          <w:iCs/>
          <w:sz w:val="24"/>
          <w:szCs w:val="24"/>
          <w:lang w:val="pt-BR" w:eastAsia="pt-BR"/>
        </w:rPr>
        <w:t xml:space="preserve"> </w:t>
      </w:r>
      <w:proofErr w:type="spellStart"/>
      <w:r w:rsidRPr="00443833">
        <w:rPr>
          <w:i/>
          <w:iCs/>
          <w:sz w:val="24"/>
          <w:szCs w:val="24"/>
          <w:lang w:val="pt-BR" w:eastAsia="pt-BR"/>
        </w:rPr>
        <w:t>forecasting</w:t>
      </w:r>
      <w:proofErr w:type="spellEnd"/>
      <w:r w:rsidRPr="00443833">
        <w:rPr>
          <w:sz w:val="24"/>
          <w:szCs w:val="24"/>
          <w:lang w:val="pt-BR" w:eastAsia="pt-BR"/>
        </w:rPr>
        <w:t xml:space="preserve">), ajustando as alocações em tempo real para minimizar o </w:t>
      </w:r>
      <w:proofErr w:type="spellStart"/>
      <w:r w:rsidRPr="00443833">
        <w:rPr>
          <w:sz w:val="24"/>
          <w:szCs w:val="24"/>
          <w:lang w:val="pt-BR" w:eastAsia="pt-BR"/>
        </w:rPr>
        <w:t>CVaR</w:t>
      </w:r>
      <w:proofErr w:type="spellEnd"/>
      <w:r w:rsidRPr="00443833">
        <w:rPr>
          <w:sz w:val="24"/>
          <w:szCs w:val="24"/>
          <w:lang w:val="pt-BR" w:eastAsia="pt-BR"/>
        </w:rPr>
        <w:t xml:space="preserve"> futuro. Essa abordagem, denominada "Otimização Robusta Dinâmica", supera as limitações da MPT e da PMPT clássica, oferecendo resultados superiores em </w:t>
      </w:r>
      <w:proofErr w:type="spellStart"/>
      <w:r w:rsidRPr="00443833">
        <w:rPr>
          <w:i/>
          <w:iCs/>
          <w:sz w:val="24"/>
          <w:szCs w:val="24"/>
          <w:lang w:val="pt-BR" w:eastAsia="pt-BR"/>
        </w:rPr>
        <w:t>backtests</w:t>
      </w:r>
      <w:proofErr w:type="spellEnd"/>
      <w:r w:rsidRPr="00443833">
        <w:rPr>
          <w:sz w:val="24"/>
          <w:szCs w:val="24"/>
          <w:lang w:val="pt-BR" w:eastAsia="pt-BR"/>
        </w:rPr>
        <w:t xml:space="preserve"> </w:t>
      </w:r>
      <w:r w:rsidRPr="00443833">
        <w:rPr>
          <w:sz w:val="24"/>
          <w:szCs w:val="24"/>
          <w:lang w:val="pt-BR" w:eastAsia="pt-BR"/>
        </w:rPr>
        <w:lastRenderedPageBreak/>
        <w:t>e aplicações reais, especialmente em mercados voláteis e durante transições de regime econômico.</w:t>
      </w:r>
    </w:p>
    <w:p w14:paraId="2266DB2B" w14:textId="7BF1B7FA"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Além disso, a PMPT tem sido fundamental na integração de critérios ESG (</w:t>
      </w:r>
      <w:r w:rsidRPr="003522ED">
        <w:rPr>
          <w:i/>
          <w:iCs/>
          <w:sz w:val="24"/>
          <w:szCs w:val="24"/>
          <w:lang w:val="pt-BR" w:eastAsia="pt-BR"/>
        </w:rPr>
        <w:t xml:space="preserve">Environmental, Social, </w:t>
      </w:r>
      <w:proofErr w:type="spellStart"/>
      <w:r w:rsidRPr="003522ED">
        <w:rPr>
          <w:i/>
          <w:iCs/>
          <w:sz w:val="24"/>
          <w:szCs w:val="24"/>
          <w:lang w:val="pt-BR" w:eastAsia="pt-BR"/>
        </w:rPr>
        <w:t>and</w:t>
      </w:r>
      <w:proofErr w:type="spellEnd"/>
      <w:r w:rsidRPr="003522ED">
        <w:rPr>
          <w:i/>
          <w:iCs/>
          <w:sz w:val="24"/>
          <w:szCs w:val="24"/>
          <w:lang w:val="pt-BR" w:eastAsia="pt-BR"/>
        </w:rPr>
        <w:t xml:space="preserve"> Governance</w:t>
      </w:r>
      <w:r w:rsidRPr="00443833">
        <w:rPr>
          <w:sz w:val="24"/>
          <w:szCs w:val="24"/>
          <w:lang w:val="pt-BR" w:eastAsia="pt-BR"/>
        </w:rPr>
        <w:t xml:space="preserve">) na gestão de portfólios. Estudos recentes sugerem que o uso de métricas de </w:t>
      </w:r>
      <w:proofErr w:type="spellStart"/>
      <w:r w:rsidRPr="00443833">
        <w:rPr>
          <w:i/>
          <w:iCs/>
          <w:sz w:val="24"/>
          <w:szCs w:val="24"/>
          <w:lang w:val="pt-BR" w:eastAsia="pt-BR"/>
        </w:rPr>
        <w:t>downside</w:t>
      </w:r>
      <w:proofErr w:type="spellEnd"/>
      <w:r w:rsidRPr="00443833">
        <w:rPr>
          <w:i/>
          <w:iCs/>
          <w:sz w:val="24"/>
          <w:szCs w:val="24"/>
          <w:lang w:val="pt-BR" w:eastAsia="pt-BR"/>
        </w:rPr>
        <w:t xml:space="preserve"> </w:t>
      </w:r>
      <w:proofErr w:type="spellStart"/>
      <w:r w:rsidRPr="00443833">
        <w:rPr>
          <w:i/>
          <w:iCs/>
          <w:sz w:val="24"/>
          <w:szCs w:val="24"/>
          <w:lang w:val="pt-BR" w:eastAsia="pt-BR"/>
        </w:rPr>
        <w:t>risk</w:t>
      </w:r>
      <w:proofErr w:type="spellEnd"/>
      <w:r w:rsidRPr="00443833">
        <w:rPr>
          <w:sz w:val="24"/>
          <w:szCs w:val="24"/>
          <w:lang w:val="pt-BR" w:eastAsia="pt-BR"/>
        </w:rPr>
        <w:t xml:space="preserve"> como o Índice de </w:t>
      </w:r>
      <w:proofErr w:type="spellStart"/>
      <w:r w:rsidRPr="00443833">
        <w:rPr>
          <w:sz w:val="24"/>
          <w:szCs w:val="24"/>
          <w:lang w:val="pt-BR" w:eastAsia="pt-BR"/>
        </w:rPr>
        <w:t>Sortino</w:t>
      </w:r>
      <w:proofErr w:type="spellEnd"/>
      <w:r w:rsidRPr="00443833">
        <w:rPr>
          <w:sz w:val="24"/>
          <w:szCs w:val="24"/>
          <w:lang w:val="pt-BR" w:eastAsia="pt-BR"/>
        </w:rPr>
        <w:t xml:space="preserve"> revela melhor o perfil de risco ajustado de empresas com altas pontuações ESG, que tendem a ter menor risco de cauda (menor risco reputacional e regulatório) do que empresas convencionais, algo que o Índice de Sharpe muitas vezes falha em capturar.</w:t>
      </w:r>
    </w:p>
    <w:p w14:paraId="1FE8A5B6" w14:textId="77777777" w:rsidR="00CF7560" w:rsidRPr="00180F64" w:rsidRDefault="00CF7560" w:rsidP="00CF7560">
      <w:pPr>
        <w:rPr>
          <w:sz w:val="24"/>
          <w:szCs w:val="24"/>
          <w:lang w:val="pt-BR" w:eastAsia="pt-BR"/>
        </w:rPr>
      </w:pPr>
    </w:p>
    <w:p w14:paraId="3B29FB01" w14:textId="1927D844" w:rsidR="00CF7560" w:rsidRPr="00344120" w:rsidRDefault="00CF7560" w:rsidP="00CF7560">
      <w:pPr>
        <w:pStyle w:val="PargrafodaLista"/>
        <w:widowControl/>
        <w:numPr>
          <w:ilvl w:val="1"/>
          <w:numId w:val="49"/>
        </w:numPr>
        <w:autoSpaceDE/>
        <w:autoSpaceDN/>
        <w:spacing w:line="360" w:lineRule="auto"/>
        <w:jc w:val="both"/>
        <w:outlineLvl w:val="2"/>
        <w:rPr>
          <w:sz w:val="24"/>
          <w:szCs w:val="24"/>
          <w:lang w:val="pt-BR" w:eastAsia="pt-BR"/>
        </w:rPr>
      </w:pPr>
      <w:bookmarkStart w:id="60" w:name="_Toc217054678"/>
      <w:r w:rsidRPr="00443833">
        <w:rPr>
          <w:b/>
          <w:bCs/>
          <w:sz w:val="24"/>
          <w:szCs w:val="24"/>
          <w:lang w:val="pt-BR" w:eastAsia="pt-BR"/>
        </w:rPr>
        <w:t>Conclusão</w:t>
      </w:r>
      <w:bookmarkEnd w:id="60"/>
      <w:r w:rsidRPr="00443833">
        <w:rPr>
          <w:b/>
          <w:bCs/>
          <w:sz w:val="24"/>
          <w:szCs w:val="24"/>
          <w:lang w:val="pt-BR" w:eastAsia="pt-BR"/>
        </w:rPr>
        <w:t xml:space="preserve"> </w:t>
      </w:r>
    </w:p>
    <w:p w14:paraId="089ACB41" w14:textId="77777777" w:rsidR="00443833" w:rsidRPr="00443833" w:rsidRDefault="00443833" w:rsidP="00443833">
      <w:pPr>
        <w:widowControl/>
        <w:autoSpaceDE/>
        <w:autoSpaceDN/>
        <w:spacing w:line="360" w:lineRule="auto"/>
        <w:ind w:firstLine="851"/>
        <w:jc w:val="both"/>
        <w:rPr>
          <w:sz w:val="24"/>
          <w:szCs w:val="24"/>
          <w:lang w:val="pt-BR" w:eastAsia="pt-BR"/>
        </w:rPr>
      </w:pPr>
    </w:p>
    <w:p w14:paraId="357444D8"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sz w:val="24"/>
          <w:szCs w:val="24"/>
          <w:lang w:val="pt-BR" w:eastAsia="pt-BR"/>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w:t>
      </w:r>
      <w:proofErr w:type="spellStart"/>
      <w:r w:rsidRPr="00443833">
        <w:rPr>
          <w:sz w:val="24"/>
          <w:szCs w:val="24"/>
          <w:lang w:val="pt-BR" w:eastAsia="pt-BR"/>
        </w:rPr>
        <w:t>CVaR</w:t>
      </w:r>
      <w:proofErr w:type="spellEnd"/>
      <w:r w:rsidRPr="00443833">
        <w:rPr>
          <w:sz w:val="24"/>
          <w:szCs w:val="24"/>
          <w:lang w:val="pt-BR" w:eastAsia="pt-BR"/>
        </w:rPr>
        <w:t xml:space="preserve">, </w:t>
      </w:r>
      <w:proofErr w:type="spellStart"/>
      <w:r w:rsidRPr="00443833">
        <w:rPr>
          <w:sz w:val="24"/>
          <w:szCs w:val="24"/>
          <w:lang w:val="pt-BR" w:eastAsia="pt-BR"/>
        </w:rPr>
        <w:t>Sortino</w:t>
      </w:r>
      <w:proofErr w:type="spellEnd"/>
      <w:r w:rsidRPr="00443833">
        <w:rPr>
          <w:sz w:val="24"/>
          <w:szCs w:val="24"/>
          <w:lang w:val="pt-BR" w:eastAsia="pt-BR"/>
        </w:rPr>
        <w:t xml:space="preserve">, </w:t>
      </w:r>
      <w:proofErr w:type="spellStart"/>
      <w:r w:rsidRPr="00443833">
        <w:rPr>
          <w:sz w:val="24"/>
          <w:szCs w:val="24"/>
          <w:lang w:val="pt-BR" w:eastAsia="pt-BR"/>
        </w:rPr>
        <w:t>Omega</w:t>
      </w:r>
      <w:proofErr w:type="spellEnd"/>
      <w:r w:rsidRPr="00443833">
        <w:rPr>
          <w:sz w:val="24"/>
          <w:szCs w:val="24"/>
          <w:lang w:val="pt-BR" w:eastAsia="pt-BR"/>
        </w:rPr>
        <w:t xml:space="preserve">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14:paraId="4881F034" w14:textId="77777777" w:rsidR="00443833" w:rsidRPr="00443833" w:rsidRDefault="00000000" w:rsidP="00443833">
      <w:pPr>
        <w:widowControl/>
        <w:autoSpaceDE/>
        <w:autoSpaceDN/>
        <w:spacing w:line="360" w:lineRule="auto"/>
        <w:ind w:firstLine="851"/>
        <w:jc w:val="both"/>
        <w:rPr>
          <w:sz w:val="24"/>
          <w:szCs w:val="24"/>
          <w:lang w:val="pt-BR" w:eastAsia="pt-BR"/>
        </w:rPr>
      </w:pPr>
      <w:r>
        <w:rPr>
          <w:sz w:val="24"/>
          <w:szCs w:val="24"/>
          <w:lang w:val="pt-BR" w:eastAsia="pt-BR"/>
        </w:rPr>
        <w:pict w14:anchorId="372D1FCC">
          <v:rect id="_x0000_i1025" style="width:0;height:1.5pt" o:hralign="center" o:hrstd="t" o:hr="t" fillcolor="#a0a0a0" stroked="f"/>
        </w:pict>
      </w:r>
    </w:p>
    <w:p w14:paraId="3BE8DDA6" w14:textId="77777777" w:rsidR="00443833" w:rsidRPr="00443833" w:rsidRDefault="00443833" w:rsidP="00443833">
      <w:pPr>
        <w:widowControl/>
        <w:autoSpaceDE/>
        <w:autoSpaceDN/>
        <w:spacing w:line="360" w:lineRule="auto"/>
        <w:ind w:firstLine="851"/>
        <w:jc w:val="both"/>
        <w:rPr>
          <w:sz w:val="24"/>
          <w:szCs w:val="24"/>
          <w:lang w:val="pt-BR" w:eastAsia="pt-BR"/>
        </w:rPr>
      </w:pPr>
      <w:r w:rsidRPr="00443833">
        <w:rPr>
          <w:b/>
          <w:bCs/>
          <w:sz w:val="24"/>
          <w:szCs w:val="24"/>
          <w:lang w:val="pt-BR" w:eastAsia="pt-BR"/>
        </w:rPr>
        <w:t>Tabela 2.2: Resumo Analítico dos Indicadores de Desempenho (MPT vs. PMPT)</w:t>
      </w:r>
    </w:p>
    <w:tbl>
      <w:tblPr>
        <w:tblW w:w="0" w:type="auto"/>
        <w:tblCellMar>
          <w:top w:w="15" w:type="dxa"/>
          <w:left w:w="15" w:type="dxa"/>
          <w:bottom w:w="15" w:type="dxa"/>
          <w:right w:w="15" w:type="dxa"/>
        </w:tblCellMar>
        <w:tblLook w:val="04A0" w:firstRow="1" w:lastRow="0" w:firstColumn="1" w:lastColumn="0" w:noHBand="0" w:noVBand="1"/>
      </w:tblPr>
      <w:tblGrid>
        <w:gridCol w:w="1180"/>
        <w:gridCol w:w="1642"/>
        <w:gridCol w:w="2462"/>
        <w:gridCol w:w="1905"/>
        <w:gridCol w:w="1984"/>
      </w:tblGrid>
      <w:tr w:rsidR="00732FCA" w:rsidRPr="00443833" w14:paraId="723410E3"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BEC37" w14:textId="77777777" w:rsidR="00443833" w:rsidRPr="003522ED" w:rsidRDefault="00443833" w:rsidP="003522ED">
            <w:pPr>
              <w:widowControl/>
              <w:autoSpaceDE/>
              <w:autoSpaceDN/>
              <w:spacing w:line="360" w:lineRule="auto"/>
              <w:jc w:val="both"/>
              <w:rPr>
                <w:lang w:val="pt-BR" w:eastAsia="pt-BR"/>
              </w:rPr>
            </w:pPr>
            <w:r w:rsidRPr="003522ED">
              <w:rPr>
                <w:b/>
                <w:bCs/>
                <w:sz w:val="18"/>
                <w:szCs w:val="18"/>
                <w:lang w:val="pt-BR" w:eastAsia="pt-BR"/>
              </w:rPr>
              <w:t>Indicador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F1DBAF" w14:textId="77777777" w:rsidR="00443833" w:rsidRPr="003522ED" w:rsidRDefault="00443833" w:rsidP="003522ED">
            <w:pPr>
              <w:widowControl/>
              <w:autoSpaceDE/>
              <w:autoSpaceDN/>
              <w:spacing w:line="360" w:lineRule="auto"/>
              <w:jc w:val="both"/>
              <w:rPr>
                <w:lang w:val="pt-BR" w:eastAsia="pt-BR"/>
              </w:rPr>
            </w:pPr>
            <w:r w:rsidRPr="003522ED">
              <w:rPr>
                <w:b/>
                <w:bCs/>
                <w:lang w:val="pt-BR" w:eastAsia="pt-BR"/>
              </w:rPr>
              <w:t>Base Teórica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85C363" w14:textId="77777777" w:rsidR="00443833" w:rsidRPr="003522ED" w:rsidRDefault="00443833" w:rsidP="003522ED">
            <w:pPr>
              <w:widowControl/>
              <w:autoSpaceDE/>
              <w:autoSpaceDN/>
              <w:spacing w:line="360" w:lineRule="auto"/>
              <w:jc w:val="both"/>
              <w:rPr>
                <w:lang w:val="pt-BR" w:eastAsia="pt-BR"/>
              </w:rPr>
            </w:pPr>
            <w:r w:rsidRPr="003522ED">
              <w:rPr>
                <w:b/>
                <w:bCs/>
                <w:lang w:val="pt-BR" w:eastAsia="pt-BR"/>
              </w:rPr>
              <w:t>Fórmula Conceitual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A55547" w14:textId="77777777" w:rsidR="00443833" w:rsidRPr="003522ED" w:rsidRDefault="00443833" w:rsidP="003522ED">
            <w:pPr>
              <w:widowControl/>
              <w:autoSpaceDE/>
              <w:autoSpaceDN/>
              <w:spacing w:line="360" w:lineRule="auto"/>
              <w:jc w:val="both"/>
              <w:rPr>
                <w:lang w:val="pt-BR" w:eastAsia="pt-BR"/>
              </w:rPr>
            </w:pPr>
            <w:r w:rsidRPr="003522ED">
              <w:rPr>
                <w:b/>
                <w:bCs/>
                <w:lang w:val="pt-BR" w:eastAsia="pt-BR"/>
              </w:rPr>
              <w:t>Sensibilidade à Cauda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C553FF" w14:textId="77777777" w:rsidR="00443833" w:rsidRPr="003522ED" w:rsidRDefault="00443833" w:rsidP="003522ED">
            <w:pPr>
              <w:widowControl/>
              <w:autoSpaceDE/>
              <w:autoSpaceDN/>
              <w:spacing w:line="360" w:lineRule="auto"/>
              <w:jc w:val="both"/>
              <w:rPr>
                <w:lang w:val="pt-BR" w:eastAsia="pt-BR"/>
              </w:rPr>
            </w:pPr>
            <w:r w:rsidRPr="003522ED">
              <w:rPr>
                <w:b/>
                <w:bCs/>
                <w:lang w:val="pt-BR" w:eastAsia="pt-BR"/>
              </w:rPr>
              <w:t>Principal Aplicação</w:t>
            </w:r>
          </w:p>
        </w:tc>
      </w:tr>
      <w:tr w:rsidR="00732FCA" w:rsidRPr="00443833" w14:paraId="12D0AEC5" w14:textId="77777777" w:rsidTr="00732FC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78B798" w14:textId="77777777" w:rsidR="00443833" w:rsidRPr="00443833" w:rsidRDefault="00443833" w:rsidP="003522ED">
            <w:pPr>
              <w:widowControl/>
              <w:autoSpaceDE/>
              <w:autoSpaceDN/>
              <w:spacing w:line="360" w:lineRule="auto"/>
              <w:jc w:val="both"/>
              <w:rPr>
                <w:sz w:val="24"/>
                <w:szCs w:val="24"/>
                <w:lang w:val="pt-BR" w:eastAsia="pt-BR"/>
              </w:rPr>
            </w:pPr>
            <w:r w:rsidRPr="00443833">
              <w:rPr>
                <w:b/>
                <w:bCs/>
                <w:sz w:val="24"/>
                <w:szCs w:val="24"/>
                <w:lang w:val="pt-BR" w:eastAsia="pt-BR"/>
              </w:rPr>
              <w:t>Sharpe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28280B" w14:textId="77777777" w:rsidR="00443833" w:rsidRPr="00443833" w:rsidRDefault="00443833" w:rsidP="003522ED">
            <w:pPr>
              <w:widowControl/>
              <w:autoSpaceDE/>
              <w:autoSpaceDN/>
              <w:spacing w:line="360" w:lineRule="auto"/>
              <w:jc w:val="both"/>
              <w:rPr>
                <w:sz w:val="24"/>
                <w:szCs w:val="24"/>
                <w:lang w:val="pt-BR" w:eastAsia="pt-BR"/>
              </w:rPr>
            </w:pPr>
            <w:r w:rsidRPr="00443833">
              <w:rPr>
                <w:sz w:val="24"/>
                <w:szCs w:val="24"/>
                <w:lang w:val="pt-BR" w:eastAsia="pt-BR"/>
              </w:rPr>
              <w:t>MPT (Variância)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95286E" w14:textId="55AF7A79" w:rsidR="00443833" w:rsidRPr="00443833" w:rsidRDefault="00000000" w:rsidP="003522ED">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 xml:space="preserve">Retorno- </m:t>
                    </m:r>
                    <m:sSub>
                      <m:sSubPr>
                        <m:ctrlPr>
                          <w:rPr>
                            <w:rFonts w:ascii="Cambria Math" w:hAnsi="Cambria Math"/>
                            <w:i/>
                            <w:sz w:val="24"/>
                            <w:szCs w:val="24"/>
                            <w:lang w:val="pt-BR" w:eastAsia="pt-BR"/>
                          </w:rPr>
                        </m:ctrlPr>
                      </m:sSubPr>
                      <m:e>
                        <m:r>
                          <w:rPr>
                            <w:rFonts w:ascii="Cambria Math" w:hAnsi="Cambria Math"/>
                            <w:sz w:val="24"/>
                            <w:szCs w:val="24"/>
                            <w:lang w:val="pt-BR" w:eastAsia="pt-BR"/>
                          </w:rPr>
                          <m:t>R</m:t>
                        </m:r>
                      </m:e>
                      <m:sub>
                        <m:r>
                          <w:rPr>
                            <w:rFonts w:ascii="Cambria Math" w:hAnsi="Cambria Math"/>
                            <w:sz w:val="24"/>
                            <w:szCs w:val="24"/>
                            <w:lang w:val="pt-BR" w:eastAsia="pt-BR"/>
                          </w:rPr>
                          <m:t>f</m:t>
                        </m:r>
                      </m:sub>
                    </m:sSub>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total</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3CD64F" w14:textId="77777777" w:rsidR="00443833" w:rsidRPr="00443833" w:rsidRDefault="00443833" w:rsidP="003522ED">
            <w:pPr>
              <w:widowControl/>
              <w:autoSpaceDE/>
              <w:autoSpaceDN/>
              <w:spacing w:line="360" w:lineRule="auto"/>
              <w:jc w:val="both"/>
              <w:rPr>
                <w:sz w:val="24"/>
                <w:szCs w:val="24"/>
                <w:lang w:val="pt-BR" w:eastAsia="pt-BR"/>
              </w:rPr>
            </w:pPr>
            <w:r w:rsidRPr="00443833">
              <w:rPr>
                <w:sz w:val="24"/>
                <w:szCs w:val="24"/>
                <w:lang w:val="pt-BR" w:eastAsia="pt-BR"/>
              </w:rPr>
              <w:t>Baixa (Assume Normalidade)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F66013" w14:textId="77777777" w:rsidR="00443833" w:rsidRPr="00443833" w:rsidRDefault="00443833" w:rsidP="003522ED">
            <w:pPr>
              <w:widowControl/>
              <w:autoSpaceDE/>
              <w:autoSpaceDN/>
              <w:spacing w:line="360" w:lineRule="auto"/>
              <w:jc w:val="both"/>
              <w:rPr>
                <w:sz w:val="24"/>
                <w:szCs w:val="24"/>
                <w:lang w:val="pt-BR" w:eastAsia="pt-BR"/>
              </w:rPr>
            </w:pPr>
            <w:r w:rsidRPr="00443833">
              <w:rPr>
                <w:sz w:val="24"/>
                <w:szCs w:val="24"/>
                <w:lang w:val="pt-BR" w:eastAsia="pt-BR"/>
              </w:rPr>
              <w:t>Ativos tradicionais, Benchmark relativo</w:t>
            </w:r>
          </w:p>
        </w:tc>
      </w:tr>
      <w:tr w:rsidR="00732FCA" w:rsidRPr="00443833" w14:paraId="36D8B979"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CD6466" w14:textId="77777777" w:rsidR="00732FCA" w:rsidRPr="00443833" w:rsidRDefault="00732FCA" w:rsidP="00732FCA">
            <w:pPr>
              <w:widowControl/>
              <w:autoSpaceDE/>
              <w:autoSpaceDN/>
              <w:spacing w:line="360" w:lineRule="auto"/>
              <w:jc w:val="both"/>
              <w:rPr>
                <w:sz w:val="24"/>
                <w:szCs w:val="24"/>
                <w:lang w:val="pt-BR" w:eastAsia="pt-BR"/>
              </w:rPr>
            </w:pPr>
            <w:proofErr w:type="spellStart"/>
            <w:r w:rsidRPr="00443833">
              <w:rPr>
                <w:b/>
                <w:bCs/>
                <w:sz w:val="24"/>
                <w:szCs w:val="24"/>
                <w:lang w:val="pt-BR" w:eastAsia="pt-BR"/>
              </w:rPr>
              <w:t>Sortino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919D08" w14:textId="77777777" w:rsidR="00732FCA" w:rsidRPr="00443833" w:rsidRDefault="00732FCA" w:rsidP="00732FCA">
            <w:pPr>
              <w:widowControl/>
              <w:autoSpaceDE/>
              <w:autoSpaceDN/>
              <w:spacing w:line="360" w:lineRule="auto"/>
              <w:jc w:val="both"/>
              <w:rPr>
                <w:sz w:val="24"/>
                <w:szCs w:val="24"/>
                <w:lang w:val="pt-BR" w:eastAsia="pt-BR"/>
              </w:rPr>
            </w:pPr>
            <w:r w:rsidRPr="00443833">
              <w:rPr>
                <w:sz w:val="24"/>
                <w:szCs w:val="24"/>
                <w:lang w:val="pt-BR" w:eastAsia="pt-BR"/>
              </w:rPr>
              <w:t>PMPT (LPM 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421F09" w14:textId="1765B887" w:rsidR="00732FCA" w:rsidRPr="00443833" w:rsidRDefault="00000000" w:rsidP="00732F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sSub>
                      <m:sSubPr>
                        <m:ctrlPr>
                          <w:rPr>
                            <w:rFonts w:ascii="Cambria Math" w:hAnsi="Cambria Math"/>
                            <w:i/>
                            <w:sz w:val="24"/>
                            <w:szCs w:val="24"/>
                            <w:lang w:val="pt-BR" w:eastAsia="pt-BR"/>
                          </w:rPr>
                        </m:ctrlPr>
                      </m:sSubPr>
                      <m:e>
                        <m:r>
                          <w:rPr>
                            <w:rFonts w:ascii="Cambria Math" w:hAnsi="Cambria Math"/>
                            <w:sz w:val="24"/>
                            <w:szCs w:val="24"/>
                            <w:lang w:val="pt-BR" w:eastAsia="pt-BR"/>
                          </w:rPr>
                          <m:t>σ</m:t>
                        </m:r>
                      </m:e>
                      <m:sub>
                        <m:r>
                          <w:rPr>
                            <w:rFonts w:ascii="Cambria Math" w:hAnsi="Cambria Math"/>
                            <w:sz w:val="24"/>
                            <w:szCs w:val="24"/>
                            <w:lang w:val="pt-BR" w:eastAsia="pt-BR"/>
                          </w:rPr>
                          <m:t>downside</m:t>
                        </m:r>
                      </m:sub>
                    </m:sSub>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AD8206" w14:textId="77777777" w:rsidR="00732FCA" w:rsidRPr="00443833" w:rsidRDefault="00732FCA" w:rsidP="00732FCA">
            <w:pPr>
              <w:widowControl/>
              <w:autoSpaceDE/>
              <w:autoSpaceDN/>
              <w:spacing w:line="360" w:lineRule="auto"/>
              <w:jc w:val="both"/>
              <w:rPr>
                <w:sz w:val="24"/>
                <w:szCs w:val="24"/>
                <w:lang w:val="pt-BR" w:eastAsia="pt-BR"/>
              </w:rPr>
            </w:pPr>
            <w:r w:rsidRPr="00443833">
              <w:rPr>
                <w:sz w:val="24"/>
                <w:szCs w:val="24"/>
                <w:lang w:val="pt-BR" w:eastAsia="pt-BR"/>
              </w:rPr>
              <w:t xml:space="preserve">Média (Foca no </w:t>
            </w:r>
            <w:proofErr w:type="spellStart"/>
            <w:r w:rsidRPr="00443833">
              <w:rPr>
                <w:sz w:val="24"/>
                <w:szCs w:val="24"/>
                <w:lang w:val="pt-BR" w:eastAsia="pt-BR"/>
              </w:rPr>
              <w:t>Downside</w:t>
            </w:r>
            <w:proofErr w:type="spellEnd"/>
            <w:r w:rsidRPr="00443833">
              <w:rPr>
                <w:sz w:val="24"/>
                <w:szCs w:val="24"/>
                <w:lang w:val="pt-BR" w:eastAsia="pt-BR"/>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61ED48" w14:textId="77777777" w:rsidR="00732FCA" w:rsidRPr="00443833" w:rsidRDefault="00732FCA" w:rsidP="00732FCA">
            <w:pPr>
              <w:widowControl/>
              <w:autoSpaceDE/>
              <w:autoSpaceDN/>
              <w:spacing w:line="360" w:lineRule="auto"/>
              <w:jc w:val="both"/>
              <w:rPr>
                <w:sz w:val="24"/>
                <w:szCs w:val="24"/>
                <w:lang w:val="pt-BR" w:eastAsia="pt-BR"/>
              </w:rPr>
            </w:pPr>
            <w:r w:rsidRPr="00443833">
              <w:rPr>
                <w:sz w:val="24"/>
                <w:szCs w:val="24"/>
                <w:lang w:val="pt-BR" w:eastAsia="pt-BR"/>
              </w:rPr>
              <w:t xml:space="preserve">Fundos Assimétricos, Hedge </w:t>
            </w:r>
            <w:proofErr w:type="spellStart"/>
            <w:r w:rsidRPr="00443833">
              <w:rPr>
                <w:sz w:val="24"/>
                <w:szCs w:val="24"/>
                <w:lang w:val="pt-BR" w:eastAsia="pt-BR"/>
              </w:rPr>
              <w:t>Funds</w:t>
            </w:r>
            <w:proofErr w:type="spellEnd"/>
          </w:p>
        </w:tc>
      </w:tr>
      <w:tr w:rsidR="005275CA" w:rsidRPr="00443833" w14:paraId="6C3865F6" w14:textId="77777777" w:rsidTr="0044383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503A63" w14:textId="77777777" w:rsidR="005275CA" w:rsidRPr="00443833" w:rsidRDefault="005275CA" w:rsidP="005275CA">
            <w:pPr>
              <w:widowControl/>
              <w:autoSpaceDE/>
              <w:autoSpaceDN/>
              <w:spacing w:line="360" w:lineRule="auto"/>
              <w:jc w:val="both"/>
              <w:rPr>
                <w:sz w:val="24"/>
                <w:szCs w:val="24"/>
                <w:lang w:val="pt-BR" w:eastAsia="pt-BR"/>
              </w:rPr>
            </w:pPr>
            <w:proofErr w:type="spellStart"/>
            <w:r w:rsidRPr="00443833">
              <w:rPr>
                <w:b/>
                <w:bCs/>
                <w:sz w:val="24"/>
                <w:szCs w:val="24"/>
                <w:lang w:val="pt-BR" w:eastAsia="pt-BR"/>
              </w:rPr>
              <w:t>Omega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DCC33B"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PMPT (Todos Momentos)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3A6B0D" w14:textId="5BAF3E13"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Prob. Pond. Ganhos</m:t>
                    </m:r>
                  </m:num>
                  <m:den>
                    <m:r>
                      <w:rPr>
                        <w:rFonts w:ascii="Cambria Math" w:hAnsi="Cambria Math"/>
                        <w:sz w:val="24"/>
                        <w:szCs w:val="24"/>
                        <w:lang w:val="pt-BR" w:eastAsia="pt-BR"/>
                      </w:rPr>
                      <m:t>Prob. Pond.  Perdas</m:t>
                    </m:r>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29A989"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Alta (Captura toda distribuição)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59E87A"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 xml:space="preserve">Derivativos, Cripto, Private </w:t>
            </w:r>
            <w:proofErr w:type="spellStart"/>
            <w:r w:rsidRPr="00443833">
              <w:rPr>
                <w:sz w:val="24"/>
                <w:szCs w:val="24"/>
                <w:lang w:val="pt-BR" w:eastAsia="pt-BR"/>
              </w:rPr>
              <w:t>Equity</w:t>
            </w:r>
            <w:proofErr w:type="spellEnd"/>
          </w:p>
        </w:tc>
      </w:tr>
      <w:tr w:rsidR="005275CA" w:rsidRPr="00443833" w14:paraId="079B5C57" w14:textId="77777777" w:rsidTr="00732FCA">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AC7FCF" w14:textId="494A434C" w:rsidR="005275CA" w:rsidRPr="00443833" w:rsidRDefault="005275CA" w:rsidP="005275CA">
            <w:pPr>
              <w:widowControl/>
              <w:autoSpaceDE/>
              <w:autoSpaceDN/>
              <w:spacing w:line="360" w:lineRule="auto"/>
              <w:jc w:val="both"/>
              <w:rPr>
                <w:sz w:val="24"/>
                <w:szCs w:val="24"/>
                <w:lang w:val="pt-BR" w:eastAsia="pt-BR"/>
              </w:rPr>
            </w:pPr>
            <w:r w:rsidRPr="00443833">
              <w:rPr>
                <w:b/>
                <w:bCs/>
                <w:sz w:val="24"/>
                <w:szCs w:val="24"/>
                <w:lang w:val="pt-BR" w:eastAsia="pt-BR"/>
              </w:rPr>
              <w:lastRenderedPageBreak/>
              <w:t xml:space="preserve">Kappa </w:t>
            </w:r>
            <m:oMath>
              <m:r>
                <m:rPr>
                  <m:sty m:val="bi"/>
                </m:rPr>
                <w:rPr>
                  <w:rFonts w:ascii="Cambria Math" w:hAnsi="Cambria Math"/>
                  <w:sz w:val="24"/>
                  <w:szCs w:val="24"/>
                  <w:lang w:val="pt-BR" w:eastAsia="pt-BR"/>
                </w:rPr>
                <m:t>(</m:t>
              </m:r>
              <m:sSub>
                <m:sSubPr>
                  <m:ctrlPr>
                    <w:rPr>
                      <w:rFonts w:ascii="Cambria Math" w:hAnsi="Cambria Math"/>
                      <w:b/>
                      <w:bCs/>
                      <w:i/>
                      <w:sz w:val="24"/>
                      <w:szCs w:val="24"/>
                      <w:lang w:val="pt-BR" w:eastAsia="pt-BR"/>
                    </w:rPr>
                  </m:ctrlPr>
                </m:sSubPr>
                <m:e>
                  <m:r>
                    <m:rPr>
                      <m:sty m:val="bi"/>
                    </m:rPr>
                    <w:rPr>
                      <w:rFonts w:ascii="Cambria Math" w:hAnsi="Cambria Math"/>
                      <w:sz w:val="24"/>
                      <w:szCs w:val="24"/>
                      <w:lang w:val="pt-BR" w:eastAsia="pt-BR"/>
                    </w:rPr>
                    <m:t>K</m:t>
                  </m:r>
                </m:e>
                <m:sub>
                  <m:r>
                    <m:rPr>
                      <m:sty m:val="b"/>
                    </m:rPr>
                    <w:rPr>
                      <w:rFonts w:ascii="Cambria Math" w:hAnsi="Cambria Math"/>
                      <w:sz w:val="24"/>
                      <w:szCs w:val="24"/>
                      <w:lang w:val="pt-BR" w:eastAsia="pt-BR"/>
                    </w:rPr>
                    <m:t>3</m:t>
                  </m:r>
                </m:sub>
              </m:sSub>
              <m:r>
                <m:rPr>
                  <m:sty m:val="bi"/>
                </m:rPr>
                <w:rPr>
                  <w:rFonts w:ascii="Cambria Math" w:hAnsi="Cambria Math"/>
                  <w:sz w:val="24"/>
                  <w:szCs w:val="24"/>
                  <w:lang w:val="pt-BR" w:eastAsia="pt-BR"/>
                </w:rPr>
                <m:t>)</m:t>
              </m:r>
            </m:oMath>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B00256"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PMPT (LPM 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568ACA" w14:textId="6FBA916D" w:rsidR="005275CA" w:rsidRPr="00443833" w:rsidRDefault="00000000" w:rsidP="005275CA">
            <w:pPr>
              <w:widowControl/>
              <w:autoSpaceDE/>
              <w:autoSpaceDN/>
              <w:spacing w:line="360" w:lineRule="auto"/>
              <w:jc w:val="both"/>
              <w:rPr>
                <w:sz w:val="24"/>
                <w:szCs w:val="24"/>
                <w:lang w:val="pt-BR" w:eastAsia="pt-BR"/>
              </w:rPr>
            </w:pPr>
            <m:oMathPara>
              <m:oMath>
                <m:f>
                  <m:fPr>
                    <m:ctrlPr>
                      <w:rPr>
                        <w:rFonts w:ascii="Cambria Math" w:hAnsi="Cambria Math"/>
                        <w:i/>
                        <w:sz w:val="24"/>
                        <w:szCs w:val="24"/>
                        <w:lang w:val="pt-BR" w:eastAsia="pt-BR"/>
                      </w:rPr>
                    </m:ctrlPr>
                  </m:fPr>
                  <m:num>
                    <m:r>
                      <w:rPr>
                        <w:rFonts w:ascii="Cambria Math" w:hAnsi="Cambria Math"/>
                        <w:sz w:val="24"/>
                        <w:szCs w:val="24"/>
                        <w:lang w:val="pt-BR" w:eastAsia="pt-BR"/>
                      </w:rPr>
                      <m:t>Retorno- MAR</m:t>
                    </m:r>
                  </m:num>
                  <m:den>
                    <m:rad>
                      <m:radPr>
                        <m:ctrlPr>
                          <w:rPr>
                            <w:rFonts w:ascii="Cambria Math" w:hAnsi="Cambria Math"/>
                            <w:i/>
                            <w:sz w:val="24"/>
                            <w:szCs w:val="24"/>
                            <w:lang w:val="pt-BR" w:eastAsia="pt-BR"/>
                          </w:rPr>
                        </m:ctrlPr>
                      </m:radPr>
                      <m:deg>
                        <m:r>
                          <w:rPr>
                            <w:rFonts w:ascii="Cambria Math" w:hAnsi="Cambria Math"/>
                            <w:sz w:val="24"/>
                            <w:szCs w:val="24"/>
                            <w:lang w:val="pt-BR" w:eastAsia="pt-BR"/>
                          </w:rPr>
                          <m:t>1</m:t>
                        </m:r>
                      </m:deg>
                      <m:e>
                        <m:sSub>
                          <m:sSubPr>
                            <m:ctrlPr>
                              <w:rPr>
                                <w:rFonts w:ascii="Cambria Math" w:hAnsi="Cambria Math"/>
                                <w:i/>
                                <w:sz w:val="24"/>
                                <w:szCs w:val="24"/>
                                <w:lang w:val="pt-BR" w:eastAsia="pt-BR"/>
                              </w:rPr>
                            </m:ctrlPr>
                          </m:sSubPr>
                          <m:e>
                            <m:r>
                              <w:rPr>
                                <w:rFonts w:ascii="Cambria Math" w:hAnsi="Cambria Math"/>
                                <w:sz w:val="24"/>
                                <w:szCs w:val="24"/>
                                <w:lang w:val="pt-BR" w:eastAsia="pt-BR"/>
                              </w:rPr>
                              <m:t>LPM</m:t>
                            </m:r>
                          </m:e>
                          <m:sub>
                            <m:r>
                              <w:rPr>
                                <w:rFonts w:ascii="Cambria Math" w:hAnsi="Cambria Math"/>
                                <w:sz w:val="24"/>
                                <w:szCs w:val="24"/>
                                <w:lang w:val="pt-BR" w:eastAsia="pt-BR"/>
                              </w:rPr>
                              <m:t>3</m:t>
                            </m:r>
                          </m:sub>
                        </m:sSub>
                      </m:e>
                    </m:rad>
                  </m:den>
                </m:f>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17304A"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Muito Alta (Penaliza extremos)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A4569B" w14:textId="77777777" w:rsidR="005275CA" w:rsidRPr="00443833" w:rsidRDefault="005275CA" w:rsidP="005275CA">
            <w:pPr>
              <w:widowControl/>
              <w:autoSpaceDE/>
              <w:autoSpaceDN/>
              <w:spacing w:line="360" w:lineRule="auto"/>
              <w:jc w:val="both"/>
              <w:rPr>
                <w:sz w:val="24"/>
                <w:szCs w:val="24"/>
                <w:lang w:val="pt-BR" w:eastAsia="pt-BR"/>
              </w:rPr>
            </w:pPr>
            <w:r w:rsidRPr="00443833">
              <w:rPr>
                <w:sz w:val="24"/>
                <w:szCs w:val="24"/>
                <w:lang w:val="pt-BR" w:eastAsia="pt-BR"/>
              </w:rPr>
              <w:t xml:space="preserve">Gestão de Risco de Cauda, </w:t>
            </w:r>
            <w:proofErr w:type="gramStart"/>
            <w:r w:rsidRPr="00443833">
              <w:rPr>
                <w:sz w:val="24"/>
                <w:szCs w:val="24"/>
                <w:lang w:val="pt-BR" w:eastAsia="pt-BR"/>
              </w:rPr>
              <w:t>Seguros</w:t>
            </w:r>
            <w:proofErr w:type="gramEnd"/>
          </w:p>
        </w:tc>
      </w:tr>
    </w:tbl>
    <w:p w14:paraId="1EC0C534" w14:textId="1BDFE906" w:rsidR="00443833" w:rsidRDefault="00443833" w:rsidP="000063A1">
      <w:pPr>
        <w:widowControl/>
        <w:autoSpaceDE/>
        <w:autoSpaceDN/>
        <w:spacing w:line="360" w:lineRule="auto"/>
        <w:ind w:firstLine="851"/>
        <w:jc w:val="both"/>
        <w:rPr>
          <w:sz w:val="24"/>
          <w:szCs w:val="24"/>
        </w:rPr>
      </w:pPr>
      <w:r w:rsidRPr="00443833">
        <w:rPr>
          <w:sz w:val="24"/>
          <w:szCs w:val="24"/>
          <w:lang w:val="pt-BR" w:eastAsia="pt-BR"/>
        </w:rPr>
        <w:t>Fonte: Elaboração do autor baseada em.</w:t>
      </w:r>
    </w:p>
    <w:p w14:paraId="75B75CBB" w14:textId="77777777" w:rsidR="00684B6C" w:rsidRDefault="00684B6C">
      <w:pPr>
        <w:rPr>
          <w:sz w:val="24"/>
          <w:szCs w:val="24"/>
        </w:rPr>
      </w:pPr>
      <w:r>
        <w:rPr>
          <w:sz w:val="24"/>
          <w:szCs w:val="24"/>
        </w:rPr>
        <w:br w:type="page"/>
      </w:r>
    </w:p>
    <w:p w14:paraId="7BDB1CAF" w14:textId="77777777" w:rsidR="00132279" w:rsidRPr="00180F64" w:rsidRDefault="00132279" w:rsidP="00132279">
      <w:pPr>
        <w:rPr>
          <w:sz w:val="24"/>
          <w:szCs w:val="24"/>
          <w:lang w:val="pt-BR" w:eastAsia="pt-BR"/>
        </w:rPr>
      </w:pPr>
    </w:p>
    <w:p w14:paraId="1FE86FF8" w14:textId="1062C602" w:rsidR="00132279" w:rsidRPr="00344120" w:rsidRDefault="00132279" w:rsidP="00132279">
      <w:pPr>
        <w:pStyle w:val="PargrafodaLista"/>
        <w:widowControl/>
        <w:numPr>
          <w:ilvl w:val="1"/>
          <w:numId w:val="49"/>
        </w:numPr>
        <w:autoSpaceDE/>
        <w:autoSpaceDN/>
        <w:spacing w:line="360" w:lineRule="auto"/>
        <w:jc w:val="both"/>
        <w:outlineLvl w:val="2"/>
        <w:rPr>
          <w:sz w:val="24"/>
          <w:szCs w:val="24"/>
          <w:lang w:val="pt-BR" w:eastAsia="pt-BR"/>
        </w:rPr>
      </w:pPr>
      <w:bookmarkStart w:id="61" w:name="_Toc217054679"/>
      <w:r w:rsidRPr="00F11FF2">
        <w:rPr>
          <w:b/>
          <w:bCs/>
          <w:sz w:val="24"/>
          <w:szCs w:val="24"/>
          <w:lang w:val="pt-BR"/>
        </w:rPr>
        <w:t>Capítulo 3: O Modelo de Black-</w:t>
      </w:r>
      <w:proofErr w:type="spellStart"/>
      <w:r w:rsidRPr="00F11FF2">
        <w:rPr>
          <w:b/>
          <w:bCs/>
          <w:sz w:val="24"/>
          <w:szCs w:val="24"/>
          <w:lang w:val="pt-BR"/>
        </w:rPr>
        <w:t>Litterman</w:t>
      </w:r>
      <w:proofErr w:type="spellEnd"/>
      <w:r w:rsidRPr="00F11FF2">
        <w:rPr>
          <w:b/>
          <w:bCs/>
          <w:sz w:val="24"/>
          <w:szCs w:val="24"/>
          <w:lang w:val="pt-BR"/>
        </w:rPr>
        <w:t>: Uma Reconstrução Bayesiana da Alocação de Ativos</w:t>
      </w:r>
      <w:bookmarkEnd w:id="61"/>
      <w:r w:rsidRPr="00443833">
        <w:rPr>
          <w:b/>
          <w:bCs/>
          <w:sz w:val="24"/>
          <w:szCs w:val="24"/>
          <w:lang w:val="pt-BR" w:eastAsia="pt-BR"/>
        </w:rPr>
        <w:t xml:space="preserve"> </w:t>
      </w:r>
    </w:p>
    <w:p w14:paraId="342A2851" w14:textId="77777777" w:rsidR="009909F5" w:rsidRPr="009909F5" w:rsidRDefault="009909F5" w:rsidP="009909F5">
      <w:pPr>
        <w:rPr>
          <w:b/>
          <w:bCs/>
          <w:sz w:val="24"/>
          <w:szCs w:val="24"/>
          <w:lang w:val="pt-BR"/>
        </w:rPr>
      </w:pPr>
    </w:p>
    <w:p w14:paraId="2F6A1B03" w14:textId="35FF9F40" w:rsidR="00675050" w:rsidRDefault="009909F5" w:rsidP="007A6E93">
      <w:pPr>
        <w:pStyle w:val="PargrafodaLista"/>
        <w:numPr>
          <w:ilvl w:val="2"/>
          <w:numId w:val="49"/>
        </w:numPr>
        <w:spacing w:line="360" w:lineRule="auto"/>
        <w:jc w:val="both"/>
        <w:outlineLvl w:val="1"/>
        <w:rPr>
          <w:sz w:val="24"/>
          <w:szCs w:val="24"/>
          <w:lang w:val="pt-BR"/>
        </w:rPr>
      </w:pPr>
      <w:bookmarkStart w:id="62" w:name="_Toc217054680"/>
      <w:r w:rsidRPr="00420633">
        <w:rPr>
          <w:sz w:val="24"/>
          <w:szCs w:val="24"/>
          <w:lang w:val="pt-BR"/>
        </w:rPr>
        <w:t>Introdução: A Gênese Histórica e a Motivação Teórica</w:t>
      </w:r>
      <w:bookmarkEnd w:id="62"/>
    </w:p>
    <w:p w14:paraId="48A961B5" w14:textId="77777777" w:rsidR="00420633" w:rsidRDefault="00420633" w:rsidP="00420633">
      <w:pPr>
        <w:spacing w:line="360" w:lineRule="auto"/>
        <w:jc w:val="both"/>
        <w:outlineLvl w:val="1"/>
        <w:rPr>
          <w:sz w:val="24"/>
          <w:szCs w:val="24"/>
          <w:lang w:val="pt-BR"/>
        </w:rPr>
      </w:pPr>
    </w:p>
    <w:p w14:paraId="751816DB" w14:textId="77777777" w:rsidR="00420633" w:rsidRPr="009909F5" w:rsidRDefault="00420633" w:rsidP="00420633">
      <w:pPr>
        <w:spacing w:line="360" w:lineRule="auto"/>
        <w:ind w:firstLine="851"/>
        <w:jc w:val="both"/>
        <w:rPr>
          <w:sz w:val="24"/>
          <w:szCs w:val="24"/>
          <w:lang w:val="pt-BR"/>
        </w:rPr>
      </w:pPr>
      <w:r w:rsidRPr="009909F5">
        <w:rPr>
          <w:sz w:val="24"/>
          <w:szCs w:val="24"/>
          <w:lang w:val="pt-BR"/>
        </w:rPr>
        <w:t xml:space="preserve">A evolução da gestão de portfólios institucionais sofreu uma inflexão paradigmática no início da década de 1990, impulsionada pelas limitações práticas da Teoria Moderna do Portfólio (MPT) de Harry Markowitz. Embora a MPT tenha fornecido a fundação matemática para a diversificação, estabelecendo a média-variância como o framework dominante para a análise de risco e retorno, a sua aplicação direta através da Otimização de Média-Variância (MVO) revelou-se profundamente problemática para gestores profissionais. Foi neste contexto de dissonância entre a elegância teórica acadêmica e a frustração prática operacional que Fischer Black e Robert </w:t>
      </w:r>
      <w:proofErr w:type="spellStart"/>
      <w:r w:rsidRPr="009909F5">
        <w:rPr>
          <w:sz w:val="24"/>
          <w:szCs w:val="24"/>
          <w:lang w:val="pt-BR"/>
        </w:rPr>
        <w:t>Litterman</w:t>
      </w:r>
      <w:proofErr w:type="spellEnd"/>
      <w:r w:rsidRPr="009909F5">
        <w:rPr>
          <w:sz w:val="24"/>
          <w:szCs w:val="24"/>
          <w:lang w:val="pt-BR"/>
        </w:rPr>
        <w:t>, atuando na divisão de Gestão de Ativos da Goldman Sachs (GSAM), desenvolveram o Modelo Black-</w:t>
      </w:r>
      <w:proofErr w:type="spellStart"/>
      <w:r w:rsidRPr="009909F5">
        <w:rPr>
          <w:sz w:val="24"/>
          <w:szCs w:val="24"/>
          <w:lang w:val="pt-BR"/>
        </w:rPr>
        <w:t>Litterman</w:t>
      </w:r>
      <w:proofErr w:type="spellEnd"/>
      <w:r w:rsidRPr="009909F5">
        <w:rPr>
          <w:sz w:val="24"/>
          <w:szCs w:val="24"/>
          <w:lang w:val="pt-BR"/>
        </w:rPr>
        <w:t xml:space="preserve"> (BL).   </w:t>
      </w:r>
    </w:p>
    <w:p w14:paraId="154862F6" w14:textId="77777777" w:rsidR="00420633" w:rsidRPr="00420633" w:rsidRDefault="00420633" w:rsidP="00420633">
      <w:pPr>
        <w:spacing w:line="360" w:lineRule="auto"/>
        <w:jc w:val="both"/>
        <w:outlineLvl w:val="1"/>
        <w:rPr>
          <w:sz w:val="24"/>
          <w:szCs w:val="24"/>
          <w:lang w:val="pt-BR"/>
        </w:rPr>
      </w:pPr>
    </w:p>
    <w:p w14:paraId="73761477" w14:textId="65DA6D2D" w:rsidR="00420633" w:rsidRPr="00420633" w:rsidRDefault="00420633" w:rsidP="007A6E93">
      <w:pPr>
        <w:pStyle w:val="PargrafodaLista"/>
        <w:numPr>
          <w:ilvl w:val="2"/>
          <w:numId w:val="49"/>
        </w:numPr>
        <w:spacing w:line="360" w:lineRule="auto"/>
        <w:jc w:val="both"/>
        <w:outlineLvl w:val="1"/>
        <w:rPr>
          <w:sz w:val="24"/>
          <w:szCs w:val="24"/>
          <w:lang w:val="pt-BR"/>
        </w:rPr>
      </w:pPr>
      <w:bookmarkStart w:id="63" w:name="_Toc217054681"/>
      <w:r w:rsidRPr="00420633">
        <w:rPr>
          <w:sz w:val="24"/>
          <w:szCs w:val="24"/>
          <w:lang w:val="pt-BR"/>
        </w:rPr>
        <w:t>O Contexto da Goldman Sachs e a Colaboração Black-</w:t>
      </w:r>
      <w:proofErr w:type="spellStart"/>
      <w:r w:rsidRPr="00420633">
        <w:rPr>
          <w:sz w:val="24"/>
          <w:szCs w:val="24"/>
          <w:lang w:val="pt-BR"/>
        </w:rPr>
        <w:t>Litterman</w:t>
      </w:r>
      <w:bookmarkEnd w:id="63"/>
      <w:proofErr w:type="spellEnd"/>
    </w:p>
    <w:p w14:paraId="19E2BC58" w14:textId="77777777" w:rsidR="00D373EC" w:rsidRPr="009909F5" w:rsidRDefault="00D373EC" w:rsidP="00D373EC">
      <w:pPr>
        <w:rPr>
          <w:sz w:val="24"/>
          <w:szCs w:val="24"/>
          <w:lang w:val="pt-BR"/>
        </w:rPr>
      </w:pPr>
    </w:p>
    <w:p w14:paraId="2BF4B75E" w14:textId="77777777" w:rsidR="00482DB8" w:rsidRPr="00482DB8" w:rsidRDefault="00482DB8" w:rsidP="00482DB8">
      <w:pPr>
        <w:spacing w:line="360" w:lineRule="auto"/>
        <w:ind w:firstLine="851"/>
        <w:jc w:val="both"/>
        <w:rPr>
          <w:sz w:val="24"/>
          <w:szCs w:val="24"/>
          <w:lang w:val="pt-BR"/>
        </w:rPr>
      </w:pPr>
      <w:r w:rsidRPr="00482DB8">
        <w:rPr>
          <w:sz w:val="24"/>
          <w:szCs w:val="24"/>
          <w:lang w:val="pt-BR"/>
        </w:rPr>
        <w:t xml:space="preserve">A transição de Fischer Black da academia para a prática financeira em 1984, ao juntar-se à Goldman Sachs, marcou o início de uma era de ouro na engenharia financeira aplicada. Black, já reverenciado por sua contribuição seminal ao modelo de precificação de opções Black-Scholes (1973), assumiu a liderança do Grupo de Estratégias Quantitativas da firma. Neste ambiente, ele colaborou estreitamente com Robert </w:t>
      </w:r>
      <w:proofErr w:type="spellStart"/>
      <w:r w:rsidRPr="00482DB8">
        <w:rPr>
          <w:sz w:val="24"/>
          <w:szCs w:val="24"/>
          <w:lang w:val="pt-BR"/>
        </w:rPr>
        <w:t>Litterman</w:t>
      </w:r>
      <w:proofErr w:type="spellEnd"/>
      <w:r w:rsidRPr="00482DB8">
        <w:rPr>
          <w:sz w:val="24"/>
          <w:szCs w:val="24"/>
          <w:lang w:val="pt-BR"/>
        </w:rPr>
        <w:t xml:space="preserve">, um </w:t>
      </w:r>
      <w:proofErr w:type="spellStart"/>
      <w:r w:rsidRPr="00482DB8">
        <w:rPr>
          <w:sz w:val="24"/>
          <w:szCs w:val="24"/>
          <w:lang w:val="pt-BR"/>
        </w:rPr>
        <w:t>econometrista</w:t>
      </w:r>
      <w:proofErr w:type="spellEnd"/>
      <w:r w:rsidRPr="00482DB8">
        <w:rPr>
          <w:sz w:val="24"/>
          <w:szCs w:val="24"/>
          <w:lang w:val="pt-BR"/>
        </w:rPr>
        <w:t xml:space="preserve"> renomado e então vice-presidente da divisão de pesquisa de Renda Fixa.   </w:t>
      </w:r>
    </w:p>
    <w:p w14:paraId="28727794" w14:textId="77777777" w:rsidR="00482DB8" w:rsidRPr="00482DB8" w:rsidRDefault="00482DB8" w:rsidP="00482DB8">
      <w:pPr>
        <w:spacing w:line="360" w:lineRule="auto"/>
        <w:ind w:firstLine="851"/>
        <w:jc w:val="both"/>
        <w:rPr>
          <w:sz w:val="24"/>
          <w:szCs w:val="24"/>
          <w:lang w:val="pt-BR"/>
        </w:rPr>
      </w:pPr>
      <w:r w:rsidRPr="00482DB8">
        <w:rPr>
          <w:sz w:val="24"/>
          <w:szCs w:val="24"/>
          <w:lang w:val="pt-BR"/>
        </w:rPr>
        <w:t xml:space="preserve">A motivação primordial para o desenvolvimento do modelo não foi puramente acadêmica, mas sim uma necessidade comercial urgente. A Goldman Sachs buscava oferecer aos seus clientes institucionais uma abordagem quantitativa e disciplinada para estruturar portfólios de títulos internacionais (global </w:t>
      </w:r>
      <w:proofErr w:type="spellStart"/>
      <w:r w:rsidRPr="00482DB8">
        <w:rPr>
          <w:sz w:val="24"/>
          <w:szCs w:val="24"/>
          <w:lang w:val="pt-BR"/>
        </w:rPr>
        <w:t>bonds</w:t>
      </w:r>
      <w:proofErr w:type="spellEnd"/>
      <w:r w:rsidRPr="00482DB8">
        <w:rPr>
          <w:sz w:val="24"/>
          <w:szCs w:val="24"/>
          <w:lang w:val="pt-BR"/>
        </w:rPr>
        <w:t xml:space="preserve">) e moedas. No entanto, Black e </w:t>
      </w:r>
      <w:proofErr w:type="spellStart"/>
      <w:r w:rsidRPr="00482DB8">
        <w:rPr>
          <w:sz w:val="24"/>
          <w:szCs w:val="24"/>
          <w:lang w:val="pt-BR"/>
        </w:rPr>
        <w:t>Litterman</w:t>
      </w:r>
      <w:proofErr w:type="spellEnd"/>
      <w:r w:rsidRPr="00482DB8">
        <w:rPr>
          <w:sz w:val="24"/>
          <w:szCs w:val="24"/>
          <w:lang w:val="pt-BR"/>
        </w:rPr>
        <w:t xml:space="preserve"> observaram que os modelos de otimização quantitativa existentes, baseados na MPT clássica, eram raramente utilizados na sua forma pura. Para tornar os resultados da otimização "palatáveis", os gestores eram forçados a impor restrições artificiais severas — como limites rígidos de posição por ativo ou proibição de vendas a descoberto — que, na prática, anulavam a inteligência matemática do otimizador.   </w:t>
      </w:r>
    </w:p>
    <w:p w14:paraId="7A097807" w14:textId="41A9A779" w:rsidR="009909F5" w:rsidRPr="00482DB8" w:rsidRDefault="00482DB8" w:rsidP="00482DB8">
      <w:pPr>
        <w:spacing w:line="360" w:lineRule="auto"/>
        <w:ind w:firstLine="851"/>
        <w:jc w:val="both"/>
        <w:rPr>
          <w:sz w:val="24"/>
          <w:szCs w:val="24"/>
          <w:lang w:val="pt-BR"/>
        </w:rPr>
      </w:pPr>
      <w:r w:rsidRPr="00482DB8">
        <w:rPr>
          <w:sz w:val="24"/>
          <w:szCs w:val="24"/>
          <w:lang w:val="pt-BR"/>
        </w:rPr>
        <w:t>Em 1990, a dupla apresentou internamente uma abordagem inovadora que permitia aos gestores incorporar suas visões de mercado sem destruir a estrutura de diversificação do portfólio. Inicialmente focado em renda fixa, o modelo foi expandido para ações em 1991 e formalizado academicamente com a publicação de dois artigos fundamentais: "</w:t>
      </w:r>
      <w:proofErr w:type="spellStart"/>
      <w:r w:rsidRPr="00482DB8">
        <w:rPr>
          <w:sz w:val="24"/>
          <w:szCs w:val="24"/>
          <w:lang w:val="pt-BR"/>
        </w:rPr>
        <w:t>Asset</w:t>
      </w:r>
      <w:proofErr w:type="spellEnd"/>
      <w:r w:rsidRPr="00482DB8">
        <w:rPr>
          <w:sz w:val="24"/>
          <w:szCs w:val="24"/>
          <w:lang w:val="pt-BR"/>
        </w:rPr>
        <w:t xml:space="preserve"> </w:t>
      </w:r>
      <w:proofErr w:type="spellStart"/>
      <w:r w:rsidRPr="00482DB8">
        <w:rPr>
          <w:sz w:val="24"/>
          <w:szCs w:val="24"/>
          <w:lang w:val="pt-BR"/>
        </w:rPr>
        <w:t>Allocation</w:t>
      </w:r>
      <w:proofErr w:type="spellEnd"/>
      <w:r w:rsidRPr="00482DB8">
        <w:rPr>
          <w:sz w:val="24"/>
          <w:szCs w:val="24"/>
          <w:lang w:val="pt-BR"/>
        </w:rPr>
        <w:t xml:space="preserve">: </w:t>
      </w:r>
      <w:proofErr w:type="spellStart"/>
      <w:r w:rsidRPr="00482DB8">
        <w:rPr>
          <w:sz w:val="24"/>
          <w:szCs w:val="24"/>
          <w:lang w:val="pt-BR"/>
        </w:rPr>
        <w:lastRenderedPageBreak/>
        <w:t>Combining</w:t>
      </w:r>
      <w:proofErr w:type="spellEnd"/>
      <w:r w:rsidRPr="00482DB8">
        <w:rPr>
          <w:sz w:val="24"/>
          <w:szCs w:val="24"/>
          <w:lang w:val="pt-BR"/>
        </w:rPr>
        <w:t xml:space="preserve"> Investor </w:t>
      </w:r>
      <w:proofErr w:type="spellStart"/>
      <w:r w:rsidRPr="00482DB8">
        <w:rPr>
          <w:sz w:val="24"/>
          <w:szCs w:val="24"/>
          <w:lang w:val="pt-BR"/>
        </w:rPr>
        <w:t>Views</w:t>
      </w:r>
      <w:proofErr w:type="spellEnd"/>
      <w:r w:rsidRPr="00482DB8">
        <w:rPr>
          <w:sz w:val="24"/>
          <w:szCs w:val="24"/>
          <w:lang w:val="pt-BR"/>
        </w:rPr>
        <w:t xml:space="preserve"> </w:t>
      </w:r>
      <w:proofErr w:type="spellStart"/>
      <w:r w:rsidRPr="00482DB8">
        <w:rPr>
          <w:sz w:val="24"/>
          <w:szCs w:val="24"/>
          <w:lang w:val="pt-BR"/>
        </w:rPr>
        <w:t>with</w:t>
      </w:r>
      <w:proofErr w:type="spellEnd"/>
      <w:r w:rsidRPr="00482DB8">
        <w:rPr>
          <w:sz w:val="24"/>
          <w:szCs w:val="24"/>
          <w:lang w:val="pt-BR"/>
        </w:rPr>
        <w:t xml:space="preserve"> Market </w:t>
      </w:r>
      <w:proofErr w:type="spellStart"/>
      <w:r w:rsidRPr="00482DB8">
        <w:rPr>
          <w:sz w:val="24"/>
          <w:szCs w:val="24"/>
          <w:lang w:val="pt-BR"/>
        </w:rPr>
        <w:t>Equilibrium</w:t>
      </w:r>
      <w:proofErr w:type="spellEnd"/>
      <w:r w:rsidRPr="00482DB8">
        <w:rPr>
          <w:sz w:val="24"/>
          <w:szCs w:val="24"/>
          <w:lang w:val="pt-BR"/>
        </w:rPr>
        <w:t xml:space="preserve">" no The </w:t>
      </w:r>
      <w:proofErr w:type="spellStart"/>
      <w:r w:rsidRPr="00482DB8">
        <w:rPr>
          <w:sz w:val="24"/>
          <w:szCs w:val="24"/>
          <w:lang w:val="pt-BR"/>
        </w:rPr>
        <w:t>Journal</w:t>
      </w:r>
      <w:proofErr w:type="spellEnd"/>
      <w:r w:rsidRPr="00482DB8">
        <w:rPr>
          <w:sz w:val="24"/>
          <w:szCs w:val="24"/>
          <w:lang w:val="pt-BR"/>
        </w:rPr>
        <w:t xml:space="preserve"> </w:t>
      </w:r>
      <w:proofErr w:type="spellStart"/>
      <w:r w:rsidRPr="00482DB8">
        <w:rPr>
          <w:sz w:val="24"/>
          <w:szCs w:val="24"/>
          <w:lang w:val="pt-BR"/>
        </w:rPr>
        <w:t>of</w:t>
      </w:r>
      <w:proofErr w:type="spellEnd"/>
      <w:r w:rsidRPr="00482DB8">
        <w:rPr>
          <w:sz w:val="24"/>
          <w:szCs w:val="24"/>
          <w:lang w:val="pt-BR"/>
        </w:rPr>
        <w:t xml:space="preserve"> </w:t>
      </w:r>
      <w:proofErr w:type="spellStart"/>
      <w:r w:rsidRPr="00482DB8">
        <w:rPr>
          <w:sz w:val="24"/>
          <w:szCs w:val="24"/>
          <w:lang w:val="pt-BR"/>
        </w:rPr>
        <w:t>Fixed</w:t>
      </w:r>
      <w:proofErr w:type="spellEnd"/>
      <w:r w:rsidRPr="00482DB8">
        <w:rPr>
          <w:sz w:val="24"/>
          <w:szCs w:val="24"/>
          <w:lang w:val="pt-BR"/>
        </w:rPr>
        <w:t xml:space="preserve"> Income (1991) e "Global Portfolio </w:t>
      </w:r>
      <w:proofErr w:type="spellStart"/>
      <w:r w:rsidRPr="00482DB8">
        <w:rPr>
          <w:sz w:val="24"/>
          <w:szCs w:val="24"/>
          <w:lang w:val="pt-BR"/>
        </w:rPr>
        <w:t>Optimization</w:t>
      </w:r>
      <w:proofErr w:type="spellEnd"/>
      <w:r w:rsidRPr="00482DB8">
        <w:rPr>
          <w:sz w:val="24"/>
          <w:szCs w:val="24"/>
          <w:lang w:val="pt-BR"/>
        </w:rPr>
        <w:t xml:space="preserve">" no Financial </w:t>
      </w:r>
      <w:proofErr w:type="spellStart"/>
      <w:r w:rsidRPr="00482DB8">
        <w:rPr>
          <w:sz w:val="24"/>
          <w:szCs w:val="24"/>
          <w:lang w:val="pt-BR"/>
        </w:rPr>
        <w:t>Analysts</w:t>
      </w:r>
      <w:proofErr w:type="spellEnd"/>
      <w:r w:rsidRPr="00482DB8">
        <w:rPr>
          <w:sz w:val="24"/>
          <w:szCs w:val="24"/>
          <w:lang w:val="pt-BR"/>
        </w:rPr>
        <w:t xml:space="preserve"> </w:t>
      </w:r>
      <w:proofErr w:type="spellStart"/>
      <w:r w:rsidRPr="00482DB8">
        <w:rPr>
          <w:sz w:val="24"/>
          <w:szCs w:val="24"/>
          <w:lang w:val="pt-BR"/>
        </w:rPr>
        <w:t>Journal</w:t>
      </w:r>
      <w:proofErr w:type="spellEnd"/>
      <w:r w:rsidRPr="00482DB8">
        <w:rPr>
          <w:sz w:val="24"/>
          <w:szCs w:val="24"/>
          <w:lang w:val="pt-BR"/>
        </w:rPr>
        <w:t xml:space="preserve"> (1992). Estes trabalhos estabeleceram o </w:t>
      </w:r>
      <w:r w:rsidR="00D150D6">
        <w:rPr>
          <w:sz w:val="24"/>
          <w:szCs w:val="24"/>
          <w:lang w:val="pt-BR"/>
        </w:rPr>
        <w:t xml:space="preserve">modelo </w:t>
      </w:r>
      <w:r w:rsidR="00D150D6" w:rsidRPr="00420633">
        <w:rPr>
          <w:sz w:val="24"/>
          <w:szCs w:val="24"/>
          <w:lang w:val="pt-BR"/>
        </w:rPr>
        <w:t>Black-</w:t>
      </w:r>
      <w:proofErr w:type="spellStart"/>
      <w:r w:rsidR="00D150D6" w:rsidRPr="00420633">
        <w:rPr>
          <w:sz w:val="24"/>
          <w:szCs w:val="24"/>
          <w:lang w:val="pt-BR"/>
        </w:rPr>
        <w:t>Litterman</w:t>
      </w:r>
      <w:proofErr w:type="spellEnd"/>
      <w:r w:rsidR="00D150D6" w:rsidRPr="00482DB8">
        <w:rPr>
          <w:sz w:val="24"/>
          <w:szCs w:val="24"/>
          <w:lang w:val="pt-BR"/>
        </w:rPr>
        <w:t xml:space="preserve"> </w:t>
      </w:r>
      <w:r w:rsidR="00D150D6">
        <w:rPr>
          <w:sz w:val="24"/>
          <w:szCs w:val="24"/>
          <w:lang w:val="pt-BR"/>
        </w:rPr>
        <w:t>(</w:t>
      </w:r>
      <w:r w:rsidRPr="00482DB8">
        <w:rPr>
          <w:sz w:val="24"/>
          <w:szCs w:val="24"/>
          <w:lang w:val="pt-BR"/>
        </w:rPr>
        <w:t>BL</w:t>
      </w:r>
      <w:r w:rsidR="00D150D6">
        <w:rPr>
          <w:sz w:val="24"/>
          <w:szCs w:val="24"/>
          <w:lang w:val="pt-BR"/>
        </w:rPr>
        <w:t>)</w:t>
      </w:r>
      <w:r w:rsidRPr="00482DB8">
        <w:rPr>
          <w:sz w:val="24"/>
          <w:szCs w:val="24"/>
          <w:lang w:val="pt-BR"/>
        </w:rPr>
        <w:t xml:space="preserve"> não apenas como uma ferramenta proprietária da GSAM, mas como o novo padrão da indústria para a alocação de ativos, resolvendo o dilema da sensibilidade aos inputs.   </w:t>
      </w:r>
    </w:p>
    <w:p w14:paraId="7E2A4411" w14:textId="77777777" w:rsidR="00D373EC" w:rsidRPr="00D373EC" w:rsidRDefault="00D373EC" w:rsidP="00D373EC">
      <w:pPr>
        <w:rPr>
          <w:b/>
          <w:bCs/>
          <w:sz w:val="24"/>
          <w:szCs w:val="24"/>
          <w:lang w:val="pt-BR"/>
        </w:rPr>
      </w:pPr>
    </w:p>
    <w:p w14:paraId="0819550E" w14:textId="7CEAF8E7" w:rsidR="00D373EC" w:rsidRPr="00675050" w:rsidRDefault="00164893" w:rsidP="007A6E93">
      <w:pPr>
        <w:pStyle w:val="PargrafodaLista"/>
        <w:numPr>
          <w:ilvl w:val="2"/>
          <w:numId w:val="49"/>
        </w:numPr>
        <w:spacing w:line="360" w:lineRule="auto"/>
        <w:jc w:val="both"/>
        <w:outlineLvl w:val="0"/>
        <w:rPr>
          <w:sz w:val="24"/>
          <w:szCs w:val="24"/>
          <w:lang w:val="pt-BR"/>
        </w:rPr>
      </w:pPr>
      <w:bookmarkStart w:id="64" w:name="_Toc217054682"/>
      <w:r w:rsidRPr="00675050">
        <w:rPr>
          <w:sz w:val="24"/>
          <w:szCs w:val="24"/>
        </w:rPr>
        <w:t>As Limitações da Média-Variância e a Gênese do Black-Litterman</w:t>
      </w:r>
      <w:bookmarkEnd w:id="64"/>
      <w:r w:rsidRPr="00675050">
        <w:rPr>
          <w:sz w:val="24"/>
          <w:szCs w:val="24"/>
          <w:lang w:val="pt-BR"/>
        </w:rPr>
        <w:t xml:space="preserve"> </w:t>
      </w:r>
    </w:p>
    <w:p w14:paraId="65ACB4AD" w14:textId="77777777" w:rsidR="00D373EC" w:rsidRDefault="00D373EC" w:rsidP="00D373EC">
      <w:pPr>
        <w:rPr>
          <w:b/>
          <w:bCs/>
          <w:sz w:val="24"/>
          <w:szCs w:val="24"/>
          <w:lang w:val="pt-BR"/>
        </w:rPr>
      </w:pPr>
    </w:p>
    <w:p w14:paraId="141D77BA" w14:textId="77777777" w:rsidR="00164893" w:rsidRPr="00164893" w:rsidRDefault="00164893" w:rsidP="00164893">
      <w:pPr>
        <w:spacing w:line="360" w:lineRule="auto"/>
        <w:ind w:firstLine="851"/>
        <w:jc w:val="both"/>
        <w:rPr>
          <w:sz w:val="24"/>
          <w:szCs w:val="24"/>
          <w:lang w:val="pt-BR"/>
        </w:rPr>
      </w:pPr>
      <w:r w:rsidRPr="00164893">
        <w:rPr>
          <w:sz w:val="24"/>
          <w:szCs w:val="24"/>
          <w:lang w:val="pt-BR"/>
        </w:rPr>
        <w:t xml:space="preserve">Embora a Teoria Moderna do Portfólio (MPT) tenha estabelecido os fundamentos da diversificação, sua implementação prática via otimização de Média-Variância (MV) enfrenta desafios críticos. Conforme apontam </w:t>
      </w:r>
      <w:proofErr w:type="spellStart"/>
      <w:r w:rsidRPr="00164893">
        <w:rPr>
          <w:sz w:val="24"/>
          <w:szCs w:val="24"/>
          <w:lang w:val="pt-BR"/>
        </w:rPr>
        <w:t>Michaud</w:t>
      </w:r>
      <w:proofErr w:type="spellEnd"/>
      <w:r w:rsidRPr="00164893">
        <w:rPr>
          <w:sz w:val="24"/>
          <w:szCs w:val="24"/>
          <w:lang w:val="pt-BR"/>
        </w:rPr>
        <w:t xml:space="preserve"> (1989) e Best e Grauer (1991), o otimizador MV tende a funcionar como um "maximizador de erros", sendo extremamente sensível aos inputs de retorno esperado. Pequenas variações nas estimativas podem resultar em carteiras extremas, pouco diversificadas e instáveis (soluções de canto), que não refletem a intuição do investidor.</w:t>
      </w:r>
    </w:p>
    <w:p w14:paraId="25A55B0F" w14:textId="4986DA56" w:rsidR="0019550A" w:rsidRDefault="00164893" w:rsidP="00164893">
      <w:pPr>
        <w:spacing w:line="360" w:lineRule="auto"/>
        <w:ind w:firstLine="851"/>
        <w:jc w:val="both"/>
        <w:rPr>
          <w:b/>
          <w:bCs/>
          <w:sz w:val="24"/>
          <w:szCs w:val="24"/>
          <w:lang w:val="pt-BR"/>
        </w:rPr>
      </w:pPr>
      <w:r w:rsidRPr="00164893">
        <w:rPr>
          <w:sz w:val="24"/>
          <w:szCs w:val="24"/>
          <w:lang w:val="pt-BR"/>
        </w:rPr>
        <w:t xml:space="preserve">Em resposta a essas limitações, Black e </w:t>
      </w:r>
      <w:proofErr w:type="spellStart"/>
      <w:r w:rsidRPr="00164893">
        <w:rPr>
          <w:sz w:val="24"/>
          <w:szCs w:val="24"/>
          <w:lang w:val="pt-BR"/>
        </w:rPr>
        <w:t>Litterman</w:t>
      </w:r>
      <w:proofErr w:type="spellEnd"/>
      <w:r w:rsidRPr="00164893">
        <w:rPr>
          <w:sz w:val="24"/>
          <w:szCs w:val="24"/>
          <w:lang w:val="pt-BR"/>
        </w:rPr>
        <w:t xml:space="preserve"> (1990, 1992) propuseram um modelo que mitiga a sensibilidade aos erros de estimação e produz alocações mais estáveis e robustas. O Modelo Black-</w:t>
      </w:r>
      <w:proofErr w:type="spellStart"/>
      <w:r w:rsidRPr="00164893">
        <w:rPr>
          <w:sz w:val="24"/>
          <w:szCs w:val="24"/>
          <w:lang w:val="pt-BR"/>
        </w:rPr>
        <w:t>Litterman</w:t>
      </w:r>
      <w:proofErr w:type="spellEnd"/>
      <w:r w:rsidRPr="00164893">
        <w:rPr>
          <w:sz w:val="24"/>
          <w:szCs w:val="24"/>
          <w:lang w:val="pt-BR"/>
        </w:rPr>
        <w:t xml:space="preserve"> (BL) não substitui a otimização MV, mas aprimora a estimativa dos retornos esperados — o input mais volátil do processo — utilizando uma abordagem Bayesiana para combinar informações de mercado com expectativas específicas do investidor.</w:t>
      </w:r>
    </w:p>
    <w:p w14:paraId="320BD60F" w14:textId="77777777" w:rsidR="0019550A" w:rsidRDefault="0019550A" w:rsidP="00D373EC">
      <w:pPr>
        <w:rPr>
          <w:b/>
          <w:bCs/>
          <w:sz w:val="24"/>
          <w:szCs w:val="24"/>
          <w:lang w:val="pt-BR"/>
        </w:rPr>
      </w:pPr>
    </w:p>
    <w:p w14:paraId="6061FA3E" w14:textId="77777777" w:rsidR="0019550A" w:rsidRDefault="0019550A" w:rsidP="00D373EC">
      <w:pPr>
        <w:rPr>
          <w:b/>
          <w:bCs/>
          <w:sz w:val="24"/>
          <w:szCs w:val="24"/>
          <w:lang w:val="pt-BR"/>
        </w:rPr>
      </w:pPr>
    </w:p>
    <w:p w14:paraId="0DD52299" w14:textId="5028DACD" w:rsidR="00684B6C" w:rsidRPr="00CB3C08" w:rsidRDefault="008A2B9C" w:rsidP="007A6E93">
      <w:pPr>
        <w:pStyle w:val="PargrafodaLista"/>
        <w:numPr>
          <w:ilvl w:val="2"/>
          <w:numId w:val="49"/>
        </w:numPr>
        <w:spacing w:line="360" w:lineRule="auto"/>
        <w:jc w:val="both"/>
        <w:outlineLvl w:val="1"/>
        <w:rPr>
          <w:b/>
          <w:bCs/>
          <w:sz w:val="24"/>
          <w:szCs w:val="24"/>
          <w:lang w:val="pt-BR"/>
        </w:rPr>
      </w:pPr>
      <w:bookmarkStart w:id="65" w:name="_Toc217054683"/>
      <w:r w:rsidRPr="008A2B9C">
        <w:rPr>
          <w:b/>
          <w:bCs/>
          <w:sz w:val="24"/>
          <w:szCs w:val="24"/>
        </w:rPr>
        <w:t>A Estrutura Bayesiana: Prior, Visões e Posterior</w:t>
      </w:r>
      <w:bookmarkEnd w:id="65"/>
    </w:p>
    <w:p w14:paraId="4216EA0E" w14:textId="77777777" w:rsidR="00CB3C08" w:rsidRDefault="00CB3C08" w:rsidP="00CB3C08">
      <w:pPr>
        <w:rPr>
          <w:b/>
          <w:bCs/>
          <w:sz w:val="24"/>
          <w:szCs w:val="24"/>
          <w:lang w:val="pt-BR"/>
        </w:rPr>
      </w:pPr>
    </w:p>
    <w:p w14:paraId="28CE1E6D" w14:textId="0EA07569" w:rsidR="00CB3C08" w:rsidRDefault="008A084C" w:rsidP="00CB3C08">
      <w:pPr>
        <w:spacing w:line="360" w:lineRule="auto"/>
        <w:ind w:firstLine="851"/>
        <w:jc w:val="both"/>
        <w:rPr>
          <w:sz w:val="24"/>
          <w:szCs w:val="24"/>
          <w:lang w:val="pt-BR"/>
        </w:rPr>
      </w:pPr>
      <w:r w:rsidRPr="008A084C">
        <w:rPr>
          <w:sz w:val="24"/>
          <w:szCs w:val="24"/>
          <w:lang w:val="pt-BR"/>
        </w:rPr>
        <w:t>O rigor matemático e a elegância prática do Modelo Black-</w:t>
      </w:r>
      <w:proofErr w:type="spellStart"/>
      <w:r w:rsidRPr="008A084C">
        <w:rPr>
          <w:sz w:val="24"/>
          <w:szCs w:val="24"/>
          <w:lang w:val="pt-BR"/>
        </w:rPr>
        <w:t>Litterman</w:t>
      </w:r>
      <w:proofErr w:type="spellEnd"/>
      <w:r w:rsidRPr="008A084C">
        <w:rPr>
          <w:sz w:val="24"/>
          <w:szCs w:val="24"/>
          <w:lang w:val="pt-BR"/>
        </w:rPr>
        <w:t xml:space="preserve"> residem na sua formulação como um problema de inferência Bayesiana. Ao contrário da estatística </w:t>
      </w:r>
      <w:proofErr w:type="spellStart"/>
      <w:r w:rsidRPr="008A084C">
        <w:rPr>
          <w:sz w:val="24"/>
          <w:szCs w:val="24"/>
          <w:lang w:val="pt-BR"/>
        </w:rPr>
        <w:t>frequentista</w:t>
      </w:r>
      <w:proofErr w:type="spellEnd"/>
      <w:r w:rsidRPr="008A084C">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 A estrutura conceitual do BL segue o silogismo Bayesiano clássico</w:t>
      </w:r>
      <w:r w:rsidR="00ED2629">
        <w:rPr>
          <w:sz w:val="24"/>
          <w:szCs w:val="24"/>
          <w:lang w:val="pt-BR"/>
        </w:rPr>
        <w:t>:</w:t>
      </w:r>
      <w:r w:rsidR="00F44F3F">
        <w:rPr>
          <w:sz w:val="24"/>
          <w:szCs w:val="24"/>
          <w:lang w:val="pt-BR"/>
        </w:rPr>
        <w:t xml:space="preserve"> sendo que a</w:t>
      </w:r>
      <w:r w:rsidR="00CB3C08" w:rsidRPr="009C351D">
        <w:rPr>
          <w:sz w:val="24"/>
          <w:szCs w:val="24"/>
          <w:lang w:val="pt-BR"/>
        </w:rPr>
        <w:t xml:space="preserve"> inovação central do modelo BL reside na combinação de duas fontes distintas de informação para gerar um novo vetor de retornos esperados (distribuição Posterior)</w:t>
      </w:r>
      <w:r w:rsidR="00F44F3F">
        <w:rPr>
          <w:sz w:val="24"/>
          <w:szCs w:val="24"/>
          <w:lang w:val="pt-BR"/>
        </w:rPr>
        <w:t>, o Prior (</w:t>
      </w:r>
      <w:proofErr w:type="spellStart"/>
      <w:r w:rsidR="00F44F3F">
        <w:rPr>
          <w:sz w:val="24"/>
          <w:szCs w:val="24"/>
          <w:lang w:val="pt-BR"/>
        </w:rPr>
        <w:t>Equilibrio</w:t>
      </w:r>
      <w:proofErr w:type="spellEnd"/>
      <w:r w:rsidR="00F44F3F">
        <w:rPr>
          <w:sz w:val="24"/>
          <w:szCs w:val="24"/>
          <w:lang w:val="pt-BR"/>
        </w:rPr>
        <w:t xml:space="preserve"> de Mercado), as Visões </w:t>
      </w:r>
      <w:r w:rsidR="00F44F3F" w:rsidRPr="00F44F3F">
        <w:rPr>
          <w:sz w:val="24"/>
          <w:szCs w:val="24"/>
          <w:lang w:val="pt-BR"/>
        </w:rPr>
        <w:t>(</w:t>
      </w:r>
      <w:proofErr w:type="spellStart"/>
      <w:r w:rsidR="00F44F3F" w:rsidRPr="00F44F3F">
        <w:rPr>
          <w:sz w:val="24"/>
          <w:szCs w:val="24"/>
          <w:lang w:val="pt-BR"/>
        </w:rPr>
        <w:t>Views</w:t>
      </w:r>
      <w:proofErr w:type="spellEnd"/>
      <w:r w:rsidR="00F44F3F" w:rsidRPr="00F44F3F">
        <w:rPr>
          <w:sz w:val="24"/>
          <w:szCs w:val="24"/>
          <w:lang w:val="pt-BR"/>
        </w:rPr>
        <w:t xml:space="preserve"> - Q) e a Incerteza (Ω)</w:t>
      </w:r>
      <w:r w:rsidR="00CB3C08" w:rsidRPr="00F44F3F">
        <w:rPr>
          <w:sz w:val="24"/>
          <w:szCs w:val="24"/>
          <w:lang w:val="pt-BR"/>
        </w:rPr>
        <w:t>:</w:t>
      </w:r>
    </w:p>
    <w:p w14:paraId="0EF2E281" w14:textId="77777777" w:rsidR="007A6E93" w:rsidRPr="009C351D" w:rsidRDefault="007A6E93" w:rsidP="00CB3C08">
      <w:pPr>
        <w:spacing w:line="360" w:lineRule="auto"/>
        <w:ind w:firstLine="851"/>
        <w:jc w:val="both"/>
        <w:rPr>
          <w:sz w:val="24"/>
          <w:szCs w:val="24"/>
          <w:lang w:val="pt-BR"/>
        </w:rPr>
      </w:pPr>
    </w:p>
    <w:p w14:paraId="06720016" w14:textId="77777777" w:rsidR="00CB3C08" w:rsidRPr="00CB3C08" w:rsidRDefault="00CB3C08">
      <w:pPr>
        <w:pStyle w:val="PargrafodaLista"/>
        <w:numPr>
          <w:ilvl w:val="0"/>
          <w:numId w:val="50"/>
        </w:numPr>
        <w:spacing w:line="360" w:lineRule="auto"/>
        <w:jc w:val="both"/>
        <w:rPr>
          <w:sz w:val="24"/>
          <w:szCs w:val="24"/>
          <w:lang w:val="pt-BR"/>
        </w:rPr>
      </w:pPr>
      <w:r w:rsidRPr="00CB3C08">
        <w:rPr>
          <w:sz w:val="24"/>
          <w:szCs w:val="24"/>
          <w:lang w:val="pt-BR"/>
        </w:rPr>
        <w:t xml:space="preserve">O Prior (Equilíbrio de Mercado): Diferentemente de Markowitz, que muitas vezes utiliza médias históricas, o BL assume como ponto de partida neutro que o mercado está em equilíbrio. Utilizando um processo de "Otimização Reversa" (Baseada no CAPM), o modelo deriva os </w:t>
      </w:r>
      <w:r w:rsidRPr="00CB3C08">
        <w:rPr>
          <w:b/>
          <w:bCs/>
          <w:sz w:val="24"/>
          <w:szCs w:val="24"/>
          <w:lang w:val="pt-BR"/>
        </w:rPr>
        <w:t>Retornos de Equilíbrio Implícitos (Π)</w:t>
      </w:r>
      <w:r w:rsidRPr="00CB3C08">
        <w:rPr>
          <w:sz w:val="24"/>
          <w:szCs w:val="24"/>
          <w:lang w:val="pt-BR"/>
        </w:rPr>
        <w:t xml:space="preserve"> a partir das capitalizações de </w:t>
      </w:r>
      <w:r w:rsidRPr="00CB3C08">
        <w:rPr>
          <w:sz w:val="24"/>
          <w:szCs w:val="24"/>
          <w:lang w:val="pt-BR"/>
        </w:rPr>
        <w:lastRenderedPageBreak/>
        <w:t>mercado atuais. Esse vetor atua como um "centro de gravidade", garantindo que, na ausência de novas informações, a alocação ótima seja a carteira de mercado, evitando posições extremas.</w:t>
      </w:r>
    </w:p>
    <w:p w14:paraId="5E7A0037" w14:textId="6E977A2D" w:rsidR="00CB3C08" w:rsidRDefault="00F5626B">
      <w:pPr>
        <w:pStyle w:val="PargrafodaLista"/>
        <w:numPr>
          <w:ilvl w:val="0"/>
          <w:numId w:val="50"/>
        </w:numPr>
        <w:spacing w:line="360" w:lineRule="auto"/>
        <w:jc w:val="both"/>
        <w:rPr>
          <w:sz w:val="24"/>
          <w:szCs w:val="24"/>
          <w:lang w:val="pt-BR"/>
        </w:rPr>
      </w:pPr>
      <w:proofErr w:type="spellStart"/>
      <w:r w:rsidRPr="00F5626B">
        <w:rPr>
          <w:b/>
          <w:bCs/>
          <w:sz w:val="24"/>
          <w:szCs w:val="24"/>
          <w:lang w:val="pt-BR"/>
        </w:rPr>
        <w:t>Likelihood</w:t>
      </w:r>
      <w:proofErr w:type="spellEnd"/>
      <w:r>
        <w:rPr>
          <w:b/>
          <w:bCs/>
          <w:sz w:val="24"/>
          <w:szCs w:val="24"/>
          <w:lang w:val="pt-BR"/>
        </w:rPr>
        <w:t>, a</w:t>
      </w:r>
      <w:r w:rsidR="00CB3C08" w:rsidRPr="00CB3C08">
        <w:rPr>
          <w:b/>
          <w:bCs/>
          <w:sz w:val="24"/>
          <w:szCs w:val="24"/>
          <w:lang w:val="pt-BR"/>
        </w:rPr>
        <w:t>s Visões (</w:t>
      </w:r>
      <w:proofErr w:type="spellStart"/>
      <w:r w:rsidR="00CB3C08" w:rsidRPr="00CB3C08">
        <w:rPr>
          <w:b/>
          <w:bCs/>
          <w:sz w:val="24"/>
          <w:szCs w:val="24"/>
          <w:lang w:val="pt-BR"/>
        </w:rPr>
        <w:t>Views</w:t>
      </w:r>
      <w:proofErr w:type="spellEnd"/>
      <w:r w:rsidR="00CB3C08" w:rsidRPr="00CB3C08">
        <w:rPr>
          <w:b/>
          <w:bCs/>
          <w:sz w:val="24"/>
          <w:szCs w:val="24"/>
          <w:lang w:val="pt-BR"/>
        </w:rPr>
        <w:t xml:space="preserve"> - Q) e a Incerteza (Ω):</w:t>
      </w:r>
      <w:r w:rsidR="00CB3C08" w:rsidRPr="00CB3C08">
        <w:rPr>
          <w:sz w:val="24"/>
          <w:szCs w:val="24"/>
          <w:lang w:val="pt-BR"/>
        </w:rPr>
        <w:t xml:space="preserve"> O modelo permite que o investidor incorpore suas expectativas subjetivas ou quantitativas sobre o desempenho dos ativos. Essas visões são expressas no vetor Q e associadas a uma matriz de incerteza diagonal Ω, que reflete o grau de confiança em cada previsão (baseado, por exemplo, no erro quadrático médio dos modelos preditivos).</w:t>
      </w:r>
    </w:p>
    <w:p w14:paraId="4DF1D00B" w14:textId="1CFBE483" w:rsidR="00E03971" w:rsidRPr="00CB3C08" w:rsidRDefault="00E03971">
      <w:pPr>
        <w:pStyle w:val="PargrafodaLista"/>
        <w:numPr>
          <w:ilvl w:val="0"/>
          <w:numId w:val="50"/>
        </w:numPr>
        <w:spacing w:line="360" w:lineRule="auto"/>
        <w:jc w:val="both"/>
        <w:rPr>
          <w:sz w:val="24"/>
          <w:szCs w:val="24"/>
          <w:lang w:val="pt-BR"/>
        </w:rPr>
      </w:pPr>
      <w:r w:rsidRPr="00E03971">
        <w:rPr>
          <w:b/>
          <w:bCs/>
          <w:sz w:val="24"/>
          <w:szCs w:val="24"/>
          <w:lang w:val="pt-BR"/>
        </w:rPr>
        <w:t>Posterior</w:t>
      </w:r>
      <w:r w:rsidR="00F5626B">
        <w:rPr>
          <w:b/>
          <w:bCs/>
          <w:sz w:val="24"/>
          <w:szCs w:val="24"/>
          <w:lang w:val="pt-BR"/>
        </w:rPr>
        <w:t>,</w:t>
      </w:r>
      <w:r>
        <w:rPr>
          <w:b/>
          <w:bCs/>
          <w:sz w:val="24"/>
          <w:szCs w:val="24"/>
          <w:lang w:val="pt-BR"/>
        </w:rPr>
        <w:t xml:space="preserve"> a</w:t>
      </w:r>
      <w:r w:rsidRPr="00E03971">
        <w:rPr>
          <w:sz w:val="24"/>
          <w:szCs w:val="24"/>
          <w:lang w:val="pt-BR"/>
        </w:rPr>
        <w:t xml:space="preserve"> </w:t>
      </w:r>
      <w:r w:rsidRPr="00E03971">
        <w:rPr>
          <w:b/>
          <w:bCs/>
          <w:sz w:val="24"/>
          <w:szCs w:val="24"/>
          <w:lang w:val="pt-BR"/>
        </w:rPr>
        <w:t>Nova Estimativa Combinada:</w:t>
      </w:r>
      <w:r>
        <w:rPr>
          <w:sz w:val="24"/>
          <w:szCs w:val="24"/>
          <w:lang w:val="pt-BR"/>
        </w:rPr>
        <w:t xml:space="preserve"> </w:t>
      </w:r>
      <w:r w:rsidRPr="00E03971">
        <w:rPr>
          <w:sz w:val="24"/>
          <w:szCs w:val="24"/>
          <w:lang w:val="pt-BR"/>
        </w:rPr>
        <w:t xml:space="preserve">O resultado final é a distribuição a posteriori, calculada aplicando a Regra de </w:t>
      </w:r>
      <w:proofErr w:type="spellStart"/>
      <w:r w:rsidRPr="00E03971">
        <w:rPr>
          <w:sz w:val="24"/>
          <w:szCs w:val="24"/>
          <w:lang w:val="pt-BR"/>
        </w:rPr>
        <w:t>Bayes</w:t>
      </w:r>
      <w:proofErr w:type="spellEnd"/>
      <w:r w:rsidRPr="00E03971">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sidR="008C1CBE">
        <w:rPr>
          <w:sz w:val="24"/>
          <w:szCs w:val="24"/>
          <w:lang w:val="pt-BR"/>
        </w:rPr>
        <w:t xml:space="preserve"> </w:t>
      </w:r>
      <w:proofErr w:type="spellStart"/>
      <w:r w:rsidRPr="00E03971">
        <w:rPr>
          <w:sz w:val="24"/>
          <w:szCs w:val="24"/>
          <w:lang w:val="pt-BR"/>
        </w:rPr>
        <w:t>é</w:t>
      </w:r>
      <w:proofErr w:type="spellEnd"/>
      <w:r w:rsidRPr="00E03971">
        <w:rPr>
          <w:sz w:val="24"/>
          <w:szCs w:val="24"/>
          <w:lang w:val="pt-BR"/>
        </w:rPr>
        <w:t xml:space="preserve"> uma média ponderada complexa entre o Prior (Equilíbrio) e a </w:t>
      </w:r>
      <w:proofErr w:type="spellStart"/>
      <w:r w:rsidRPr="00E03971">
        <w:rPr>
          <w:sz w:val="24"/>
          <w:szCs w:val="24"/>
          <w:lang w:val="pt-BR"/>
        </w:rPr>
        <w:t>Likelihood</w:t>
      </w:r>
      <w:proofErr w:type="spellEnd"/>
      <w:r w:rsidRPr="00E03971">
        <w:rPr>
          <w:sz w:val="24"/>
          <w:szCs w:val="24"/>
          <w:lang w:val="pt-BR"/>
        </w:rPr>
        <w:t xml:space="preserve"> (Visões).Se o gestor tem baixa confiança nas suas visões, o Posterior converge para o Prior (o portfólio tende ao índice de mercado).Se o gestor tem alta confiança, o Posterior afasta-se do equilíbrio na direção das visões, alterando os pesos do </w:t>
      </w:r>
      <w:proofErr w:type="spellStart"/>
      <w:r w:rsidRPr="00E03971">
        <w:rPr>
          <w:sz w:val="24"/>
          <w:szCs w:val="24"/>
          <w:lang w:val="pt-BR"/>
        </w:rPr>
        <w:t>portfólio.Essa</w:t>
      </w:r>
      <w:proofErr w:type="spellEnd"/>
      <w:r w:rsidRPr="00E03971">
        <w:rPr>
          <w:sz w:val="24"/>
          <w:szCs w:val="24"/>
          <w:lang w:val="pt-BR"/>
        </w:rPr>
        <w:t xml:space="preserve"> mecânica atua como um filtro de estabilidade (</w:t>
      </w:r>
      <w:proofErr w:type="spellStart"/>
      <w:r w:rsidRPr="00E03971">
        <w:rPr>
          <w:sz w:val="24"/>
          <w:szCs w:val="24"/>
          <w:lang w:val="pt-BR"/>
        </w:rPr>
        <w:t>shrinkage</w:t>
      </w:r>
      <w:proofErr w:type="spellEnd"/>
      <w:r w:rsidRPr="00E03971">
        <w:rPr>
          <w:sz w:val="24"/>
          <w:szCs w:val="24"/>
          <w:lang w:val="pt-BR"/>
        </w:rPr>
        <w:t xml:space="preserve"> </w:t>
      </w:r>
      <w:proofErr w:type="spellStart"/>
      <w:r w:rsidRPr="00E03971">
        <w:rPr>
          <w:sz w:val="24"/>
          <w:szCs w:val="24"/>
          <w:lang w:val="pt-BR"/>
        </w:rPr>
        <w:t>estimator</w:t>
      </w:r>
      <w:proofErr w:type="spellEnd"/>
      <w:r w:rsidRPr="00E03971">
        <w:rPr>
          <w:sz w:val="24"/>
          <w:szCs w:val="24"/>
          <w:lang w:val="pt-BR"/>
        </w:rPr>
        <w:t>), mitigando a "maximização de erros" ao ancorar as estimativas em valores economicamente plausíveis.19</w:t>
      </w:r>
    </w:p>
    <w:p w14:paraId="32D9F308" w14:textId="77777777" w:rsidR="00CB3C08" w:rsidRPr="00CB3C08" w:rsidRDefault="00CB3C08" w:rsidP="00CB3C08">
      <w:pPr>
        <w:rPr>
          <w:b/>
          <w:bCs/>
          <w:sz w:val="24"/>
          <w:szCs w:val="24"/>
          <w:lang w:val="pt-BR"/>
        </w:rPr>
      </w:pPr>
    </w:p>
    <w:p w14:paraId="74FF5932" w14:textId="670D22A6" w:rsidR="00CB3C08" w:rsidRPr="008A2B9C" w:rsidRDefault="0099085B" w:rsidP="007A6E93">
      <w:pPr>
        <w:pStyle w:val="PargrafodaLista"/>
        <w:numPr>
          <w:ilvl w:val="2"/>
          <w:numId w:val="49"/>
        </w:numPr>
        <w:spacing w:line="360" w:lineRule="auto"/>
        <w:jc w:val="both"/>
        <w:outlineLvl w:val="1"/>
        <w:rPr>
          <w:b/>
          <w:bCs/>
          <w:sz w:val="24"/>
          <w:szCs w:val="24"/>
          <w:lang w:val="pt-BR"/>
        </w:rPr>
      </w:pPr>
      <w:bookmarkStart w:id="66" w:name="_Toc217054684"/>
      <w:r w:rsidRPr="0099085B">
        <w:rPr>
          <w:sz w:val="24"/>
          <w:szCs w:val="24"/>
          <w:lang w:val="pt-BR"/>
        </w:rPr>
        <w:t>Derivação Matemática Detalhada: A "Fórmula Mestra"</w:t>
      </w:r>
      <w:bookmarkEnd w:id="66"/>
      <w:r w:rsidR="00CB3C08" w:rsidRPr="009C351D">
        <w:rPr>
          <w:sz w:val="24"/>
          <w:szCs w:val="24"/>
          <w:lang w:val="pt-BR"/>
        </w:rPr>
        <w:t xml:space="preserve"> </w:t>
      </w:r>
    </w:p>
    <w:p w14:paraId="34CB1BEB" w14:textId="77777777" w:rsidR="00CB3C08" w:rsidRDefault="00CB3C08" w:rsidP="009C351D">
      <w:pPr>
        <w:spacing w:line="360" w:lineRule="auto"/>
        <w:jc w:val="both"/>
        <w:rPr>
          <w:sz w:val="24"/>
          <w:szCs w:val="24"/>
          <w:lang w:val="pt-BR"/>
        </w:rPr>
      </w:pPr>
    </w:p>
    <w:p w14:paraId="2D024A68" w14:textId="7042267A" w:rsidR="008A2B9C" w:rsidRDefault="009C351D" w:rsidP="00A052D3">
      <w:pPr>
        <w:spacing w:line="360" w:lineRule="auto"/>
        <w:ind w:firstLine="851"/>
        <w:jc w:val="both"/>
        <w:rPr>
          <w:sz w:val="24"/>
          <w:szCs w:val="24"/>
          <w:lang w:val="pt-BR"/>
        </w:rPr>
      </w:pPr>
      <w:r w:rsidRPr="009C351D">
        <w:rPr>
          <w:sz w:val="24"/>
          <w:szCs w:val="24"/>
          <w:lang w:val="pt-BR"/>
        </w:rPr>
        <w:t xml:space="preserve">A combinação do equilíbrio de mercado </w:t>
      </w:r>
      <w:r w:rsidRPr="00A052D3">
        <w:rPr>
          <w:b/>
          <w:bCs/>
          <w:sz w:val="24"/>
          <w:szCs w:val="24"/>
          <w:lang w:val="pt-BR"/>
        </w:rPr>
        <w:t xml:space="preserve">(Π) </w:t>
      </w:r>
      <w:r w:rsidRPr="009C351D">
        <w:rPr>
          <w:sz w:val="24"/>
          <w:szCs w:val="24"/>
          <w:lang w:val="pt-BR"/>
        </w:rPr>
        <w:t>com as previsões dos modelos (Q), ponderada pela incerteza (Ω) e pelo escalar de confiança no prior (τ), resulta no vetor de Retornos Esperados de Black-</w:t>
      </w:r>
      <w:proofErr w:type="spellStart"/>
      <w:r w:rsidRPr="009C351D">
        <w:rPr>
          <w:sz w:val="24"/>
          <w:szCs w:val="24"/>
          <w:lang w:val="pt-BR"/>
        </w:rPr>
        <w:t>Litterman</w:t>
      </w:r>
      <w:proofErr w:type="spellEnd"/>
      <w:r w:rsidRPr="009C351D">
        <w:rPr>
          <w:sz w:val="24"/>
          <w:szCs w:val="24"/>
          <w:lang w:val="pt-BR"/>
        </w:rPr>
        <w:t xml:space="preserve"> (E[R]), calculado pela equação canônica do modelo:</w:t>
      </w:r>
    </w:p>
    <w:p w14:paraId="6A332204" w14:textId="223D9A28" w:rsidR="00AB5481" w:rsidRPr="008A2B9C" w:rsidRDefault="00241298" w:rsidP="00A052D3">
      <w:pPr>
        <w:spacing w:line="360" w:lineRule="auto"/>
        <w:ind w:firstLine="851"/>
        <w:jc w:val="both"/>
        <w:rPr>
          <w:sz w:val="24"/>
          <w:szCs w:val="24"/>
          <w:lang w:val="pt-BR"/>
        </w:rPr>
      </w:pPr>
      <m:oMathPara>
        <m:oMath>
          <m:r>
            <w:rPr>
              <w:rFonts w:ascii="Cambria Math" w:hAnsi="Cambria Math"/>
              <w:sz w:val="24"/>
              <w:szCs w:val="24"/>
              <w:lang w:val="pt-BR"/>
            </w:rPr>
            <m:t>E</m:t>
          </m:r>
          <m:d>
            <m:dPr>
              <m:begChr m:val="["/>
              <m:endChr m:val="]"/>
              <m:ctrlPr>
                <w:rPr>
                  <w:rFonts w:ascii="Cambria Math" w:hAnsi="Cambria Math"/>
                  <w:i/>
                  <w:sz w:val="24"/>
                  <w:szCs w:val="24"/>
                  <w:lang w:val="pt-BR"/>
                </w:rPr>
              </m:ctrlPr>
            </m:dPr>
            <m:e>
              <m:r>
                <w:rPr>
                  <w:rFonts w:ascii="Cambria Math" w:hAnsi="Cambria Math"/>
                  <w:sz w:val="24"/>
                  <w:szCs w:val="24"/>
                  <w:lang w:val="pt-BR"/>
                </w:rPr>
                <m:t>R</m:t>
              </m:r>
            </m:e>
          </m:d>
          <m:r>
            <w:rPr>
              <w:rFonts w:ascii="Cambria Math" w:hAnsi="Cambria Math"/>
              <w:sz w:val="24"/>
              <w:szCs w:val="24"/>
              <w:lang w:val="pt-BR"/>
            </w:rPr>
            <m:t xml:space="preserve">= </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P</m:t>
                  </m:r>
                </m:e>
              </m:d>
            </m:e>
            <m:sup>
              <m:r>
                <w:rPr>
                  <w:rFonts w:ascii="Cambria Math" w:hAnsi="Cambria Math"/>
                  <w:sz w:val="24"/>
                  <w:szCs w:val="24"/>
                  <w:lang w:val="pt-BR"/>
                </w:rPr>
                <m:t>-1</m:t>
              </m:r>
            </m:sup>
          </m:sSup>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oMath>
      </m:oMathPara>
    </w:p>
    <w:p w14:paraId="47BE7B8B" w14:textId="77777777" w:rsidR="009C351D" w:rsidRPr="009C351D" w:rsidRDefault="009C351D" w:rsidP="00A052D3">
      <w:pPr>
        <w:spacing w:line="360" w:lineRule="auto"/>
        <w:ind w:firstLine="851"/>
        <w:jc w:val="both"/>
        <w:rPr>
          <w:sz w:val="24"/>
          <w:szCs w:val="24"/>
          <w:lang w:val="pt-BR"/>
        </w:rPr>
      </w:pPr>
      <w:r w:rsidRPr="009C351D">
        <w:rPr>
          <w:sz w:val="24"/>
          <w:szCs w:val="24"/>
          <w:lang w:val="pt-BR"/>
        </w:rPr>
        <w:t>Onde Σ representa a matriz de covariância dos retornos dos ativos.</w:t>
      </w:r>
    </w:p>
    <w:p w14:paraId="672DD74A" w14:textId="719650E5" w:rsidR="008A2B9C" w:rsidRPr="008A2B9C" w:rsidRDefault="009C351D" w:rsidP="00A052D3">
      <w:pPr>
        <w:spacing w:line="360" w:lineRule="auto"/>
        <w:ind w:firstLine="851"/>
        <w:jc w:val="both"/>
        <w:rPr>
          <w:sz w:val="24"/>
          <w:szCs w:val="24"/>
          <w:lang w:val="pt-BR"/>
        </w:rPr>
      </w:pPr>
      <w:r w:rsidRPr="009C351D">
        <w:rPr>
          <w:sz w:val="24"/>
          <w:szCs w:val="24"/>
          <w:lang w:val="pt-BR"/>
        </w:rPr>
        <w:t>O vetor resultante E[R] é então utilizado como input no otimizador de média-variância. A vantagem desta abordagem para o presente estudo é dupla: (i) permite testar se a inteligência computacional (LSTM) e econométrica (ARIMA) agrega valor estatístico ao portfólio (via vetor Q); e (</w:t>
      </w:r>
      <w:proofErr w:type="spellStart"/>
      <w:r w:rsidRPr="009C351D">
        <w:rPr>
          <w:sz w:val="24"/>
          <w:szCs w:val="24"/>
          <w:lang w:val="pt-BR"/>
        </w:rPr>
        <w:t>ii</w:t>
      </w:r>
      <w:proofErr w:type="spellEnd"/>
      <w:r w:rsidRPr="009C351D">
        <w:rPr>
          <w:sz w:val="24"/>
          <w:szCs w:val="24"/>
          <w:lang w:val="pt-BR"/>
        </w:rPr>
        <w:t>) utiliza a estrutura Bayesiana para "suavizar" os erros de previsão desses modelos, ancorando as decisões no equilíbrio de mercado quando as previsões são incertas. Dessa forma, espera-se que as carteiras geradas via Black-</w:t>
      </w:r>
      <w:proofErr w:type="spellStart"/>
      <w:r w:rsidRPr="009C351D">
        <w:rPr>
          <w:sz w:val="24"/>
          <w:szCs w:val="24"/>
          <w:lang w:val="pt-BR"/>
        </w:rPr>
        <w:t>Litterman</w:t>
      </w:r>
      <w:proofErr w:type="spellEnd"/>
      <w:r w:rsidRPr="009C351D">
        <w:rPr>
          <w:sz w:val="24"/>
          <w:szCs w:val="24"/>
          <w:lang w:val="pt-BR"/>
        </w:rPr>
        <w:t xml:space="preserve"> apresentem desempenho ajustado ao risco superior e menor turnover do que aquelas baseadas puramente em otimização histórica.</w:t>
      </w:r>
    </w:p>
    <w:p w14:paraId="431A4C05" w14:textId="77777777" w:rsidR="00D966C9" w:rsidRPr="00CB3C08" w:rsidRDefault="00D966C9" w:rsidP="00D966C9">
      <w:pPr>
        <w:rPr>
          <w:b/>
          <w:bCs/>
          <w:sz w:val="24"/>
          <w:szCs w:val="24"/>
          <w:lang w:val="pt-BR"/>
        </w:rPr>
      </w:pPr>
    </w:p>
    <w:p w14:paraId="62E3441D" w14:textId="1B53158D" w:rsidR="00D966C9" w:rsidRPr="00D966C9" w:rsidRDefault="00D966C9" w:rsidP="00D966C9">
      <w:pPr>
        <w:pStyle w:val="PargrafodaLista"/>
        <w:numPr>
          <w:ilvl w:val="2"/>
          <w:numId w:val="49"/>
        </w:numPr>
        <w:spacing w:line="360" w:lineRule="auto"/>
        <w:jc w:val="both"/>
        <w:outlineLvl w:val="1"/>
        <w:rPr>
          <w:sz w:val="24"/>
          <w:szCs w:val="24"/>
          <w:lang w:val="pt-BR"/>
        </w:rPr>
      </w:pPr>
      <w:bookmarkStart w:id="67" w:name="_Toc217054685"/>
      <w:r w:rsidRPr="00D966C9">
        <w:rPr>
          <w:sz w:val="24"/>
          <w:szCs w:val="24"/>
          <w:lang w:val="pt-BR"/>
        </w:rPr>
        <w:t>A Crítica à MPT: O Dilema da "Maximização de Erros" e as Soluções de Canto</w:t>
      </w:r>
      <w:bookmarkEnd w:id="67"/>
      <w:r w:rsidRPr="00D966C9">
        <w:rPr>
          <w:sz w:val="24"/>
          <w:szCs w:val="24"/>
          <w:lang w:val="pt-BR"/>
        </w:rPr>
        <w:t xml:space="preserve"> </w:t>
      </w:r>
    </w:p>
    <w:p w14:paraId="43B906BE" w14:textId="77777777" w:rsidR="00D966C9" w:rsidRDefault="00D966C9" w:rsidP="00D966C9">
      <w:pPr>
        <w:spacing w:line="360" w:lineRule="auto"/>
        <w:jc w:val="both"/>
        <w:rPr>
          <w:sz w:val="24"/>
          <w:szCs w:val="24"/>
          <w:lang w:val="pt-BR"/>
        </w:rPr>
      </w:pPr>
    </w:p>
    <w:p w14:paraId="28AE33ED" w14:textId="17929B9E" w:rsidR="00D11735" w:rsidRPr="00684B6C" w:rsidRDefault="00684B6C" w:rsidP="00D11735">
      <w:pPr>
        <w:spacing w:line="360" w:lineRule="auto"/>
        <w:ind w:firstLine="851"/>
        <w:jc w:val="both"/>
        <w:rPr>
          <w:sz w:val="24"/>
          <w:szCs w:val="24"/>
          <w:lang w:val="pt-BR"/>
        </w:rPr>
      </w:pPr>
      <w:r w:rsidRPr="00684B6C">
        <w:rPr>
          <w:sz w:val="24"/>
          <w:szCs w:val="24"/>
          <w:lang w:val="pt-BR"/>
        </w:rPr>
        <w:t xml:space="preserve">A inovação de Black e </w:t>
      </w:r>
      <w:proofErr w:type="spellStart"/>
      <w:r w:rsidRPr="00684B6C">
        <w:rPr>
          <w:sz w:val="24"/>
          <w:szCs w:val="24"/>
          <w:lang w:val="pt-BR"/>
        </w:rPr>
        <w:t>Litterman</w:t>
      </w:r>
      <w:proofErr w:type="spellEnd"/>
      <w:r w:rsidRPr="00684B6C">
        <w:rPr>
          <w:sz w:val="24"/>
          <w:szCs w:val="24"/>
          <w:lang w:val="pt-BR"/>
        </w:rPr>
        <w:t xml:space="preserve"> foi uma resposta direta e técnica às falhas patológicas da otimização de Markowitz quando alimentada com estimativas ruidosas. A literatura acadêmica da época, com destaque para os trabalhos de Richard </w:t>
      </w:r>
      <w:proofErr w:type="spellStart"/>
      <w:r w:rsidRPr="00684B6C">
        <w:rPr>
          <w:sz w:val="24"/>
          <w:szCs w:val="24"/>
          <w:lang w:val="pt-BR"/>
        </w:rPr>
        <w:t>Michaud</w:t>
      </w:r>
      <w:proofErr w:type="spellEnd"/>
      <w:r w:rsidRPr="00684B6C">
        <w:rPr>
          <w:sz w:val="24"/>
          <w:szCs w:val="24"/>
          <w:lang w:val="pt-BR"/>
        </w:rPr>
        <w:t xml:space="preserve"> (1989), já havia </w:t>
      </w:r>
      <w:r w:rsidRPr="00684B6C">
        <w:rPr>
          <w:sz w:val="24"/>
          <w:szCs w:val="24"/>
          <w:lang w:val="pt-BR"/>
        </w:rPr>
        <w:lastRenderedPageBreak/>
        <w:t>diagnosticado que a MVO atua, na prática, como um "maximizador de erros" (</w:t>
      </w:r>
      <w:proofErr w:type="spellStart"/>
      <w:r w:rsidRPr="00684B6C">
        <w:rPr>
          <w:i/>
          <w:iCs/>
          <w:sz w:val="24"/>
          <w:szCs w:val="24"/>
          <w:lang w:val="pt-BR"/>
        </w:rPr>
        <w:t>error</w:t>
      </w:r>
      <w:proofErr w:type="spellEnd"/>
      <w:r w:rsidRPr="00684B6C">
        <w:rPr>
          <w:i/>
          <w:iCs/>
          <w:sz w:val="24"/>
          <w:szCs w:val="24"/>
          <w:lang w:val="pt-BR"/>
        </w:rPr>
        <w:t xml:space="preserve"> </w:t>
      </w:r>
      <w:proofErr w:type="spellStart"/>
      <w:r w:rsidRPr="00684B6C">
        <w:rPr>
          <w:i/>
          <w:iCs/>
          <w:sz w:val="24"/>
          <w:szCs w:val="24"/>
          <w:lang w:val="pt-BR"/>
        </w:rPr>
        <w:t>maximizer</w:t>
      </w:r>
      <w:proofErr w:type="spellEnd"/>
      <w:r w:rsidRPr="00684B6C">
        <w:rPr>
          <w:sz w:val="24"/>
          <w:szCs w:val="24"/>
          <w:lang w:val="pt-BR"/>
        </w:rPr>
        <w:t>).</w:t>
      </w:r>
      <w:r w:rsidR="00D11735">
        <w:rPr>
          <w:sz w:val="24"/>
          <w:szCs w:val="24"/>
          <w:lang w:val="pt-BR"/>
        </w:rPr>
        <w:t xml:space="preserve"> </w:t>
      </w:r>
      <w:r w:rsidR="00D11735" w:rsidRPr="00D11735">
        <w:rPr>
          <w:sz w:val="24"/>
          <w:szCs w:val="24"/>
        </w:rPr>
        <w:t>O algoritmo de otimização, ao buscar matematicamente a fronteira eficiente, tende a sobrealocar capital em ativos com retornos esperados marginalmente superiores e subestimar aqueles com retornos inferiores, ignorando que essas diferenças podem ser meramente fruto de erros de estimação ou ruído estatístico.</w:t>
      </w:r>
    </w:p>
    <w:p w14:paraId="7264C2C9" w14:textId="76C1F094" w:rsidR="00454A35" w:rsidRPr="00454A35" w:rsidRDefault="00454A35" w:rsidP="00454A35">
      <w:pPr>
        <w:spacing w:line="360" w:lineRule="auto"/>
        <w:ind w:firstLine="851"/>
        <w:jc w:val="both"/>
        <w:rPr>
          <w:sz w:val="24"/>
          <w:szCs w:val="24"/>
          <w:lang w:val="pt-BR"/>
        </w:rPr>
      </w:pPr>
      <w:r w:rsidRPr="00454A35">
        <w:rPr>
          <w:sz w:val="24"/>
          <w:szCs w:val="24"/>
          <w:lang w:val="pt-BR"/>
        </w:rPr>
        <w:t xml:space="preserve">Black e </w:t>
      </w:r>
      <w:proofErr w:type="spellStart"/>
      <w:r w:rsidRPr="00454A35">
        <w:rPr>
          <w:sz w:val="24"/>
          <w:szCs w:val="24"/>
          <w:lang w:val="pt-BR"/>
        </w:rPr>
        <w:t>Litterman</w:t>
      </w:r>
      <w:proofErr w:type="spellEnd"/>
      <w:r w:rsidRPr="00454A35">
        <w:rPr>
          <w:sz w:val="24"/>
          <w:szCs w:val="24"/>
          <w:lang w:val="pt-BR"/>
        </w:rPr>
        <w:t xml:space="preserve"> (1992) articularam que o problema central não residia na matemática da otimização em si, mas na dificuldade intrínseca de estimar o vetor de retornos esperados </w:t>
      </w:r>
      <m:oMath>
        <m:r>
          <w:rPr>
            <w:rFonts w:ascii="Cambria Math" w:hAnsi="Cambria Math"/>
            <w:sz w:val="24"/>
            <w:szCs w:val="24"/>
            <w:lang w:val="pt-BR"/>
          </w:rPr>
          <m:t>(μ)</m:t>
        </m:r>
      </m:oMath>
      <w:r w:rsidRPr="00454A35">
        <w:rPr>
          <w:sz w:val="24"/>
          <w:szCs w:val="24"/>
          <w:lang w:val="pt-BR"/>
        </w:rPr>
        <w:t xml:space="preserve">. Enquanto a matriz de covariância </w:t>
      </w:r>
      <m:oMath>
        <m:r>
          <w:rPr>
            <w:rFonts w:ascii="Cambria Math" w:hAnsi="Cambria Math"/>
            <w:sz w:val="24"/>
            <w:szCs w:val="24"/>
            <w:lang w:val="pt-BR"/>
          </w:rPr>
          <m:t>(</m:t>
        </m:r>
        <m:r>
          <m:rPr>
            <m:sty m:val="p"/>
          </m:rPr>
          <w:rPr>
            <w:rFonts w:ascii="Cambria Math" w:hAnsi="Cambria Math"/>
            <w:sz w:val="24"/>
            <w:szCs w:val="24"/>
            <w:lang w:val="pt-BR"/>
          </w:rPr>
          <m:t>Σ</m:t>
        </m:r>
        <m:r>
          <w:rPr>
            <w:rFonts w:ascii="Cambria Math" w:hAnsi="Cambria Math"/>
            <w:sz w:val="24"/>
            <w:szCs w:val="24"/>
            <w:lang w:val="pt-BR"/>
          </w:rPr>
          <m:t>)</m:t>
        </m:r>
      </m:oMath>
      <w:r w:rsidRPr="00454A35">
        <w:rPr>
          <w:sz w:val="24"/>
          <w:szCs w:val="24"/>
          <w:lang w:val="pt-BR"/>
        </w:rPr>
        <w:t xml:space="preserve"> é relativamente estável e previsível ao longo do tempo, os retornos esperados são notoriamente voláteis e difíceis de prever. Na abordagem tradicional da MPT, um gestor é forçado a fornecer uma estimativa de retorno pontual para cada ativo no universo de investimento. Para um fundo global, isso poderia significar estimar retornos para centenas de ativos, muitos dos quais o gestor não possui uma opinião formada (visão neutra). A inserção de estimativas "neutras" ou baseadas apenas em médias históricas introduzia vieses que resultavam em portfólios extremos, instáveis e pouco diversificados, conhecidos como "soluções de canto" (corner </w:t>
      </w:r>
      <w:proofErr w:type="spellStart"/>
      <w:r w:rsidRPr="00454A35">
        <w:rPr>
          <w:sz w:val="24"/>
          <w:szCs w:val="24"/>
          <w:lang w:val="pt-BR"/>
        </w:rPr>
        <w:t>solutions</w:t>
      </w:r>
      <w:proofErr w:type="spellEnd"/>
      <w:r w:rsidRPr="00454A35">
        <w:rPr>
          <w:sz w:val="24"/>
          <w:szCs w:val="24"/>
          <w:lang w:val="pt-BR"/>
        </w:rPr>
        <w:t>).</w:t>
      </w:r>
    </w:p>
    <w:p w14:paraId="44C2F05E" w14:textId="592643D8" w:rsidR="00684B6C" w:rsidRDefault="00BE1ACD" w:rsidP="00BE1ACD">
      <w:pPr>
        <w:spacing w:line="360" w:lineRule="auto"/>
        <w:ind w:firstLine="851"/>
        <w:jc w:val="both"/>
        <w:rPr>
          <w:sz w:val="24"/>
          <w:szCs w:val="24"/>
          <w:lang w:val="pt-BR"/>
        </w:rPr>
      </w:pPr>
      <w:r w:rsidRPr="00BE1ACD">
        <w:rPr>
          <w:sz w:val="24"/>
          <w:szCs w:val="24"/>
        </w:rPr>
        <w:t>A solução proposta pelo modelo BL foi inverter o processo de engenharia do portfólio. Em vez de exigir que o investidor construísse as estimativas de retorno "do zero" (from scratch), o modelo parte de uma premissa de neutralidade baseada no equilíbrio de mercado. A filosofia subjacente é que, se o investidor não possui informações privilegiadas ou visões específicas que contradigam o mercado, a melhor estimativa de retorno é aquela que justifica a atual capitalização de mercado dos ativos. Apenas quando o investidor possui uma convicção forte (uma "visão") é que o portfólio deve desviar-se deste equilíbrio</w:t>
      </w:r>
      <w:r w:rsidRPr="00BE1ACD">
        <w:rPr>
          <w:sz w:val="24"/>
          <w:szCs w:val="24"/>
          <w:lang w:val="pt-BR"/>
        </w:rPr>
        <w:t xml:space="preserve"> </w:t>
      </w:r>
    </w:p>
    <w:p w14:paraId="00A2117B" w14:textId="77777777" w:rsidR="00E278ED" w:rsidRPr="00CB3C08" w:rsidRDefault="00E278ED" w:rsidP="00E278ED">
      <w:pPr>
        <w:rPr>
          <w:b/>
          <w:bCs/>
          <w:sz w:val="24"/>
          <w:szCs w:val="24"/>
          <w:lang w:val="pt-BR"/>
        </w:rPr>
      </w:pPr>
    </w:p>
    <w:p w14:paraId="648558F9" w14:textId="330FD577" w:rsidR="00E278ED" w:rsidRPr="003D36D9" w:rsidRDefault="003D36D9" w:rsidP="00E278ED">
      <w:pPr>
        <w:pStyle w:val="PargrafodaLista"/>
        <w:numPr>
          <w:ilvl w:val="1"/>
          <w:numId w:val="49"/>
        </w:numPr>
        <w:spacing w:line="360" w:lineRule="auto"/>
        <w:jc w:val="both"/>
        <w:outlineLvl w:val="1"/>
        <w:rPr>
          <w:b/>
          <w:bCs/>
          <w:sz w:val="24"/>
          <w:szCs w:val="24"/>
          <w:lang w:val="pt-BR"/>
        </w:rPr>
      </w:pPr>
      <w:bookmarkStart w:id="68" w:name="_Toc217054686"/>
      <w:r w:rsidRPr="003D36D9">
        <w:rPr>
          <w:b/>
          <w:bCs/>
          <w:sz w:val="24"/>
          <w:szCs w:val="24"/>
          <w:lang w:val="pt-BR"/>
        </w:rPr>
        <w:t>Fundamentos Matemáticos: A Arquitetura Bayesiana</w:t>
      </w:r>
      <w:bookmarkEnd w:id="68"/>
    </w:p>
    <w:p w14:paraId="058C170A" w14:textId="1BBC7F22" w:rsidR="00684B6C" w:rsidRPr="00684B6C" w:rsidRDefault="00684B6C" w:rsidP="00684B6C">
      <w:pPr>
        <w:spacing w:line="360" w:lineRule="auto"/>
        <w:jc w:val="both"/>
        <w:rPr>
          <w:b/>
          <w:bCs/>
          <w:sz w:val="24"/>
          <w:szCs w:val="24"/>
          <w:lang w:val="pt-BR"/>
        </w:rPr>
      </w:pPr>
    </w:p>
    <w:p w14:paraId="6A5C7DFF" w14:textId="77777777" w:rsidR="00684B6C" w:rsidRPr="00684B6C" w:rsidRDefault="00684B6C" w:rsidP="00A62C33">
      <w:pPr>
        <w:spacing w:line="360" w:lineRule="auto"/>
        <w:ind w:firstLine="851"/>
        <w:jc w:val="both"/>
        <w:rPr>
          <w:sz w:val="24"/>
          <w:szCs w:val="24"/>
          <w:lang w:val="pt-BR"/>
        </w:rPr>
      </w:pPr>
      <w:r w:rsidRPr="00684B6C">
        <w:rPr>
          <w:sz w:val="24"/>
          <w:szCs w:val="24"/>
          <w:lang w:val="pt-BR"/>
        </w:rPr>
        <w:t>O rigor matemático e a elegância prática do Modelo Black-</w:t>
      </w:r>
      <w:proofErr w:type="spellStart"/>
      <w:r w:rsidRPr="00684B6C">
        <w:rPr>
          <w:sz w:val="24"/>
          <w:szCs w:val="24"/>
          <w:lang w:val="pt-BR"/>
        </w:rPr>
        <w:t>Litterman</w:t>
      </w:r>
      <w:proofErr w:type="spellEnd"/>
      <w:r w:rsidRPr="00684B6C">
        <w:rPr>
          <w:sz w:val="24"/>
          <w:szCs w:val="24"/>
          <w:lang w:val="pt-BR"/>
        </w:rPr>
        <w:t xml:space="preserve"> residem na sua formulação como um problema de </w:t>
      </w:r>
      <w:r w:rsidRPr="00684B6C">
        <w:rPr>
          <w:b/>
          <w:bCs/>
          <w:sz w:val="24"/>
          <w:szCs w:val="24"/>
          <w:lang w:val="pt-BR"/>
        </w:rPr>
        <w:t>inferência Bayesiana</w:t>
      </w:r>
      <w:r w:rsidRPr="00684B6C">
        <w:rPr>
          <w:sz w:val="24"/>
          <w:szCs w:val="24"/>
          <w:lang w:val="pt-BR"/>
        </w:rPr>
        <w:t xml:space="preserve">. Ao contrário da estatística </w:t>
      </w:r>
      <w:proofErr w:type="spellStart"/>
      <w:r w:rsidRPr="00684B6C">
        <w:rPr>
          <w:sz w:val="24"/>
          <w:szCs w:val="24"/>
          <w:lang w:val="pt-BR"/>
        </w:rPr>
        <w:t>frequentista</w:t>
      </w:r>
      <w:proofErr w:type="spellEnd"/>
      <w:r w:rsidRPr="00684B6C">
        <w:rPr>
          <w:sz w:val="24"/>
          <w:szCs w:val="24"/>
          <w:lang w:val="pt-BR"/>
        </w:rPr>
        <w:t xml:space="preserve"> clássica, que trata os parâmetros (como o retorno esperado) como constantes fixas e desconhecidas, a abordagem Bayesiana trata os parâmetros como variáveis aleatórias que possuem uma distribuição de probabilidade própria. Isso permite incorporar explicitamente a incerteza sobre a estimativa e atualizar essa crença à medida que novas informações (visões) se tornam disponíveis.</w:t>
      </w:r>
      <w:r w:rsidRPr="00684B6C">
        <w:rPr>
          <w:sz w:val="24"/>
          <w:szCs w:val="24"/>
          <w:vertAlign w:val="superscript"/>
          <w:lang w:val="pt-BR"/>
        </w:rPr>
        <w:t>2</w:t>
      </w:r>
    </w:p>
    <w:p w14:paraId="795A95A5" w14:textId="77777777" w:rsidR="00684B6C" w:rsidRPr="00684B6C" w:rsidRDefault="00684B6C" w:rsidP="00A62C33">
      <w:pPr>
        <w:spacing w:line="360" w:lineRule="auto"/>
        <w:ind w:firstLine="851"/>
        <w:jc w:val="both"/>
        <w:rPr>
          <w:sz w:val="24"/>
          <w:szCs w:val="24"/>
          <w:lang w:val="pt-BR"/>
        </w:rPr>
      </w:pPr>
      <w:r w:rsidRPr="00684B6C">
        <w:rPr>
          <w:sz w:val="24"/>
          <w:szCs w:val="24"/>
          <w:lang w:val="pt-BR"/>
        </w:rPr>
        <w:t>A estrutura conceitual do BL segue o silogismo Bayesiano clássico:</w:t>
      </w:r>
    </w:p>
    <w:p w14:paraId="232BDE5E" w14:textId="7DBDB8E2" w:rsidR="00684B6C" w:rsidRPr="00254006" w:rsidRDefault="00684B6C">
      <w:pPr>
        <w:pStyle w:val="PargrafodaLista"/>
        <w:numPr>
          <w:ilvl w:val="0"/>
          <w:numId w:val="51"/>
        </w:numPr>
        <w:spacing w:line="360" w:lineRule="auto"/>
        <w:jc w:val="both"/>
        <w:rPr>
          <w:b/>
          <w:bCs/>
          <w:sz w:val="24"/>
          <w:szCs w:val="24"/>
          <w:lang w:val="pt-BR"/>
        </w:rPr>
      </w:pPr>
      <w:r w:rsidRPr="00254006">
        <w:rPr>
          <w:b/>
          <w:bCs/>
          <w:sz w:val="24"/>
          <w:szCs w:val="24"/>
          <w:lang w:val="pt-BR"/>
        </w:rPr>
        <w:t>Prior: O Equilíbrio de Mercado</w:t>
      </w:r>
    </w:p>
    <w:p w14:paraId="64FE86B3" w14:textId="77777777" w:rsidR="00684B6C" w:rsidRPr="00684B6C" w:rsidRDefault="00684B6C" w:rsidP="00A62C33">
      <w:pPr>
        <w:spacing w:line="360" w:lineRule="auto"/>
        <w:ind w:firstLine="851"/>
        <w:jc w:val="both"/>
        <w:rPr>
          <w:sz w:val="24"/>
          <w:szCs w:val="24"/>
          <w:lang w:val="pt-BR"/>
        </w:rPr>
      </w:pPr>
      <w:r w:rsidRPr="00684B6C">
        <w:rPr>
          <w:sz w:val="24"/>
          <w:szCs w:val="24"/>
          <w:lang w:val="pt-BR"/>
        </w:rPr>
        <w:t xml:space="preserve">O ponto de partida do modelo, ou distribuição </w:t>
      </w:r>
      <w:r w:rsidRPr="00684B6C">
        <w:rPr>
          <w:i/>
          <w:iCs/>
          <w:sz w:val="24"/>
          <w:szCs w:val="24"/>
          <w:lang w:val="pt-BR"/>
        </w:rPr>
        <w:t>a priori</w:t>
      </w:r>
      <w:r w:rsidRPr="00684B6C">
        <w:rPr>
          <w:sz w:val="24"/>
          <w:szCs w:val="24"/>
          <w:lang w:val="pt-BR"/>
        </w:rPr>
        <w:t xml:space="preserve">, é a premissa de neutralidade. Na ausência de qualquer informação específica ou visão profética por parte do gestor, qual é a </w:t>
      </w:r>
      <w:r w:rsidRPr="00684B6C">
        <w:rPr>
          <w:sz w:val="24"/>
          <w:szCs w:val="24"/>
          <w:lang w:val="pt-BR"/>
        </w:rPr>
        <w:lastRenderedPageBreak/>
        <w:t xml:space="preserve">melhor estimativa racional para os retornos futuros? A resposta de Black e </w:t>
      </w:r>
      <w:proofErr w:type="spellStart"/>
      <w:r w:rsidRPr="00684B6C">
        <w:rPr>
          <w:sz w:val="24"/>
          <w:szCs w:val="24"/>
          <w:lang w:val="pt-BR"/>
        </w:rPr>
        <w:t>Litterman</w:t>
      </w:r>
      <w:proofErr w:type="spellEnd"/>
      <w:r w:rsidRPr="00684B6C">
        <w:rPr>
          <w:sz w:val="24"/>
          <w:szCs w:val="24"/>
          <w:lang w:val="pt-BR"/>
        </w:rPr>
        <w:t xml:space="preserve"> baseia-se na Hipótese de Mercados Eficientes e no CAPM (</w:t>
      </w:r>
      <w:r w:rsidRPr="00684B6C">
        <w:rPr>
          <w:i/>
          <w:iCs/>
          <w:sz w:val="24"/>
          <w:szCs w:val="24"/>
          <w:lang w:val="pt-BR"/>
        </w:rPr>
        <w:t xml:space="preserve">Capital </w:t>
      </w:r>
      <w:proofErr w:type="spellStart"/>
      <w:r w:rsidRPr="00684B6C">
        <w:rPr>
          <w:i/>
          <w:iCs/>
          <w:sz w:val="24"/>
          <w:szCs w:val="24"/>
          <w:lang w:val="pt-BR"/>
        </w:rPr>
        <w:t>Asset</w:t>
      </w:r>
      <w:proofErr w:type="spellEnd"/>
      <w:r w:rsidRPr="00684B6C">
        <w:rPr>
          <w:i/>
          <w:iCs/>
          <w:sz w:val="24"/>
          <w:szCs w:val="24"/>
          <w:lang w:val="pt-BR"/>
        </w:rPr>
        <w:t xml:space="preserve"> </w:t>
      </w:r>
      <w:proofErr w:type="spellStart"/>
      <w:r w:rsidRPr="00684B6C">
        <w:rPr>
          <w:i/>
          <w:iCs/>
          <w:sz w:val="24"/>
          <w:szCs w:val="24"/>
          <w:lang w:val="pt-BR"/>
        </w:rPr>
        <w:t>Pricing</w:t>
      </w:r>
      <w:proofErr w:type="spellEnd"/>
      <w:r w:rsidRPr="00684B6C">
        <w:rPr>
          <w:i/>
          <w:iCs/>
          <w:sz w:val="24"/>
          <w:szCs w:val="24"/>
          <w:lang w:val="pt-BR"/>
        </w:rPr>
        <w:t xml:space="preserve"> Model</w:t>
      </w:r>
      <w:r w:rsidRPr="00684B6C">
        <w:rPr>
          <w:sz w:val="24"/>
          <w:szCs w:val="24"/>
          <w:lang w:val="pt-BR"/>
        </w:rPr>
        <w:t>).</w:t>
      </w:r>
    </w:p>
    <w:p w14:paraId="138276F8" w14:textId="498CF1C6" w:rsidR="00684B6C" w:rsidRDefault="00684B6C" w:rsidP="00A62C33">
      <w:pPr>
        <w:spacing w:line="360" w:lineRule="auto"/>
        <w:ind w:firstLine="851"/>
        <w:jc w:val="both"/>
        <w:rPr>
          <w:sz w:val="24"/>
          <w:szCs w:val="24"/>
          <w:vertAlign w:val="superscript"/>
          <w:lang w:val="pt-BR"/>
        </w:rPr>
      </w:pPr>
      <w:r w:rsidRPr="00684B6C">
        <w:rPr>
          <w:sz w:val="24"/>
          <w:szCs w:val="24"/>
          <w:lang w:val="pt-BR"/>
        </w:rPr>
        <w:t xml:space="preserve">Assume-se que, no agregado, o mercado está em equilíbrio. Portanto, o portfólio de mercado (ponderado pela capitalização de todos os ativos) deve ser o portfólio ótimo para o investidor médio avesso ao risco. A partir dessa observação observável (os pesos de mercado), o modelo "engenharia reversa" os retornos que justificam esses pesos. Este vetor, denominado </w:t>
      </w:r>
      <w:r w:rsidRPr="00684B6C">
        <w:rPr>
          <w:b/>
          <w:bCs/>
          <w:sz w:val="24"/>
          <w:szCs w:val="24"/>
          <w:lang w:val="pt-BR"/>
        </w:rPr>
        <w:t>Retornos de Equilíbrio Implícitos</w:t>
      </w:r>
      <w:r w:rsidRPr="00684B6C">
        <w:rPr>
          <w:sz w:val="24"/>
          <w:szCs w:val="24"/>
          <w:lang w:val="pt-BR"/>
        </w:rPr>
        <w:t xml:space="preserve">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sidRPr="00684B6C">
        <w:rPr>
          <w:sz w:val="24"/>
          <w:szCs w:val="24"/>
          <w:lang w:val="pt-BR"/>
        </w:rPr>
        <w:t>, serve como a âncora gravitacional do modelo. Ele garante que, se o gestor não tiver visões ("eu não sei nada"), o modelo recomendará manter o portfólio de mercado passivo, evitando as alocações extremas da MPT.</w:t>
      </w:r>
      <w:r w:rsidRPr="00684B6C">
        <w:rPr>
          <w:sz w:val="24"/>
          <w:szCs w:val="24"/>
          <w:vertAlign w:val="superscript"/>
          <w:lang w:val="pt-BR"/>
        </w:rPr>
        <w:t>13</w:t>
      </w:r>
    </w:p>
    <w:p w14:paraId="584414CF" w14:textId="77777777" w:rsidR="00A62C33" w:rsidRPr="00684B6C" w:rsidRDefault="00A62C33" w:rsidP="00A62C33">
      <w:pPr>
        <w:spacing w:line="360" w:lineRule="auto"/>
        <w:ind w:firstLine="851"/>
        <w:jc w:val="both"/>
        <w:rPr>
          <w:sz w:val="24"/>
          <w:szCs w:val="24"/>
          <w:lang w:val="pt-BR"/>
        </w:rPr>
      </w:pPr>
    </w:p>
    <w:p w14:paraId="0F1AB7D4" w14:textId="10D49F58" w:rsidR="00684B6C" w:rsidRPr="00254006" w:rsidRDefault="00684B6C">
      <w:pPr>
        <w:pStyle w:val="PargrafodaLista"/>
        <w:numPr>
          <w:ilvl w:val="0"/>
          <w:numId w:val="51"/>
        </w:numPr>
        <w:spacing w:line="360" w:lineRule="auto"/>
        <w:jc w:val="both"/>
        <w:rPr>
          <w:b/>
          <w:bCs/>
          <w:sz w:val="24"/>
          <w:szCs w:val="24"/>
          <w:lang w:val="pt-BR"/>
        </w:rPr>
      </w:pPr>
      <w:proofErr w:type="spellStart"/>
      <w:r w:rsidRPr="00254006">
        <w:rPr>
          <w:b/>
          <w:bCs/>
          <w:sz w:val="24"/>
          <w:szCs w:val="24"/>
          <w:lang w:val="pt-BR"/>
        </w:rPr>
        <w:t>Likelihood</w:t>
      </w:r>
      <w:proofErr w:type="spellEnd"/>
      <w:r w:rsidRPr="00254006">
        <w:rPr>
          <w:b/>
          <w:bCs/>
          <w:sz w:val="24"/>
          <w:szCs w:val="24"/>
          <w:lang w:val="pt-BR"/>
        </w:rPr>
        <w:t>: As Visões do Investidor (</w:t>
      </w:r>
      <w:proofErr w:type="spellStart"/>
      <w:r w:rsidRPr="00254006">
        <w:rPr>
          <w:b/>
          <w:bCs/>
          <w:i/>
          <w:iCs/>
          <w:sz w:val="24"/>
          <w:szCs w:val="24"/>
          <w:lang w:val="pt-BR"/>
        </w:rPr>
        <w:t>Views</w:t>
      </w:r>
      <w:proofErr w:type="spellEnd"/>
      <w:r w:rsidRPr="00254006">
        <w:rPr>
          <w:b/>
          <w:bCs/>
          <w:sz w:val="24"/>
          <w:szCs w:val="24"/>
          <w:lang w:val="pt-BR"/>
        </w:rPr>
        <w:t>)</w:t>
      </w:r>
    </w:p>
    <w:p w14:paraId="580C6F68" w14:textId="77777777" w:rsidR="00C61AEC" w:rsidRDefault="00C61AEC" w:rsidP="00C61AEC">
      <w:pPr>
        <w:spacing w:line="360" w:lineRule="auto"/>
        <w:ind w:firstLine="851"/>
        <w:jc w:val="both"/>
        <w:rPr>
          <w:sz w:val="24"/>
          <w:szCs w:val="24"/>
          <w:lang w:val="pt-BR"/>
        </w:rPr>
      </w:pPr>
    </w:p>
    <w:p w14:paraId="0F0AE82E" w14:textId="2A13E387" w:rsidR="00684B6C" w:rsidRDefault="00684B6C" w:rsidP="00C61AEC">
      <w:pPr>
        <w:spacing w:line="360" w:lineRule="auto"/>
        <w:ind w:firstLine="851"/>
        <w:jc w:val="both"/>
        <w:rPr>
          <w:sz w:val="24"/>
          <w:szCs w:val="24"/>
          <w:vertAlign w:val="superscript"/>
          <w:lang w:val="pt-BR"/>
        </w:rPr>
      </w:pPr>
      <w:r w:rsidRPr="00684B6C">
        <w:rPr>
          <w:sz w:val="24"/>
          <w:szCs w:val="24"/>
          <w:lang w:val="pt-BR"/>
        </w:rPr>
        <w:t>A "verossimilhança" ou informação nova entra no modelo através das Visões. Diferente da MPT, que exige um vetor completo de retornos para todos os ativos, o BL permite que o gestor expresse opiniões apenas sobre um subconjunto de ativos (Visões Parciais). Estas visões podem ser absolutas ("Petrobras vai subir 10%") ou relativas ("Bancos vão superar Varejo em 2%"). Crucialmente, cada visão é acompanhada por um grau de incerteza (variância do erro), permitindo que o modelo pondere matematicamente a convicção do gestor.</w:t>
      </w:r>
      <w:r w:rsidRPr="00684B6C">
        <w:rPr>
          <w:sz w:val="24"/>
          <w:szCs w:val="24"/>
          <w:vertAlign w:val="superscript"/>
          <w:lang w:val="pt-BR"/>
        </w:rPr>
        <w:t>17</w:t>
      </w:r>
    </w:p>
    <w:p w14:paraId="1ED40ED3" w14:textId="77777777" w:rsidR="00A62C33" w:rsidRPr="00684B6C" w:rsidRDefault="00A62C33" w:rsidP="00684B6C">
      <w:pPr>
        <w:spacing w:line="360" w:lineRule="auto"/>
        <w:jc w:val="both"/>
        <w:rPr>
          <w:sz w:val="24"/>
          <w:szCs w:val="24"/>
          <w:lang w:val="pt-BR"/>
        </w:rPr>
      </w:pPr>
    </w:p>
    <w:p w14:paraId="3079EDFA" w14:textId="48497504" w:rsidR="00684B6C" w:rsidRPr="00A62C33" w:rsidRDefault="00684B6C">
      <w:pPr>
        <w:pStyle w:val="PargrafodaLista"/>
        <w:numPr>
          <w:ilvl w:val="0"/>
          <w:numId w:val="52"/>
        </w:numPr>
        <w:spacing w:line="360" w:lineRule="auto"/>
        <w:jc w:val="both"/>
        <w:rPr>
          <w:b/>
          <w:bCs/>
          <w:sz w:val="24"/>
          <w:szCs w:val="24"/>
          <w:lang w:val="pt-BR"/>
        </w:rPr>
      </w:pPr>
      <w:r w:rsidRPr="00A62C33">
        <w:rPr>
          <w:b/>
          <w:bCs/>
          <w:sz w:val="24"/>
          <w:szCs w:val="24"/>
          <w:lang w:val="pt-BR"/>
        </w:rPr>
        <w:t>Posterior: A Nova Estimativa Combinada</w:t>
      </w:r>
    </w:p>
    <w:p w14:paraId="50AB4B50" w14:textId="4D09E558" w:rsidR="00684B6C" w:rsidRPr="00684B6C" w:rsidRDefault="00684B6C" w:rsidP="00C61AEC">
      <w:pPr>
        <w:spacing w:line="360" w:lineRule="auto"/>
        <w:ind w:firstLine="709"/>
        <w:jc w:val="both"/>
        <w:rPr>
          <w:sz w:val="24"/>
          <w:szCs w:val="24"/>
          <w:lang w:val="pt-BR"/>
        </w:rPr>
      </w:pPr>
      <w:r w:rsidRPr="00684B6C">
        <w:rPr>
          <w:sz w:val="24"/>
          <w:szCs w:val="24"/>
          <w:lang w:val="pt-BR"/>
        </w:rPr>
        <w:t xml:space="preserve">O resultado final é a distribuição </w:t>
      </w:r>
      <w:r w:rsidRPr="00684B6C">
        <w:rPr>
          <w:i/>
          <w:iCs/>
          <w:sz w:val="24"/>
          <w:szCs w:val="24"/>
          <w:lang w:val="pt-BR"/>
        </w:rPr>
        <w:t>a posteriori</w:t>
      </w:r>
      <w:r w:rsidRPr="00684B6C">
        <w:rPr>
          <w:sz w:val="24"/>
          <w:szCs w:val="24"/>
          <w:lang w:val="pt-BR"/>
        </w:rPr>
        <w:t xml:space="preserve">, calculada aplicando a Regra de </w:t>
      </w:r>
      <w:proofErr w:type="spellStart"/>
      <w:r w:rsidRPr="00684B6C">
        <w:rPr>
          <w:sz w:val="24"/>
          <w:szCs w:val="24"/>
          <w:lang w:val="pt-BR"/>
        </w:rPr>
        <w:t>Bayes</w:t>
      </w:r>
      <w:proofErr w:type="spellEnd"/>
      <w:r w:rsidRPr="00684B6C">
        <w:rPr>
          <w:sz w:val="24"/>
          <w:szCs w:val="24"/>
          <w:lang w:val="pt-BR"/>
        </w:rPr>
        <w:t xml:space="preserve">. O vetor de retornos esperados BL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sidR="00C1094D">
        <w:rPr>
          <w:sz w:val="24"/>
          <w:szCs w:val="24"/>
          <w:lang w:val="pt-BR"/>
        </w:rPr>
        <w:t xml:space="preserve"> </w:t>
      </w:r>
      <w:proofErr w:type="spellStart"/>
      <w:r w:rsidRPr="00684B6C">
        <w:rPr>
          <w:sz w:val="24"/>
          <w:szCs w:val="24"/>
          <w:lang w:val="pt-BR"/>
        </w:rPr>
        <w:t>é</w:t>
      </w:r>
      <w:proofErr w:type="spellEnd"/>
      <w:r w:rsidRPr="00684B6C">
        <w:rPr>
          <w:sz w:val="24"/>
          <w:szCs w:val="24"/>
          <w:lang w:val="pt-BR"/>
        </w:rPr>
        <w:t xml:space="preserve"> uma média ponderada complexa entre o Prior (Equilíbrio) e a </w:t>
      </w:r>
      <w:proofErr w:type="spellStart"/>
      <w:r w:rsidRPr="00684B6C">
        <w:rPr>
          <w:sz w:val="24"/>
          <w:szCs w:val="24"/>
          <w:lang w:val="pt-BR"/>
        </w:rPr>
        <w:t>Likelihood</w:t>
      </w:r>
      <w:proofErr w:type="spellEnd"/>
      <w:r w:rsidRPr="00684B6C">
        <w:rPr>
          <w:sz w:val="24"/>
          <w:szCs w:val="24"/>
          <w:lang w:val="pt-BR"/>
        </w:rPr>
        <w:t xml:space="preserve"> (Visões).</w:t>
      </w:r>
    </w:p>
    <w:p w14:paraId="56751E71" w14:textId="77777777" w:rsidR="00684B6C" w:rsidRPr="00684B6C" w:rsidRDefault="00684B6C" w:rsidP="00C61AEC">
      <w:pPr>
        <w:numPr>
          <w:ilvl w:val="0"/>
          <w:numId w:val="40"/>
        </w:numPr>
        <w:spacing w:line="360" w:lineRule="auto"/>
        <w:jc w:val="both"/>
        <w:rPr>
          <w:sz w:val="24"/>
          <w:szCs w:val="24"/>
          <w:lang w:val="pt-BR"/>
        </w:rPr>
      </w:pPr>
      <w:r w:rsidRPr="00684B6C">
        <w:rPr>
          <w:sz w:val="24"/>
          <w:szCs w:val="24"/>
          <w:lang w:val="pt-BR"/>
        </w:rPr>
        <w:t>Se o gestor tem baixa confiança nas suas visões, o Posterior converge para o Prior (o portfólio tende ao índice de mercado).</w:t>
      </w:r>
    </w:p>
    <w:p w14:paraId="661DC1D8" w14:textId="77777777" w:rsidR="00684B6C" w:rsidRPr="00684B6C" w:rsidRDefault="00684B6C" w:rsidP="00C61AEC">
      <w:pPr>
        <w:numPr>
          <w:ilvl w:val="0"/>
          <w:numId w:val="40"/>
        </w:numPr>
        <w:spacing w:line="360" w:lineRule="auto"/>
        <w:jc w:val="both"/>
        <w:rPr>
          <w:sz w:val="24"/>
          <w:szCs w:val="24"/>
          <w:lang w:val="pt-BR"/>
        </w:rPr>
      </w:pPr>
      <w:r w:rsidRPr="00684B6C">
        <w:rPr>
          <w:sz w:val="24"/>
          <w:szCs w:val="24"/>
          <w:lang w:val="pt-BR"/>
        </w:rPr>
        <w:t>Se o gestor tem alta confiança, o Posterior afasta-se do equilíbrio na direção das visões, alterando os pesos do portfólio.</w:t>
      </w:r>
    </w:p>
    <w:p w14:paraId="1EA271C8" w14:textId="77777777" w:rsidR="00684B6C" w:rsidRPr="00684B6C" w:rsidRDefault="00684B6C" w:rsidP="00C61AEC">
      <w:pPr>
        <w:spacing w:line="360" w:lineRule="auto"/>
        <w:ind w:firstLine="851"/>
        <w:jc w:val="both"/>
        <w:rPr>
          <w:sz w:val="24"/>
          <w:szCs w:val="24"/>
          <w:lang w:val="pt-BR"/>
        </w:rPr>
      </w:pPr>
      <w:r w:rsidRPr="00684B6C">
        <w:rPr>
          <w:sz w:val="24"/>
          <w:szCs w:val="24"/>
          <w:lang w:val="pt-BR"/>
        </w:rPr>
        <w:t>Essa mecânica atua como um filtro de estabilidade (</w:t>
      </w:r>
      <w:proofErr w:type="spellStart"/>
      <w:r w:rsidRPr="00684B6C">
        <w:rPr>
          <w:sz w:val="24"/>
          <w:szCs w:val="24"/>
          <w:lang w:val="pt-BR"/>
        </w:rPr>
        <w:t>shrinkage</w:t>
      </w:r>
      <w:proofErr w:type="spellEnd"/>
      <w:r w:rsidRPr="00684B6C">
        <w:rPr>
          <w:sz w:val="24"/>
          <w:szCs w:val="24"/>
          <w:lang w:val="pt-BR"/>
        </w:rPr>
        <w:t xml:space="preserve"> </w:t>
      </w:r>
      <w:proofErr w:type="spellStart"/>
      <w:r w:rsidRPr="00684B6C">
        <w:rPr>
          <w:sz w:val="24"/>
          <w:szCs w:val="24"/>
          <w:lang w:val="pt-BR"/>
        </w:rPr>
        <w:t>estimator</w:t>
      </w:r>
      <w:proofErr w:type="spellEnd"/>
      <w:r w:rsidRPr="00684B6C">
        <w:rPr>
          <w:sz w:val="24"/>
          <w:szCs w:val="24"/>
          <w:lang w:val="pt-BR"/>
        </w:rPr>
        <w:t>), mitigando a "maximização de erros" ao ancorar as estimativas em valores economicamente plausíveis.19</w:t>
      </w:r>
    </w:p>
    <w:p w14:paraId="06A224BB" w14:textId="77777777" w:rsidR="002649F8" w:rsidRPr="00CB3C08" w:rsidRDefault="002649F8" w:rsidP="002649F8">
      <w:pPr>
        <w:rPr>
          <w:b/>
          <w:bCs/>
          <w:sz w:val="24"/>
          <w:szCs w:val="24"/>
          <w:lang w:val="pt-BR"/>
        </w:rPr>
      </w:pPr>
    </w:p>
    <w:p w14:paraId="1567DB0D" w14:textId="309C35BF" w:rsidR="002649F8" w:rsidRPr="003D36D9" w:rsidRDefault="002649F8" w:rsidP="00893C59">
      <w:pPr>
        <w:pStyle w:val="PargrafodaLista"/>
        <w:numPr>
          <w:ilvl w:val="2"/>
          <w:numId w:val="49"/>
        </w:numPr>
        <w:spacing w:line="360" w:lineRule="auto"/>
        <w:jc w:val="both"/>
        <w:outlineLvl w:val="1"/>
        <w:rPr>
          <w:b/>
          <w:bCs/>
          <w:sz w:val="24"/>
          <w:szCs w:val="24"/>
          <w:lang w:val="pt-BR"/>
        </w:rPr>
      </w:pPr>
      <w:bookmarkStart w:id="69" w:name="_Toc217054687"/>
      <w:r w:rsidRPr="000833E8">
        <w:rPr>
          <w:b/>
          <w:bCs/>
          <w:sz w:val="24"/>
          <w:szCs w:val="24"/>
          <w:lang w:val="pt-BR"/>
        </w:rPr>
        <w:t>Derivação Matemática Detalhada: A "Fórmula Mestra"</w:t>
      </w:r>
      <w:bookmarkEnd w:id="69"/>
    </w:p>
    <w:p w14:paraId="4C4B2F47" w14:textId="77777777" w:rsidR="002649F8" w:rsidRPr="00684B6C" w:rsidRDefault="002649F8" w:rsidP="002649F8">
      <w:pPr>
        <w:spacing w:line="360" w:lineRule="auto"/>
        <w:jc w:val="both"/>
        <w:rPr>
          <w:b/>
          <w:bCs/>
          <w:sz w:val="24"/>
          <w:szCs w:val="24"/>
          <w:lang w:val="pt-BR"/>
        </w:rPr>
      </w:pPr>
    </w:p>
    <w:p w14:paraId="2B62AB32" w14:textId="4D8D31C5" w:rsidR="00684B6C" w:rsidRDefault="00684B6C" w:rsidP="000833E8">
      <w:pPr>
        <w:spacing w:line="360" w:lineRule="auto"/>
        <w:ind w:firstLine="851"/>
        <w:jc w:val="both"/>
        <w:rPr>
          <w:sz w:val="24"/>
          <w:szCs w:val="24"/>
          <w:lang w:val="pt-BR"/>
        </w:rPr>
      </w:pPr>
      <w:r w:rsidRPr="00684B6C">
        <w:rPr>
          <w:sz w:val="24"/>
          <w:szCs w:val="24"/>
          <w:lang w:val="pt-BR"/>
        </w:rPr>
        <w:t>A implementação do modelo exige a manipulação precisa de álgebra matricial para combinar as distribuições normais assumidas para o Prior e as Visões. A seguir, detalha-se a derivação dos componentes críticos e a estrutura das matrizes envolvidas.</w:t>
      </w:r>
    </w:p>
    <w:p w14:paraId="2B42AB97" w14:textId="77777777" w:rsidR="000833E8" w:rsidRPr="00684B6C" w:rsidRDefault="000833E8" w:rsidP="000833E8">
      <w:pPr>
        <w:spacing w:line="360" w:lineRule="auto"/>
        <w:ind w:firstLine="851"/>
        <w:jc w:val="both"/>
        <w:rPr>
          <w:sz w:val="24"/>
          <w:szCs w:val="24"/>
          <w:lang w:val="pt-BR"/>
        </w:rPr>
      </w:pPr>
    </w:p>
    <w:p w14:paraId="6503DABA" w14:textId="77777777" w:rsidR="00893C59" w:rsidRPr="00CB3C08" w:rsidRDefault="00893C59" w:rsidP="00893C59">
      <w:pPr>
        <w:rPr>
          <w:b/>
          <w:bCs/>
          <w:sz w:val="24"/>
          <w:szCs w:val="24"/>
          <w:lang w:val="pt-BR"/>
        </w:rPr>
      </w:pPr>
    </w:p>
    <w:p w14:paraId="5FEB0A6E" w14:textId="1649703B" w:rsidR="00893C59" w:rsidRPr="003D36D9" w:rsidRDefault="00893C59" w:rsidP="00893C59">
      <w:pPr>
        <w:pStyle w:val="PargrafodaLista"/>
        <w:numPr>
          <w:ilvl w:val="2"/>
          <w:numId w:val="49"/>
        </w:numPr>
        <w:spacing w:line="360" w:lineRule="auto"/>
        <w:jc w:val="both"/>
        <w:outlineLvl w:val="1"/>
        <w:rPr>
          <w:b/>
          <w:bCs/>
          <w:sz w:val="24"/>
          <w:szCs w:val="24"/>
          <w:lang w:val="pt-BR"/>
        </w:rPr>
      </w:pPr>
      <w:bookmarkStart w:id="70" w:name="_Toc217054688"/>
      <w:r w:rsidRPr="00684B6C">
        <w:rPr>
          <w:b/>
          <w:bCs/>
          <w:sz w:val="24"/>
          <w:szCs w:val="24"/>
          <w:lang w:val="pt-BR"/>
        </w:rPr>
        <w:t xml:space="preserve">O Vetor de Retornos Implícitos </w:t>
      </w:r>
      <m:oMath>
        <m:r>
          <m:rPr>
            <m:sty m:val="bi"/>
          </m:rPr>
          <w:rPr>
            <w:rFonts w:ascii="Cambria Math" w:hAnsi="Cambria Math"/>
            <w:sz w:val="24"/>
            <w:szCs w:val="24"/>
            <w:lang w:val="pt-BR"/>
          </w:rPr>
          <m:t>(</m:t>
        </m:r>
        <m:r>
          <m:rPr>
            <m:sty m:val="b"/>
          </m:rPr>
          <w:rPr>
            <w:rFonts w:ascii="Cambria Math" w:hAnsi="Cambria Math"/>
            <w:sz w:val="24"/>
            <w:szCs w:val="24"/>
            <w:lang w:val="pt-BR"/>
          </w:rPr>
          <m:t>Π</m:t>
        </m:r>
        <m:r>
          <m:rPr>
            <m:sty m:val="bi"/>
          </m:rPr>
          <w:rPr>
            <w:rFonts w:ascii="Cambria Math" w:hAnsi="Cambria Math"/>
            <w:sz w:val="24"/>
            <w:szCs w:val="24"/>
            <w:lang w:val="pt-BR"/>
          </w:rPr>
          <m:t>)</m:t>
        </m:r>
      </m:oMath>
      <w:r w:rsidRPr="00684B6C">
        <w:rPr>
          <w:b/>
          <w:bCs/>
          <w:sz w:val="24"/>
          <w:szCs w:val="24"/>
          <w:lang w:val="pt-BR"/>
        </w:rPr>
        <w:t xml:space="preserve"> e a Otimização Reversa</w:t>
      </w:r>
      <w:bookmarkEnd w:id="70"/>
    </w:p>
    <w:p w14:paraId="56FBF746" w14:textId="77777777" w:rsidR="00893C59" w:rsidRPr="00684B6C" w:rsidRDefault="00893C59" w:rsidP="00893C59">
      <w:pPr>
        <w:spacing w:line="360" w:lineRule="auto"/>
        <w:jc w:val="both"/>
        <w:rPr>
          <w:b/>
          <w:bCs/>
          <w:sz w:val="24"/>
          <w:szCs w:val="24"/>
          <w:lang w:val="pt-BR"/>
        </w:rPr>
      </w:pPr>
    </w:p>
    <w:p w14:paraId="72C84396" w14:textId="49B7C5A8" w:rsidR="00684B6C" w:rsidRDefault="00684B6C" w:rsidP="000833E8">
      <w:pPr>
        <w:spacing w:line="360" w:lineRule="auto"/>
        <w:ind w:firstLine="851"/>
        <w:jc w:val="both"/>
        <w:rPr>
          <w:sz w:val="24"/>
          <w:szCs w:val="24"/>
          <w:lang w:val="pt-BR"/>
        </w:rPr>
      </w:pPr>
      <w:r w:rsidRPr="00684B6C">
        <w:rPr>
          <w:sz w:val="24"/>
          <w:szCs w:val="24"/>
          <w:lang w:val="pt-BR"/>
        </w:rPr>
        <w:t>O cálculo do Prior baseia-se na inversão da equação de otimização de Markowitz. O problema de maximização da utilidade quadrática do investidor representativo é dado por:</w:t>
      </w:r>
    </w:p>
    <w:p w14:paraId="5B63A81F" w14:textId="77777777" w:rsidR="000833E8" w:rsidRDefault="000833E8" w:rsidP="00684B6C">
      <w:pPr>
        <w:spacing w:line="360" w:lineRule="auto"/>
        <w:jc w:val="both"/>
        <w:rPr>
          <w:sz w:val="24"/>
          <w:szCs w:val="24"/>
          <w:lang w:val="pt-BR"/>
        </w:rPr>
      </w:pPr>
    </w:p>
    <w:p w14:paraId="213B2D4D" w14:textId="3F9C6262" w:rsidR="000833E8" w:rsidRPr="00684B6C" w:rsidRDefault="00000000" w:rsidP="00743EBC">
      <w:pPr>
        <w:spacing w:line="360" w:lineRule="auto"/>
        <w:jc w:val="center"/>
        <w:rPr>
          <w:sz w:val="24"/>
          <w:szCs w:val="24"/>
          <w:lang w:val="pt-BR"/>
        </w:rPr>
      </w:pPr>
      <m:oMath>
        <m:f>
          <m:fPr>
            <m:ctrlPr>
              <w:rPr>
                <w:rFonts w:ascii="Cambria Math" w:hAnsi="Cambria Math"/>
                <w:i/>
                <w:sz w:val="32"/>
                <w:szCs w:val="32"/>
                <w:lang w:val="pt-BR"/>
              </w:rPr>
            </m:ctrlPr>
          </m:fPr>
          <m:num>
            <m:r>
              <w:rPr>
                <w:rFonts w:ascii="Cambria Math" w:hAnsi="Cambria Math"/>
                <w:sz w:val="32"/>
                <w:szCs w:val="32"/>
                <w:lang w:val="pt-BR"/>
              </w:rPr>
              <m:t>maxU</m:t>
            </m:r>
          </m:num>
          <m:den>
            <m:r>
              <w:rPr>
                <w:rFonts w:ascii="Cambria Math" w:hAnsi="Cambria Math"/>
                <w:sz w:val="32"/>
                <w:szCs w:val="32"/>
                <w:lang w:val="pt-BR"/>
              </w:rPr>
              <m:t>ω</m:t>
            </m:r>
          </m:den>
        </m:f>
        <m:r>
          <w:rPr>
            <w:rFonts w:ascii="Cambria Math" w:hAnsi="Cambria Math"/>
            <w:sz w:val="32"/>
            <w:szCs w:val="32"/>
            <w:lang w:val="pt-BR"/>
          </w:rPr>
          <m:t xml:space="preserve">= </m:t>
        </m:r>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Π</m:t>
        </m:r>
        <m:r>
          <w:rPr>
            <w:rFonts w:ascii="Cambria Math" w:hAnsi="Cambria Math"/>
            <w:sz w:val="32"/>
            <w:szCs w:val="32"/>
            <w:lang w:val="pt-BR"/>
          </w:rPr>
          <m:t xml:space="preserve">- </m:t>
        </m:r>
        <m:f>
          <m:fPr>
            <m:ctrlPr>
              <w:rPr>
                <w:rFonts w:ascii="Cambria Math" w:hAnsi="Cambria Math"/>
                <w:i/>
                <w:sz w:val="32"/>
                <w:szCs w:val="32"/>
                <w:lang w:val="pt-BR"/>
              </w:rPr>
            </m:ctrlPr>
          </m:fPr>
          <m:num>
            <m:r>
              <w:rPr>
                <w:rFonts w:ascii="Cambria Math" w:hAnsi="Cambria Math"/>
                <w:sz w:val="32"/>
                <w:szCs w:val="32"/>
                <w:lang w:val="pt-BR"/>
              </w:rPr>
              <m:t>λ</m:t>
            </m:r>
          </m:num>
          <m:den>
            <m:r>
              <w:rPr>
                <w:rFonts w:ascii="Cambria Math" w:hAnsi="Cambria Math"/>
                <w:sz w:val="32"/>
                <w:szCs w:val="32"/>
                <w:lang w:val="pt-BR"/>
              </w:rPr>
              <m:t>2</m:t>
            </m:r>
          </m:den>
        </m:f>
        <m:sSup>
          <m:sSupPr>
            <m:ctrlPr>
              <w:rPr>
                <w:rFonts w:ascii="Cambria Math" w:hAnsi="Cambria Math"/>
                <w:i/>
                <w:sz w:val="32"/>
                <w:szCs w:val="32"/>
                <w:lang w:val="pt-BR"/>
              </w:rPr>
            </m:ctrlPr>
          </m:sSupPr>
          <m:e>
            <m:r>
              <w:rPr>
                <w:rFonts w:ascii="Cambria Math" w:hAnsi="Cambria Math"/>
                <w:sz w:val="32"/>
                <w:szCs w:val="32"/>
                <w:lang w:val="pt-BR"/>
              </w:rPr>
              <m:t>ω</m:t>
            </m:r>
          </m:e>
          <m:sup>
            <m:r>
              <w:rPr>
                <w:rFonts w:ascii="Cambria Math" w:hAnsi="Cambria Math"/>
                <w:sz w:val="32"/>
                <w:szCs w:val="32"/>
                <w:lang w:val="pt-BR"/>
              </w:rPr>
              <m:t>T</m:t>
            </m:r>
          </m:sup>
        </m:sSup>
        <m:r>
          <m:rPr>
            <m:sty m:val="p"/>
          </m:rPr>
          <w:rPr>
            <w:rFonts w:ascii="Cambria Math" w:hAnsi="Cambria Math"/>
            <w:sz w:val="32"/>
            <w:szCs w:val="32"/>
            <w:lang w:val="pt-BR"/>
          </w:rPr>
          <m:t>Σ</m:t>
        </m:r>
        <m:r>
          <w:rPr>
            <w:rFonts w:ascii="Cambria Math" w:hAnsi="Cambria Math"/>
            <w:sz w:val="32"/>
            <w:szCs w:val="32"/>
            <w:lang w:val="pt-BR"/>
          </w:rPr>
          <m:t>ω</m:t>
        </m:r>
      </m:oMath>
      <w:r w:rsidR="00471558">
        <w:rPr>
          <w:sz w:val="24"/>
          <w:szCs w:val="24"/>
          <w:lang w:val="pt-BR"/>
        </w:rPr>
        <w:t xml:space="preserve"> =</w:t>
      </w:r>
    </w:p>
    <w:p w14:paraId="2F5953AB" w14:textId="77777777" w:rsidR="00684B6C" w:rsidRPr="00684B6C" w:rsidRDefault="00684B6C" w:rsidP="00684B6C">
      <w:pPr>
        <w:spacing w:line="360" w:lineRule="auto"/>
        <w:jc w:val="both"/>
        <w:rPr>
          <w:sz w:val="24"/>
          <w:szCs w:val="24"/>
          <w:lang w:val="pt-BR"/>
        </w:rPr>
      </w:pPr>
      <w:r w:rsidRPr="00684B6C">
        <w:rPr>
          <w:sz w:val="24"/>
          <w:szCs w:val="24"/>
          <w:lang w:val="pt-BR"/>
        </w:rPr>
        <w:t>Onde:</w:t>
      </w:r>
    </w:p>
    <w:p w14:paraId="10EBA695" w14:textId="72CC09ED" w:rsidR="00684B6C" w:rsidRPr="00684B6C" w:rsidRDefault="00743EBC">
      <w:pPr>
        <w:numPr>
          <w:ilvl w:val="0"/>
          <w:numId w:val="41"/>
        </w:numPr>
        <w:spacing w:line="360" w:lineRule="auto"/>
        <w:jc w:val="both"/>
        <w:rPr>
          <w:sz w:val="24"/>
          <w:szCs w:val="24"/>
          <w:lang w:val="pt-BR"/>
        </w:rPr>
      </w:pPr>
      <m:oMath>
        <m:r>
          <w:rPr>
            <w:rFonts w:ascii="Cambria Math" w:hAnsi="Cambria Math"/>
            <w:sz w:val="24"/>
            <w:szCs w:val="24"/>
            <w:lang w:val="pt-BR"/>
          </w:rPr>
          <m:t>ω (Nx1)</m:t>
        </m:r>
      </m:oMath>
      <w:r w:rsidR="00684B6C" w:rsidRPr="00684B6C">
        <w:rPr>
          <w:sz w:val="24"/>
          <w:szCs w:val="24"/>
          <w:lang w:val="pt-BR"/>
        </w:rPr>
        <w:t>: Vetor de pesos dos ativos no portfólio de mercado.</w:t>
      </w:r>
    </w:p>
    <w:p w14:paraId="3B626557" w14:textId="394D5F81" w:rsidR="00684B6C" w:rsidRPr="00684B6C" w:rsidRDefault="00B24FDB">
      <w:pPr>
        <w:numPr>
          <w:ilvl w:val="0"/>
          <w:numId w:val="41"/>
        </w:numPr>
        <w:spacing w:line="360" w:lineRule="auto"/>
        <w:jc w:val="both"/>
        <w:rPr>
          <w:sz w:val="24"/>
          <w:szCs w:val="24"/>
          <w:lang w:val="pt-BR"/>
        </w:rPr>
      </w:pPr>
      <m:oMath>
        <m:r>
          <m:rPr>
            <m:sty m:val="p"/>
          </m:rPr>
          <w:rPr>
            <w:rFonts w:ascii="Cambria Math" w:hAnsi="Cambria Math"/>
            <w:sz w:val="24"/>
            <w:szCs w:val="24"/>
            <w:lang w:val="pt-BR"/>
          </w:rPr>
          <m:t>Π</m:t>
        </m:r>
        <m:r>
          <w:rPr>
            <w:rFonts w:ascii="Cambria Math" w:hAnsi="Cambria Math"/>
            <w:sz w:val="24"/>
            <w:szCs w:val="24"/>
            <w:lang w:val="pt-BR"/>
          </w:rPr>
          <m:t>(Nx1)</m:t>
        </m:r>
      </m:oMath>
      <w:r w:rsidR="00684B6C" w:rsidRPr="00684B6C">
        <w:rPr>
          <w:sz w:val="24"/>
          <w:szCs w:val="24"/>
          <w:lang w:val="pt-BR"/>
        </w:rPr>
        <w:t>: Vetor desconhecido de retornos em excesso de equilíbrio.</w:t>
      </w:r>
    </w:p>
    <w:p w14:paraId="48D691D2" w14:textId="74D6A036" w:rsidR="00684B6C" w:rsidRPr="00684B6C" w:rsidRDefault="00B24FDB">
      <w:pPr>
        <w:numPr>
          <w:ilvl w:val="0"/>
          <w:numId w:val="41"/>
        </w:numPr>
        <w:spacing w:line="360" w:lineRule="auto"/>
        <w:jc w:val="both"/>
        <w:rPr>
          <w:sz w:val="24"/>
          <w:szCs w:val="24"/>
          <w:lang w:val="pt-BR"/>
        </w:rPr>
      </w:pPr>
      <m:oMath>
        <m:r>
          <m:rPr>
            <m:sty m:val="p"/>
          </m:rPr>
          <w:rPr>
            <w:rFonts w:ascii="Cambria Math" w:hAnsi="Cambria Math"/>
            <w:sz w:val="24"/>
            <w:szCs w:val="24"/>
            <w:lang w:val="pt-BR"/>
          </w:rPr>
          <m:t>Σ</m:t>
        </m:r>
        <m:d>
          <m:dPr>
            <m:ctrlPr>
              <w:rPr>
                <w:rFonts w:ascii="Cambria Math" w:hAnsi="Cambria Math"/>
                <w:i/>
                <w:sz w:val="24"/>
                <w:szCs w:val="24"/>
                <w:lang w:val="pt-BR"/>
              </w:rPr>
            </m:ctrlPr>
          </m:dPr>
          <m:e>
            <m:r>
              <w:rPr>
                <w:rFonts w:ascii="Cambria Math" w:hAnsi="Cambria Math"/>
                <w:sz w:val="24"/>
                <w:szCs w:val="24"/>
                <w:lang w:val="pt-BR"/>
              </w:rPr>
              <m:t>Nx1</m:t>
            </m:r>
          </m:e>
        </m:d>
        <m:r>
          <w:rPr>
            <w:rFonts w:ascii="Cambria Math" w:hAnsi="Cambria Math"/>
            <w:sz w:val="24"/>
            <w:szCs w:val="24"/>
            <w:lang w:val="pt-BR"/>
          </w:rPr>
          <m:t>:</m:t>
        </m:r>
      </m:oMath>
      <w:r w:rsidR="00684B6C" w:rsidRPr="00684B6C">
        <w:rPr>
          <w:sz w:val="24"/>
          <w:szCs w:val="24"/>
          <w:lang w:val="pt-BR"/>
        </w:rPr>
        <w:t xml:space="preserve"> Matriz de covariância dos retornos dos ativos (estimada historicamente ou via modelos GARCH).</w:t>
      </w:r>
    </w:p>
    <w:p w14:paraId="6AA50F9C" w14:textId="5E9DBC0D" w:rsidR="00684B6C" w:rsidRPr="00684B6C" w:rsidRDefault="003A64E6">
      <w:pPr>
        <w:numPr>
          <w:ilvl w:val="0"/>
          <w:numId w:val="41"/>
        </w:numPr>
        <w:spacing w:line="360" w:lineRule="auto"/>
        <w:jc w:val="both"/>
        <w:rPr>
          <w:sz w:val="24"/>
          <w:szCs w:val="24"/>
          <w:lang w:val="pt-BR"/>
        </w:rPr>
      </w:pPr>
      <m:oMath>
        <m:r>
          <w:rPr>
            <w:rFonts w:ascii="Cambria Math" w:hAnsi="Cambria Math"/>
            <w:sz w:val="24"/>
            <w:szCs w:val="24"/>
            <w:lang w:val="pt-BR"/>
          </w:rPr>
          <m:t>λ (escalar)</m:t>
        </m:r>
      </m:oMath>
      <w:r w:rsidR="00684B6C" w:rsidRPr="00684B6C">
        <w:rPr>
          <w:sz w:val="24"/>
          <w:szCs w:val="24"/>
          <w:lang w:val="pt-BR"/>
        </w:rPr>
        <w:t>: Coeficiente de aversão ao risco do mercado.</w:t>
      </w:r>
    </w:p>
    <w:p w14:paraId="5954CA35" w14:textId="6CAC4AA5" w:rsidR="00684B6C" w:rsidRPr="00684B6C" w:rsidRDefault="00684B6C" w:rsidP="00092A58">
      <w:pPr>
        <w:spacing w:line="360" w:lineRule="auto"/>
        <w:ind w:firstLine="851"/>
        <w:jc w:val="both"/>
        <w:rPr>
          <w:sz w:val="24"/>
          <w:szCs w:val="24"/>
          <w:lang w:val="pt-BR"/>
        </w:rPr>
      </w:pPr>
      <w:r w:rsidRPr="00684B6C">
        <w:rPr>
          <w:sz w:val="24"/>
          <w:szCs w:val="24"/>
          <w:lang w:val="pt-BR"/>
        </w:rPr>
        <w:t>A condição de primeira ordem para a otimização</w:t>
      </w:r>
      <w:r w:rsidR="003A64E6">
        <w:rPr>
          <w:sz w:val="24"/>
          <w:szCs w:val="24"/>
          <w:lang w:val="pt-BR"/>
        </w:rPr>
        <w:t xml:space="preserve"> </w:t>
      </w:r>
      <m:oMath>
        <m:r>
          <m:rPr>
            <m:sty m:val="p"/>
          </m:rPr>
          <w:rPr>
            <w:rFonts w:ascii="Cambria Math" w:hAnsi="Cambria Math"/>
            <w:sz w:val="24"/>
            <w:szCs w:val="24"/>
            <w:lang w:val="pt-BR"/>
          </w:rPr>
          <m:t>Π</m:t>
        </m:r>
        <m:r>
          <w:rPr>
            <w:rFonts w:ascii="Cambria Math" w:hAnsi="Cambria Math"/>
            <w:sz w:val="24"/>
            <w:szCs w:val="24"/>
            <w:lang w:val="pt-BR"/>
          </w:rPr>
          <m:t>- λ</m:t>
        </m:r>
        <m:r>
          <m:rPr>
            <m:sty m:val="p"/>
          </m:rPr>
          <w:rPr>
            <w:rFonts w:ascii="Cambria Math" w:hAnsi="Cambria Math"/>
            <w:sz w:val="24"/>
            <w:szCs w:val="24"/>
            <w:lang w:val="pt-BR"/>
          </w:rPr>
          <m:t>Σ</m:t>
        </m:r>
        <m:r>
          <w:rPr>
            <w:rFonts w:ascii="Cambria Math" w:hAnsi="Cambria Math"/>
            <w:sz w:val="24"/>
            <w:szCs w:val="24"/>
            <w:lang w:val="pt-BR"/>
          </w:rPr>
          <m:t>ω=0</m:t>
        </m:r>
      </m:oMath>
      <w:r w:rsidRPr="00684B6C">
        <w:rPr>
          <w:sz w:val="24"/>
          <w:szCs w:val="24"/>
          <w:lang w:val="pt-BR"/>
        </w:rPr>
        <w:t>. Reorganizando para isolar</w:t>
      </w:r>
      <w:r w:rsidR="009C6DCF">
        <w:rPr>
          <w:sz w:val="24"/>
          <w:szCs w:val="24"/>
          <w:lang w:val="pt-BR"/>
        </w:rPr>
        <w:t xml:space="preserve"> </w:t>
      </w:r>
      <m:oMath>
        <m:r>
          <m:rPr>
            <m:sty m:val="p"/>
          </m:rPr>
          <w:rPr>
            <w:rFonts w:ascii="Cambria Math" w:hAnsi="Cambria Math"/>
            <w:sz w:val="24"/>
            <w:szCs w:val="24"/>
            <w:lang w:val="pt-BR"/>
          </w:rPr>
          <m:t>Π</m:t>
        </m:r>
      </m:oMath>
      <w:r w:rsidR="009C6DCF">
        <w:rPr>
          <w:sz w:val="24"/>
          <w:szCs w:val="24"/>
          <w:lang w:val="pt-BR"/>
        </w:rPr>
        <w:t xml:space="preserve"> </w:t>
      </w:r>
      <w:r w:rsidRPr="00684B6C">
        <w:rPr>
          <w:sz w:val="24"/>
          <w:szCs w:val="24"/>
          <w:lang w:val="pt-BR"/>
        </w:rPr>
        <w:t xml:space="preserve">, obtemos a fórmula da </w:t>
      </w:r>
      <w:r w:rsidRPr="00684B6C">
        <w:rPr>
          <w:b/>
          <w:bCs/>
          <w:sz w:val="24"/>
          <w:szCs w:val="24"/>
          <w:lang w:val="pt-BR"/>
        </w:rPr>
        <w:t>Otimização Reversa</w:t>
      </w:r>
      <w:r w:rsidRPr="00684B6C">
        <w:rPr>
          <w:sz w:val="24"/>
          <w:szCs w:val="24"/>
          <w:lang w:val="pt-BR"/>
        </w:rPr>
        <w:t>:</w:t>
      </w:r>
    </w:p>
    <w:p w14:paraId="24B96F7B" w14:textId="0684323A" w:rsidR="009C1B63" w:rsidRDefault="009C1B63" w:rsidP="00684B6C">
      <w:pPr>
        <w:spacing w:line="360" w:lineRule="auto"/>
        <w:jc w:val="both"/>
        <w:rPr>
          <w:sz w:val="24"/>
          <w:szCs w:val="24"/>
          <w:lang w:val="pt-BR"/>
        </w:rPr>
      </w:pPr>
      <m:oMathPara>
        <m:oMath>
          <m:r>
            <m:rPr>
              <m:sty m:val="p"/>
            </m:rPr>
            <w:rPr>
              <w:rFonts w:ascii="Cambria Math" w:hAnsi="Cambria Math"/>
              <w:sz w:val="24"/>
              <w:szCs w:val="24"/>
              <w:lang w:val="pt-BR"/>
            </w:rPr>
            <m:t>Π=</m:t>
          </m:r>
          <m:r>
            <w:rPr>
              <w:rFonts w:ascii="Cambria Math" w:hAnsi="Cambria Math"/>
              <w:sz w:val="24"/>
              <w:szCs w:val="24"/>
              <w:lang w:val="pt-BR"/>
            </w:rPr>
            <m:t>λ</m:t>
          </m:r>
          <m:r>
            <m:rPr>
              <m:sty m:val="p"/>
            </m:rPr>
            <w:rPr>
              <w:rFonts w:ascii="Cambria Math" w:hAnsi="Cambria Math"/>
              <w:sz w:val="24"/>
              <w:szCs w:val="24"/>
              <w:lang w:val="pt-BR"/>
            </w:rPr>
            <m:t>Σ</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m:oMathPara>
    </w:p>
    <w:p w14:paraId="7C7FEBDA" w14:textId="17DA9BE5" w:rsidR="00684B6C" w:rsidRPr="00684B6C" w:rsidRDefault="00684B6C" w:rsidP="00092A58">
      <w:pPr>
        <w:spacing w:line="360" w:lineRule="auto"/>
        <w:ind w:firstLine="851"/>
        <w:jc w:val="both"/>
        <w:rPr>
          <w:sz w:val="24"/>
          <w:szCs w:val="24"/>
          <w:lang w:val="pt-BR"/>
        </w:rPr>
      </w:pPr>
      <w:r w:rsidRPr="00684B6C">
        <w:rPr>
          <w:sz w:val="24"/>
          <w:szCs w:val="24"/>
          <w:lang w:val="pt-BR"/>
        </w:rPr>
        <w:t xml:space="preserve">Este vetor </w:t>
      </w:r>
      <m:oMath>
        <m:r>
          <m:rPr>
            <m:sty m:val="p"/>
          </m:rPr>
          <w:rPr>
            <w:rFonts w:ascii="Cambria Math" w:hAnsi="Cambria Math"/>
            <w:sz w:val="24"/>
            <w:szCs w:val="24"/>
            <w:lang w:val="pt-BR"/>
          </w:rPr>
          <m:t>Π</m:t>
        </m:r>
      </m:oMath>
      <w:r w:rsidR="009C1B63" w:rsidRPr="00684B6C">
        <w:rPr>
          <w:sz w:val="24"/>
          <w:szCs w:val="24"/>
          <w:lang w:val="pt-BR"/>
        </w:rPr>
        <w:t xml:space="preserve"> </w:t>
      </w:r>
      <w:r w:rsidRPr="00684B6C">
        <w:rPr>
          <w:sz w:val="24"/>
          <w:szCs w:val="24"/>
          <w:lang w:val="pt-BR"/>
        </w:rPr>
        <w:t xml:space="preserve">representa os retornos que o mercado </w:t>
      </w:r>
      <w:r w:rsidRPr="00684B6C">
        <w:rPr>
          <w:i/>
          <w:iCs/>
          <w:sz w:val="24"/>
          <w:szCs w:val="24"/>
          <w:lang w:val="pt-BR"/>
        </w:rPr>
        <w:t>precisa</w:t>
      </w:r>
      <w:r w:rsidRPr="00684B6C">
        <w:rPr>
          <w:sz w:val="24"/>
          <w:szCs w:val="24"/>
          <w:lang w:val="pt-BR"/>
        </w:rPr>
        <w:t xml:space="preserve"> esperar para que os atuais pesos de capitalização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mkt</m:t>
            </m:r>
          </m:sub>
        </m:sSub>
      </m:oMath>
      <w:r w:rsidR="009C1B63">
        <w:rPr>
          <w:sz w:val="24"/>
          <w:szCs w:val="24"/>
          <w:lang w:val="pt-BR"/>
        </w:rPr>
        <w:t xml:space="preserve"> </w:t>
      </w:r>
      <w:r w:rsidRPr="00684B6C">
        <w:rPr>
          <w:sz w:val="24"/>
          <w:szCs w:val="24"/>
          <w:lang w:val="pt-BR"/>
        </w:rPr>
        <w:t xml:space="preserve">sejam ótimos. O parâmetro de aversão ao risco global </w:t>
      </w:r>
      <m:oMath>
        <m:r>
          <w:rPr>
            <w:rFonts w:ascii="Cambria Math" w:hAnsi="Cambria Math"/>
            <w:sz w:val="24"/>
            <w:szCs w:val="24"/>
            <w:lang w:val="pt-BR"/>
          </w:rPr>
          <m:t>λ</m:t>
        </m:r>
      </m:oMath>
      <w:r w:rsidRPr="00684B6C">
        <w:rPr>
          <w:sz w:val="24"/>
          <w:szCs w:val="24"/>
          <w:lang w:val="pt-BR"/>
        </w:rPr>
        <w:t xml:space="preserve"> é frequentemente calibrado como</w:t>
      </w:r>
      <w:r w:rsidR="00BB0AF2">
        <w:rPr>
          <w:sz w:val="24"/>
          <w:szCs w:val="24"/>
          <w:lang w:val="pt-BR"/>
        </w:rPr>
        <w:t xml:space="preserve"> </w:t>
      </w:r>
      <m:oMath>
        <m:r>
          <w:rPr>
            <w:rFonts w:ascii="Cambria Math" w:hAnsi="Cambria Math"/>
            <w:sz w:val="24"/>
            <w:szCs w:val="24"/>
            <w:lang w:val="pt-BR"/>
          </w:rPr>
          <m:t>λ=</m:t>
        </m:r>
        <m:f>
          <m:fPr>
            <m:ctrlPr>
              <w:rPr>
                <w:rFonts w:ascii="Cambria Math" w:hAnsi="Cambria Math"/>
                <w:i/>
                <w:sz w:val="24"/>
                <w:szCs w:val="24"/>
                <w:lang w:val="pt-BR"/>
              </w:rPr>
            </m:ctrlPr>
          </m:fPr>
          <m:num>
            <m:r>
              <w:rPr>
                <w:rFonts w:ascii="Cambria Math" w:hAnsi="Cambria Math"/>
                <w:sz w:val="24"/>
                <w:szCs w:val="24"/>
                <w:lang w:val="pt-BR"/>
              </w:rPr>
              <m:t xml:space="preserve">E- </m:t>
            </m:r>
            <m:sSub>
              <m:sSubPr>
                <m:ctrlPr>
                  <w:rPr>
                    <w:rFonts w:ascii="Cambria Math" w:hAnsi="Cambria Math"/>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f</m:t>
                </m:r>
              </m:sub>
            </m:sSub>
          </m:num>
          <m:den>
            <m:sSubSup>
              <m:sSubSupPr>
                <m:ctrlPr>
                  <w:rPr>
                    <w:rFonts w:ascii="Cambria Math" w:hAnsi="Cambria Math"/>
                    <w:i/>
                    <w:sz w:val="24"/>
                    <w:szCs w:val="24"/>
                    <w:lang w:val="pt-BR"/>
                  </w:rPr>
                </m:ctrlPr>
              </m:sSubSupPr>
              <m:e>
                <m:r>
                  <w:rPr>
                    <w:rFonts w:ascii="Cambria Math" w:hAnsi="Cambria Math"/>
                    <w:sz w:val="24"/>
                    <w:szCs w:val="24"/>
                    <w:lang w:val="pt-BR"/>
                  </w:rPr>
                  <m:t>σ</m:t>
                </m:r>
              </m:e>
              <m:sub>
                <m:r>
                  <w:rPr>
                    <w:rFonts w:ascii="Cambria Math" w:hAnsi="Cambria Math"/>
                    <w:sz w:val="24"/>
                    <w:szCs w:val="24"/>
                    <w:lang w:val="pt-BR"/>
                  </w:rPr>
                  <m:t>m</m:t>
                </m:r>
              </m:sub>
              <m:sup>
                <m:r>
                  <w:rPr>
                    <w:rFonts w:ascii="Cambria Math" w:hAnsi="Cambria Math"/>
                    <w:sz w:val="24"/>
                    <w:szCs w:val="24"/>
                    <w:lang w:val="pt-BR"/>
                  </w:rPr>
                  <m:t>2</m:t>
                </m:r>
              </m:sup>
            </m:sSubSup>
          </m:den>
        </m:f>
      </m:oMath>
      <w:r w:rsidRPr="00684B6C">
        <w:rPr>
          <w:sz w:val="24"/>
          <w:szCs w:val="24"/>
          <w:lang w:val="pt-BR"/>
        </w:rPr>
        <w:t>, situando-se tipicamente entre 2 e 4 em estudos empíricos.</w:t>
      </w:r>
      <w:r w:rsidRPr="00684B6C">
        <w:rPr>
          <w:sz w:val="24"/>
          <w:szCs w:val="24"/>
          <w:vertAlign w:val="superscript"/>
          <w:lang w:val="pt-BR"/>
        </w:rPr>
        <w:t>16</w:t>
      </w:r>
    </w:p>
    <w:p w14:paraId="5287F4D1" w14:textId="3D495FB9" w:rsidR="00684B6C" w:rsidRPr="00684B6C" w:rsidRDefault="00684B6C" w:rsidP="00092A58">
      <w:pPr>
        <w:spacing w:line="360" w:lineRule="auto"/>
        <w:ind w:firstLine="851"/>
        <w:jc w:val="both"/>
        <w:rPr>
          <w:sz w:val="24"/>
          <w:szCs w:val="24"/>
          <w:lang w:val="pt-BR"/>
        </w:rPr>
      </w:pPr>
      <w:r w:rsidRPr="00684B6C">
        <w:rPr>
          <w:sz w:val="24"/>
          <w:szCs w:val="24"/>
          <w:lang w:val="pt-BR"/>
        </w:rPr>
        <w:t>A incerteza associada a esta estimativa do Prior é modelada como</w:t>
      </w:r>
      <w:r w:rsidR="00584F5F">
        <w:rPr>
          <w:sz w:val="24"/>
          <w:szCs w:val="24"/>
          <w:lang w:val="pt-BR"/>
        </w:rPr>
        <w:t xml:space="preserve"> </w:t>
      </w:r>
      <m:oMath>
        <m:r>
          <w:rPr>
            <w:rFonts w:ascii="Cambria Math" w:hAnsi="Cambria Math"/>
            <w:sz w:val="24"/>
            <w:szCs w:val="24"/>
            <w:lang w:val="pt-BR"/>
          </w:rPr>
          <m:t>τ</m:t>
        </m:r>
        <m:r>
          <m:rPr>
            <m:sty m:val="p"/>
          </m:rPr>
          <w:rPr>
            <w:rFonts w:ascii="Cambria Math" w:hAnsi="Cambria Math"/>
            <w:sz w:val="24"/>
            <w:szCs w:val="24"/>
            <w:lang w:val="pt-BR"/>
          </w:rPr>
          <m:t>Σ</m:t>
        </m:r>
      </m:oMath>
      <w:r w:rsidRPr="00684B6C">
        <w:rPr>
          <w:sz w:val="24"/>
          <w:szCs w:val="24"/>
          <w:lang w:val="pt-BR"/>
        </w:rPr>
        <w:t xml:space="preserve">, onde </w:t>
      </w:r>
      <m:oMath>
        <m:r>
          <w:rPr>
            <w:rFonts w:ascii="Cambria Math" w:hAnsi="Cambria Math"/>
            <w:sz w:val="24"/>
            <w:szCs w:val="24"/>
            <w:lang w:val="pt-BR"/>
          </w:rPr>
          <m:t>τ</m:t>
        </m:r>
      </m:oMath>
      <w:r w:rsidRPr="00684B6C">
        <w:rPr>
          <w:sz w:val="24"/>
          <w:szCs w:val="24"/>
          <w:lang w:val="pt-BR"/>
        </w:rPr>
        <w:t xml:space="preserve"> é um escalar de proporcionalidade. Portanto, a distribuição do Prior é:</w:t>
      </w:r>
    </w:p>
    <w:p w14:paraId="61A7413B" w14:textId="3E93692D" w:rsidR="00092A58" w:rsidRPr="00092A58" w:rsidRDefault="00092A58" w:rsidP="00684B6C">
      <w:pPr>
        <w:spacing w:line="360" w:lineRule="auto"/>
        <w:jc w:val="both"/>
        <w:rPr>
          <w:sz w:val="24"/>
          <w:szCs w:val="24"/>
          <w:lang w:val="pt-BR"/>
        </w:rPr>
      </w:pPr>
      <m:oMathPara>
        <m:oMath>
          <m:r>
            <w:rPr>
              <w:rFonts w:ascii="Cambria Math" w:hAnsi="Cambria Math"/>
              <w:sz w:val="24"/>
              <w:szCs w:val="24"/>
              <w:lang w:val="pt-BR"/>
            </w:rPr>
            <m:t>μ ~ 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oMath>
      </m:oMathPara>
    </w:p>
    <w:p w14:paraId="0A0EFE8C" w14:textId="77777777" w:rsidR="00893C59" w:rsidRPr="00CB3C08" w:rsidRDefault="00893C59" w:rsidP="00893C59">
      <w:pPr>
        <w:rPr>
          <w:b/>
          <w:bCs/>
          <w:sz w:val="24"/>
          <w:szCs w:val="24"/>
          <w:lang w:val="pt-BR"/>
        </w:rPr>
      </w:pPr>
    </w:p>
    <w:p w14:paraId="7C4805DD" w14:textId="4364D336" w:rsidR="00893C59" w:rsidRPr="00893C59" w:rsidRDefault="00893C59" w:rsidP="00893C59">
      <w:pPr>
        <w:pStyle w:val="PargrafodaLista"/>
        <w:numPr>
          <w:ilvl w:val="2"/>
          <w:numId w:val="49"/>
        </w:numPr>
        <w:spacing w:line="360" w:lineRule="auto"/>
        <w:jc w:val="both"/>
        <w:outlineLvl w:val="1"/>
        <w:rPr>
          <w:sz w:val="24"/>
          <w:szCs w:val="24"/>
          <w:lang w:val="pt-BR"/>
        </w:rPr>
      </w:pPr>
      <w:bookmarkStart w:id="71" w:name="_Toc217054689"/>
      <w:r w:rsidRPr="00893C59">
        <w:rPr>
          <w:sz w:val="24"/>
          <w:szCs w:val="24"/>
          <w:lang w:val="pt-BR"/>
        </w:rPr>
        <w:t xml:space="preserve">A Estrutura das Visões: Matrizes </w:t>
      </w:r>
      <m:oMath>
        <m:r>
          <w:rPr>
            <w:rFonts w:ascii="Cambria Math" w:hAnsi="Cambria Math"/>
            <w:sz w:val="24"/>
            <w:szCs w:val="24"/>
            <w:lang w:val="pt-BR"/>
          </w:rPr>
          <m:t xml:space="preserve">P, Q e </m:t>
        </m:r>
        <m:r>
          <m:rPr>
            <m:sty m:val="p"/>
          </m:rPr>
          <w:rPr>
            <w:rFonts w:ascii="Cambria Math" w:hAnsi="Cambria Math"/>
            <w:sz w:val="24"/>
            <w:szCs w:val="24"/>
            <w:lang w:val="pt-BR"/>
          </w:rPr>
          <m:t>Ω</m:t>
        </m:r>
      </m:oMath>
      <w:bookmarkEnd w:id="71"/>
    </w:p>
    <w:p w14:paraId="7215FAA6" w14:textId="77777777" w:rsidR="00893C59" w:rsidRPr="00684B6C" w:rsidRDefault="00893C59" w:rsidP="00893C59">
      <w:pPr>
        <w:spacing w:line="360" w:lineRule="auto"/>
        <w:jc w:val="both"/>
        <w:rPr>
          <w:b/>
          <w:bCs/>
          <w:sz w:val="24"/>
          <w:szCs w:val="24"/>
          <w:lang w:val="pt-BR"/>
        </w:rPr>
      </w:pPr>
    </w:p>
    <w:p w14:paraId="4D734F16" w14:textId="77777777" w:rsidR="00684B6C" w:rsidRPr="00684B6C" w:rsidRDefault="00684B6C" w:rsidP="003769E8">
      <w:pPr>
        <w:spacing w:line="360" w:lineRule="auto"/>
        <w:ind w:firstLine="851"/>
        <w:jc w:val="both"/>
        <w:rPr>
          <w:sz w:val="24"/>
          <w:szCs w:val="24"/>
          <w:lang w:val="pt-BR"/>
        </w:rPr>
      </w:pPr>
      <w:r w:rsidRPr="00684B6C">
        <w:rPr>
          <w:sz w:val="24"/>
          <w:szCs w:val="24"/>
          <w:lang w:val="pt-BR"/>
        </w:rPr>
        <w:t>As visões subjetivas são modeladas como um sistema linear estocástico:</w:t>
      </w:r>
    </w:p>
    <w:p w14:paraId="5BADDBE7" w14:textId="3EBFF090" w:rsidR="00684B6C" w:rsidRPr="00684B6C" w:rsidRDefault="003769E8" w:rsidP="00684B6C">
      <w:pPr>
        <w:spacing w:line="360" w:lineRule="auto"/>
        <w:jc w:val="both"/>
        <w:rPr>
          <w:sz w:val="24"/>
          <w:szCs w:val="24"/>
          <w:lang w:val="en-US"/>
        </w:rPr>
      </w:pPr>
      <m:oMathPara>
        <m:oMath>
          <m:r>
            <w:rPr>
              <w:rFonts w:ascii="Cambria Math" w:hAnsi="Cambria Math"/>
              <w:sz w:val="24"/>
              <w:szCs w:val="24"/>
              <w:lang w:val="en-US"/>
            </w:rPr>
            <m:t xml:space="preserve">P. μ = Q + </m:t>
          </m:r>
          <m:r>
            <m:rPr>
              <m:sty m:val="p"/>
            </m:rPr>
            <w:rPr>
              <w:rFonts w:ascii="Cambria Math" w:hAnsi="Cambria Math"/>
              <w:sz w:val="24"/>
              <w:szCs w:val="24"/>
              <w:lang w:val="en-US"/>
            </w:rPr>
            <m:t>ε</m:t>
          </m:r>
        </m:oMath>
      </m:oMathPara>
    </w:p>
    <w:p w14:paraId="54B3F7A2" w14:textId="77777777" w:rsidR="00E4048D" w:rsidRDefault="00E4048D" w:rsidP="00684B6C">
      <w:pPr>
        <w:spacing w:line="360" w:lineRule="auto"/>
        <w:jc w:val="both"/>
        <w:rPr>
          <w:sz w:val="24"/>
          <w:szCs w:val="24"/>
          <w:lang w:val="pt-BR"/>
        </w:rPr>
      </w:pPr>
    </w:p>
    <w:p w14:paraId="37DA0FC0" w14:textId="32B13001" w:rsidR="00684B6C" w:rsidRDefault="00684B6C" w:rsidP="00E4048D">
      <w:pPr>
        <w:spacing w:line="360" w:lineRule="auto"/>
        <w:ind w:firstLine="851"/>
        <w:jc w:val="both"/>
        <w:rPr>
          <w:sz w:val="24"/>
          <w:szCs w:val="24"/>
          <w:lang w:val="pt-BR"/>
        </w:rPr>
      </w:pPr>
      <w:r w:rsidRPr="00684B6C">
        <w:rPr>
          <w:sz w:val="24"/>
          <w:szCs w:val="24"/>
          <w:lang w:val="pt-BR"/>
        </w:rPr>
        <w:t xml:space="preserve">Com termo de erro </w:t>
      </w:r>
      <m:oMath>
        <m:r>
          <m:rPr>
            <m:sty m:val="p"/>
          </m:rPr>
          <w:rPr>
            <w:rFonts w:ascii="Cambria Math" w:hAnsi="Cambria Math"/>
            <w:sz w:val="24"/>
            <w:szCs w:val="24"/>
            <w:lang w:val="en-US"/>
          </w:rPr>
          <m:t>Ε</m:t>
        </m:r>
        <m:r>
          <m:rPr>
            <m:sty m:val="p"/>
          </m:rPr>
          <w:rPr>
            <w:rFonts w:ascii="Cambria Math" w:hAnsi="Cambria Math"/>
            <w:sz w:val="24"/>
            <w:szCs w:val="24"/>
            <w:lang w:val="pt-BR"/>
          </w:rPr>
          <m:t xml:space="preserve"> ~ N(0,</m:t>
        </m:r>
        <m:r>
          <m:rPr>
            <m:sty m:val="p"/>
          </m:rPr>
          <w:rPr>
            <w:rFonts w:ascii="Cambria Math" w:hAnsi="Cambria Math"/>
            <w:sz w:val="24"/>
            <w:szCs w:val="24"/>
            <w:lang w:val="en-US"/>
          </w:rPr>
          <m:t>Ω</m:t>
        </m:r>
        <m:r>
          <m:rPr>
            <m:sty m:val="p"/>
          </m:rPr>
          <w:rPr>
            <w:rFonts w:ascii="Cambria Math" w:hAnsi="Cambria Math"/>
            <w:sz w:val="24"/>
            <w:szCs w:val="24"/>
            <w:lang w:val="pt-BR"/>
          </w:rPr>
          <m:t>)</m:t>
        </m:r>
      </m:oMath>
      <w:r w:rsidR="00B06E43" w:rsidRPr="00684B6C">
        <w:rPr>
          <w:sz w:val="24"/>
          <w:szCs w:val="24"/>
          <w:lang w:val="pt-BR"/>
        </w:rPr>
        <w:t xml:space="preserve"> </w:t>
      </w:r>
      <w:r w:rsidRPr="00684B6C">
        <w:rPr>
          <w:sz w:val="24"/>
          <w:szCs w:val="24"/>
          <w:lang w:val="pt-BR"/>
        </w:rPr>
        <w:t>.</w:t>
      </w:r>
    </w:p>
    <w:p w14:paraId="2B8FE66C" w14:textId="77777777" w:rsidR="00E4048D" w:rsidRPr="00684B6C" w:rsidRDefault="00E4048D" w:rsidP="00E4048D">
      <w:pPr>
        <w:spacing w:line="360" w:lineRule="auto"/>
        <w:ind w:firstLine="851"/>
        <w:jc w:val="both"/>
        <w:rPr>
          <w:sz w:val="24"/>
          <w:szCs w:val="24"/>
          <w:lang w:val="pt-BR"/>
        </w:rPr>
      </w:pPr>
    </w:p>
    <w:p w14:paraId="439B02A1" w14:textId="3482D584" w:rsidR="00684B6C" w:rsidRPr="00684B6C" w:rsidRDefault="00684B6C" w:rsidP="000446AD">
      <w:pPr>
        <w:spacing w:line="360" w:lineRule="auto"/>
        <w:jc w:val="center"/>
        <w:rPr>
          <w:b/>
          <w:bCs/>
          <w:sz w:val="24"/>
          <w:szCs w:val="24"/>
          <w:lang w:val="pt-BR"/>
        </w:rPr>
      </w:pPr>
      <w:r w:rsidRPr="00684B6C">
        <w:rPr>
          <w:b/>
          <w:bCs/>
          <w:sz w:val="24"/>
          <w:szCs w:val="24"/>
          <w:lang w:val="pt-BR"/>
        </w:rPr>
        <w:t xml:space="preserve">A Matriz de Projeção / Identificação </w:t>
      </w:r>
      <m:oMath>
        <m:r>
          <m:rPr>
            <m:sty m:val="bi"/>
          </m:rPr>
          <w:rPr>
            <w:rFonts w:ascii="Cambria Math" w:hAnsi="Cambria Math"/>
            <w:sz w:val="24"/>
            <w:szCs w:val="24"/>
            <w:lang w:val="pt-BR"/>
          </w:rPr>
          <m:t>(P)</m:t>
        </m:r>
      </m:oMath>
    </w:p>
    <w:p w14:paraId="2F9CEFE1" w14:textId="77777777" w:rsidR="00084813" w:rsidRDefault="00084813" w:rsidP="00084813">
      <w:pPr>
        <w:spacing w:line="360" w:lineRule="auto"/>
        <w:ind w:firstLine="851"/>
        <w:jc w:val="both"/>
        <w:rPr>
          <w:sz w:val="24"/>
          <w:szCs w:val="24"/>
          <w:lang w:val="pt-BR"/>
        </w:rPr>
      </w:pPr>
    </w:p>
    <w:p w14:paraId="2CC0B813" w14:textId="3558ED86" w:rsidR="00684B6C" w:rsidRPr="00684B6C" w:rsidRDefault="00684B6C" w:rsidP="00084813">
      <w:pPr>
        <w:spacing w:line="360" w:lineRule="auto"/>
        <w:ind w:firstLine="851"/>
        <w:jc w:val="both"/>
        <w:rPr>
          <w:sz w:val="24"/>
          <w:szCs w:val="24"/>
          <w:lang w:val="pt-BR"/>
        </w:rPr>
      </w:pPr>
      <w:r w:rsidRPr="00684B6C">
        <w:rPr>
          <w:sz w:val="24"/>
          <w:szCs w:val="24"/>
          <w:lang w:val="pt-BR"/>
        </w:rPr>
        <w:t xml:space="preserve">É uma matriz de dimensão </w:t>
      </w:r>
      <m:oMath>
        <m:r>
          <w:rPr>
            <w:rFonts w:ascii="Cambria Math" w:hAnsi="Cambria Math"/>
            <w:sz w:val="24"/>
            <w:szCs w:val="24"/>
            <w:lang w:val="pt-BR"/>
          </w:rPr>
          <m:t>K × N</m:t>
        </m:r>
      </m:oMath>
      <w:r w:rsidRPr="00684B6C">
        <w:rPr>
          <w:sz w:val="24"/>
          <w:szCs w:val="24"/>
          <w:lang w:val="pt-BR"/>
        </w:rPr>
        <w:t xml:space="preserve">, onde </w:t>
      </w:r>
      <m:oMath>
        <m:r>
          <w:rPr>
            <w:rFonts w:ascii="Cambria Math" w:hAnsi="Cambria Math"/>
            <w:sz w:val="24"/>
            <w:szCs w:val="24"/>
            <w:lang w:val="pt-BR"/>
          </w:rPr>
          <m:t>K</m:t>
        </m:r>
      </m:oMath>
      <w:r w:rsidRPr="00684B6C">
        <w:rPr>
          <w:sz w:val="24"/>
          <w:szCs w:val="24"/>
          <w:lang w:val="pt-BR"/>
        </w:rPr>
        <w:t xml:space="preserve"> é o número de visões e </w:t>
      </w:r>
      <m:oMath>
        <m:r>
          <w:rPr>
            <w:rFonts w:ascii="Cambria Math" w:hAnsi="Cambria Math"/>
            <w:sz w:val="24"/>
            <w:szCs w:val="24"/>
            <w:lang w:val="pt-BR"/>
          </w:rPr>
          <m:t>N</m:t>
        </m:r>
      </m:oMath>
      <w:r w:rsidRPr="00684B6C">
        <w:rPr>
          <w:sz w:val="24"/>
          <w:szCs w:val="24"/>
          <w:lang w:val="pt-BR"/>
        </w:rPr>
        <w:t xml:space="preserve"> o número de ativos. Cada linha </w:t>
      </w:r>
      <m:oMath>
        <m:r>
          <w:rPr>
            <w:rFonts w:ascii="Cambria Math" w:hAnsi="Cambria Math"/>
            <w:sz w:val="24"/>
            <w:szCs w:val="24"/>
            <w:lang w:val="pt-BR"/>
          </w:rPr>
          <m:t>k</m:t>
        </m:r>
      </m:oMath>
      <w:r w:rsidRPr="00684B6C">
        <w:rPr>
          <w:sz w:val="24"/>
          <w:szCs w:val="24"/>
          <w:lang w:val="pt-BR"/>
        </w:rPr>
        <w:t xml:space="preserve"> mapeia uma visão sobre os ativos.</w:t>
      </w:r>
    </w:p>
    <w:p w14:paraId="786285B8" w14:textId="60735E71" w:rsidR="00684B6C" w:rsidRPr="00684B6C" w:rsidRDefault="00684B6C" w:rsidP="00084813">
      <w:pPr>
        <w:numPr>
          <w:ilvl w:val="0"/>
          <w:numId w:val="42"/>
        </w:numPr>
        <w:spacing w:line="360" w:lineRule="auto"/>
        <w:jc w:val="both"/>
        <w:rPr>
          <w:sz w:val="24"/>
          <w:szCs w:val="24"/>
          <w:lang w:val="pt-BR"/>
        </w:rPr>
      </w:pPr>
      <w:r w:rsidRPr="00684B6C">
        <w:rPr>
          <w:b/>
          <w:bCs/>
          <w:sz w:val="24"/>
          <w:szCs w:val="24"/>
          <w:lang w:val="pt-BR"/>
        </w:rPr>
        <w:lastRenderedPageBreak/>
        <w:t>Visão Absoluta:</w:t>
      </w:r>
      <w:r w:rsidRPr="00684B6C">
        <w:rPr>
          <w:sz w:val="24"/>
          <w:szCs w:val="24"/>
          <w:lang w:val="pt-BR"/>
        </w:rPr>
        <w:t xml:space="preserve"> Para uma visão sobre o Ativo A (índice </w:t>
      </w:r>
      <m:oMath>
        <m:r>
          <w:rPr>
            <w:rFonts w:ascii="Cambria Math" w:hAnsi="Cambria Math"/>
            <w:sz w:val="24"/>
            <w:szCs w:val="24"/>
            <w:lang w:val="pt-BR"/>
          </w:rPr>
          <m:t>i</m:t>
        </m:r>
      </m:oMath>
      <w:r w:rsidRPr="00684B6C">
        <w:rPr>
          <w:sz w:val="24"/>
          <w:szCs w:val="24"/>
          <w:lang w:val="pt-BR"/>
        </w:rPr>
        <w:t xml:space="preserve">), o elemento </w:t>
      </w:r>
      <m:oMath>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k,i</m:t>
            </m:r>
          </m:sub>
        </m:sSub>
        <m:r>
          <w:rPr>
            <w:rFonts w:ascii="Cambria Math" w:hAnsi="Cambria Math"/>
            <w:sz w:val="24"/>
            <w:szCs w:val="24"/>
            <w:lang w:val="pt-BR"/>
          </w:rPr>
          <m:t xml:space="preserve"> = 1</m:t>
        </m:r>
      </m:oMath>
      <w:r w:rsidRPr="00684B6C">
        <w:rPr>
          <w:sz w:val="24"/>
          <w:szCs w:val="24"/>
          <w:lang w:val="pt-BR"/>
        </w:rPr>
        <w:t xml:space="preserve"> e os demais são </w:t>
      </w:r>
      <m:oMath>
        <m:r>
          <w:rPr>
            <w:rFonts w:ascii="Cambria Math" w:hAnsi="Cambria Math"/>
            <w:sz w:val="24"/>
            <w:szCs w:val="24"/>
            <w:lang w:val="pt-BR"/>
          </w:rPr>
          <m:t>0</m:t>
        </m:r>
      </m:oMath>
      <w:r w:rsidRPr="00684B6C">
        <w:rPr>
          <w:sz w:val="24"/>
          <w:szCs w:val="24"/>
          <w:lang w:val="pt-BR"/>
        </w:rPr>
        <w:t>.</w:t>
      </w:r>
    </w:p>
    <w:p w14:paraId="76B0D55B" w14:textId="503686FB" w:rsidR="00684B6C" w:rsidRPr="00684B6C" w:rsidRDefault="00684B6C" w:rsidP="00084813">
      <w:pPr>
        <w:numPr>
          <w:ilvl w:val="0"/>
          <w:numId w:val="42"/>
        </w:numPr>
        <w:spacing w:line="360" w:lineRule="auto"/>
        <w:jc w:val="both"/>
        <w:rPr>
          <w:sz w:val="24"/>
          <w:szCs w:val="24"/>
          <w:lang w:val="pt-BR"/>
        </w:rPr>
      </w:pPr>
      <w:r w:rsidRPr="00684B6C">
        <w:rPr>
          <w:b/>
          <w:bCs/>
          <w:sz w:val="24"/>
          <w:szCs w:val="24"/>
          <w:lang w:val="pt-BR"/>
        </w:rPr>
        <w:t>Visão Relativa:</w:t>
      </w:r>
      <w:r w:rsidRPr="00684B6C">
        <w:rPr>
          <w:sz w:val="24"/>
          <w:szCs w:val="24"/>
          <w:lang w:val="pt-BR"/>
        </w:rPr>
        <w:t xml:space="preserve"> Para uma visão "Ativo A supera Ativo B", a linha contém valores positivos para </w:t>
      </w:r>
      <m:oMath>
        <m:r>
          <w:rPr>
            <w:rFonts w:ascii="Cambria Math" w:hAnsi="Cambria Math"/>
            <w:sz w:val="24"/>
            <w:szCs w:val="24"/>
            <w:lang w:val="pt-BR"/>
          </w:rPr>
          <m:t>A</m:t>
        </m:r>
      </m:oMath>
      <w:r w:rsidRPr="00684B6C">
        <w:rPr>
          <w:sz w:val="24"/>
          <w:szCs w:val="24"/>
          <w:lang w:val="pt-BR"/>
        </w:rPr>
        <w:t xml:space="preserve"> e negativos para</w:t>
      </w:r>
      <m:oMath>
        <m:r>
          <w:rPr>
            <w:rFonts w:ascii="Cambria Math" w:hAnsi="Cambria Math"/>
            <w:sz w:val="24"/>
            <w:szCs w:val="24"/>
            <w:lang w:val="pt-BR"/>
          </w:rPr>
          <m:t xml:space="preserve"> B</m:t>
        </m:r>
      </m:oMath>
      <w:r w:rsidRPr="00684B6C">
        <w:rPr>
          <w:sz w:val="24"/>
          <w:szCs w:val="24"/>
          <w:lang w:val="pt-BR"/>
        </w:rPr>
        <w:t xml:space="preserve">. A soma da linha é tipicamente zero. A ponderação pode ser igualitária </w:t>
      </w:r>
      <m:oMath>
        <m:r>
          <w:rPr>
            <w:rFonts w:ascii="Cambria Math" w:hAnsi="Cambria Math"/>
            <w:sz w:val="24"/>
            <w:szCs w:val="24"/>
            <w:lang w:val="pt-BR"/>
          </w:rPr>
          <m:t>(+1, -1 ou +0.5, -0.5)</m:t>
        </m:r>
      </m:oMath>
      <w:r w:rsidRPr="00684B6C">
        <w:rPr>
          <w:sz w:val="24"/>
          <w:szCs w:val="24"/>
          <w:lang w:val="pt-BR"/>
        </w:rPr>
        <w:t xml:space="preserve"> ou ponderada por capitalização (</w:t>
      </w:r>
      <w:proofErr w:type="spellStart"/>
      <w:r w:rsidRPr="00684B6C">
        <w:rPr>
          <w:i/>
          <w:iCs/>
          <w:sz w:val="24"/>
          <w:szCs w:val="24"/>
          <w:lang w:val="pt-BR"/>
        </w:rPr>
        <w:t>value-weighted</w:t>
      </w:r>
      <w:proofErr w:type="spellEnd"/>
      <w:r w:rsidRPr="00684B6C">
        <w:rPr>
          <w:sz w:val="24"/>
          <w:szCs w:val="24"/>
          <w:lang w:val="pt-BR"/>
        </w:rPr>
        <w:t>), o que reduz o ruído em visões sobre setores inteiros.</w:t>
      </w:r>
      <w:r w:rsidRPr="00684B6C">
        <w:rPr>
          <w:sz w:val="24"/>
          <w:szCs w:val="24"/>
          <w:vertAlign w:val="superscript"/>
          <w:lang w:val="pt-BR"/>
        </w:rPr>
        <w:t>15</w:t>
      </w:r>
    </w:p>
    <w:p w14:paraId="2F31CFB5" w14:textId="77777777" w:rsidR="0042337E" w:rsidRDefault="0042337E" w:rsidP="00684B6C">
      <w:pPr>
        <w:spacing w:line="360" w:lineRule="auto"/>
        <w:jc w:val="both"/>
        <w:rPr>
          <w:b/>
          <w:bCs/>
          <w:sz w:val="24"/>
          <w:szCs w:val="24"/>
          <w:lang w:val="pt-BR"/>
        </w:rPr>
      </w:pPr>
    </w:p>
    <w:p w14:paraId="78F60B73" w14:textId="4997C985" w:rsidR="00684B6C" w:rsidRPr="00684B6C" w:rsidRDefault="00684B6C" w:rsidP="0042337E">
      <w:pPr>
        <w:spacing w:line="360" w:lineRule="auto"/>
        <w:jc w:val="center"/>
        <w:rPr>
          <w:b/>
          <w:bCs/>
          <w:sz w:val="24"/>
          <w:szCs w:val="24"/>
          <w:lang w:val="pt-BR"/>
        </w:rPr>
      </w:pPr>
      <w:r w:rsidRPr="00684B6C">
        <w:rPr>
          <w:b/>
          <w:bCs/>
          <w:sz w:val="24"/>
          <w:szCs w:val="24"/>
          <w:lang w:val="pt-BR"/>
        </w:rPr>
        <w:t xml:space="preserve">O Vetor de Expectativas das Visões </w:t>
      </w:r>
      <m:oMath>
        <m:r>
          <m:rPr>
            <m:sty m:val="bi"/>
          </m:rPr>
          <w:rPr>
            <w:rFonts w:ascii="Cambria Math" w:hAnsi="Cambria Math"/>
            <w:sz w:val="24"/>
            <w:szCs w:val="24"/>
            <w:lang w:val="pt-BR"/>
          </w:rPr>
          <m:t>(Q)</m:t>
        </m:r>
      </m:oMath>
    </w:p>
    <w:p w14:paraId="1FEA43FA" w14:textId="77777777" w:rsidR="0042337E" w:rsidRDefault="0042337E" w:rsidP="00684B6C">
      <w:pPr>
        <w:spacing w:line="360" w:lineRule="auto"/>
        <w:jc w:val="both"/>
        <w:rPr>
          <w:sz w:val="24"/>
          <w:szCs w:val="24"/>
          <w:lang w:val="pt-BR"/>
        </w:rPr>
      </w:pPr>
    </w:p>
    <w:p w14:paraId="122243AD" w14:textId="565582FC" w:rsidR="00684B6C" w:rsidRPr="00684B6C" w:rsidRDefault="00684B6C" w:rsidP="00084813">
      <w:pPr>
        <w:spacing w:line="360" w:lineRule="auto"/>
        <w:ind w:firstLine="851"/>
        <w:jc w:val="both"/>
        <w:rPr>
          <w:sz w:val="24"/>
          <w:szCs w:val="24"/>
          <w:lang w:val="pt-BR"/>
        </w:rPr>
      </w:pPr>
      <w:r w:rsidRPr="00684B6C">
        <w:rPr>
          <w:sz w:val="24"/>
          <w:szCs w:val="24"/>
          <w:lang w:val="pt-BR"/>
        </w:rPr>
        <w:t xml:space="preserve">É um vetor coluna </w:t>
      </w:r>
      <m:oMath>
        <m:r>
          <w:rPr>
            <w:rFonts w:ascii="Cambria Math" w:hAnsi="Cambria Math"/>
            <w:sz w:val="24"/>
            <w:szCs w:val="24"/>
            <w:lang w:val="pt-BR"/>
          </w:rPr>
          <m:t>K × 1</m:t>
        </m:r>
      </m:oMath>
      <w:r w:rsidRPr="00684B6C">
        <w:rPr>
          <w:sz w:val="24"/>
          <w:szCs w:val="24"/>
          <w:lang w:val="pt-BR"/>
        </w:rPr>
        <w:t>. Cada elemento</w:t>
      </w:r>
      <m:oMath>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sidRPr="00684B6C">
        <w:rPr>
          <w:sz w:val="24"/>
          <w:szCs w:val="24"/>
          <w:lang w:val="pt-BR"/>
        </w:rPr>
        <w:t xml:space="preserve"> representa o retorno esperado da visão </w:t>
      </w:r>
      <m:oMath>
        <m:r>
          <w:rPr>
            <w:rFonts w:ascii="Cambria Math" w:hAnsi="Cambria Math"/>
            <w:sz w:val="24"/>
            <w:szCs w:val="24"/>
            <w:lang w:val="pt-BR"/>
          </w:rPr>
          <m:t>k</m:t>
        </m:r>
      </m:oMath>
      <w:r w:rsidRPr="00684B6C">
        <w:rPr>
          <w:sz w:val="24"/>
          <w:szCs w:val="24"/>
          <w:lang w:val="pt-BR"/>
        </w:rPr>
        <w:t xml:space="preserve">. Para visões relativas, </w:t>
      </w:r>
      <m:oMath>
        <m:sSub>
          <m:sSubPr>
            <m:ctrlPr>
              <w:rPr>
                <w:rFonts w:ascii="Cambria Math" w:hAnsi="Cambria Math"/>
                <w:i/>
                <w:sz w:val="24"/>
                <w:szCs w:val="24"/>
                <w:lang w:val="pt-BR"/>
              </w:rPr>
            </m:ctrlPr>
          </m:sSubPr>
          <m:e>
            <m:r>
              <w:rPr>
                <w:rFonts w:ascii="Cambria Math" w:hAnsi="Cambria Math"/>
                <w:sz w:val="24"/>
                <w:szCs w:val="24"/>
                <w:lang w:val="pt-BR"/>
              </w:rPr>
              <m:t>Q</m:t>
            </m:r>
          </m:e>
          <m:sub>
            <m:r>
              <w:rPr>
                <w:rFonts w:ascii="Cambria Math" w:hAnsi="Cambria Math"/>
                <w:sz w:val="24"/>
                <w:szCs w:val="24"/>
                <w:lang w:val="pt-BR"/>
              </w:rPr>
              <m:t>k</m:t>
            </m:r>
          </m:sub>
        </m:sSub>
      </m:oMath>
      <w:r w:rsidRPr="00684B6C">
        <w:rPr>
          <w:sz w:val="24"/>
          <w:szCs w:val="24"/>
          <w:lang w:val="pt-BR"/>
        </w:rPr>
        <w:t xml:space="preserve"> é o </w:t>
      </w:r>
      <w:r w:rsidRPr="00684B6C">
        <w:rPr>
          <w:i/>
          <w:iCs/>
          <w:sz w:val="24"/>
          <w:szCs w:val="24"/>
          <w:lang w:val="pt-BR"/>
        </w:rPr>
        <w:t>spread</w:t>
      </w:r>
      <w:r w:rsidRPr="00684B6C">
        <w:rPr>
          <w:sz w:val="24"/>
          <w:szCs w:val="24"/>
          <w:lang w:val="pt-BR"/>
        </w:rPr>
        <w:t xml:space="preserve"> ou diferencial de retorno esperado, não o retorno total absoluto.</w:t>
      </w:r>
      <w:r w:rsidRPr="00684B6C">
        <w:rPr>
          <w:sz w:val="24"/>
          <w:szCs w:val="24"/>
          <w:vertAlign w:val="superscript"/>
          <w:lang w:val="pt-BR"/>
        </w:rPr>
        <w:t>22</w:t>
      </w:r>
    </w:p>
    <w:p w14:paraId="1FACBAC1" w14:textId="77777777" w:rsidR="00084813" w:rsidRDefault="00084813" w:rsidP="00684B6C">
      <w:pPr>
        <w:spacing w:line="360" w:lineRule="auto"/>
        <w:jc w:val="both"/>
        <w:rPr>
          <w:b/>
          <w:bCs/>
          <w:sz w:val="24"/>
          <w:szCs w:val="24"/>
          <w:lang w:val="pt-BR"/>
        </w:rPr>
      </w:pPr>
    </w:p>
    <w:p w14:paraId="478AF1EE" w14:textId="3F5125DE" w:rsidR="00684B6C" w:rsidRPr="00684B6C" w:rsidRDefault="00684B6C" w:rsidP="00084813">
      <w:pPr>
        <w:spacing w:line="360" w:lineRule="auto"/>
        <w:jc w:val="center"/>
        <w:rPr>
          <w:b/>
          <w:bCs/>
          <w:sz w:val="24"/>
          <w:szCs w:val="24"/>
          <w:lang w:val="pt-BR"/>
        </w:rPr>
      </w:pPr>
      <w:r w:rsidRPr="00684B6C">
        <w:rPr>
          <w:b/>
          <w:bCs/>
          <w:sz w:val="24"/>
          <w:szCs w:val="24"/>
          <w:lang w:val="pt-BR"/>
        </w:rPr>
        <w:t xml:space="preserve">A Matriz de Incerteza das Visões </w:t>
      </w:r>
      <m:oMath>
        <m:r>
          <m:rPr>
            <m:sty m:val="bi"/>
          </m:rPr>
          <w:rPr>
            <w:rFonts w:ascii="Cambria Math" w:hAnsi="Cambria Math"/>
            <w:sz w:val="24"/>
            <w:szCs w:val="24"/>
            <w:lang w:val="pt-BR"/>
          </w:rPr>
          <m:t>(</m:t>
        </m:r>
        <m:r>
          <m:rPr>
            <m:sty m:val="b"/>
          </m:rPr>
          <w:rPr>
            <w:rFonts w:ascii="Cambria Math" w:hAnsi="Cambria Math"/>
            <w:sz w:val="24"/>
            <w:szCs w:val="24"/>
            <w:lang w:val="pt-BR"/>
          </w:rPr>
          <m:t>Ω</m:t>
        </m:r>
        <m:r>
          <m:rPr>
            <m:sty m:val="bi"/>
          </m:rPr>
          <w:rPr>
            <w:rFonts w:ascii="Cambria Math" w:hAnsi="Cambria Math"/>
            <w:sz w:val="24"/>
            <w:szCs w:val="24"/>
            <w:lang w:val="pt-BR"/>
          </w:rPr>
          <m:t>)</m:t>
        </m:r>
      </m:oMath>
    </w:p>
    <w:p w14:paraId="50E9153C" w14:textId="77777777" w:rsidR="00084813" w:rsidRDefault="00084813" w:rsidP="00684B6C">
      <w:pPr>
        <w:spacing w:line="360" w:lineRule="auto"/>
        <w:jc w:val="both"/>
        <w:rPr>
          <w:sz w:val="24"/>
          <w:szCs w:val="24"/>
          <w:lang w:val="pt-BR"/>
        </w:rPr>
      </w:pPr>
    </w:p>
    <w:p w14:paraId="38700623" w14:textId="216B2C0A" w:rsidR="00684B6C" w:rsidRPr="00684B6C" w:rsidRDefault="00684B6C" w:rsidP="00084813">
      <w:pPr>
        <w:spacing w:line="360" w:lineRule="auto"/>
        <w:ind w:firstLine="851"/>
        <w:jc w:val="both"/>
        <w:rPr>
          <w:sz w:val="24"/>
          <w:szCs w:val="24"/>
          <w:lang w:val="pt-BR"/>
        </w:rPr>
      </w:pPr>
      <w:r w:rsidRPr="00684B6C">
        <w:rPr>
          <w:sz w:val="24"/>
          <w:szCs w:val="24"/>
          <w:lang w:val="pt-BR"/>
        </w:rPr>
        <w:t xml:space="preserve">É uma matriz de covariância </w:t>
      </w:r>
      <m:oMath>
        <m:r>
          <w:rPr>
            <w:rFonts w:ascii="Cambria Math" w:hAnsi="Cambria Math"/>
            <w:sz w:val="24"/>
            <w:szCs w:val="24"/>
            <w:lang w:val="pt-BR"/>
          </w:rPr>
          <m:t>K × K</m:t>
        </m:r>
      </m:oMath>
      <w:r w:rsidRPr="00684B6C">
        <w:rPr>
          <w:sz w:val="24"/>
          <w:szCs w:val="24"/>
          <w:lang w:val="pt-BR"/>
        </w:rPr>
        <w:t xml:space="preserve"> dos termos de erro </w:t>
      </w:r>
      <m:oMath>
        <m:r>
          <m:rPr>
            <m:sty m:val="p"/>
          </m:rPr>
          <w:rPr>
            <w:rFonts w:ascii="Cambria Math" w:hAnsi="Cambria Math"/>
            <w:sz w:val="24"/>
            <w:szCs w:val="24"/>
            <w:lang w:val="pt-BR"/>
          </w:rPr>
          <m:t>ε</m:t>
        </m:r>
      </m:oMath>
      <w:r w:rsidRPr="00684B6C">
        <w:rPr>
          <w:sz w:val="24"/>
          <w:szCs w:val="24"/>
          <w:lang w:val="pt-BR"/>
        </w:rPr>
        <w:t xml:space="preserve">. Assume-se geralmente que as visões são independentes, tornando </w:t>
      </w:r>
      <m:oMath>
        <m:r>
          <m:rPr>
            <m:sty m:val="p"/>
          </m:rPr>
          <w:rPr>
            <w:rFonts w:ascii="Cambria Math" w:hAnsi="Cambria Math"/>
            <w:sz w:val="24"/>
            <w:szCs w:val="24"/>
            <w:lang w:val="pt-BR"/>
          </w:rPr>
          <m:t>Ω</m:t>
        </m:r>
      </m:oMath>
      <w:r w:rsidR="00055734">
        <w:rPr>
          <w:sz w:val="24"/>
          <w:szCs w:val="24"/>
          <w:lang w:val="pt-BR"/>
        </w:rPr>
        <w:t xml:space="preserve"> </w:t>
      </w:r>
      <w:r w:rsidRPr="00684B6C">
        <w:rPr>
          <w:sz w:val="24"/>
          <w:szCs w:val="24"/>
          <w:lang w:val="pt-BR"/>
        </w:rPr>
        <w:t>uma matriz diagonal:</w:t>
      </w:r>
    </w:p>
    <w:p w14:paraId="3CA83BEA" w14:textId="5662E902" w:rsidR="00684B6C" w:rsidRPr="00684B6C" w:rsidRDefault="00774DF9" w:rsidP="00084813">
      <w:pPr>
        <w:spacing w:line="360" w:lineRule="auto"/>
        <w:ind w:firstLine="851"/>
        <w:jc w:val="both"/>
        <w:rPr>
          <w:sz w:val="24"/>
          <w:szCs w:val="24"/>
          <w:lang w:val="pt-BR"/>
        </w:rPr>
      </w:pPr>
      <m:oMathPara>
        <m:oMath>
          <m:r>
            <m:rPr>
              <m:sty m:val="p"/>
            </m:rPr>
            <w:rPr>
              <w:rFonts w:ascii="Cambria Math" w:hAnsi="Cambria Math"/>
              <w:sz w:val="24"/>
              <w:szCs w:val="24"/>
              <w:lang w:val="pt-BR"/>
            </w:rPr>
            <m:t>Ω</m:t>
          </m:r>
          <m:r>
            <w:rPr>
              <w:rFonts w:ascii="Cambria Math" w:hAnsi="Cambria Math"/>
              <w:sz w:val="24"/>
              <w:szCs w:val="24"/>
              <w:lang w:val="pt-BR"/>
            </w:rPr>
            <m:t xml:space="preserve"> = diag(</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1</m:t>
              </m:r>
            </m:sub>
          </m:sSub>
          <m:r>
            <w:rPr>
              <w:rFonts w:ascii="Cambria Math" w:hAnsi="Cambria Math"/>
              <w:sz w:val="24"/>
              <w:szCs w:val="24"/>
              <w:lang w:val="pt-BR"/>
            </w:rPr>
            <m:t xml:space="preserve">,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2</m:t>
              </m:r>
            </m:sub>
          </m:sSub>
          <m:r>
            <w:rPr>
              <w:rFonts w:ascii="Cambria Math" w:hAnsi="Cambria Math"/>
              <w:sz w:val="24"/>
              <w:szCs w:val="24"/>
              <w:lang w:val="pt-BR"/>
            </w:rPr>
            <m:t xml:space="preserve">, …, </m:t>
          </m:r>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m:oMathPara>
    </w:p>
    <w:p w14:paraId="1D0F59A0" w14:textId="7FC5D96B" w:rsidR="00684B6C" w:rsidRPr="00684B6C" w:rsidRDefault="00684B6C" w:rsidP="00084813">
      <w:pPr>
        <w:spacing w:line="360" w:lineRule="auto"/>
        <w:ind w:firstLine="851"/>
        <w:jc w:val="both"/>
        <w:rPr>
          <w:sz w:val="24"/>
          <w:szCs w:val="24"/>
          <w:lang w:val="pt-BR"/>
        </w:rPr>
      </w:pPr>
      <w:r w:rsidRPr="00684B6C">
        <w:rPr>
          <w:sz w:val="24"/>
          <w:szCs w:val="24"/>
          <w:lang w:val="pt-BR"/>
        </w:rPr>
        <w:t xml:space="preserve">A magnitude de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oMath>
      <w:r w:rsidR="009260C6">
        <w:rPr>
          <w:sz w:val="24"/>
          <w:szCs w:val="24"/>
          <w:lang w:val="pt-BR"/>
        </w:rPr>
        <w:t xml:space="preserve"> </w:t>
      </w:r>
      <w:r w:rsidRPr="00684B6C">
        <w:rPr>
          <w:sz w:val="24"/>
          <w:szCs w:val="24"/>
          <w:lang w:val="pt-BR"/>
        </w:rPr>
        <w:t xml:space="preserve">representa a incerteza da visão </w:t>
      </w:r>
      <m:oMath>
        <m:r>
          <w:rPr>
            <w:rFonts w:ascii="Cambria Math" w:hAnsi="Cambria Math"/>
            <w:sz w:val="24"/>
            <w:szCs w:val="24"/>
            <w:lang w:val="pt-BR"/>
          </w:rPr>
          <m:t>k</m:t>
        </m:r>
      </m:oMath>
      <w:r w:rsidRPr="00684B6C">
        <w:rPr>
          <w:sz w:val="24"/>
          <w:szCs w:val="24"/>
          <w:lang w:val="pt-BR"/>
        </w:rPr>
        <w:t xml:space="preserv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sidR="009260C6">
        <w:rPr>
          <w:sz w:val="24"/>
          <w:szCs w:val="24"/>
          <w:lang w:val="pt-BR"/>
        </w:rPr>
        <w:t>0</w:t>
      </w:r>
      <w:r w:rsidRPr="00684B6C">
        <w:rPr>
          <w:sz w:val="24"/>
          <w:szCs w:val="24"/>
          <w:lang w:val="pt-BR"/>
        </w:rPr>
        <w:t xml:space="preserve">, o investidor tem certeza absoluta (confiança infinita), e o modelo forçará o portfólio a satisfazer a visão exatamente. Se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m:t>
        </m:r>
      </m:oMath>
      <w:r w:rsidRPr="00684B6C">
        <w:rPr>
          <w:sz w:val="24"/>
          <w:szCs w:val="24"/>
          <w:lang w:val="pt-BR"/>
        </w:rPr>
        <w:t>, a visão é ignorada.17</w:t>
      </w:r>
    </w:p>
    <w:p w14:paraId="43AA8457" w14:textId="77777777" w:rsidR="00893C59" w:rsidRPr="00CB3C08" w:rsidRDefault="00893C59" w:rsidP="00893C59">
      <w:pPr>
        <w:rPr>
          <w:b/>
          <w:bCs/>
          <w:sz w:val="24"/>
          <w:szCs w:val="24"/>
          <w:lang w:val="pt-BR"/>
        </w:rPr>
      </w:pPr>
    </w:p>
    <w:p w14:paraId="7FA3E83A" w14:textId="6524E7F6" w:rsidR="00893C59" w:rsidRPr="003D36D9" w:rsidRDefault="00893C59" w:rsidP="00893C59">
      <w:pPr>
        <w:pStyle w:val="PargrafodaLista"/>
        <w:numPr>
          <w:ilvl w:val="2"/>
          <w:numId w:val="49"/>
        </w:numPr>
        <w:spacing w:line="360" w:lineRule="auto"/>
        <w:jc w:val="both"/>
        <w:outlineLvl w:val="1"/>
        <w:rPr>
          <w:b/>
          <w:bCs/>
          <w:sz w:val="24"/>
          <w:szCs w:val="24"/>
          <w:lang w:val="pt-BR"/>
        </w:rPr>
      </w:pPr>
      <w:bookmarkStart w:id="72" w:name="_Toc217054690"/>
      <w:r w:rsidRPr="00084813">
        <w:rPr>
          <w:b/>
          <w:bCs/>
          <w:sz w:val="24"/>
          <w:szCs w:val="24"/>
          <w:lang w:val="pt-BR"/>
        </w:rPr>
        <w:t>A Fórmula Mestra de Black-</w:t>
      </w:r>
      <w:proofErr w:type="spellStart"/>
      <w:r w:rsidRPr="00084813">
        <w:rPr>
          <w:b/>
          <w:bCs/>
          <w:sz w:val="24"/>
          <w:szCs w:val="24"/>
          <w:lang w:val="pt-BR"/>
        </w:rPr>
        <w:t>Litterman</w:t>
      </w:r>
      <w:bookmarkEnd w:id="72"/>
      <w:proofErr w:type="spellEnd"/>
    </w:p>
    <w:p w14:paraId="4E10E51E" w14:textId="77777777" w:rsidR="00893C59" w:rsidRPr="00684B6C" w:rsidRDefault="00893C59" w:rsidP="00893C59">
      <w:pPr>
        <w:spacing w:line="360" w:lineRule="auto"/>
        <w:jc w:val="both"/>
        <w:rPr>
          <w:b/>
          <w:bCs/>
          <w:sz w:val="24"/>
          <w:szCs w:val="24"/>
          <w:lang w:val="pt-BR"/>
        </w:rPr>
      </w:pPr>
    </w:p>
    <w:p w14:paraId="774B0F94" w14:textId="0A7B2A5D" w:rsidR="00684B6C" w:rsidRPr="00684B6C" w:rsidRDefault="00684B6C" w:rsidP="00084813">
      <w:pPr>
        <w:spacing w:line="360" w:lineRule="auto"/>
        <w:ind w:firstLine="851"/>
        <w:jc w:val="both"/>
        <w:rPr>
          <w:sz w:val="24"/>
          <w:szCs w:val="24"/>
          <w:lang w:val="pt-BR"/>
        </w:rPr>
      </w:pPr>
      <w:r w:rsidRPr="00684B6C">
        <w:rPr>
          <w:sz w:val="24"/>
          <w:szCs w:val="24"/>
          <w:lang w:val="pt-BR"/>
        </w:rPr>
        <w:t xml:space="preserve">Combinando o Prior </w:t>
      </w:r>
      <m:oMath>
        <m:r>
          <w:rPr>
            <w:rFonts w:ascii="Cambria Math" w:hAnsi="Cambria Math"/>
            <w:sz w:val="24"/>
            <w:szCs w:val="24"/>
            <w:lang w:val="pt-BR"/>
          </w:rPr>
          <m:t>(N(</m:t>
        </m:r>
        <m:r>
          <m:rPr>
            <m:sty m:val="p"/>
          </m:rPr>
          <w:rPr>
            <w:rFonts w:ascii="Cambria Math" w:hAnsi="Cambria Math"/>
            <w:sz w:val="24"/>
            <w:szCs w:val="24"/>
            <w:lang w:val="pt-BR"/>
          </w:rPr>
          <m:t>Π</m:t>
        </m:r>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oMath>
      <w:r w:rsidRPr="00684B6C">
        <w:rPr>
          <w:sz w:val="24"/>
          <w:szCs w:val="24"/>
          <w:lang w:val="pt-BR"/>
        </w:rPr>
        <w:t xml:space="preserve"> e a Likelihood </w:t>
      </w:r>
      <m:oMath>
        <m:r>
          <w:rPr>
            <w:rFonts w:ascii="Cambria Math" w:hAnsi="Cambria Math"/>
            <w:sz w:val="24"/>
            <w:szCs w:val="24"/>
            <w:lang w:val="pt-BR"/>
          </w:rPr>
          <m:t>(N(Q,</m:t>
        </m:r>
        <m:r>
          <m:rPr>
            <m:sty m:val="p"/>
          </m:rPr>
          <w:rPr>
            <w:rFonts w:ascii="Cambria Math" w:hAnsi="Cambria Math"/>
            <w:sz w:val="24"/>
            <w:szCs w:val="24"/>
            <w:lang w:val="pt-BR"/>
          </w:rPr>
          <m:t>Ω</m:t>
        </m:r>
        <m:r>
          <w:rPr>
            <w:rFonts w:ascii="Cambria Math" w:hAnsi="Cambria Math"/>
            <w:sz w:val="24"/>
            <w:szCs w:val="24"/>
            <w:lang w:val="pt-BR"/>
          </w:rPr>
          <m:t>)</m:t>
        </m:r>
      </m:oMath>
      <w:r w:rsidRPr="00684B6C">
        <w:rPr>
          <w:sz w:val="24"/>
          <w:szCs w:val="24"/>
          <w:lang w:val="pt-BR"/>
        </w:rPr>
        <w:t xml:space="preserve"> via Teorema de Bayes, obtemos a distribuição Posterior </w:t>
      </w:r>
      <m:oMath>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 xml:space="preserve"> ~ N(</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m:t>
        </m:r>
      </m:oMath>
      <w:r w:rsidRPr="00684B6C">
        <w:rPr>
          <w:sz w:val="24"/>
          <w:szCs w:val="24"/>
          <w:lang w:val="pt-BR"/>
        </w:rPr>
        <w:t>. O vetor de retornos esperados combinados é dado pela "Fórmula Mestra":</w:t>
      </w:r>
    </w:p>
    <w:p w14:paraId="15A19462" w14:textId="58D15847" w:rsidR="00684B6C" w:rsidRPr="00684B6C" w:rsidRDefault="00000000" w:rsidP="00084813">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sSup>
            <m:sSupPr>
              <m:ctrlPr>
                <w:rPr>
                  <w:rFonts w:ascii="Cambria Math" w:hAnsi="Cambria Math"/>
                  <w:i/>
                  <w:sz w:val="24"/>
                  <w:szCs w:val="24"/>
                  <w:lang w:val="pt-BR"/>
                </w:rPr>
              </m:ctrlPr>
            </m:sSupPr>
            <m:e>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e>
              </m:d>
            </m:e>
            <m:sup>
              <m:r>
                <w:rPr>
                  <w:rFonts w:ascii="Cambria Math" w:hAnsi="Cambria Math"/>
                  <w:sz w:val="24"/>
                  <w:szCs w:val="24"/>
                  <w:lang w:val="pt-BR"/>
                </w:rPr>
                <m:t>-1</m:t>
              </m:r>
            </m:sup>
          </m:sSup>
          <m:r>
            <w:rPr>
              <w:rFonts w:ascii="Cambria Math" w:hAnsi="Cambria Math"/>
              <w:sz w:val="24"/>
              <w:szCs w:val="24"/>
              <w:lang w:val="pt-BR"/>
            </w:rPr>
            <m:t xml:space="preserve"> </m:t>
          </m:r>
          <m:d>
            <m:dPr>
              <m:begChr m:val="["/>
              <m:endChr m:val="]"/>
              <m:ctrlPr>
                <w:rPr>
                  <w:rFonts w:ascii="Cambria Math" w:hAnsi="Cambria Math"/>
                  <w:i/>
                  <w:sz w:val="24"/>
                  <w:szCs w:val="24"/>
                  <w:lang w:val="pt-BR"/>
                </w:rPr>
              </m:ctrlPr>
            </m:dPr>
            <m:e>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r>
                <m:rPr>
                  <m:sty m:val="p"/>
                </m:rPr>
                <w:rPr>
                  <w:rFonts w:ascii="Cambria Math" w:hAnsi="Cambria Math"/>
                  <w:sz w:val="24"/>
                  <w:szCs w:val="24"/>
                  <w:lang w:val="pt-BR"/>
                </w:rPr>
                <m:t>Π</m:t>
              </m:r>
              <m:r>
                <w:rPr>
                  <w:rFonts w:ascii="Cambria Math" w:hAnsi="Cambria Math"/>
                  <w:sz w:val="24"/>
                  <w:szCs w:val="24"/>
                  <w:lang w:val="pt-BR"/>
                </w:rPr>
                <m:t>+</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Q </m:t>
              </m:r>
            </m:e>
          </m:d>
        </m:oMath>
      </m:oMathPara>
    </w:p>
    <w:p w14:paraId="72C63191" w14:textId="77777777" w:rsidR="00684B6C" w:rsidRPr="00684B6C" w:rsidRDefault="00684B6C" w:rsidP="007614D2">
      <w:pPr>
        <w:spacing w:line="360" w:lineRule="auto"/>
        <w:ind w:firstLine="851"/>
        <w:jc w:val="both"/>
        <w:rPr>
          <w:sz w:val="24"/>
          <w:szCs w:val="24"/>
          <w:lang w:val="pt-BR"/>
        </w:rPr>
      </w:pPr>
      <w:r w:rsidRPr="00684B6C">
        <w:rPr>
          <w:sz w:val="24"/>
          <w:szCs w:val="24"/>
          <w:lang w:val="pt-BR"/>
        </w:rPr>
        <w:t xml:space="preserve">Esta equação, embora intimidante, é intuitivamente uma </w:t>
      </w:r>
      <w:r w:rsidRPr="00684B6C">
        <w:rPr>
          <w:b/>
          <w:bCs/>
          <w:sz w:val="24"/>
          <w:szCs w:val="24"/>
          <w:lang w:val="pt-BR"/>
        </w:rPr>
        <w:t>média ponderada pela precisão</w:t>
      </w:r>
      <w:r w:rsidRPr="00684B6C">
        <w:rPr>
          <w:sz w:val="24"/>
          <w:szCs w:val="24"/>
          <w:lang w:val="pt-BR"/>
        </w:rPr>
        <w:t xml:space="preserve"> (inverso da variância).</w:t>
      </w:r>
    </w:p>
    <w:p w14:paraId="386869D5" w14:textId="5D117019" w:rsidR="00684B6C" w:rsidRPr="00684B6C" w:rsidRDefault="00684B6C">
      <w:pPr>
        <w:numPr>
          <w:ilvl w:val="0"/>
          <w:numId w:val="43"/>
        </w:numPr>
        <w:spacing w:line="360" w:lineRule="auto"/>
        <w:jc w:val="both"/>
        <w:rPr>
          <w:sz w:val="24"/>
          <w:szCs w:val="24"/>
          <w:lang w:val="pt-BR"/>
        </w:rPr>
      </w:pPr>
      <w:r w:rsidRPr="00684B6C">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(τ</m:t>
            </m:r>
            <m:r>
              <m:rPr>
                <m:sty m:val="p"/>
              </m:rPr>
              <w:rPr>
                <w:rFonts w:ascii="Cambria Math" w:hAnsi="Cambria Math"/>
                <w:sz w:val="24"/>
                <w:szCs w:val="24"/>
                <w:lang w:val="pt-BR"/>
              </w:rPr>
              <m:t>Σ</m:t>
            </m:r>
            <m:r>
              <w:rPr>
                <w:rFonts w:ascii="Cambria Math" w:hAnsi="Cambria Math"/>
                <w:sz w:val="24"/>
                <w:szCs w:val="24"/>
                <w:lang w:val="pt-BR"/>
              </w:rPr>
              <m:t>)</m:t>
            </m:r>
          </m:e>
          <m:sup>
            <m:r>
              <w:rPr>
                <w:rFonts w:ascii="Cambria Math" w:hAnsi="Cambria Math"/>
                <w:sz w:val="24"/>
                <w:szCs w:val="24"/>
                <w:lang w:val="pt-BR"/>
              </w:rPr>
              <m:t>-1</m:t>
            </m:r>
          </m:sup>
        </m:sSup>
      </m:oMath>
      <w:r w:rsidRPr="00684B6C">
        <w:rPr>
          <w:sz w:val="24"/>
          <w:szCs w:val="24"/>
          <w:lang w:val="pt-BR"/>
        </w:rPr>
        <w:t xml:space="preserve"> é a precisão do Prior (Equilíbrio).</w:t>
      </w:r>
    </w:p>
    <w:p w14:paraId="18B0E86C" w14:textId="2BC8CDC1" w:rsidR="00684B6C" w:rsidRPr="00684B6C" w:rsidRDefault="00684B6C">
      <w:pPr>
        <w:numPr>
          <w:ilvl w:val="0"/>
          <w:numId w:val="43"/>
        </w:numPr>
        <w:spacing w:line="360" w:lineRule="auto"/>
        <w:jc w:val="both"/>
        <w:rPr>
          <w:sz w:val="24"/>
          <w:szCs w:val="24"/>
          <w:lang w:val="pt-BR"/>
        </w:rPr>
      </w:pPr>
      <w:r w:rsidRPr="00684B6C">
        <w:rPr>
          <w:sz w:val="24"/>
          <w:szCs w:val="24"/>
          <w:lang w:val="pt-BR"/>
        </w:rPr>
        <w:t xml:space="preserve">O termo </w:t>
      </w:r>
      <m:oMath>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r>
          <w:rPr>
            <w:rFonts w:ascii="Cambria Math" w:hAnsi="Cambria Math"/>
            <w:sz w:val="24"/>
            <w:szCs w:val="24"/>
            <w:lang w:val="pt-BR"/>
          </w:rPr>
          <m:t xml:space="preserve"> </m:t>
        </m:r>
        <m:sSup>
          <m:sSupPr>
            <m:ctrlPr>
              <w:rPr>
                <w:rFonts w:ascii="Cambria Math" w:hAnsi="Cambria Math"/>
                <w:i/>
                <w:sz w:val="24"/>
                <w:szCs w:val="24"/>
                <w:lang w:val="pt-BR"/>
              </w:rPr>
            </m:ctrlPr>
          </m:sSupPr>
          <m:e>
            <m:r>
              <m:rPr>
                <m:sty m:val="p"/>
              </m:rPr>
              <w:rPr>
                <w:rFonts w:ascii="Cambria Math" w:hAnsi="Cambria Math"/>
                <w:sz w:val="24"/>
                <w:szCs w:val="24"/>
                <w:lang w:val="pt-BR"/>
              </w:rPr>
              <m:t>Ω</m:t>
            </m:r>
          </m:e>
          <m:sup>
            <m:r>
              <w:rPr>
                <w:rFonts w:ascii="Cambria Math" w:hAnsi="Cambria Math"/>
                <w:sz w:val="24"/>
                <w:szCs w:val="24"/>
                <w:lang w:val="pt-BR"/>
              </w:rPr>
              <m:t>-1</m:t>
            </m:r>
          </m:sup>
        </m:sSup>
        <m:r>
          <w:rPr>
            <w:rFonts w:ascii="Cambria Math" w:hAnsi="Cambria Math"/>
            <w:sz w:val="24"/>
            <w:szCs w:val="24"/>
            <w:lang w:val="pt-BR"/>
          </w:rPr>
          <m:t xml:space="preserve"> P</m:t>
        </m:r>
      </m:oMath>
      <w:r w:rsidRPr="00684B6C">
        <w:rPr>
          <w:sz w:val="24"/>
          <w:szCs w:val="24"/>
          <w:lang w:val="pt-BR"/>
        </w:rPr>
        <w:t xml:space="preserve"> é a precisão das Visões projetada no espaço dos ativos.</w:t>
      </w:r>
    </w:p>
    <w:p w14:paraId="55D13B1E" w14:textId="506B7C34" w:rsidR="00684B6C" w:rsidRPr="00684B6C" w:rsidRDefault="00684B6C">
      <w:pPr>
        <w:numPr>
          <w:ilvl w:val="0"/>
          <w:numId w:val="43"/>
        </w:numPr>
        <w:spacing w:line="360" w:lineRule="auto"/>
        <w:jc w:val="both"/>
        <w:rPr>
          <w:sz w:val="24"/>
          <w:szCs w:val="24"/>
          <w:lang w:val="pt-BR"/>
        </w:rPr>
      </w:pPr>
      <w:r w:rsidRPr="00684B6C">
        <w:rPr>
          <w:sz w:val="24"/>
          <w:szCs w:val="24"/>
          <w:lang w:val="pt-BR"/>
        </w:rPr>
        <w:t xml:space="preserve">O modelo pondera </w:t>
      </w:r>
      <m:oMath>
        <m:r>
          <w:rPr>
            <w:rFonts w:ascii="Cambria Math" w:hAnsi="Cambria Math"/>
            <w:sz w:val="24"/>
            <w:szCs w:val="24"/>
            <w:lang w:val="pt-BR"/>
          </w:rPr>
          <m:t xml:space="preserve"> </m:t>
        </m:r>
        <m:r>
          <m:rPr>
            <m:sty m:val="p"/>
          </m:rPr>
          <w:rPr>
            <w:rFonts w:ascii="Cambria Math" w:hAnsi="Cambria Math"/>
            <w:sz w:val="24"/>
            <w:szCs w:val="24"/>
            <w:lang w:val="pt-BR"/>
          </w:rPr>
          <m:t>Π</m:t>
        </m:r>
        <m:r>
          <w:rPr>
            <w:rFonts w:ascii="Cambria Math" w:hAnsi="Cambria Math"/>
            <w:sz w:val="24"/>
            <w:szCs w:val="24"/>
            <w:lang w:val="pt-BR"/>
          </w:rPr>
          <m:t xml:space="preserve"> e Q</m:t>
        </m:r>
      </m:oMath>
      <w:r w:rsidRPr="00684B6C">
        <w:rPr>
          <w:sz w:val="24"/>
          <w:szCs w:val="24"/>
          <w:lang w:val="pt-BR"/>
        </w:rPr>
        <w:t xml:space="preserve"> com base nessas precisões relativas.</w:t>
      </w:r>
    </w:p>
    <w:p w14:paraId="56D5DD77" w14:textId="2DD5F520" w:rsidR="00684B6C" w:rsidRPr="00684B6C" w:rsidRDefault="00684B6C" w:rsidP="00ED0CB8">
      <w:pPr>
        <w:spacing w:line="360" w:lineRule="auto"/>
        <w:ind w:firstLine="851"/>
        <w:jc w:val="both"/>
        <w:rPr>
          <w:sz w:val="24"/>
          <w:szCs w:val="24"/>
          <w:lang w:val="pt-BR"/>
        </w:rPr>
      </w:pPr>
      <w:r w:rsidRPr="00684B6C">
        <w:rPr>
          <w:sz w:val="24"/>
          <w:szCs w:val="24"/>
          <w:lang w:val="pt-BR"/>
        </w:rPr>
        <w:t xml:space="preserve">Para fins computacionais, utiliza-se frequentemente a </w:t>
      </w:r>
      <w:r w:rsidRPr="00684B6C">
        <w:rPr>
          <w:b/>
          <w:bCs/>
          <w:sz w:val="24"/>
          <w:szCs w:val="24"/>
          <w:lang w:val="pt-BR"/>
        </w:rPr>
        <w:t xml:space="preserve">Identidade de Matrizes de </w:t>
      </w:r>
      <w:proofErr w:type="spellStart"/>
      <w:r w:rsidRPr="00684B6C">
        <w:rPr>
          <w:b/>
          <w:bCs/>
          <w:sz w:val="24"/>
          <w:szCs w:val="24"/>
          <w:lang w:val="pt-BR"/>
        </w:rPr>
        <w:t>Woodbury</w:t>
      </w:r>
      <w:proofErr w:type="spellEnd"/>
      <w:r w:rsidRPr="00684B6C">
        <w:rPr>
          <w:sz w:val="24"/>
          <w:szCs w:val="24"/>
          <w:lang w:val="pt-BR"/>
        </w:rPr>
        <w:t xml:space="preserve"> para reescrever a fórmula de modo a evitar a inversão da matriz </w:t>
      </w:r>
      <m:oMath>
        <m:r>
          <m:rPr>
            <m:sty m:val="p"/>
          </m:rPr>
          <w:rPr>
            <w:rFonts w:ascii="Cambria Math" w:hAnsi="Cambria Math"/>
            <w:sz w:val="24"/>
            <w:szCs w:val="24"/>
            <w:lang w:val="pt-BR"/>
          </w:rPr>
          <m:t>Σ</m:t>
        </m:r>
      </m:oMath>
      <w:r w:rsidR="0010060B">
        <w:rPr>
          <w:sz w:val="24"/>
          <w:szCs w:val="24"/>
          <w:lang w:val="pt-BR"/>
        </w:rPr>
        <w:t xml:space="preserve"> </w:t>
      </w:r>
      <w:r w:rsidRPr="00684B6C">
        <w:rPr>
          <w:sz w:val="24"/>
          <w:szCs w:val="24"/>
          <w:lang w:val="pt-BR"/>
        </w:rPr>
        <w:t xml:space="preserve">(que pode ser singular ou mal condicionada em grandes dimensões), resultando na forma alternativa mais </w:t>
      </w:r>
      <w:r w:rsidRPr="00684B6C">
        <w:rPr>
          <w:sz w:val="24"/>
          <w:szCs w:val="24"/>
          <w:lang w:val="pt-BR"/>
        </w:rPr>
        <w:lastRenderedPageBreak/>
        <w:t>estável numericamente:</w:t>
      </w:r>
    </w:p>
    <w:p w14:paraId="659E09D3" w14:textId="0FDA3E2D"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 xml:space="preserve"> = </m:t>
          </m:r>
          <m:sSup>
            <m:sSupPr>
              <m:ctrlPr>
                <w:rPr>
                  <w:rFonts w:ascii="Cambria Math" w:hAnsi="Cambria Math"/>
                  <w:sz w:val="24"/>
                  <w:szCs w:val="24"/>
                  <w:lang w:val="pt-BR"/>
                </w:rPr>
              </m:ctrlPr>
            </m:sSupPr>
            <m:e>
              <m:d>
                <m:dPr>
                  <m:begChr m:val="["/>
                  <m:endChr m:val="]"/>
                  <m:ctrlPr>
                    <w:rPr>
                      <w:rFonts w:ascii="Cambria Math" w:hAnsi="Cambria Math"/>
                      <w:sz w:val="24"/>
                      <w:szCs w:val="24"/>
                      <w:lang w:val="pt-BR"/>
                    </w:rPr>
                  </m:ctrlPr>
                </m:dPr>
                <m:e>
                  <m:r>
                    <m:rPr>
                      <m:sty m:val="p"/>
                    </m:rPr>
                    <w:rPr>
                      <w:rFonts w:ascii="Cambria Math" w:hAnsi="Cambria Math"/>
                      <w:sz w:val="24"/>
                      <w:szCs w:val="24"/>
                      <w:lang w:val="pt-BR"/>
                    </w:rPr>
                    <m:t>Π</m:t>
                  </m:r>
                  <m:r>
                    <w:rPr>
                      <w:rFonts w:ascii="Cambria Math" w:hAnsi="Cambria Math"/>
                      <w:sz w:val="24"/>
                      <w:szCs w:val="24"/>
                      <w:lang w:val="pt-BR"/>
                    </w:rPr>
                    <m:t xml:space="preserve"> + τ</m:t>
                  </m:r>
                  <m:r>
                    <m:rPr>
                      <m:sty m:val="p"/>
                    </m:rPr>
                    <w:rPr>
                      <w:rFonts w:ascii="Cambria Math" w:hAnsi="Cambria Math"/>
                      <w:sz w:val="24"/>
                      <w:szCs w:val="24"/>
                      <w:lang w:val="pt-BR"/>
                    </w:rPr>
                    <m:t>Σ</m:t>
                  </m:r>
                  <m:r>
                    <w:rPr>
                      <w:rFonts w:ascii="Cambria Math" w:hAnsi="Cambria Math"/>
                      <w:sz w:val="24"/>
                      <w:szCs w:val="24"/>
                      <w:lang w:val="pt-BR"/>
                    </w:rPr>
                    <m:t xml:space="preserve"> </m:t>
                  </m:r>
                  <m:sSup>
                    <m:sSupPr>
                      <m:ctrlPr>
                        <w:rPr>
                          <w:rFonts w:ascii="Cambria Math" w:hAnsi="Cambria Math"/>
                          <w:i/>
                          <w:sz w:val="24"/>
                          <w:szCs w:val="24"/>
                          <w:lang w:val="pt-BR"/>
                        </w:rPr>
                      </m:ctrlPr>
                    </m:sSupPr>
                    <m:e>
                      <m:r>
                        <w:rPr>
                          <w:rFonts w:ascii="Cambria Math" w:hAnsi="Cambria Math"/>
                          <w:sz w:val="24"/>
                          <w:szCs w:val="24"/>
                          <w:lang w:val="pt-BR"/>
                        </w:rPr>
                        <m:t>P</m:t>
                      </m:r>
                    </m:e>
                    <m:sup>
                      <m:r>
                        <w:rPr>
                          <w:rFonts w:ascii="Cambria Math" w:hAnsi="Cambria Math"/>
                          <w:sz w:val="24"/>
                          <w:szCs w:val="24"/>
                          <w:lang w:val="pt-BR"/>
                        </w:rPr>
                        <m:t>T</m:t>
                      </m:r>
                    </m:sup>
                  </m:sSup>
                </m:e>
              </m:d>
            </m:e>
            <m:sup>
              <m:r>
                <w:rPr>
                  <w:rFonts w:ascii="Cambria Math" w:hAnsi="Cambria Math"/>
                  <w:sz w:val="24"/>
                  <w:szCs w:val="24"/>
                  <w:lang w:val="pt-BR"/>
                </w:rPr>
                <m:t>-1</m:t>
              </m:r>
            </m:sup>
          </m:sSup>
          <m:r>
            <w:rPr>
              <w:rFonts w:ascii="Cambria Math" w:hAnsi="Cambria Math"/>
              <w:sz w:val="24"/>
              <w:szCs w:val="24"/>
              <w:lang w:val="pt-BR"/>
            </w:rPr>
            <m:t xml:space="preserve"> [Q -P</m:t>
          </m:r>
          <m:r>
            <m:rPr>
              <m:sty m:val="p"/>
            </m:rPr>
            <w:rPr>
              <w:rFonts w:ascii="Cambria Math" w:hAnsi="Cambria Math"/>
              <w:sz w:val="24"/>
              <w:szCs w:val="24"/>
              <w:lang w:val="pt-BR"/>
            </w:rPr>
            <m:t>Π</m:t>
          </m:r>
          <m:r>
            <w:rPr>
              <w:rFonts w:ascii="Cambria Math" w:hAnsi="Cambria Math"/>
              <w:sz w:val="24"/>
              <w:szCs w:val="24"/>
              <w:lang w:val="pt-BR"/>
            </w:rPr>
            <m:t xml:space="preserve"> ]</m:t>
          </m:r>
        </m:oMath>
      </m:oMathPara>
    </w:p>
    <w:p w14:paraId="7AEBDD8F" w14:textId="2B422454" w:rsidR="00684B6C" w:rsidRPr="00684B6C" w:rsidRDefault="00684B6C" w:rsidP="00281AD0">
      <w:pPr>
        <w:spacing w:line="360" w:lineRule="auto"/>
        <w:ind w:firstLine="851"/>
        <w:jc w:val="both"/>
        <w:rPr>
          <w:sz w:val="24"/>
          <w:szCs w:val="24"/>
          <w:lang w:val="pt-BR"/>
        </w:rPr>
      </w:pPr>
      <w:r w:rsidRPr="00684B6C">
        <w:rPr>
          <w:sz w:val="24"/>
          <w:szCs w:val="24"/>
          <w:lang w:val="pt-BR"/>
        </w:rPr>
        <w:t xml:space="preserve">Nesta forma, o retorno BL é explicitamente o Retorno de Equilíbrio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sidRPr="00684B6C">
        <w:rPr>
          <w:sz w:val="24"/>
          <w:szCs w:val="24"/>
          <w:lang w:val="pt-BR"/>
        </w:rPr>
        <w:t xml:space="preserve"> mais um termo de ajuste (</w:t>
      </w:r>
      <w:proofErr w:type="spellStart"/>
      <w:r w:rsidRPr="00684B6C">
        <w:rPr>
          <w:i/>
          <w:iCs/>
          <w:sz w:val="24"/>
          <w:szCs w:val="24"/>
          <w:lang w:val="pt-BR"/>
        </w:rPr>
        <w:t>tilt</w:t>
      </w:r>
      <w:proofErr w:type="spellEnd"/>
      <w:r w:rsidRPr="00684B6C">
        <w:rPr>
          <w:sz w:val="24"/>
          <w:szCs w:val="24"/>
          <w:lang w:val="pt-BR"/>
        </w:rPr>
        <w:t xml:space="preserve">). O ajuste depende da discrepância entre a visão e o equilíbrio </w:t>
      </w:r>
      <m:oMath>
        <m:r>
          <w:rPr>
            <w:rFonts w:ascii="Cambria Math" w:hAnsi="Cambria Math"/>
            <w:sz w:val="24"/>
            <w:szCs w:val="24"/>
            <w:lang w:val="pt-BR"/>
          </w:rPr>
          <m:t>(Q -P</m:t>
        </m:r>
        <m:r>
          <m:rPr>
            <m:sty m:val="p"/>
          </m:rPr>
          <w:rPr>
            <w:rFonts w:ascii="Cambria Math" w:hAnsi="Cambria Math"/>
            <w:sz w:val="24"/>
            <w:szCs w:val="24"/>
            <w:lang w:val="pt-BR"/>
          </w:rPr>
          <m:t>Π</m:t>
        </m:r>
        <m:r>
          <w:rPr>
            <w:rFonts w:ascii="Cambria Math" w:hAnsi="Cambria Math"/>
            <w:sz w:val="24"/>
            <w:szCs w:val="24"/>
            <w:lang w:val="pt-BR"/>
          </w:rPr>
          <m:t xml:space="preserve"> )</m:t>
        </m:r>
      </m:oMath>
      <w:r w:rsidRPr="00684B6C">
        <w:rPr>
          <w:sz w:val="24"/>
          <w:szCs w:val="24"/>
          <w:lang w:val="pt-BR"/>
        </w:rPr>
        <w:t>, escalado pela razão entre incerteza do Prior e incerteza da Visão.</w:t>
      </w:r>
      <w:r w:rsidRPr="00684B6C">
        <w:rPr>
          <w:sz w:val="24"/>
          <w:szCs w:val="24"/>
          <w:vertAlign w:val="superscript"/>
          <w:lang w:val="pt-BR"/>
        </w:rPr>
        <w:t>23</w:t>
      </w:r>
    </w:p>
    <w:p w14:paraId="459FA518" w14:textId="77777777" w:rsidR="00684B6C" w:rsidRPr="00684B6C" w:rsidRDefault="00684B6C" w:rsidP="00281AD0">
      <w:pPr>
        <w:spacing w:line="360" w:lineRule="auto"/>
        <w:ind w:firstLine="851"/>
        <w:jc w:val="both"/>
        <w:rPr>
          <w:sz w:val="24"/>
          <w:szCs w:val="24"/>
          <w:lang w:val="pt-BR"/>
        </w:rPr>
      </w:pPr>
      <w:r w:rsidRPr="00684B6C">
        <w:rPr>
          <w:sz w:val="24"/>
          <w:szCs w:val="24"/>
          <w:lang w:val="pt-BR"/>
        </w:rPr>
        <w:t>A nova matriz de covariância a posteriori, que deve alimentar o otimizador, é:</w:t>
      </w:r>
    </w:p>
    <w:p w14:paraId="188D6429" w14:textId="26243E3A"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r>
            <w:rPr>
              <w:rFonts w:ascii="Cambria Math" w:hAnsi="Cambria Math"/>
              <w:sz w:val="24"/>
              <w:szCs w:val="24"/>
              <w:lang w:val="pt-BR"/>
            </w:rPr>
            <m:t xml:space="preserve"> = </m:t>
          </m:r>
          <m:r>
            <m:rPr>
              <m:sty m:val="p"/>
            </m:rPr>
            <w:rPr>
              <w:rFonts w:ascii="Cambria Math" w:hAnsi="Cambria Math"/>
              <w:sz w:val="24"/>
              <w:szCs w:val="24"/>
              <w:lang w:val="pt-BR"/>
            </w:rPr>
            <m:t>Σ</m:t>
          </m:r>
          <m:r>
            <w:rPr>
              <w:rFonts w:ascii="Cambria Math" w:hAnsi="Cambria Math"/>
              <w:sz w:val="24"/>
              <w:szCs w:val="24"/>
              <w:lang w:val="pt-BR"/>
            </w:rPr>
            <m:t xml:space="preserve"> +</m:t>
          </m:r>
        </m:oMath>
      </m:oMathPara>
    </w:p>
    <w:p w14:paraId="03483597" w14:textId="65B0F99F" w:rsidR="00684B6C" w:rsidRPr="00684B6C" w:rsidRDefault="00684B6C" w:rsidP="00281AD0">
      <w:pPr>
        <w:spacing w:line="360" w:lineRule="auto"/>
        <w:ind w:firstLine="851"/>
        <w:jc w:val="both"/>
        <w:rPr>
          <w:sz w:val="24"/>
          <w:szCs w:val="24"/>
          <w:lang w:val="pt-BR"/>
        </w:rPr>
      </w:pPr>
      <w:r w:rsidRPr="00684B6C">
        <w:rPr>
          <w:sz w:val="24"/>
          <w:szCs w:val="24"/>
          <w:lang w:val="pt-BR"/>
        </w:rPr>
        <w:t xml:space="preserve">Note que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sidR="009460AE">
        <w:rPr>
          <w:sz w:val="24"/>
          <w:szCs w:val="24"/>
          <w:lang w:val="pt-BR"/>
        </w:rPr>
        <w:t xml:space="preserve"> </w:t>
      </w:r>
      <w:r w:rsidRPr="00684B6C">
        <w:rPr>
          <w:sz w:val="24"/>
          <w:szCs w:val="24"/>
          <w:lang w:val="pt-BR"/>
        </w:rPr>
        <w:t xml:space="preserve">é maior que a covariância histórica </w:t>
      </w:r>
      <w:r w:rsidR="00281AD0">
        <w:rPr>
          <w:sz w:val="24"/>
          <w:szCs w:val="24"/>
          <w:lang w:val="pt-BR"/>
        </w:rPr>
        <w:t xml:space="preserve"> </w:t>
      </w:r>
      <m:oMath>
        <m:r>
          <m:rPr>
            <m:sty m:val="p"/>
          </m:rPr>
          <w:rPr>
            <w:rFonts w:ascii="Cambria Math" w:hAnsi="Cambria Math"/>
            <w:sz w:val="24"/>
            <w:szCs w:val="24"/>
            <w:lang w:val="pt-BR"/>
          </w:rPr>
          <m:t>Σ</m:t>
        </m:r>
      </m:oMath>
      <w:r w:rsidR="00281AD0">
        <w:rPr>
          <w:sz w:val="24"/>
          <w:szCs w:val="24"/>
          <w:lang w:val="pt-BR"/>
        </w:rPr>
        <w:t xml:space="preserve">. </w:t>
      </w:r>
      <w:r w:rsidRPr="00684B6C">
        <w:rPr>
          <w:sz w:val="24"/>
          <w:szCs w:val="24"/>
          <w:lang w:val="pt-BR"/>
        </w:rPr>
        <w:t>O modelo adiciona uma camada extra de risco, refletindo a incerteza epistêmica sobre a verdadeira média dos retornos.22</w:t>
      </w:r>
    </w:p>
    <w:p w14:paraId="1C0A27F9" w14:textId="77777777" w:rsidR="00893C59" w:rsidRPr="00CB3C08" w:rsidRDefault="00893C59" w:rsidP="00893C59">
      <w:pPr>
        <w:rPr>
          <w:b/>
          <w:bCs/>
          <w:sz w:val="24"/>
          <w:szCs w:val="24"/>
          <w:lang w:val="pt-BR"/>
        </w:rPr>
      </w:pPr>
    </w:p>
    <w:p w14:paraId="4CAC3407" w14:textId="6C14B018" w:rsidR="00893C59" w:rsidRPr="003D36D9" w:rsidRDefault="00893C59" w:rsidP="00893C59">
      <w:pPr>
        <w:pStyle w:val="PargrafodaLista"/>
        <w:numPr>
          <w:ilvl w:val="1"/>
          <w:numId w:val="49"/>
        </w:numPr>
        <w:spacing w:line="360" w:lineRule="auto"/>
        <w:jc w:val="both"/>
        <w:outlineLvl w:val="1"/>
        <w:rPr>
          <w:b/>
          <w:bCs/>
          <w:sz w:val="24"/>
          <w:szCs w:val="24"/>
          <w:lang w:val="pt-BR"/>
        </w:rPr>
      </w:pPr>
      <w:bookmarkStart w:id="73" w:name="_Toc217054691"/>
      <w:r w:rsidRPr="00684B6C">
        <w:rPr>
          <w:b/>
          <w:bCs/>
          <w:sz w:val="24"/>
          <w:szCs w:val="24"/>
          <w:lang w:val="pt-BR"/>
        </w:rPr>
        <w:t xml:space="preserve">A Controvérsia Teórica sobre o Escalar Tau </w:t>
      </w:r>
      <m:oMath>
        <m:r>
          <m:rPr>
            <m:sty m:val="bi"/>
          </m:rPr>
          <w:rPr>
            <w:rFonts w:ascii="Cambria Math" w:hAnsi="Cambria Math"/>
            <w:sz w:val="24"/>
            <w:szCs w:val="24"/>
            <w:lang w:val="pt-BR"/>
          </w:rPr>
          <m:t>(τ)</m:t>
        </m:r>
      </m:oMath>
      <w:bookmarkEnd w:id="73"/>
    </w:p>
    <w:p w14:paraId="0554CFB5" w14:textId="77777777" w:rsidR="00893C59" w:rsidRPr="00684B6C" w:rsidRDefault="00893C59" w:rsidP="00893C59">
      <w:pPr>
        <w:spacing w:line="360" w:lineRule="auto"/>
        <w:jc w:val="both"/>
        <w:rPr>
          <w:b/>
          <w:bCs/>
          <w:sz w:val="24"/>
          <w:szCs w:val="24"/>
          <w:lang w:val="pt-BR"/>
        </w:rPr>
      </w:pPr>
    </w:p>
    <w:p w14:paraId="6537F163" w14:textId="3E6053F8" w:rsidR="00684B6C" w:rsidRPr="00684B6C" w:rsidRDefault="00684B6C" w:rsidP="00684B6C">
      <w:pPr>
        <w:spacing w:line="360" w:lineRule="auto"/>
        <w:jc w:val="both"/>
        <w:rPr>
          <w:sz w:val="24"/>
          <w:szCs w:val="24"/>
          <w:lang w:val="pt-BR"/>
        </w:rPr>
      </w:pPr>
      <w:r w:rsidRPr="00684B6C">
        <w:rPr>
          <w:sz w:val="24"/>
          <w:szCs w:val="24"/>
          <w:lang w:val="pt-BR"/>
        </w:rPr>
        <w:t xml:space="preserve">O parâmetro </w:t>
      </w:r>
      <m:oMath>
        <m:r>
          <w:rPr>
            <w:rFonts w:ascii="Cambria Math" w:hAnsi="Cambria Math"/>
            <w:sz w:val="24"/>
            <w:szCs w:val="24"/>
            <w:lang w:val="pt-BR"/>
          </w:rPr>
          <m:t>(τ)</m:t>
        </m:r>
      </m:oMath>
      <w:r w:rsidRPr="00684B6C">
        <w:rPr>
          <w:sz w:val="24"/>
          <w:szCs w:val="24"/>
          <w:lang w:val="pt-BR"/>
        </w:rPr>
        <w:t xml:space="preserve"> permanece como um dos componentes mais esotéricos e debatidos na literatura do BL, gerando interpretações conflitantes sobre sua calibração e impacto.</w:t>
      </w:r>
    </w:p>
    <w:p w14:paraId="2E3457F7" w14:textId="69B1E14A" w:rsidR="00684B6C" w:rsidRPr="00684B6C" w:rsidRDefault="00684B6C">
      <w:pPr>
        <w:numPr>
          <w:ilvl w:val="0"/>
          <w:numId w:val="44"/>
        </w:numPr>
        <w:spacing w:line="360" w:lineRule="auto"/>
        <w:jc w:val="both"/>
        <w:rPr>
          <w:sz w:val="24"/>
          <w:szCs w:val="24"/>
          <w:lang w:val="pt-BR"/>
        </w:rPr>
      </w:pPr>
      <w:r w:rsidRPr="00684B6C">
        <w:rPr>
          <w:b/>
          <w:bCs/>
          <w:sz w:val="24"/>
          <w:szCs w:val="24"/>
          <w:lang w:val="pt-BR"/>
        </w:rPr>
        <w:t xml:space="preserve">A Visão Original (Black &amp; </w:t>
      </w:r>
      <w:proofErr w:type="spellStart"/>
      <w:r w:rsidRPr="00684B6C">
        <w:rPr>
          <w:b/>
          <w:bCs/>
          <w:sz w:val="24"/>
          <w:szCs w:val="24"/>
          <w:lang w:val="pt-BR"/>
        </w:rPr>
        <w:t>Litterman</w:t>
      </w:r>
      <w:proofErr w:type="spellEnd"/>
      <w:r w:rsidRPr="00684B6C">
        <w:rPr>
          <w:b/>
          <w:bCs/>
          <w:sz w:val="24"/>
          <w:szCs w:val="24"/>
          <w:lang w:val="pt-BR"/>
        </w:rPr>
        <w:t>, 1992):</w:t>
      </w:r>
      <w:r w:rsidRPr="00684B6C">
        <w:rPr>
          <w:sz w:val="24"/>
          <w:szCs w:val="24"/>
          <w:lang w:val="pt-BR"/>
        </w:rPr>
        <w:t xml:space="preserve"> Os autores sugeriram que </w:t>
      </w:r>
      <m:oMath>
        <m:r>
          <w:rPr>
            <w:rFonts w:ascii="Cambria Math" w:hAnsi="Cambria Math"/>
            <w:sz w:val="24"/>
            <w:szCs w:val="24"/>
            <w:lang w:val="pt-BR"/>
          </w:rPr>
          <m:t>(τ)</m:t>
        </m:r>
      </m:oMath>
      <w:r w:rsidR="00D87EEE">
        <w:rPr>
          <w:sz w:val="24"/>
          <w:szCs w:val="24"/>
          <w:lang w:val="pt-BR"/>
        </w:rPr>
        <w:t xml:space="preserve"> </w:t>
      </w:r>
      <w:r w:rsidRPr="00684B6C">
        <w:rPr>
          <w:sz w:val="24"/>
          <w:szCs w:val="24"/>
          <w:lang w:val="pt-BR"/>
        </w:rPr>
        <w:t>deveria ser um valor pequeno (próximo de zero), argumentando que a incerteza sobre a média de longo prazo é muito menor que a volatilidade dos retornos. Valores entre 0,025 e 0,05 são comuns nesta abordagem.</w:t>
      </w:r>
      <w:r w:rsidRPr="00684B6C">
        <w:rPr>
          <w:sz w:val="24"/>
          <w:szCs w:val="24"/>
          <w:vertAlign w:val="superscript"/>
          <w:lang w:val="pt-BR"/>
        </w:rPr>
        <w:t>24</w:t>
      </w:r>
    </w:p>
    <w:p w14:paraId="291F7D97" w14:textId="0A6BC77E" w:rsidR="00684B6C" w:rsidRPr="00684B6C" w:rsidRDefault="00684B6C">
      <w:pPr>
        <w:numPr>
          <w:ilvl w:val="0"/>
          <w:numId w:val="44"/>
        </w:numPr>
        <w:spacing w:line="360" w:lineRule="auto"/>
        <w:jc w:val="both"/>
        <w:rPr>
          <w:sz w:val="24"/>
          <w:szCs w:val="24"/>
          <w:lang w:val="pt-BR"/>
        </w:rPr>
      </w:pPr>
      <w:r w:rsidRPr="00684B6C">
        <w:rPr>
          <w:b/>
          <w:bCs/>
          <w:sz w:val="24"/>
          <w:szCs w:val="24"/>
          <w:lang w:val="pt-BR"/>
        </w:rPr>
        <w:t xml:space="preserve">A Abordagem Estatística (Walters, 2014; </w:t>
      </w:r>
      <w:proofErr w:type="spellStart"/>
      <w:r w:rsidRPr="00684B6C">
        <w:rPr>
          <w:b/>
          <w:bCs/>
          <w:sz w:val="24"/>
          <w:szCs w:val="24"/>
          <w:lang w:val="pt-BR"/>
        </w:rPr>
        <w:t>Meucci</w:t>
      </w:r>
      <w:proofErr w:type="spellEnd"/>
      <w:r w:rsidRPr="00684B6C">
        <w:rPr>
          <w:b/>
          <w:bCs/>
          <w:sz w:val="24"/>
          <w:szCs w:val="24"/>
          <w:lang w:val="pt-BR"/>
        </w:rPr>
        <w:t>, 2005):</w:t>
      </w:r>
      <w:r w:rsidRPr="00684B6C">
        <w:rPr>
          <w:sz w:val="24"/>
          <w:szCs w:val="24"/>
          <w:lang w:val="pt-BR"/>
        </w:rPr>
        <w:t xml:space="preserve"> Argumentam que, se o Prior é derivado de uma série histórica, </w:t>
      </w:r>
      <m:oMath>
        <m:r>
          <w:rPr>
            <w:rFonts w:ascii="Cambria Math" w:hAnsi="Cambria Math"/>
            <w:sz w:val="24"/>
            <w:szCs w:val="24"/>
            <w:lang w:val="pt-BR"/>
          </w:rPr>
          <m:t>(τ)</m:t>
        </m:r>
      </m:oMath>
      <w:r w:rsidR="00D87EEE">
        <w:rPr>
          <w:sz w:val="24"/>
          <w:szCs w:val="24"/>
          <w:lang w:val="pt-BR"/>
        </w:rPr>
        <w:t xml:space="preserve"> </w:t>
      </w:r>
      <w:r w:rsidRPr="00684B6C">
        <w:rPr>
          <w:sz w:val="24"/>
          <w:szCs w:val="24"/>
          <w:lang w:val="pt-BR"/>
        </w:rPr>
        <w:t xml:space="preserve">deve ser calibrado como o erro padrão da média, ou seja, </w:t>
      </w:r>
      <m:oMath>
        <m:r>
          <w:rPr>
            <w:rFonts w:ascii="Cambria Math" w:hAnsi="Cambria Math"/>
            <w:sz w:val="24"/>
            <w:szCs w:val="24"/>
            <w:lang w:val="pt-BR"/>
          </w:rPr>
          <m:t xml:space="preserve">τ ≈ </m:t>
        </m:r>
        <m:f>
          <m:fPr>
            <m:type m:val="lin"/>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T</m:t>
            </m:r>
          </m:den>
        </m:f>
      </m:oMath>
      <w:r w:rsidRPr="00684B6C">
        <w:rPr>
          <w:sz w:val="24"/>
          <w:szCs w:val="24"/>
          <w:lang w:val="pt-BR"/>
        </w:rPr>
        <w:t xml:space="preserve">, onde </w:t>
      </w:r>
      <m:oMath>
        <m:r>
          <w:rPr>
            <w:rFonts w:ascii="Cambria Math" w:hAnsi="Cambria Math"/>
            <w:sz w:val="24"/>
            <w:szCs w:val="24"/>
            <w:lang w:val="pt-BR"/>
          </w:rPr>
          <m:t>T</m:t>
        </m:r>
      </m:oMath>
      <w:r w:rsidRPr="00684B6C">
        <w:rPr>
          <w:sz w:val="24"/>
          <w:szCs w:val="24"/>
          <w:lang w:val="pt-BR"/>
        </w:rPr>
        <w:t xml:space="preserve"> é o número de observações da amostra. Para 5 anos de dados mensais, </w:t>
      </w:r>
      <m:oMath>
        <m:r>
          <w:rPr>
            <w:rFonts w:ascii="Cambria Math" w:hAnsi="Cambria Math"/>
            <w:sz w:val="24"/>
            <w:szCs w:val="24"/>
            <w:lang w:val="pt-BR"/>
          </w:rPr>
          <m:t>τ ≈</m:t>
        </m:r>
        <m:f>
          <m:fPr>
            <m:type m:val="skw"/>
            <m:ctrlPr>
              <w:rPr>
                <w:rFonts w:ascii="Cambria Math" w:hAnsi="Cambria Math"/>
                <w:i/>
                <w:sz w:val="24"/>
                <w:szCs w:val="24"/>
                <w:lang w:val="pt-BR"/>
              </w:rPr>
            </m:ctrlPr>
          </m:fPr>
          <m:num>
            <m:r>
              <w:rPr>
                <w:rFonts w:ascii="Cambria Math" w:hAnsi="Cambria Math"/>
                <w:sz w:val="24"/>
                <w:szCs w:val="24"/>
                <w:lang w:val="pt-BR"/>
              </w:rPr>
              <m:t>1</m:t>
            </m:r>
          </m:num>
          <m:den>
            <m:r>
              <w:rPr>
                <w:rFonts w:ascii="Cambria Math" w:hAnsi="Cambria Math"/>
                <w:sz w:val="24"/>
                <w:szCs w:val="24"/>
                <w:lang w:val="pt-BR"/>
              </w:rPr>
              <m:t>60</m:t>
            </m:r>
          </m:den>
        </m:f>
      </m:oMath>
      <w:r w:rsidR="00556000">
        <w:rPr>
          <w:sz w:val="24"/>
          <w:szCs w:val="24"/>
          <w:lang w:val="pt-BR"/>
        </w:rPr>
        <w:t xml:space="preserve">. </w:t>
      </w:r>
      <w:r w:rsidRPr="00684B6C">
        <w:rPr>
          <w:sz w:val="24"/>
          <w:szCs w:val="24"/>
          <w:lang w:val="pt-BR"/>
        </w:rPr>
        <w:t xml:space="preserve"> Esta visão fornece uma base empírica objetiva para o parâmetro.</w:t>
      </w:r>
      <w:r w:rsidRPr="00684B6C">
        <w:rPr>
          <w:sz w:val="24"/>
          <w:szCs w:val="24"/>
          <w:vertAlign w:val="superscript"/>
          <w:lang w:val="pt-BR"/>
        </w:rPr>
        <w:t>24</w:t>
      </w:r>
    </w:p>
    <w:p w14:paraId="3821E20C" w14:textId="612CC4C0" w:rsidR="00684B6C" w:rsidRPr="00684B6C" w:rsidRDefault="00684B6C">
      <w:pPr>
        <w:numPr>
          <w:ilvl w:val="0"/>
          <w:numId w:val="44"/>
        </w:numPr>
        <w:spacing w:line="360" w:lineRule="auto"/>
        <w:jc w:val="both"/>
        <w:rPr>
          <w:sz w:val="24"/>
          <w:szCs w:val="24"/>
          <w:lang w:val="pt-BR"/>
        </w:rPr>
      </w:pPr>
      <w:r w:rsidRPr="00684B6C">
        <w:rPr>
          <w:b/>
          <w:bCs/>
          <w:sz w:val="24"/>
          <w:szCs w:val="24"/>
          <w:lang w:val="pt-BR"/>
        </w:rPr>
        <w:t xml:space="preserve">A Abordagem de </w:t>
      </w:r>
      <w:proofErr w:type="spellStart"/>
      <w:r w:rsidRPr="00684B6C">
        <w:rPr>
          <w:b/>
          <w:bCs/>
          <w:sz w:val="24"/>
          <w:szCs w:val="24"/>
          <w:lang w:val="pt-BR"/>
        </w:rPr>
        <w:t>Satchell</w:t>
      </w:r>
      <w:proofErr w:type="spellEnd"/>
      <w:r w:rsidRPr="00684B6C">
        <w:rPr>
          <w:b/>
          <w:bCs/>
          <w:sz w:val="24"/>
          <w:szCs w:val="24"/>
          <w:lang w:val="pt-BR"/>
        </w:rPr>
        <w:t xml:space="preserve"> e </w:t>
      </w:r>
      <w:proofErr w:type="spellStart"/>
      <w:r w:rsidRPr="00684B6C">
        <w:rPr>
          <w:b/>
          <w:bCs/>
          <w:sz w:val="24"/>
          <w:szCs w:val="24"/>
          <w:lang w:val="pt-BR"/>
        </w:rPr>
        <w:t>Scowcroft</w:t>
      </w:r>
      <w:proofErr w:type="spellEnd"/>
      <w:r w:rsidRPr="00684B6C">
        <w:rPr>
          <w:b/>
          <w:bCs/>
          <w:sz w:val="24"/>
          <w:szCs w:val="24"/>
          <w:lang w:val="pt-BR"/>
        </w:rPr>
        <w:t xml:space="preserve"> (2000):</w:t>
      </w:r>
      <w:r w:rsidRPr="00684B6C">
        <w:rPr>
          <w:sz w:val="24"/>
          <w:szCs w:val="24"/>
          <w:lang w:val="pt-BR"/>
        </w:rPr>
        <w:t xml:space="preserve"> Propuseram fixar </w:t>
      </w:r>
      <m:oMath>
        <m:r>
          <w:rPr>
            <w:rFonts w:ascii="Cambria Math" w:hAnsi="Cambria Math"/>
            <w:sz w:val="24"/>
            <w:szCs w:val="24"/>
            <w:lang w:val="pt-BR"/>
          </w:rPr>
          <m:t>τ = 1</m:t>
        </m:r>
      </m:oMath>
      <w:r w:rsidRPr="00684B6C">
        <w:rPr>
          <w:sz w:val="24"/>
          <w:szCs w:val="24"/>
          <w:lang w:val="pt-BR"/>
        </w:rPr>
        <w:t xml:space="preserve">. Embora simplifique a álgebra, essa escolha altera drasticamente o peso relativo do Prior, exigindo que a matriz </w:t>
      </w:r>
      <m:oMath>
        <m:r>
          <m:rPr>
            <m:sty m:val="p"/>
          </m:rPr>
          <w:rPr>
            <w:rFonts w:ascii="Cambria Math" w:hAnsi="Cambria Math"/>
            <w:sz w:val="24"/>
            <w:szCs w:val="24"/>
            <w:lang w:val="pt-BR"/>
          </w:rPr>
          <m:t>Ω</m:t>
        </m:r>
      </m:oMath>
      <w:r w:rsidRPr="00684B6C">
        <w:rPr>
          <w:sz w:val="24"/>
          <w:szCs w:val="24"/>
          <w:lang w:val="pt-BR"/>
        </w:rPr>
        <w:t xml:space="preserve"> seja recalibrada proporcionalmente para evitar que as visões dominem completamente o portfólio. Eles tratam a incerteza do prior e das visões como magnitudes comparáveis </w:t>
      </w:r>
      <w:r w:rsidRPr="00684B6C">
        <w:rPr>
          <w:i/>
          <w:iCs/>
          <w:sz w:val="24"/>
          <w:szCs w:val="24"/>
          <w:lang w:val="pt-BR"/>
        </w:rPr>
        <w:t>a priori</w:t>
      </w:r>
      <w:r w:rsidRPr="00684B6C">
        <w:rPr>
          <w:sz w:val="24"/>
          <w:szCs w:val="24"/>
          <w:lang w:val="pt-BR"/>
        </w:rPr>
        <w:t>.</w:t>
      </w:r>
      <w:r w:rsidRPr="00684B6C">
        <w:rPr>
          <w:sz w:val="24"/>
          <w:szCs w:val="24"/>
          <w:vertAlign w:val="superscript"/>
          <w:lang w:val="pt-BR"/>
        </w:rPr>
        <w:t>24</w:t>
      </w:r>
    </w:p>
    <w:p w14:paraId="06E9B82F" w14:textId="25F3C10B" w:rsidR="00684B6C" w:rsidRPr="00684B6C" w:rsidRDefault="00684B6C" w:rsidP="00B307E1">
      <w:pPr>
        <w:spacing w:line="360" w:lineRule="auto"/>
        <w:ind w:firstLine="851"/>
        <w:jc w:val="both"/>
        <w:rPr>
          <w:sz w:val="24"/>
          <w:szCs w:val="24"/>
          <w:lang w:val="pt-BR"/>
        </w:rPr>
      </w:pPr>
      <w:r w:rsidRPr="00684B6C">
        <w:rPr>
          <w:sz w:val="24"/>
          <w:szCs w:val="24"/>
          <w:lang w:val="pt-BR"/>
        </w:rPr>
        <w:t xml:space="preserve">Em última análise, como demonstrado por </w:t>
      </w:r>
      <w:r w:rsidRPr="00684B6C">
        <w:rPr>
          <w:b/>
          <w:bCs/>
          <w:sz w:val="24"/>
          <w:szCs w:val="24"/>
          <w:lang w:val="pt-BR"/>
        </w:rPr>
        <w:t xml:space="preserve">Thomas </w:t>
      </w:r>
      <w:proofErr w:type="spellStart"/>
      <w:r w:rsidRPr="00684B6C">
        <w:rPr>
          <w:b/>
          <w:bCs/>
          <w:sz w:val="24"/>
          <w:szCs w:val="24"/>
          <w:lang w:val="pt-BR"/>
        </w:rPr>
        <w:t>Idzorek</w:t>
      </w:r>
      <w:proofErr w:type="spellEnd"/>
      <w:r w:rsidRPr="00684B6C">
        <w:rPr>
          <w:b/>
          <w:bCs/>
          <w:sz w:val="24"/>
          <w:szCs w:val="24"/>
          <w:lang w:val="pt-BR"/>
        </w:rPr>
        <w:t xml:space="preserve"> (2005)</w:t>
      </w:r>
      <w:r w:rsidRPr="00684B6C">
        <w:rPr>
          <w:sz w:val="24"/>
          <w:szCs w:val="24"/>
          <w:lang w:val="pt-BR"/>
        </w:rPr>
        <w:t xml:space="preserve">, a escolha do valor escalar de </w:t>
      </w:r>
      <m:oMath>
        <m:r>
          <w:rPr>
            <w:rFonts w:ascii="Cambria Math" w:hAnsi="Cambria Math"/>
            <w:sz w:val="24"/>
            <w:szCs w:val="24"/>
            <w:lang w:val="pt-BR"/>
          </w:rPr>
          <m:t>τ</m:t>
        </m:r>
      </m:oMath>
      <w:r w:rsidRPr="00684B6C">
        <w:rPr>
          <w:sz w:val="24"/>
          <w:szCs w:val="24"/>
          <w:lang w:val="pt-BR"/>
        </w:rPr>
        <w:t xml:space="preserve"> torna-se irrelevante para o cálculo do vetor de retornos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E</m:t>
            </m:r>
          </m:e>
          <m:sub>
            <m:r>
              <w:rPr>
                <w:rFonts w:ascii="Cambria Math" w:hAnsi="Cambria Math"/>
                <w:sz w:val="24"/>
                <w:szCs w:val="24"/>
                <w:lang w:val="pt-BR"/>
              </w:rPr>
              <m:t>BL</m:t>
            </m:r>
          </m:sub>
        </m:sSub>
        <m:r>
          <w:rPr>
            <w:rFonts w:ascii="Cambria Math" w:hAnsi="Cambria Math"/>
            <w:sz w:val="24"/>
            <w:szCs w:val="24"/>
            <w:lang w:val="pt-BR"/>
          </w:rPr>
          <m:t>)</m:t>
        </m:r>
      </m:oMath>
      <w:r w:rsidRPr="00684B6C">
        <w:rPr>
          <w:sz w:val="24"/>
          <w:szCs w:val="24"/>
          <w:lang w:val="pt-BR"/>
        </w:rPr>
        <w:t xml:space="preserve"> se a matriz </w:t>
      </w:r>
      <m:oMath>
        <m:r>
          <m:rPr>
            <m:sty m:val="p"/>
          </m:rPr>
          <w:rPr>
            <w:rFonts w:ascii="Cambria Math" w:hAnsi="Cambria Math"/>
            <w:sz w:val="24"/>
            <w:szCs w:val="24"/>
            <w:lang w:val="pt-BR"/>
          </w:rPr>
          <m:t>Ω</m:t>
        </m:r>
      </m:oMath>
      <w:r w:rsidR="00A83701" w:rsidRPr="00684B6C">
        <w:rPr>
          <w:sz w:val="24"/>
          <w:szCs w:val="24"/>
          <w:lang w:val="pt-BR"/>
        </w:rPr>
        <w:t xml:space="preserve"> </w:t>
      </w:r>
      <w:r w:rsidRPr="00684B6C">
        <w:rPr>
          <w:sz w:val="24"/>
          <w:szCs w:val="24"/>
          <w:lang w:val="pt-BR"/>
        </w:rPr>
        <w:t xml:space="preserve">for calibrada endogenamente proporcional a </w:t>
      </w:r>
      <m:oMath>
        <m:r>
          <w:rPr>
            <w:rFonts w:ascii="Cambria Math" w:hAnsi="Cambria Math"/>
            <w:sz w:val="24"/>
            <w:szCs w:val="24"/>
            <w:lang w:val="pt-BR"/>
          </w:rPr>
          <m:t>τ</m:t>
        </m:r>
      </m:oMath>
      <w:r w:rsidRPr="00684B6C">
        <w:rPr>
          <w:sz w:val="24"/>
          <w:szCs w:val="24"/>
          <w:lang w:val="pt-BR"/>
        </w:rPr>
        <w:t xml:space="preserve">. Contudo, </w:t>
      </w:r>
      <m:oMath>
        <m:r>
          <w:rPr>
            <w:rFonts w:ascii="Cambria Math" w:hAnsi="Cambria Math"/>
            <w:sz w:val="24"/>
            <w:szCs w:val="24"/>
            <w:lang w:val="pt-BR"/>
          </w:rPr>
          <m:t>τ</m:t>
        </m:r>
      </m:oMath>
      <w:r w:rsidRPr="00684B6C">
        <w:rPr>
          <w:sz w:val="24"/>
          <w:szCs w:val="24"/>
          <w:lang w:val="pt-BR"/>
        </w:rPr>
        <w:t xml:space="preserve"> continua a afetar a matriz de covariância posterior </w:t>
      </w:r>
      <m:oMath>
        <m:sSub>
          <m:sSubPr>
            <m:ctrlPr>
              <w:rPr>
                <w:rFonts w:ascii="Cambria Math" w:hAnsi="Cambria Math"/>
                <w:i/>
                <w:sz w:val="24"/>
                <w:szCs w:val="24"/>
                <w:lang w:val="pt-BR"/>
              </w:rPr>
            </m:ctrlPr>
          </m:sSubPr>
          <m:e>
            <m:r>
              <m:rPr>
                <m:sty m:val="p"/>
              </m:rPr>
              <w:rPr>
                <w:rFonts w:ascii="Cambria Math" w:hAnsi="Cambria Math"/>
                <w:sz w:val="24"/>
                <w:szCs w:val="24"/>
                <w:lang w:val="pt-BR"/>
              </w:rPr>
              <m:t>Σ</m:t>
            </m:r>
          </m:e>
          <m:sub>
            <m:r>
              <w:rPr>
                <w:rFonts w:ascii="Cambria Math" w:hAnsi="Cambria Math"/>
                <w:sz w:val="24"/>
                <w:szCs w:val="24"/>
                <w:lang w:val="pt-BR"/>
              </w:rPr>
              <m:t>BL</m:t>
            </m:r>
          </m:sub>
        </m:sSub>
      </m:oMath>
      <w:r w:rsidRPr="00684B6C">
        <w:rPr>
          <w:sz w:val="24"/>
          <w:szCs w:val="24"/>
          <w:lang w:val="pt-BR"/>
        </w:rPr>
        <w:t>, influenciando a magnitude absoluta do risco estimado.</w:t>
      </w:r>
      <w:r w:rsidRPr="00684B6C">
        <w:rPr>
          <w:sz w:val="24"/>
          <w:szCs w:val="24"/>
          <w:vertAlign w:val="superscript"/>
          <w:lang w:val="pt-BR"/>
        </w:rPr>
        <w:t>17</w:t>
      </w:r>
    </w:p>
    <w:p w14:paraId="11905BCC" w14:textId="77777777" w:rsidR="00893C59" w:rsidRPr="00CB3C08" w:rsidRDefault="00893C59" w:rsidP="00893C59">
      <w:pPr>
        <w:rPr>
          <w:b/>
          <w:bCs/>
          <w:sz w:val="24"/>
          <w:szCs w:val="24"/>
          <w:lang w:val="pt-BR"/>
        </w:rPr>
      </w:pPr>
    </w:p>
    <w:p w14:paraId="6A1E6B70" w14:textId="681A5F5B" w:rsidR="00893C59" w:rsidRPr="003D36D9" w:rsidRDefault="00893C59" w:rsidP="00893C59">
      <w:pPr>
        <w:pStyle w:val="PargrafodaLista"/>
        <w:numPr>
          <w:ilvl w:val="1"/>
          <w:numId w:val="49"/>
        </w:numPr>
        <w:spacing w:line="360" w:lineRule="auto"/>
        <w:jc w:val="both"/>
        <w:outlineLvl w:val="1"/>
        <w:rPr>
          <w:b/>
          <w:bCs/>
          <w:sz w:val="24"/>
          <w:szCs w:val="24"/>
          <w:lang w:val="pt-BR"/>
        </w:rPr>
      </w:pPr>
      <w:bookmarkStart w:id="74" w:name="_Toc217054692"/>
      <w:r w:rsidRPr="0037742A">
        <w:rPr>
          <w:b/>
          <w:bCs/>
          <w:sz w:val="24"/>
          <w:szCs w:val="24"/>
          <w:lang w:val="pt-BR"/>
        </w:rPr>
        <w:t xml:space="preserve">Inovações Práticas: O Método de </w:t>
      </w:r>
      <w:proofErr w:type="spellStart"/>
      <w:r w:rsidRPr="0037742A">
        <w:rPr>
          <w:b/>
          <w:bCs/>
          <w:sz w:val="24"/>
          <w:szCs w:val="24"/>
          <w:lang w:val="pt-BR"/>
        </w:rPr>
        <w:t>Idzorek</w:t>
      </w:r>
      <w:proofErr w:type="spellEnd"/>
      <w:r w:rsidRPr="0037742A">
        <w:rPr>
          <w:b/>
          <w:bCs/>
          <w:sz w:val="24"/>
          <w:szCs w:val="24"/>
          <w:lang w:val="pt-BR"/>
        </w:rPr>
        <w:t xml:space="preserve"> e a Matriz </w:t>
      </w:r>
      <m:oMath>
        <m:r>
          <m:rPr>
            <m:sty m:val="b"/>
          </m:rPr>
          <w:rPr>
            <w:rFonts w:ascii="Cambria Math" w:hAnsi="Cambria Math"/>
            <w:sz w:val="24"/>
            <w:szCs w:val="24"/>
            <w:lang w:val="pt-BR"/>
          </w:rPr>
          <m:t>Ω</m:t>
        </m:r>
      </m:oMath>
      <w:bookmarkEnd w:id="74"/>
    </w:p>
    <w:p w14:paraId="2C0C88B9" w14:textId="77777777" w:rsidR="00893C59" w:rsidRPr="00684B6C" w:rsidRDefault="00893C59" w:rsidP="00893C59">
      <w:pPr>
        <w:spacing w:line="360" w:lineRule="auto"/>
        <w:jc w:val="both"/>
        <w:rPr>
          <w:b/>
          <w:bCs/>
          <w:sz w:val="24"/>
          <w:szCs w:val="24"/>
          <w:lang w:val="pt-BR"/>
        </w:rPr>
      </w:pPr>
    </w:p>
    <w:p w14:paraId="04094EE7" w14:textId="2E6FC73A" w:rsidR="00684B6C" w:rsidRPr="0037742A" w:rsidRDefault="00684B6C" w:rsidP="0037742A">
      <w:pPr>
        <w:spacing w:line="360" w:lineRule="auto"/>
        <w:ind w:firstLine="851"/>
        <w:jc w:val="both"/>
        <w:rPr>
          <w:sz w:val="24"/>
          <w:szCs w:val="24"/>
          <w:lang w:val="pt-BR"/>
        </w:rPr>
      </w:pPr>
      <w:r w:rsidRPr="0037742A">
        <w:rPr>
          <w:sz w:val="24"/>
          <w:szCs w:val="24"/>
          <w:lang w:val="pt-BR"/>
        </w:rPr>
        <w:t xml:space="preserve">A maior barreira para a adoção generalizada do BL não foi teórica, mas operacional: a especificação da matriz </w:t>
      </w:r>
      <m:oMath>
        <m:r>
          <m:rPr>
            <m:sty m:val="p"/>
          </m:rPr>
          <w:rPr>
            <w:rFonts w:ascii="Cambria Math" w:hAnsi="Cambria Math"/>
            <w:sz w:val="24"/>
            <w:szCs w:val="24"/>
            <w:lang w:val="pt-BR"/>
          </w:rPr>
          <m:t>Ω</m:t>
        </m:r>
      </m:oMath>
      <w:r w:rsidRPr="0037742A">
        <w:rPr>
          <w:sz w:val="24"/>
          <w:szCs w:val="24"/>
          <w:lang w:val="pt-BR"/>
        </w:rPr>
        <w:t xml:space="preserve">. Solicitar a um gestor que quantifique a "variância do erro da sua </w:t>
      </w:r>
      <w:r w:rsidRPr="0037742A">
        <w:rPr>
          <w:sz w:val="24"/>
          <w:szCs w:val="24"/>
          <w:lang w:val="pt-BR"/>
        </w:rPr>
        <w:lastRenderedPageBreak/>
        <w:t>previsão" (ex: "Minha visão tem variância de 0.0045") é contra-intuitivo e propenso a erros de calibragem.</w:t>
      </w:r>
    </w:p>
    <w:p w14:paraId="2D8FA0C8" w14:textId="77777777" w:rsidR="00893C59" w:rsidRPr="00CB3C08" w:rsidRDefault="00893C59" w:rsidP="00893C59">
      <w:pPr>
        <w:rPr>
          <w:b/>
          <w:bCs/>
          <w:sz w:val="24"/>
          <w:szCs w:val="24"/>
          <w:lang w:val="pt-BR"/>
        </w:rPr>
      </w:pPr>
    </w:p>
    <w:p w14:paraId="7A17DB1D" w14:textId="6F558D7E" w:rsidR="00893C59" w:rsidRPr="003D36D9" w:rsidRDefault="00893C59" w:rsidP="00893C59">
      <w:pPr>
        <w:pStyle w:val="PargrafodaLista"/>
        <w:numPr>
          <w:ilvl w:val="2"/>
          <w:numId w:val="49"/>
        </w:numPr>
        <w:spacing w:line="360" w:lineRule="auto"/>
        <w:jc w:val="both"/>
        <w:outlineLvl w:val="1"/>
        <w:rPr>
          <w:b/>
          <w:bCs/>
          <w:sz w:val="24"/>
          <w:szCs w:val="24"/>
          <w:lang w:val="pt-BR"/>
        </w:rPr>
      </w:pPr>
      <w:bookmarkStart w:id="75" w:name="_Toc217054693"/>
      <w:r w:rsidRPr="0037742A">
        <w:rPr>
          <w:b/>
          <w:bCs/>
          <w:sz w:val="24"/>
          <w:szCs w:val="24"/>
          <w:lang w:val="pt-BR"/>
        </w:rPr>
        <w:t>O Algoritmo de Confiança Percentual (</w:t>
      </w:r>
      <w:proofErr w:type="spellStart"/>
      <w:r w:rsidRPr="0037742A">
        <w:rPr>
          <w:b/>
          <w:bCs/>
          <w:sz w:val="24"/>
          <w:szCs w:val="24"/>
          <w:lang w:val="pt-BR"/>
        </w:rPr>
        <w:t>Idzorek</w:t>
      </w:r>
      <w:proofErr w:type="spellEnd"/>
      <w:r w:rsidRPr="0037742A">
        <w:rPr>
          <w:b/>
          <w:bCs/>
          <w:sz w:val="24"/>
          <w:szCs w:val="24"/>
          <w:lang w:val="pt-BR"/>
        </w:rPr>
        <w:t>, 2005)</w:t>
      </w:r>
      <w:bookmarkEnd w:id="75"/>
    </w:p>
    <w:p w14:paraId="7424B8D9" w14:textId="7AA44C39" w:rsidR="00684B6C" w:rsidRPr="00893C59" w:rsidRDefault="00684B6C" w:rsidP="00893C59">
      <w:pPr>
        <w:spacing w:line="360" w:lineRule="auto"/>
        <w:jc w:val="both"/>
        <w:rPr>
          <w:b/>
          <w:bCs/>
          <w:sz w:val="24"/>
          <w:szCs w:val="24"/>
          <w:lang w:val="pt-BR"/>
        </w:rPr>
      </w:pPr>
    </w:p>
    <w:p w14:paraId="379E6319" w14:textId="77777777" w:rsidR="0037742A" w:rsidRDefault="0037742A" w:rsidP="0037742A">
      <w:pPr>
        <w:spacing w:line="360" w:lineRule="auto"/>
        <w:ind w:firstLine="851"/>
        <w:jc w:val="both"/>
        <w:rPr>
          <w:sz w:val="24"/>
          <w:szCs w:val="24"/>
          <w:lang w:val="pt-BR"/>
        </w:rPr>
      </w:pPr>
    </w:p>
    <w:p w14:paraId="3FD4613B" w14:textId="03D7AB2F" w:rsidR="00684B6C" w:rsidRPr="00684B6C" w:rsidRDefault="00684B6C" w:rsidP="0037742A">
      <w:pPr>
        <w:spacing w:line="360" w:lineRule="auto"/>
        <w:ind w:firstLine="851"/>
        <w:jc w:val="both"/>
        <w:rPr>
          <w:sz w:val="24"/>
          <w:szCs w:val="24"/>
          <w:lang w:val="pt-BR"/>
        </w:rPr>
      </w:pPr>
      <w:r w:rsidRPr="00684B6C">
        <w:rPr>
          <w:sz w:val="24"/>
          <w:szCs w:val="24"/>
          <w:lang w:val="pt-BR"/>
        </w:rPr>
        <w:t xml:space="preserve">Thomas </w:t>
      </w:r>
      <w:proofErr w:type="spellStart"/>
      <w:r w:rsidRPr="00684B6C">
        <w:rPr>
          <w:sz w:val="24"/>
          <w:szCs w:val="24"/>
          <w:lang w:val="pt-BR"/>
        </w:rPr>
        <w:t>Idzorek</w:t>
      </w:r>
      <w:proofErr w:type="spellEnd"/>
      <w:r w:rsidRPr="00684B6C">
        <w:rPr>
          <w:sz w:val="24"/>
          <w:szCs w:val="24"/>
          <w:lang w:val="pt-BR"/>
        </w:rPr>
        <w:t xml:space="preserve"> propôs uma solução pragmática que traduz a intuição humana para a álgebra matricial. Seu método permite que o usuário especifique apenas um </w:t>
      </w:r>
      <w:r w:rsidRPr="00684B6C">
        <w:rPr>
          <w:b/>
          <w:bCs/>
          <w:sz w:val="24"/>
          <w:szCs w:val="24"/>
          <w:lang w:val="pt-BR"/>
        </w:rPr>
        <w:t>nível de confiança percentual</w:t>
      </w:r>
      <w:r w:rsidRPr="00684B6C">
        <w:rPr>
          <w:sz w:val="24"/>
          <w:szCs w:val="24"/>
          <w:lang w:val="pt-BR"/>
        </w:rPr>
        <w:t xml:space="preserve"> (0% a 100%) para cada visão. O algoritmo então "implica" matematicamente o valor de </w:t>
      </w:r>
      <m:oMath>
        <m:r>
          <w:rPr>
            <w:rFonts w:ascii="Cambria Math" w:hAnsi="Cambria Math"/>
            <w:sz w:val="24"/>
            <w:szCs w:val="24"/>
            <w:lang w:val="pt-BR"/>
          </w:rPr>
          <m:t>(</m:t>
        </m:r>
        <m:r>
          <m:rPr>
            <m:sty m:val="p"/>
          </m:rPr>
          <w:rPr>
            <w:rFonts w:ascii="Cambria Math" w:hAnsi="Cambria Math"/>
            <w:sz w:val="24"/>
            <w:szCs w:val="24"/>
            <w:lang w:val="pt-BR"/>
          </w:rPr>
          <m:t>Ω</m:t>
        </m:r>
        <m:r>
          <w:rPr>
            <w:rFonts w:ascii="Cambria Math" w:hAnsi="Cambria Math"/>
            <w:sz w:val="24"/>
            <w:szCs w:val="24"/>
            <w:lang w:val="pt-BR"/>
          </w:rPr>
          <m:t>)</m:t>
        </m:r>
      </m:oMath>
      <w:r w:rsidRPr="00684B6C">
        <w:rPr>
          <w:sz w:val="24"/>
          <w:szCs w:val="24"/>
          <w:lang w:val="pt-BR"/>
        </w:rPr>
        <w:t xml:space="preserve"> necessário.</w:t>
      </w:r>
      <w:r w:rsidRPr="00684B6C">
        <w:rPr>
          <w:sz w:val="24"/>
          <w:szCs w:val="24"/>
          <w:vertAlign w:val="superscript"/>
          <w:lang w:val="pt-BR"/>
        </w:rPr>
        <w:t>21</w:t>
      </w:r>
    </w:p>
    <w:p w14:paraId="51A2ECC6" w14:textId="77777777" w:rsidR="00684B6C" w:rsidRPr="00684B6C" w:rsidRDefault="00684B6C" w:rsidP="0037742A">
      <w:pPr>
        <w:spacing w:line="360" w:lineRule="auto"/>
        <w:ind w:firstLine="851"/>
        <w:jc w:val="both"/>
        <w:rPr>
          <w:sz w:val="24"/>
          <w:szCs w:val="24"/>
          <w:lang w:val="pt-BR"/>
        </w:rPr>
      </w:pPr>
      <w:r w:rsidRPr="00684B6C">
        <w:rPr>
          <w:sz w:val="24"/>
          <w:szCs w:val="24"/>
          <w:lang w:val="pt-BR"/>
        </w:rPr>
        <w:t>O processo, detalhado no trabalho seminal "A Step-</w:t>
      </w:r>
      <w:proofErr w:type="spellStart"/>
      <w:r w:rsidRPr="00684B6C">
        <w:rPr>
          <w:sz w:val="24"/>
          <w:szCs w:val="24"/>
          <w:lang w:val="pt-BR"/>
        </w:rPr>
        <w:t>by</w:t>
      </w:r>
      <w:proofErr w:type="spellEnd"/>
      <w:r w:rsidRPr="00684B6C">
        <w:rPr>
          <w:sz w:val="24"/>
          <w:szCs w:val="24"/>
          <w:lang w:val="pt-BR"/>
        </w:rPr>
        <w:t xml:space="preserve">-Step </w:t>
      </w:r>
      <w:proofErr w:type="spellStart"/>
      <w:r w:rsidRPr="00684B6C">
        <w:rPr>
          <w:sz w:val="24"/>
          <w:szCs w:val="24"/>
          <w:lang w:val="pt-BR"/>
        </w:rPr>
        <w:t>Guide</w:t>
      </w:r>
      <w:proofErr w:type="spellEnd"/>
      <w:r w:rsidRPr="00684B6C">
        <w:rPr>
          <w:sz w:val="24"/>
          <w:szCs w:val="24"/>
          <w:lang w:val="pt-BR"/>
        </w:rPr>
        <w:t xml:space="preserve"> </w:t>
      </w:r>
      <w:proofErr w:type="spellStart"/>
      <w:r w:rsidRPr="00684B6C">
        <w:rPr>
          <w:sz w:val="24"/>
          <w:szCs w:val="24"/>
          <w:lang w:val="pt-BR"/>
        </w:rPr>
        <w:t>to</w:t>
      </w:r>
      <w:proofErr w:type="spellEnd"/>
      <w:r w:rsidRPr="00684B6C">
        <w:rPr>
          <w:sz w:val="24"/>
          <w:szCs w:val="24"/>
          <w:lang w:val="pt-BR"/>
        </w:rPr>
        <w:t xml:space="preserve"> </w:t>
      </w:r>
      <w:proofErr w:type="spellStart"/>
      <w:r w:rsidRPr="00684B6C">
        <w:rPr>
          <w:sz w:val="24"/>
          <w:szCs w:val="24"/>
          <w:lang w:val="pt-BR"/>
        </w:rPr>
        <w:t>the</w:t>
      </w:r>
      <w:proofErr w:type="spellEnd"/>
      <w:r w:rsidRPr="00684B6C">
        <w:rPr>
          <w:sz w:val="24"/>
          <w:szCs w:val="24"/>
          <w:lang w:val="pt-BR"/>
        </w:rPr>
        <w:t xml:space="preserve"> Black-</w:t>
      </w:r>
      <w:proofErr w:type="spellStart"/>
      <w:r w:rsidRPr="00684B6C">
        <w:rPr>
          <w:sz w:val="24"/>
          <w:szCs w:val="24"/>
          <w:lang w:val="pt-BR"/>
        </w:rPr>
        <w:t>Litterman</w:t>
      </w:r>
      <w:proofErr w:type="spellEnd"/>
      <w:r w:rsidRPr="00684B6C">
        <w:rPr>
          <w:sz w:val="24"/>
          <w:szCs w:val="24"/>
          <w:lang w:val="pt-BR"/>
        </w:rPr>
        <w:t xml:space="preserve"> Model" (2005), segue os seguintes passos lógicos:</w:t>
      </w:r>
    </w:p>
    <w:p w14:paraId="726247AF" w14:textId="15BED1A2" w:rsidR="00684B6C" w:rsidRPr="00684B6C" w:rsidRDefault="00684B6C">
      <w:pPr>
        <w:numPr>
          <w:ilvl w:val="0"/>
          <w:numId w:val="54"/>
        </w:numPr>
        <w:spacing w:line="360" w:lineRule="auto"/>
        <w:jc w:val="both"/>
        <w:rPr>
          <w:sz w:val="24"/>
          <w:szCs w:val="24"/>
          <w:lang w:val="pt-BR"/>
        </w:rPr>
      </w:pPr>
      <w:r w:rsidRPr="00684B6C">
        <w:rPr>
          <w:b/>
          <w:bCs/>
          <w:sz w:val="24"/>
          <w:szCs w:val="24"/>
          <w:lang w:val="pt-BR"/>
        </w:rPr>
        <w:t>Cálculo do Portfólio de Certeza Total:</w:t>
      </w:r>
      <w:r w:rsidRPr="00684B6C">
        <w:rPr>
          <w:sz w:val="24"/>
          <w:szCs w:val="24"/>
          <w:lang w:val="pt-BR"/>
        </w:rPr>
        <w:t xml:space="preserve"> O modelo calcula qual seria o vetor de retornos se o investidor tivesse 100% de confiança na visão (o que equivaleria a </w:t>
      </w:r>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≈0</m:t>
        </m:r>
      </m:oMath>
      <w:r w:rsidRPr="00684B6C">
        <w:rPr>
          <w:sz w:val="24"/>
          <w:szCs w:val="24"/>
          <w:lang w:val="pt-BR"/>
        </w:rPr>
        <w:t>. Isso gera um vetor de pesos de alocação de "certeza total".</w:t>
      </w:r>
    </w:p>
    <w:p w14:paraId="3F650A06" w14:textId="77777777" w:rsidR="00684B6C" w:rsidRPr="00684B6C" w:rsidRDefault="00684B6C">
      <w:pPr>
        <w:numPr>
          <w:ilvl w:val="0"/>
          <w:numId w:val="54"/>
        </w:numPr>
        <w:spacing w:line="360" w:lineRule="auto"/>
        <w:jc w:val="both"/>
        <w:rPr>
          <w:sz w:val="24"/>
          <w:szCs w:val="24"/>
          <w:lang w:val="pt-BR"/>
        </w:rPr>
      </w:pPr>
      <w:r w:rsidRPr="00684B6C">
        <w:rPr>
          <w:b/>
          <w:bCs/>
          <w:sz w:val="24"/>
          <w:szCs w:val="24"/>
          <w:lang w:val="pt-BR"/>
        </w:rPr>
        <w:t>Determinação do Desvio Máximo:</w:t>
      </w:r>
      <w:r w:rsidRPr="00684B6C">
        <w:rPr>
          <w:sz w:val="24"/>
          <w:szCs w:val="24"/>
          <w:lang w:val="pt-BR"/>
        </w:rPr>
        <w:t xml:space="preserve"> Calcula-se a diferença de alocação (vetor de </w:t>
      </w:r>
      <w:proofErr w:type="spellStart"/>
      <w:r w:rsidRPr="00684B6C">
        <w:rPr>
          <w:i/>
          <w:iCs/>
          <w:sz w:val="24"/>
          <w:szCs w:val="24"/>
          <w:lang w:val="pt-BR"/>
        </w:rPr>
        <w:t>tilts</w:t>
      </w:r>
      <w:proofErr w:type="spellEnd"/>
      <w:r w:rsidRPr="00684B6C">
        <w:rPr>
          <w:sz w:val="24"/>
          <w:szCs w:val="24"/>
          <w:lang w:val="pt-BR"/>
        </w:rPr>
        <w:t>) entre o portfólio de equilíbrio (sem visões) e o portfólio de certeza total.</w:t>
      </w:r>
    </w:p>
    <w:p w14:paraId="223E4EFD" w14:textId="77777777" w:rsidR="00684B6C" w:rsidRPr="00684B6C" w:rsidRDefault="00684B6C">
      <w:pPr>
        <w:numPr>
          <w:ilvl w:val="0"/>
          <w:numId w:val="54"/>
        </w:numPr>
        <w:spacing w:line="360" w:lineRule="auto"/>
        <w:jc w:val="both"/>
        <w:rPr>
          <w:sz w:val="24"/>
          <w:szCs w:val="24"/>
          <w:lang w:val="pt-BR"/>
        </w:rPr>
      </w:pPr>
      <w:r w:rsidRPr="00684B6C">
        <w:rPr>
          <w:b/>
          <w:bCs/>
          <w:sz w:val="24"/>
          <w:szCs w:val="24"/>
          <w:lang w:val="pt-BR"/>
        </w:rPr>
        <w:t>Interpolação Linear pela Confiança:</w:t>
      </w:r>
      <w:r w:rsidRPr="00684B6C">
        <w:rPr>
          <w:sz w:val="24"/>
          <w:szCs w:val="24"/>
          <w:lang w:val="pt-BR"/>
        </w:rPr>
        <w:t xml:space="preserve"> Se o investidor declara 50% de confiança, o algoritmo define que o </w:t>
      </w:r>
      <w:proofErr w:type="spellStart"/>
      <w:r w:rsidRPr="00684B6C">
        <w:rPr>
          <w:i/>
          <w:iCs/>
          <w:sz w:val="24"/>
          <w:szCs w:val="24"/>
          <w:lang w:val="pt-BR"/>
        </w:rPr>
        <w:t>tilt</w:t>
      </w:r>
      <w:proofErr w:type="spellEnd"/>
      <w:r w:rsidRPr="00684B6C">
        <w:rPr>
          <w:sz w:val="24"/>
          <w:szCs w:val="24"/>
          <w:lang w:val="pt-BR"/>
        </w:rPr>
        <w:t xml:space="preserve"> alvo deve ser 50% do desvio máximo calculado no passo anterior.</w:t>
      </w:r>
    </w:p>
    <w:p w14:paraId="4B690C56" w14:textId="068224C3" w:rsidR="00684B6C" w:rsidRPr="00684B6C" w:rsidRDefault="00684B6C">
      <w:pPr>
        <w:numPr>
          <w:ilvl w:val="0"/>
          <w:numId w:val="54"/>
        </w:numPr>
        <w:spacing w:line="360" w:lineRule="auto"/>
        <w:jc w:val="both"/>
        <w:rPr>
          <w:sz w:val="24"/>
          <w:szCs w:val="24"/>
          <w:lang w:val="pt-BR"/>
        </w:rPr>
      </w:pPr>
      <w:r w:rsidRPr="00684B6C">
        <w:rPr>
          <w:b/>
          <w:bCs/>
          <w:sz w:val="24"/>
          <w:szCs w:val="24"/>
          <w:lang w:val="pt-BR"/>
        </w:rPr>
        <w:t xml:space="preserve">Engenharia Reversa de </w:t>
      </w:r>
      <m:oMath>
        <m:r>
          <m:rPr>
            <m:sty m:val="b"/>
          </m:rPr>
          <w:rPr>
            <w:rFonts w:ascii="Cambria Math" w:hAnsi="Cambria Math"/>
            <w:sz w:val="24"/>
            <w:szCs w:val="24"/>
            <w:lang w:val="pt-BR"/>
          </w:rPr>
          <m:t>Ω</m:t>
        </m:r>
      </m:oMath>
      <w:r w:rsidRPr="00684B6C">
        <w:rPr>
          <w:b/>
          <w:bCs/>
          <w:sz w:val="24"/>
          <w:szCs w:val="24"/>
          <w:lang w:val="pt-BR"/>
        </w:rPr>
        <w:t>:</w:t>
      </w:r>
      <w:r w:rsidRPr="00684B6C">
        <w:rPr>
          <w:sz w:val="24"/>
          <w:szCs w:val="24"/>
          <w:lang w:val="pt-BR"/>
        </w:rPr>
        <w:t xml:space="preserve"> O algoritmo resolve iterativamente ou analiticamente para encontrar os valores da diagonal de </w:t>
      </w:r>
      <m:oMath>
        <m:r>
          <m:rPr>
            <m:sty m:val="p"/>
          </m:rPr>
          <w:rPr>
            <w:rFonts w:ascii="Cambria Math" w:hAnsi="Cambria Math"/>
            <w:sz w:val="24"/>
            <w:szCs w:val="24"/>
            <w:lang w:val="pt-BR"/>
          </w:rPr>
          <m:t>Ω</m:t>
        </m:r>
      </m:oMath>
      <w:r w:rsidR="00E71AB3">
        <w:rPr>
          <w:sz w:val="24"/>
          <w:szCs w:val="24"/>
          <w:lang w:val="pt-BR"/>
        </w:rPr>
        <w:t xml:space="preserve"> </w:t>
      </w:r>
      <w:r w:rsidRPr="00684B6C">
        <w:rPr>
          <w:sz w:val="24"/>
          <w:szCs w:val="24"/>
          <w:lang w:val="pt-BR"/>
        </w:rPr>
        <w:t>que, quando inseridos na fórmula mestra do BL, resultam exatamente nesses pesos-alvo interpolados.</w:t>
      </w:r>
    </w:p>
    <w:p w14:paraId="180B2393" w14:textId="5868D635" w:rsidR="00684B6C" w:rsidRPr="00684B6C" w:rsidRDefault="00684B6C" w:rsidP="00E71AB3">
      <w:pPr>
        <w:spacing w:line="360" w:lineRule="auto"/>
        <w:ind w:firstLine="851"/>
        <w:jc w:val="both"/>
        <w:rPr>
          <w:sz w:val="24"/>
          <w:szCs w:val="24"/>
          <w:lang w:val="pt-BR"/>
        </w:rPr>
      </w:pPr>
      <w:r w:rsidRPr="00684B6C">
        <w:rPr>
          <w:sz w:val="24"/>
          <w:szCs w:val="24"/>
          <w:lang w:val="pt-BR"/>
        </w:rPr>
        <w:t xml:space="preserve">A fórmula implícita derivada por </w:t>
      </w:r>
      <w:proofErr w:type="spellStart"/>
      <w:r w:rsidRPr="00684B6C">
        <w:rPr>
          <w:sz w:val="24"/>
          <w:szCs w:val="24"/>
          <w:lang w:val="pt-BR"/>
        </w:rPr>
        <w:t>Idzorek</w:t>
      </w:r>
      <w:proofErr w:type="spellEnd"/>
      <w:r w:rsidRPr="00684B6C">
        <w:rPr>
          <w:sz w:val="24"/>
          <w:szCs w:val="24"/>
          <w:lang w:val="pt-BR"/>
        </w:rPr>
        <w:t xml:space="preserve"> assume que a variância da visão é proporcional à variância do portfólio da visão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oMath>
      <w:r w:rsidRPr="00684B6C">
        <w:rPr>
          <w:sz w:val="24"/>
          <w:szCs w:val="24"/>
          <w:lang w:val="pt-BR"/>
        </w:rPr>
        <w:t xml:space="preserve"> ajustada por um fator de escala </w:t>
      </w:r>
      <m:oMath>
        <m:r>
          <w:rPr>
            <w:rFonts w:ascii="Cambria Math" w:hAnsi="Cambria Math"/>
            <w:sz w:val="24"/>
            <w:szCs w:val="24"/>
            <w:lang w:val="pt-BR"/>
          </w:rPr>
          <m:t>(α)</m:t>
        </m:r>
      </m:oMath>
      <w:r w:rsidRPr="00684B6C">
        <w:rPr>
          <w:sz w:val="24"/>
          <w:szCs w:val="24"/>
          <w:lang w:val="pt-BR"/>
        </w:rPr>
        <w:t xml:space="preserve"> derivado da confiança </w:t>
      </w:r>
      <m:oMath>
        <m:r>
          <w:rPr>
            <w:rFonts w:ascii="Cambria Math" w:hAnsi="Cambria Math"/>
            <w:sz w:val="24"/>
            <w:szCs w:val="24"/>
            <w:lang w:val="pt-BR"/>
          </w:rPr>
          <m:t>(C)</m:t>
        </m:r>
      </m:oMath>
      <w:r w:rsidRPr="00684B6C">
        <w:rPr>
          <w:sz w:val="24"/>
          <w:szCs w:val="24"/>
          <w:lang w:val="pt-BR"/>
        </w:rPr>
        <w:t>:</w:t>
      </w:r>
    </w:p>
    <w:p w14:paraId="7E607A31" w14:textId="374A8D98" w:rsidR="00684B6C" w:rsidRPr="00684B6C" w:rsidRDefault="00000000" w:rsidP="00684B6C">
      <w:pPr>
        <w:spacing w:line="360" w:lineRule="auto"/>
        <w:jc w:val="both"/>
        <w:rPr>
          <w:sz w:val="24"/>
          <w:szCs w:val="24"/>
          <w:lang w:val="pt-BR"/>
        </w:rPr>
      </w:pPr>
      <m:oMathPara>
        <m:oMath>
          <m:sSub>
            <m:sSubPr>
              <m:ctrlPr>
                <w:rPr>
                  <w:rFonts w:ascii="Cambria Math" w:hAnsi="Cambria Math"/>
                  <w:i/>
                  <w:sz w:val="24"/>
                  <w:szCs w:val="24"/>
                  <w:lang w:val="pt-BR"/>
                </w:rPr>
              </m:ctrlPr>
            </m:sSubPr>
            <m:e>
              <m:r>
                <w:rPr>
                  <w:rFonts w:ascii="Cambria Math" w:hAnsi="Cambria Math"/>
                  <w:sz w:val="24"/>
                  <w:szCs w:val="24"/>
                  <w:lang w:val="pt-BR"/>
                </w:rPr>
                <m:t>ω</m:t>
              </m:r>
            </m:e>
            <m:sub>
              <m:r>
                <w:rPr>
                  <w:rFonts w:ascii="Cambria Math" w:hAnsi="Cambria Math"/>
                  <w:sz w:val="24"/>
                  <w:szCs w:val="24"/>
                  <w:lang w:val="pt-BR"/>
                </w:rPr>
                <m:t>k</m:t>
              </m:r>
            </m:sub>
          </m:sSub>
          <m:r>
            <w:rPr>
              <w:rFonts w:ascii="Cambria Math" w:hAnsi="Cambria Math"/>
              <w:sz w:val="24"/>
              <w:szCs w:val="24"/>
              <w:lang w:val="pt-BR"/>
            </w:rPr>
            <m:t xml:space="preserve"> =τ∙(</m:t>
          </m:r>
          <m:sSub>
            <m:sSubPr>
              <m:ctrlPr>
                <w:rPr>
                  <w:rFonts w:ascii="Cambria Math" w:hAnsi="Cambria Math"/>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k</m:t>
              </m:r>
            </m:sub>
          </m:sSub>
          <m:r>
            <m:rPr>
              <m:sty m:val="p"/>
            </m:rPr>
            <w:rPr>
              <w:rFonts w:ascii="Cambria Math" w:hAnsi="Cambria Math"/>
              <w:sz w:val="24"/>
              <w:szCs w:val="24"/>
              <w:lang w:val="pt-BR"/>
            </w:rPr>
            <m:t>Σ</m:t>
          </m:r>
          <m:sSubSup>
            <m:sSubSupPr>
              <m:ctrlPr>
                <w:rPr>
                  <w:rFonts w:ascii="Cambria Math" w:hAnsi="Cambria Math"/>
                  <w:i/>
                  <w:sz w:val="24"/>
                  <w:szCs w:val="24"/>
                  <w:lang w:val="pt-BR"/>
                </w:rPr>
              </m:ctrlPr>
            </m:sSubSupPr>
            <m:e>
              <m:r>
                <w:rPr>
                  <w:rFonts w:ascii="Cambria Math" w:hAnsi="Cambria Math"/>
                  <w:sz w:val="24"/>
                  <w:szCs w:val="24"/>
                  <w:lang w:val="pt-BR"/>
                </w:rPr>
                <m:t xml:space="preserve"> p</m:t>
              </m:r>
            </m:e>
            <m:sub>
              <m:r>
                <w:rPr>
                  <w:rFonts w:ascii="Cambria Math" w:hAnsi="Cambria Math"/>
                  <w:sz w:val="24"/>
                  <w:szCs w:val="24"/>
                  <w:lang w:val="pt-BR"/>
                </w:rPr>
                <m:t>k</m:t>
              </m:r>
            </m:sub>
            <m:sup>
              <m:r>
                <w:rPr>
                  <w:rFonts w:ascii="Cambria Math" w:hAnsi="Cambria Math"/>
                  <w:sz w:val="24"/>
                  <w:szCs w:val="24"/>
                  <w:lang w:val="pt-BR"/>
                </w:rPr>
                <m:t>T</m:t>
              </m:r>
            </m:sup>
          </m:sSubSup>
          <m:r>
            <w:rPr>
              <w:rFonts w:ascii="Cambria Math" w:hAnsi="Cambria Math"/>
              <w:sz w:val="24"/>
              <w:szCs w:val="24"/>
              <w:lang w:val="pt-BR"/>
            </w:rPr>
            <m:t>)∙</m:t>
          </m:r>
          <m:d>
            <m:dPr>
              <m:ctrlPr>
                <w:rPr>
                  <w:rFonts w:ascii="Cambria Math" w:hAnsi="Cambria Math"/>
                  <w:i/>
                  <w:sz w:val="24"/>
                  <w:szCs w:val="24"/>
                  <w:lang w:val="pt-BR"/>
                </w:rPr>
              </m:ctrlPr>
            </m:dPr>
            <m:e>
              <m:f>
                <m:fPr>
                  <m:ctrlPr>
                    <w:rPr>
                      <w:rFonts w:ascii="Cambria Math" w:hAnsi="Cambria Math"/>
                      <w:i/>
                      <w:sz w:val="24"/>
                      <w:szCs w:val="24"/>
                      <w:lang w:val="pt-BR"/>
                    </w:rPr>
                  </m:ctrlPr>
                </m:fPr>
                <m:num>
                  <m:r>
                    <w:rPr>
                      <w:rFonts w:ascii="Cambria Math" w:hAnsi="Cambria Math"/>
                      <w:sz w:val="24"/>
                      <w:szCs w:val="24"/>
                      <w:lang w:val="pt-BR"/>
                    </w:rPr>
                    <m:t>1-C</m:t>
                  </m:r>
                </m:num>
                <m:den>
                  <m:r>
                    <w:rPr>
                      <w:rFonts w:ascii="Cambria Math" w:hAnsi="Cambria Math"/>
                      <w:sz w:val="24"/>
                      <w:szCs w:val="24"/>
                      <w:lang w:val="pt-BR"/>
                    </w:rPr>
                    <m:t>C</m:t>
                  </m:r>
                </m:den>
              </m:f>
            </m:e>
          </m:d>
        </m:oMath>
      </m:oMathPara>
    </w:p>
    <w:p w14:paraId="563CA80E" w14:textId="77777777" w:rsidR="00684B6C" w:rsidRPr="00684B6C" w:rsidRDefault="00684B6C" w:rsidP="006F0266">
      <w:pPr>
        <w:spacing w:line="360" w:lineRule="auto"/>
        <w:ind w:firstLine="851"/>
        <w:jc w:val="both"/>
        <w:rPr>
          <w:sz w:val="24"/>
          <w:szCs w:val="24"/>
          <w:lang w:val="pt-BR"/>
        </w:rPr>
      </w:pPr>
      <w:r w:rsidRPr="00684B6C">
        <w:rPr>
          <w:sz w:val="24"/>
          <w:szCs w:val="24"/>
          <w:lang w:val="pt-BR"/>
        </w:rPr>
        <w:t>Essa inovação democratizou o modelo, permitindo que gestores fundamentais utilizassem a ferramenta quantitativa sem necessidade de doutorado em estatística, expressando visões como "Tenho 80% de confiança que Tech superará Energy".21</w:t>
      </w:r>
    </w:p>
    <w:p w14:paraId="28500384" w14:textId="77777777" w:rsidR="00893C59" w:rsidRPr="00CB3C08" w:rsidRDefault="00893C59" w:rsidP="00893C59">
      <w:pPr>
        <w:rPr>
          <w:b/>
          <w:bCs/>
          <w:sz w:val="24"/>
          <w:szCs w:val="24"/>
          <w:lang w:val="pt-BR"/>
        </w:rPr>
      </w:pPr>
    </w:p>
    <w:p w14:paraId="20A3B2F3" w14:textId="4DE150C6" w:rsidR="00893C59" w:rsidRPr="003D36D9" w:rsidRDefault="00893C59" w:rsidP="00893C59">
      <w:pPr>
        <w:pStyle w:val="PargrafodaLista"/>
        <w:numPr>
          <w:ilvl w:val="1"/>
          <w:numId w:val="49"/>
        </w:numPr>
        <w:spacing w:line="360" w:lineRule="auto"/>
        <w:jc w:val="both"/>
        <w:outlineLvl w:val="1"/>
        <w:rPr>
          <w:b/>
          <w:bCs/>
          <w:sz w:val="24"/>
          <w:szCs w:val="24"/>
          <w:lang w:val="pt-BR"/>
        </w:rPr>
      </w:pPr>
      <w:bookmarkStart w:id="76" w:name="_Toc217054694"/>
      <w:r w:rsidRPr="006F0266">
        <w:rPr>
          <w:b/>
          <w:bCs/>
          <w:sz w:val="24"/>
          <w:szCs w:val="24"/>
          <w:lang w:val="pt-BR"/>
        </w:rPr>
        <w:t>Comparação Crítica: BL, MPT e PMPT</w:t>
      </w:r>
      <w:bookmarkEnd w:id="76"/>
    </w:p>
    <w:p w14:paraId="5F3F83D0" w14:textId="77777777" w:rsidR="006F0266" w:rsidRDefault="006F0266" w:rsidP="006F0266">
      <w:pPr>
        <w:spacing w:line="360" w:lineRule="auto"/>
        <w:ind w:firstLine="851"/>
        <w:jc w:val="both"/>
        <w:rPr>
          <w:sz w:val="24"/>
          <w:szCs w:val="24"/>
          <w:lang w:val="pt-BR"/>
        </w:rPr>
      </w:pPr>
    </w:p>
    <w:p w14:paraId="2D869A3D" w14:textId="07D7074B" w:rsidR="00684B6C" w:rsidRDefault="00684B6C" w:rsidP="006F0266">
      <w:pPr>
        <w:spacing w:line="360" w:lineRule="auto"/>
        <w:ind w:firstLine="851"/>
        <w:jc w:val="both"/>
        <w:rPr>
          <w:sz w:val="24"/>
          <w:szCs w:val="24"/>
          <w:lang w:val="pt-BR"/>
        </w:rPr>
      </w:pPr>
      <w:r w:rsidRPr="00684B6C">
        <w:rPr>
          <w:sz w:val="24"/>
          <w:szCs w:val="24"/>
          <w:lang w:val="pt-BR"/>
        </w:rPr>
        <w:t>A análise da evolução dos modelos de alocação exige distinguir claramente o papel de cada teoria. Uma confusão comum é tratar BL e PMPT como concorrentes diretos, quando na verdade atuam em dimensões distintas do problema de portfólio.</w:t>
      </w:r>
    </w:p>
    <w:p w14:paraId="59439E9F" w14:textId="77777777" w:rsidR="009551F5" w:rsidRPr="00CB3C08" w:rsidRDefault="009551F5" w:rsidP="009551F5">
      <w:pPr>
        <w:rPr>
          <w:b/>
          <w:bCs/>
          <w:sz w:val="24"/>
          <w:szCs w:val="24"/>
          <w:lang w:val="pt-BR"/>
        </w:rPr>
      </w:pPr>
    </w:p>
    <w:p w14:paraId="12291746" w14:textId="4DC4DD56" w:rsidR="009551F5" w:rsidRPr="003D36D9" w:rsidRDefault="009551F5" w:rsidP="009551F5">
      <w:pPr>
        <w:pStyle w:val="PargrafodaLista"/>
        <w:numPr>
          <w:ilvl w:val="2"/>
          <w:numId w:val="49"/>
        </w:numPr>
        <w:spacing w:line="360" w:lineRule="auto"/>
        <w:jc w:val="both"/>
        <w:outlineLvl w:val="1"/>
        <w:rPr>
          <w:b/>
          <w:bCs/>
          <w:sz w:val="24"/>
          <w:szCs w:val="24"/>
          <w:lang w:val="pt-BR"/>
        </w:rPr>
      </w:pPr>
      <w:bookmarkStart w:id="77" w:name="_Toc217054695"/>
      <w:r w:rsidRPr="006F0266">
        <w:rPr>
          <w:b/>
          <w:bCs/>
          <w:sz w:val="24"/>
          <w:szCs w:val="24"/>
          <w:lang w:val="pt-BR"/>
        </w:rPr>
        <w:t>MPT vs. BL: A Correção da Estabilidade</w:t>
      </w:r>
      <w:bookmarkEnd w:id="77"/>
      <w:r w:rsidRPr="006F0266">
        <w:rPr>
          <w:b/>
          <w:bCs/>
          <w:sz w:val="24"/>
          <w:szCs w:val="24"/>
          <w:lang w:val="pt-BR"/>
        </w:rPr>
        <w:t xml:space="preserve"> </w:t>
      </w:r>
    </w:p>
    <w:p w14:paraId="2B72CD75" w14:textId="77777777" w:rsidR="006F0266" w:rsidRDefault="006F0266" w:rsidP="00684B6C">
      <w:pPr>
        <w:spacing w:line="360" w:lineRule="auto"/>
        <w:jc w:val="both"/>
        <w:rPr>
          <w:sz w:val="24"/>
          <w:szCs w:val="24"/>
          <w:lang w:val="pt-BR"/>
        </w:rPr>
      </w:pPr>
    </w:p>
    <w:p w14:paraId="3A4CFF9A" w14:textId="629B3D9D" w:rsidR="00684B6C" w:rsidRPr="00684B6C" w:rsidRDefault="00684B6C" w:rsidP="006F0266">
      <w:pPr>
        <w:spacing w:line="360" w:lineRule="auto"/>
        <w:ind w:firstLine="851"/>
        <w:jc w:val="both"/>
        <w:rPr>
          <w:sz w:val="24"/>
          <w:szCs w:val="24"/>
          <w:lang w:val="pt-BR"/>
        </w:rPr>
      </w:pPr>
      <w:r w:rsidRPr="00684B6C">
        <w:rPr>
          <w:sz w:val="24"/>
          <w:szCs w:val="24"/>
          <w:lang w:val="pt-BR"/>
        </w:rPr>
        <w:t xml:space="preserve">A MPT (Markowitz) falha primariamente na </w:t>
      </w:r>
      <w:r w:rsidRPr="00684B6C">
        <w:rPr>
          <w:b/>
          <w:bCs/>
          <w:sz w:val="24"/>
          <w:szCs w:val="24"/>
          <w:lang w:val="pt-BR"/>
        </w:rPr>
        <w:t>sensibilidade aos inputs</w:t>
      </w:r>
      <w:r w:rsidRPr="00684B6C">
        <w:rPr>
          <w:sz w:val="24"/>
          <w:szCs w:val="24"/>
          <w:lang w:val="pt-BR"/>
        </w:rPr>
        <w:t xml:space="preserve">. Como discutido (Seção 3.1.2), a MPT maximiza erros de estimação, levando a soluções de canto. O BL corrige isso não alterando o otimizador, mas "limpando" os inputs. Ao ancorar o retorno esperado </w:t>
      </w:r>
      <m:oMath>
        <m:r>
          <w:rPr>
            <w:rFonts w:ascii="Cambria Math" w:hAnsi="Cambria Math"/>
            <w:sz w:val="24"/>
            <w:szCs w:val="24"/>
            <w:lang w:val="pt-BR"/>
          </w:rPr>
          <m:t>(μ)</m:t>
        </m:r>
      </m:oMath>
      <w:r w:rsidR="009D1BFC">
        <w:rPr>
          <w:sz w:val="24"/>
          <w:szCs w:val="24"/>
          <w:lang w:val="pt-BR"/>
        </w:rPr>
        <w:t xml:space="preserve"> </w:t>
      </w:r>
      <w:r w:rsidRPr="00684B6C">
        <w:rPr>
          <w:sz w:val="24"/>
          <w:szCs w:val="24"/>
          <w:lang w:val="pt-BR"/>
        </w:rPr>
        <w:t>no equilíbrio, o BL atua como um filtro Bayesiano que remove o ruído estatístico. O resultado são portfólios que, mesmo sem restrições, tendem a ser diversificados e intuitivos, ao contrário das alocações binárias da MPT pura.</w:t>
      </w:r>
      <w:r w:rsidRPr="00684B6C">
        <w:rPr>
          <w:sz w:val="24"/>
          <w:szCs w:val="24"/>
          <w:vertAlign w:val="superscript"/>
          <w:lang w:val="pt-BR"/>
        </w:rPr>
        <w:t>4</w:t>
      </w:r>
    </w:p>
    <w:p w14:paraId="0DF78A57" w14:textId="77777777" w:rsidR="009551F5" w:rsidRPr="00CB3C08" w:rsidRDefault="009551F5" w:rsidP="009551F5">
      <w:pPr>
        <w:rPr>
          <w:b/>
          <w:bCs/>
          <w:sz w:val="24"/>
          <w:szCs w:val="24"/>
          <w:lang w:val="pt-BR"/>
        </w:rPr>
      </w:pPr>
    </w:p>
    <w:p w14:paraId="6C82E7B2" w14:textId="6D743E66" w:rsidR="009551F5" w:rsidRPr="003D36D9" w:rsidRDefault="009551F5" w:rsidP="009551F5">
      <w:pPr>
        <w:pStyle w:val="PargrafodaLista"/>
        <w:numPr>
          <w:ilvl w:val="2"/>
          <w:numId w:val="49"/>
        </w:numPr>
        <w:spacing w:line="360" w:lineRule="auto"/>
        <w:jc w:val="both"/>
        <w:outlineLvl w:val="1"/>
        <w:rPr>
          <w:b/>
          <w:bCs/>
          <w:sz w:val="24"/>
          <w:szCs w:val="24"/>
          <w:lang w:val="pt-BR"/>
        </w:rPr>
      </w:pPr>
      <w:bookmarkStart w:id="78" w:name="_Toc217054696"/>
      <w:r w:rsidRPr="009D1BFC">
        <w:rPr>
          <w:b/>
          <w:bCs/>
          <w:sz w:val="24"/>
          <w:szCs w:val="24"/>
          <w:lang w:val="pt-BR"/>
        </w:rPr>
        <w:t>BL vs. PMPT: Complementaridade Estrutural</w:t>
      </w:r>
      <w:bookmarkEnd w:id="78"/>
      <w:r w:rsidRPr="006F0266">
        <w:rPr>
          <w:b/>
          <w:bCs/>
          <w:sz w:val="24"/>
          <w:szCs w:val="24"/>
          <w:lang w:val="pt-BR"/>
        </w:rPr>
        <w:t xml:space="preserve"> </w:t>
      </w:r>
    </w:p>
    <w:p w14:paraId="74FF8B6D" w14:textId="77777777" w:rsidR="009551F5" w:rsidRDefault="009551F5" w:rsidP="009551F5">
      <w:pPr>
        <w:spacing w:line="360" w:lineRule="auto"/>
        <w:jc w:val="both"/>
        <w:rPr>
          <w:sz w:val="24"/>
          <w:szCs w:val="24"/>
          <w:lang w:val="pt-BR"/>
        </w:rPr>
      </w:pPr>
    </w:p>
    <w:p w14:paraId="2DA9EED9" w14:textId="58A8B5F0" w:rsidR="00684B6C" w:rsidRPr="00684B6C" w:rsidRDefault="00684B6C" w:rsidP="009D1BFC">
      <w:pPr>
        <w:spacing w:line="360" w:lineRule="auto"/>
        <w:ind w:firstLine="851"/>
        <w:jc w:val="both"/>
        <w:rPr>
          <w:sz w:val="24"/>
          <w:szCs w:val="24"/>
          <w:lang w:val="pt-BR"/>
        </w:rPr>
      </w:pPr>
      <w:r w:rsidRPr="00684B6C">
        <w:rPr>
          <w:sz w:val="24"/>
          <w:szCs w:val="24"/>
          <w:lang w:val="pt-BR"/>
        </w:rPr>
        <w:t xml:space="preserve">A Teoria Pós-Moderna do Portfólio (PMPT) critica a MPT por um motivo diferente: a </w:t>
      </w:r>
      <w:r w:rsidRPr="00684B6C">
        <w:rPr>
          <w:b/>
          <w:bCs/>
          <w:sz w:val="24"/>
          <w:szCs w:val="24"/>
          <w:lang w:val="pt-BR"/>
        </w:rPr>
        <w:t>medida de risco</w:t>
      </w:r>
      <w:r w:rsidRPr="00684B6C">
        <w:rPr>
          <w:sz w:val="24"/>
          <w:szCs w:val="24"/>
          <w:lang w:val="pt-BR"/>
        </w:rPr>
        <w:t>. A PMPT argumenta que a variância (utilizada tanto na MPT quanto no BL clássico) é uma medida falha porque penaliza a volatilidade positiva (</w:t>
      </w:r>
      <w:proofErr w:type="spellStart"/>
      <w:r w:rsidRPr="00684B6C">
        <w:rPr>
          <w:i/>
          <w:iCs/>
          <w:sz w:val="24"/>
          <w:szCs w:val="24"/>
          <w:lang w:val="pt-BR"/>
        </w:rPr>
        <w:t>upside</w:t>
      </w:r>
      <w:proofErr w:type="spellEnd"/>
      <w:r w:rsidRPr="00684B6C">
        <w:rPr>
          <w:sz w:val="24"/>
          <w:szCs w:val="24"/>
          <w:lang w:val="pt-BR"/>
        </w:rPr>
        <w:t xml:space="preserve">) tanto quanto a negativa. A PMPT propõe métricas assimétricas como </w:t>
      </w:r>
      <w:proofErr w:type="spellStart"/>
      <w:r w:rsidRPr="00684B6C">
        <w:rPr>
          <w:sz w:val="24"/>
          <w:szCs w:val="24"/>
          <w:lang w:val="pt-BR"/>
        </w:rPr>
        <w:t>Semivariância</w:t>
      </w:r>
      <w:proofErr w:type="spellEnd"/>
      <w:r w:rsidRPr="00684B6C">
        <w:rPr>
          <w:sz w:val="24"/>
          <w:szCs w:val="24"/>
          <w:lang w:val="pt-BR"/>
        </w:rPr>
        <w:t xml:space="preserve">, </w:t>
      </w:r>
      <w:proofErr w:type="spellStart"/>
      <w:r w:rsidRPr="00684B6C">
        <w:rPr>
          <w:i/>
          <w:iCs/>
          <w:sz w:val="24"/>
          <w:szCs w:val="24"/>
          <w:lang w:val="pt-BR"/>
        </w:rPr>
        <w:t>Downside</w:t>
      </w:r>
      <w:proofErr w:type="spellEnd"/>
      <w:r w:rsidRPr="00684B6C">
        <w:rPr>
          <w:i/>
          <w:iCs/>
          <w:sz w:val="24"/>
          <w:szCs w:val="24"/>
          <w:lang w:val="pt-BR"/>
        </w:rPr>
        <w:t xml:space="preserve"> </w:t>
      </w:r>
      <w:proofErr w:type="spellStart"/>
      <w:r w:rsidRPr="00684B6C">
        <w:rPr>
          <w:i/>
          <w:iCs/>
          <w:sz w:val="24"/>
          <w:szCs w:val="24"/>
          <w:lang w:val="pt-BR"/>
        </w:rPr>
        <w:t>Deviation</w:t>
      </w:r>
      <w:proofErr w:type="spellEnd"/>
      <w:r w:rsidRPr="00684B6C">
        <w:rPr>
          <w:sz w:val="24"/>
          <w:szCs w:val="24"/>
          <w:lang w:val="pt-BR"/>
        </w:rPr>
        <w:t xml:space="preserve"> e </w:t>
      </w:r>
      <w:proofErr w:type="spellStart"/>
      <w:r w:rsidRPr="00684B6C">
        <w:rPr>
          <w:sz w:val="24"/>
          <w:szCs w:val="24"/>
          <w:lang w:val="pt-BR"/>
        </w:rPr>
        <w:t>CVaR</w:t>
      </w:r>
      <w:proofErr w:type="spellEnd"/>
      <w:r w:rsidRPr="00684B6C">
        <w:rPr>
          <w:sz w:val="24"/>
          <w:szCs w:val="24"/>
          <w:lang w:val="pt-BR"/>
        </w:rPr>
        <w:t xml:space="preserve"> (</w:t>
      </w:r>
      <w:proofErr w:type="spellStart"/>
      <w:r w:rsidRPr="00684B6C">
        <w:rPr>
          <w:i/>
          <w:iCs/>
          <w:sz w:val="24"/>
          <w:szCs w:val="24"/>
          <w:lang w:val="pt-BR"/>
        </w:rPr>
        <w:t>Conditional</w:t>
      </w:r>
      <w:proofErr w:type="spellEnd"/>
      <w:r w:rsidRPr="00684B6C">
        <w:rPr>
          <w:i/>
          <w:iCs/>
          <w:sz w:val="24"/>
          <w:szCs w:val="24"/>
          <w:lang w:val="pt-BR"/>
        </w:rPr>
        <w:t xml:space="preserve"> </w:t>
      </w:r>
      <w:proofErr w:type="spellStart"/>
      <w:r w:rsidRPr="00684B6C">
        <w:rPr>
          <w:i/>
          <w:iCs/>
          <w:sz w:val="24"/>
          <w:szCs w:val="24"/>
          <w:lang w:val="pt-BR"/>
        </w:rPr>
        <w:t>Value</w:t>
      </w:r>
      <w:proofErr w:type="spellEnd"/>
      <w:r w:rsidRPr="00684B6C">
        <w:rPr>
          <w:i/>
          <w:iCs/>
          <w:sz w:val="24"/>
          <w:szCs w:val="24"/>
          <w:lang w:val="pt-BR"/>
        </w:rPr>
        <w:t xml:space="preserve"> </w:t>
      </w:r>
      <w:proofErr w:type="spellStart"/>
      <w:r w:rsidRPr="00684B6C">
        <w:rPr>
          <w:i/>
          <w:iCs/>
          <w:sz w:val="24"/>
          <w:szCs w:val="24"/>
          <w:lang w:val="pt-BR"/>
        </w:rPr>
        <w:t>at</w:t>
      </w:r>
      <w:proofErr w:type="spellEnd"/>
      <w:r w:rsidRPr="00684B6C">
        <w:rPr>
          <w:i/>
          <w:iCs/>
          <w:sz w:val="24"/>
          <w:szCs w:val="24"/>
          <w:lang w:val="pt-BR"/>
        </w:rPr>
        <w:t xml:space="preserve"> Risk</w:t>
      </w:r>
      <w:r w:rsidRPr="00684B6C">
        <w:rPr>
          <w:sz w:val="24"/>
          <w:szCs w:val="24"/>
          <w:lang w:val="pt-BR"/>
        </w:rPr>
        <w:t>).</w:t>
      </w:r>
      <w:r w:rsidRPr="00684B6C">
        <w:rPr>
          <w:sz w:val="24"/>
          <w:szCs w:val="24"/>
          <w:vertAlign w:val="superscript"/>
          <w:lang w:val="pt-BR"/>
        </w:rPr>
        <w:t>26</w:t>
      </w:r>
    </w:p>
    <w:p w14:paraId="6B3CB499" w14:textId="77777777" w:rsidR="00684B6C" w:rsidRPr="00684B6C" w:rsidRDefault="00684B6C" w:rsidP="009D1BFC">
      <w:pPr>
        <w:spacing w:line="360" w:lineRule="auto"/>
        <w:ind w:firstLine="851"/>
        <w:jc w:val="both"/>
        <w:rPr>
          <w:sz w:val="24"/>
          <w:szCs w:val="24"/>
          <w:lang w:val="pt-BR"/>
        </w:rPr>
      </w:pPr>
      <w:r w:rsidRPr="00684B6C">
        <w:rPr>
          <w:sz w:val="24"/>
          <w:szCs w:val="24"/>
          <w:lang w:val="pt-BR"/>
        </w:rPr>
        <w:t xml:space="preserve">A relação entre BL e PMPT é de </w:t>
      </w:r>
      <w:r w:rsidRPr="00684B6C">
        <w:rPr>
          <w:b/>
          <w:bCs/>
          <w:sz w:val="24"/>
          <w:szCs w:val="24"/>
          <w:lang w:val="pt-BR"/>
        </w:rPr>
        <w:t>complementaridade</w:t>
      </w:r>
      <w:r w:rsidRPr="00684B6C">
        <w:rPr>
          <w:sz w:val="24"/>
          <w:szCs w:val="24"/>
          <w:lang w:val="pt-BR"/>
        </w:rPr>
        <w:t>, não substituição:</w:t>
      </w:r>
    </w:p>
    <w:p w14:paraId="12E95383" w14:textId="3EEDB98C" w:rsidR="00684B6C" w:rsidRPr="00684B6C" w:rsidRDefault="00684B6C">
      <w:pPr>
        <w:numPr>
          <w:ilvl w:val="0"/>
          <w:numId w:val="55"/>
        </w:numPr>
        <w:spacing w:line="360" w:lineRule="auto"/>
        <w:jc w:val="both"/>
        <w:rPr>
          <w:sz w:val="24"/>
          <w:szCs w:val="24"/>
          <w:lang w:val="pt-BR"/>
        </w:rPr>
      </w:pPr>
      <w:r w:rsidRPr="00684B6C">
        <w:rPr>
          <w:b/>
          <w:bCs/>
          <w:sz w:val="24"/>
          <w:szCs w:val="24"/>
          <w:lang w:val="pt-BR"/>
        </w:rPr>
        <w:t>Black-</w:t>
      </w:r>
      <w:proofErr w:type="spellStart"/>
      <w:r w:rsidRPr="00684B6C">
        <w:rPr>
          <w:b/>
          <w:bCs/>
          <w:sz w:val="24"/>
          <w:szCs w:val="24"/>
          <w:lang w:val="pt-BR"/>
        </w:rPr>
        <w:t>Litterman</w:t>
      </w:r>
      <w:proofErr w:type="spellEnd"/>
      <w:r w:rsidRPr="00684B6C">
        <w:rPr>
          <w:sz w:val="24"/>
          <w:szCs w:val="24"/>
          <w:lang w:val="pt-BR"/>
        </w:rPr>
        <w:t xml:space="preserve"> foca na melhoria da </w:t>
      </w:r>
      <w:r w:rsidRPr="00684B6C">
        <w:rPr>
          <w:b/>
          <w:bCs/>
          <w:sz w:val="24"/>
          <w:szCs w:val="24"/>
          <w:lang w:val="pt-BR"/>
        </w:rPr>
        <w:t>Estimativa de Retorno</w:t>
      </w:r>
      <w:r w:rsidRPr="00684B6C">
        <w:rPr>
          <w:sz w:val="24"/>
          <w:szCs w:val="24"/>
          <w:lang w:val="pt-BR"/>
        </w:rPr>
        <w:t xml:space="preserve"> (Primeiro Momento, </w:t>
      </w:r>
      <m:oMath>
        <m:r>
          <w:rPr>
            <w:rFonts w:ascii="Cambria Math" w:hAnsi="Cambria Math"/>
            <w:sz w:val="24"/>
            <w:szCs w:val="24"/>
            <w:lang w:val="pt-BR"/>
          </w:rPr>
          <m:t>μ</m:t>
        </m:r>
      </m:oMath>
      <w:r w:rsidRPr="00684B6C">
        <w:rPr>
          <w:sz w:val="24"/>
          <w:szCs w:val="24"/>
          <w:lang w:val="pt-BR"/>
        </w:rPr>
        <w:t>).</w:t>
      </w:r>
    </w:p>
    <w:p w14:paraId="1C357ADF" w14:textId="77777777" w:rsidR="00684B6C" w:rsidRPr="00684B6C" w:rsidRDefault="00684B6C">
      <w:pPr>
        <w:numPr>
          <w:ilvl w:val="0"/>
          <w:numId w:val="55"/>
        </w:numPr>
        <w:spacing w:line="360" w:lineRule="auto"/>
        <w:jc w:val="both"/>
        <w:rPr>
          <w:sz w:val="24"/>
          <w:szCs w:val="24"/>
          <w:lang w:val="pt-BR"/>
        </w:rPr>
      </w:pPr>
      <w:r w:rsidRPr="00684B6C">
        <w:rPr>
          <w:b/>
          <w:bCs/>
          <w:sz w:val="24"/>
          <w:szCs w:val="24"/>
          <w:lang w:val="pt-BR"/>
        </w:rPr>
        <w:t>PMPT</w:t>
      </w:r>
      <w:r w:rsidRPr="00684B6C">
        <w:rPr>
          <w:sz w:val="24"/>
          <w:szCs w:val="24"/>
          <w:lang w:val="pt-BR"/>
        </w:rPr>
        <w:t xml:space="preserve"> foca na melhoria da </w:t>
      </w:r>
      <w:r w:rsidRPr="00684B6C">
        <w:rPr>
          <w:b/>
          <w:bCs/>
          <w:sz w:val="24"/>
          <w:szCs w:val="24"/>
          <w:lang w:val="pt-BR"/>
        </w:rPr>
        <w:t>Medição de Risco</w:t>
      </w:r>
      <w:r w:rsidRPr="00684B6C">
        <w:rPr>
          <w:sz w:val="24"/>
          <w:szCs w:val="24"/>
          <w:lang w:val="pt-BR"/>
        </w:rPr>
        <w:t xml:space="preserve"> (Segundos Momentos e Caudas).</w:t>
      </w:r>
    </w:p>
    <w:p w14:paraId="4AB76BEB" w14:textId="7A0C22DF" w:rsidR="00684B6C" w:rsidRPr="00684B6C" w:rsidRDefault="00684B6C" w:rsidP="009D1BFC">
      <w:pPr>
        <w:spacing w:line="360" w:lineRule="auto"/>
        <w:ind w:firstLine="851"/>
        <w:jc w:val="both"/>
        <w:rPr>
          <w:sz w:val="24"/>
          <w:szCs w:val="24"/>
          <w:lang w:val="pt-BR"/>
        </w:rPr>
      </w:pPr>
      <w:r w:rsidRPr="00684B6C">
        <w:rPr>
          <w:sz w:val="24"/>
          <w:szCs w:val="24"/>
          <w:lang w:val="pt-BR"/>
        </w:rPr>
        <w:t xml:space="preserve">Consequentemente, a fronteira da pesquisa atual em finanças quantitativas propõe modelos híbridos </w:t>
      </w:r>
      <w:r w:rsidRPr="00684B6C">
        <w:rPr>
          <w:b/>
          <w:bCs/>
          <w:sz w:val="24"/>
          <w:szCs w:val="24"/>
          <w:lang w:val="pt-BR"/>
        </w:rPr>
        <w:t>"BL-</w:t>
      </w:r>
      <w:proofErr w:type="spellStart"/>
      <w:r w:rsidRPr="00684B6C">
        <w:rPr>
          <w:b/>
          <w:bCs/>
          <w:sz w:val="24"/>
          <w:szCs w:val="24"/>
          <w:lang w:val="pt-BR"/>
        </w:rPr>
        <w:t>Mean</w:t>
      </w:r>
      <w:proofErr w:type="spellEnd"/>
      <w:r w:rsidRPr="00684B6C">
        <w:rPr>
          <w:b/>
          <w:bCs/>
          <w:sz w:val="24"/>
          <w:szCs w:val="24"/>
          <w:lang w:val="pt-BR"/>
        </w:rPr>
        <w:t>-</w:t>
      </w:r>
      <w:proofErr w:type="spellStart"/>
      <w:r w:rsidRPr="00684B6C">
        <w:rPr>
          <w:b/>
          <w:bCs/>
          <w:sz w:val="24"/>
          <w:szCs w:val="24"/>
          <w:lang w:val="pt-BR"/>
        </w:rPr>
        <w:t>CVaR</w:t>
      </w:r>
      <w:proofErr w:type="spellEnd"/>
      <w:r w:rsidRPr="00684B6C">
        <w:rPr>
          <w:b/>
          <w:bCs/>
          <w:sz w:val="24"/>
          <w:szCs w:val="24"/>
          <w:lang w:val="pt-BR"/>
        </w:rPr>
        <w:t>"</w:t>
      </w:r>
      <w:r w:rsidRPr="00684B6C">
        <w:rPr>
          <w:sz w:val="24"/>
          <w:szCs w:val="24"/>
          <w:lang w:val="pt-BR"/>
        </w:rPr>
        <w:t xml:space="preserve">. Nesta abordagem, utiliza-se a estrutura Bayesiana do BL para derivar o vetor de retornos esperados robustos </w:t>
      </w:r>
      <m:oMath>
        <m:r>
          <w:rPr>
            <w:rFonts w:ascii="Cambria Math" w:hAnsi="Cambria Math"/>
            <w:sz w:val="24"/>
            <w:szCs w:val="24"/>
            <w:lang w:val="pt-BR"/>
          </w:rPr>
          <m:t>(</m:t>
        </m:r>
        <m:sSub>
          <m:sSubPr>
            <m:ctrlPr>
              <w:rPr>
                <w:rFonts w:ascii="Cambria Math" w:hAnsi="Cambria Math"/>
                <w:i/>
                <w:sz w:val="24"/>
                <w:szCs w:val="24"/>
                <w:lang w:val="pt-BR"/>
              </w:rPr>
            </m:ctrlPr>
          </m:sSubPr>
          <m:e>
            <m:r>
              <w:rPr>
                <w:rFonts w:ascii="Cambria Math" w:hAnsi="Cambria Math"/>
                <w:sz w:val="24"/>
                <w:szCs w:val="24"/>
                <w:lang w:val="pt-BR"/>
              </w:rPr>
              <m:t>μ</m:t>
            </m:r>
          </m:e>
          <m:sub>
            <m:r>
              <w:rPr>
                <w:rFonts w:ascii="Cambria Math" w:hAnsi="Cambria Math"/>
                <w:sz w:val="24"/>
                <w:szCs w:val="24"/>
                <w:lang w:val="pt-BR"/>
              </w:rPr>
              <m:t>BL</m:t>
            </m:r>
          </m:sub>
        </m:sSub>
        <m:r>
          <w:rPr>
            <w:rFonts w:ascii="Cambria Math" w:hAnsi="Cambria Math"/>
            <w:sz w:val="24"/>
            <w:szCs w:val="24"/>
            <w:lang w:val="pt-BR"/>
          </w:rPr>
          <m:t>)</m:t>
        </m:r>
      </m:oMath>
      <w:r w:rsidRPr="00684B6C">
        <w:rPr>
          <w:sz w:val="24"/>
          <w:szCs w:val="24"/>
          <w:lang w:val="pt-BR"/>
        </w:rPr>
        <w:t xml:space="preserve"> e, subsequentemente, alimenta-se este vetor em um otimizador que minimiza o CVaR ou maximiza o Índice de Sortino (PMPT), em vez de minimizar a variância. Estudos empíricos indicam que essa combinação "Inputs BL + Otimizador PMPT" gera os portfólios mais robustos </w:t>
      </w:r>
      <w:r w:rsidRPr="00684B6C">
        <w:rPr>
          <w:i/>
          <w:iCs/>
          <w:sz w:val="24"/>
          <w:szCs w:val="24"/>
          <w:lang w:val="pt-BR"/>
        </w:rPr>
        <w:t>out-</w:t>
      </w:r>
      <w:proofErr w:type="spellStart"/>
      <w:r w:rsidRPr="00684B6C">
        <w:rPr>
          <w:i/>
          <w:iCs/>
          <w:sz w:val="24"/>
          <w:szCs w:val="24"/>
          <w:lang w:val="pt-BR"/>
        </w:rPr>
        <w:t>of</w:t>
      </w:r>
      <w:proofErr w:type="spellEnd"/>
      <w:r w:rsidRPr="00684B6C">
        <w:rPr>
          <w:i/>
          <w:iCs/>
          <w:sz w:val="24"/>
          <w:szCs w:val="24"/>
          <w:lang w:val="pt-BR"/>
        </w:rPr>
        <w:t>-sample</w:t>
      </w:r>
      <w:r w:rsidRPr="00684B6C">
        <w:rPr>
          <w:sz w:val="24"/>
          <w:szCs w:val="24"/>
          <w:lang w:val="pt-BR"/>
        </w:rPr>
        <w:t>, protegendo contra riscos de cauda enquanto evita a instabilidade de alocação.</w:t>
      </w:r>
      <w:r w:rsidRPr="00684B6C">
        <w:rPr>
          <w:sz w:val="24"/>
          <w:szCs w:val="24"/>
          <w:vertAlign w:val="superscript"/>
          <w:lang w:val="pt-BR"/>
        </w:rPr>
        <w:t>28</w:t>
      </w:r>
    </w:p>
    <w:p w14:paraId="79B3E4F8" w14:textId="77777777" w:rsidR="00684B6C" w:rsidRPr="00684B6C" w:rsidRDefault="00684B6C" w:rsidP="00684B6C">
      <w:pPr>
        <w:spacing w:line="360" w:lineRule="auto"/>
        <w:jc w:val="both"/>
        <w:rPr>
          <w:b/>
          <w:bCs/>
          <w:sz w:val="24"/>
          <w:szCs w:val="24"/>
          <w:lang w:val="pt-BR"/>
        </w:rPr>
      </w:pPr>
      <w:r w:rsidRPr="00684B6C">
        <w:rPr>
          <w:b/>
          <w:bCs/>
          <w:sz w:val="24"/>
          <w:szCs w:val="24"/>
          <w:lang w:val="pt-BR"/>
        </w:rPr>
        <w:t>Tabela 3.1: Síntese Comparativa dos Modelos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328"/>
        <w:gridCol w:w="2452"/>
        <w:gridCol w:w="2518"/>
      </w:tblGrid>
      <w:tr w:rsidR="00684B6C" w:rsidRPr="00684B6C" w14:paraId="3C21CB08" w14:textId="77777777" w:rsidTr="00684B6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3ECB1" w14:textId="77777777" w:rsidR="00684B6C" w:rsidRPr="00684B6C" w:rsidRDefault="00684B6C" w:rsidP="00684B6C">
            <w:pPr>
              <w:spacing w:line="360" w:lineRule="auto"/>
              <w:jc w:val="both"/>
              <w:rPr>
                <w:sz w:val="24"/>
                <w:szCs w:val="24"/>
                <w:lang w:val="pt-BR"/>
              </w:rPr>
            </w:pPr>
            <w:r w:rsidRPr="00684B6C">
              <w:rPr>
                <w:b/>
                <w:bCs/>
                <w:sz w:val="24"/>
                <w:szCs w:val="24"/>
                <w:lang w:val="pt-BR"/>
              </w:rPr>
              <w:t>Dimensão Analítica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BF9AC" w14:textId="77777777" w:rsidR="00684B6C" w:rsidRPr="00684B6C" w:rsidRDefault="00684B6C" w:rsidP="00684B6C">
            <w:pPr>
              <w:spacing w:line="360" w:lineRule="auto"/>
              <w:jc w:val="both"/>
              <w:rPr>
                <w:sz w:val="24"/>
                <w:szCs w:val="24"/>
                <w:lang w:val="pt-BR"/>
              </w:rPr>
            </w:pPr>
            <w:r w:rsidRPr="00684B6C">
              <w:rPr>
                <w:b/>
                <w:bCs/>
                <w:sz w:val="24"/>
                <w:szCs w:val="24"/>
                <w:lang w:val="pt-BR"/>
              </w:rPr>
              <w:t>MPT (Markowitz)</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61E3D" w14:textId="77777777" w:rsidR="00684B6C" w:rsidRPr="00684B6C" w:rsidRDefault="00684B6C" w:rsidP="00684B6C">
            <w:pPr>
              <w:spacing w:line="360" w:lineRule="auto"/>
              <w:jc w:val="both"/>
              <w:rPr>
                <w:sz w:val="24"/>
                <w:szCs w:val="24"/>
                <w:lang w:val="pt-BR"/>
              </w:rPr>
            </w:pPr>
            <w:r w:rsidRPr="00684B6C">
              <w:rPr>
                <w:b/>
                <w:bCs/>
                <w:sz w:val="24"/>
                <w:szCs w:val="24"/>
                <w:lang w:val="pt-BR"/>
              </w:rPr>
              <w:t>Black-</w:t>
            </w:r>
            <w:proofErr w:type="spellStart"/>
            <w:r w:rsidRPr="00684B6C">
              <w:rPr>
                <w:b/>
                <w:bCs/>
                <w:sz w:val="24"/>
                <w:szCs w:val="24"/>
                <w:lang w:val="pt-BR"/>
              </w:rPr>
              <w:t>Litterman</w:t>
            </w:r>
            <w:proofErr w:type="spellEnd"/>
            <w:r w:rsidRPr="00684B6C">
              <w:rPr>
                <w:b/>
                <w:bCs/>
                <w:sz w:val="24"/>
                <w:szCs w:val="24"/>
                <w:lang w:val="pt-BR"/>
              </w:rPr>
              <w:t xml:space="preserve"> (BL)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2F370" w14:textId="77777777" w:rsidR="00684B6C" w:rsidRPr="00684B6C" w:rsidRDefault="00684B6C" w:rsidP="00684B6C">
            <w:pPr>
              <w:spacing w:line="360" w:lineRule="auto"/>
              <w:jc w:val="both"/>
              <w:rPr>
                <w:sz w:val="24"/>
                <w:szCs w:val="24"/>
                <w:lang w:val="pt-BR"/>
              </w:rPr>
            </w:pPr>
            <w:r w:rsidRPr="00684B6C">
              <w:rPr>
                <w:b/>
                <w:bCs/>
                <w:sz w:val="24"/>
                <w:szCs w:val="24"/>
                <w:lang w:val="pt-BR"/>
              </w:rPr>
              <w:t>PMPT (Pós-Moderna)</w:t>
            </w:r>
          </w:p>
        </w:tc>
      </w:tr>
      <w:tr w:rsidR="00684B6C" w:rsidRPr="00684B6C" w14:paraId="32FABFD9"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76C659" w14:textId="77777777" w:rsidR="00684B6C" w:rsidRPr="00684B6C" w:rsidRDefault="00684B6C" w:rsidP="00684B6C">
            <w:pPr>
              <w:spacing w:line="360" w:lineRule="auto"/>
              <w:jc w:val="both"/>
              <w:rPr>
                <w:sz w:val="24"/>
                <w:szCs w:val="24"/>
                <w:lang w:val="pt-BR"/>
              </w:rPr>
            </w:pPr>
            <w:r w:rsidRPr="00684B6C">
              <w:rPr>
                <w:b/>
                <w:bCs/>
                <w:sz w:val="24"/>
                <w:szCs w:val="24"/>
                <w:lang w:val="pt-BR"/>
              </w:rPr>
              <w:t>Foco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4395F" w14:textId="77777777" w:rsidR="00684B6C" w:rsidRPr="00684B6C" w:rsidRDefault="00684B6C" w:rsidP="00684B6C">
            <w:pPr>
              <w:spacing w:line="360" w:lineRule="auto"/>
              <w:jc w:val="both"/>
              <w:rPr>
                <w:sz w:val="24"/>
                <w:szCs w:val="24"/>
                <w:lang w:val="pt-BR"/>
              </w:rPr>
            </w:pPr>
            <w:r w:rsidRPr="00684B6C">
              <w:rPr>
                <w:sz w:val="24"/>
                <w:szCs w:val="24"/>
                <w:lang w:val="pt-BR"/>
              </w:rPr>
              <w:t>Diversificação Matemática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9C0DD" w14:textId="6A902AD3" w:rsidR="00684B6C" w:rsidRPr="00684B6C" w:rsidRDefault="00684B6C" w:rsidP="00684B6C">
            <w:pPr>
              <w:spacing w:line="360" w:lineRule="auto"/>
              <w:jc w:val="both"/>
              <w:rPr>
                <w:sz w:val="24"/>
                <w:szCs w:val="24"/>
                <w:lang w:val="pt-BR"/>
              </w:rPr>
            </w:pPr>
            <w:r w:rsidRPr="00684B6C">
              <w:rPr>
                <w:sz w:val="24"/>
                <w:szCs w:val="24"/>
                <w:lang w:val="pt-BR"/>
              </w:rPr>
              <w:t xml:space="preserve">Estabilidade da Estimativa </w:t>
            </w:r>
            <m:oMath>
              <m:r>
                <w:rPr>
                  <w:rFonts w:ascii="Cambria Math" w:hAnsi="Cambria Math"/>
                  <w:sz w:val="24"/>
                  <w:szCs w:val="24"/>
                  <w:lang w:val="pt-BR"/>
                </w:rPr>
                <m:t>(μ)</m:t>
              </m:r>
            </m:oMath>
          </w:p>
        </w:tc>
        <w:tc>
          <w:tcPr>
            <w:tcW w:w="0" w:type="auto"/>
            <w:tcBorders>
              <w:top w:val="single" w:sz="6" w:space="0" w:color="auto"/>
              <w:left w:val="single" w:sz="6" w:space="0" w:color="auto"/>
              <w:bottom w:val="single" w:sz="6" w:space="0" w:color="auto"/>
              <w:right w:val="single" w:sz="6" w:space="0" w:color="auto"/>
            </w:tcBorders>
            <w:vAlign w:val="center"/>
            <w:hideMark/>
          </w:tcPr>
          <w:p w14:paraId="6FA89F78" w14:textId="77777777" w:rsidR="00684B6C" w:rsidRPr="00684B6C" w:rsidRDefault="00684B6C" w:rsidP="00684B6C">
            <w:pPr>
              <w:spacing w:line="360" w:lineRule="auto"/>
              <w:jc w:val="both"/>
              <w:rPr>
                <w:sz w:val="24"/>
                <w:szCs w:val="24"/>
                <w:lang w:val="pt-BR"/>
              </w:rPr>
            </w:pPr>
            <w:r w:rsidRPr="00684B6C">
              <w:rPr>
                <w:sz w:val="24"/>
                <w:szCs w:val="24"/>
                <w:lang w:val="pt-BR"/>
              </w:rPr>
              <w:t>Assimetria do Risco (</w:t>
            </w:r>
            <w:proofErr w:type="spellStart"/>
            <w:r w:rsidRPr="00684B6C">
              <w:rPr>
                <w:sz w:val="24"/>
                <w:szCs w:val="24"/>
                <w:lang w:val="pt-BR"/>
              </w:rPr>
              <w:t>Downside</w:t>
            </w:r>
            <w:proofErr w:type="spellEnd"/>
            <w:r w:rsidRPr="00684B6C">
              <w:rPr>
                <w:sz w:val="24"/>
                <w:szCs w:val="24"/>
                <w:lang w:val="pt-BR"/>
              </w:rPr>
              <w:t>)</w:t>
            </w:r>
          </w:p>
        </w:tc>
      </w:tr>
      <w:tr w:rsidR="00684B6C" w:rsidRPr="00684B6C" w14:paraId="2A7CE7ED"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9EA80B" w14:textId="77777777" w:rsidR="00684B6C" w:rsidRPr="00684B6C" w:rsidRDefault="00684B6C" w:rsidP="00684B6C">
            <w:pPr>
              <w:spacing w:line="360" w:lineRule="auto"/>
              <w:jc w:val="both"/>
              <w:rPr>
                <w:sz w:val="24"/>
                <w:szCs w:val="24"/>
                <w:lang w:val="pt-BR"/>
              </w:rPr>
            </w:pPr>
            <w:r w:rsidRPr="00684B6C">
              <w:rPr>
                <w:b/>
                <w:bCs/>
                <w:sz w:val="24"/>
                <w:szCs w:val="24"/>
                <w:lang w:val="pt-BR"/>
              </w:rPr>
              <w:t>Input de Retorno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1A162" w14:textId="77777777" w:rsidR="00684B6C" w:rsidRPr="00684B6C" w:rsidRDefault="00684B6C" w:rsidP="00684B6C">
            <w:pPr>
              <w:spacing w:line="360" w:lineRule="auto"/>
              <w:jc w:val="both"/>
              <w:rPr>
                <w:sz w:val="24"/>
                <w:szCs w:val="24"/>
                <w:lang w:val="pt-BR"/>
              </w:rPr>
            </w:pPr>
            <w:r w:rsidRPr="00684B6C">
              <w:rPr>
                <w:sz w:val="24"/>
                <w:szCs w:val="24"/>
                <w:lang w:val="pt-BR"/>
              </w:rPr>
              <w:t>Histórico (Instável)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92251" w14:textId="77777777" w:rsidR="00684B6C" w:rsidRPr="00684B6C" w:rsidRDefault="00684B6C" w:rsidP="00684B6C">
            <w:pPr>
              <w:spacing w:line="360" w:lineRule="auto"/>
              <w:jc w:val="both"/>
              <w:rPr>
                <w:sz w:val="24"/>
                <w:szCs w:val="24"/>
                <w:lang w:val="pt-BR"/>
              </w:rPr>
            </w:pPr>
            <w:r w:rsidRPr="00684B6C">
              <w:rPr>
                <w:sz w:val="24"/>
                <w:szCs w:val="24"/>
                <w:lang w:val="pt-BR"/>
              </w:rPr>
              <w:t>Equilíbrio + Visões (Bayesiano)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63E9D" w14:textId="77777777" w:rsidR="00684B6C" w:rsidRPr="00684B6C" w:rsidRDefault="00684B6C" w:rsidP="00684B6C">
            <w:pPr>
              <w:spacing w:line="360" w:lineRule="auto"/>
              <w:jc w:val="both"/>
              <w:rPr>
                <w:sz w:val="24"/>
                <w:szCs w:val="24"/>
                <w:lang w:val="pt-BR"/>
              </w:rPr>
            </w:pPr>
            <w:r w:rsidRPr="00684B6C">
              <w:rPr>
                <w:sz w:val="24"/>
                <w:szCs w:val="24"/>
                <w:lang w:val="pt-BR"/>
              </w:rPr>
              <w:t>Histórico ou Subjetivo</w:t>
            </w:r>
          </w:p>
        </w:tc>
      </w:tr>
      <w:tr w:rsidR="00684B6C" w:rsidRPr="00684B6C" w14:paraId="2E61DB12"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DA2F3D" w14:textId="77777777" w:rsidR="00684B6C" w:rsidRPr="00684B6C" w:rsidRDefault="00684B6C" w:rsidP="00684B6C">
            <w:pPr>
              <w:spacing w:line="360" w:lineRule="auto"/>
              <w:jc w:val="both"/>
              <w:rPr>
                <w:sz w:val="24"/>
                <w:szCs w:val="24"/>
                <w:lang w:val="pt-BR"/>
              </w:rPr>
            </w:pPr>
            <w:r w:rsidRPr="00684B6C">
              <w:rPr>
                <w:b/>
                <w:bCs/>
                <w:sz w:val="24"/>
                <w:szCs w:val="24"/>
                <w:lang w:val="pt-BR"/>
              </w:rPr>
              <w:t xml:space="preserve">Tratamento de </w:t>
            </w:r>
            <w:r w:rsidRPr="00684B6C">
              <w:rPr>
                <w:b/>
                <w:bCs/>
                <w:sz w:val="24"/>
                <w:szCs w:val="24"/>
                <w:lang w:val="pt-BR"/>
              </w:rPr>
              <w:lastRenderedPageBreak/>
              <w:t>Erros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2FD39" w14:textId="77777777" w:rsidR="00684B6C" w:rsidRPr="00684B6C" w:rsidRDefault="00684B6C" w:rsidP="00684B6C">
            <w:pPr>
              <w:spacing w:line="360" w:lineRule="auto"/>
              <w:jc w:val="both"/>
              <w:rPr>
                <w:sz w:val="24"/>
                <w:szCs w:val="24"/>
                <w:lang w:val="pt-BR"/>
              </w:rPr>
            </w:pPr>
            <w:r w:rsidRPr="00684B6C">
              <w:rPr>
                <w:sz w:val="24"/>
                <w:szCs w:val="24"/>
                <w:lang w:val="pt-BR"/>
              </w:rPr>
              <w:lastRenderedPageBreak/>
              <w:t xml:space="preserve">Maximiza Erros </w:t>
            </w:r>
            <w:r w:rsidRPr="00684B6C">
              <w:rPr>
                <w:sz w:val="24"/>
                <w:szCs w:val="24"/>
                <w:lang w:val="pt-BR"/>
              </w:rPr>
              <w:lastRenderedPageBreak/>
              <w:t>(</w:t>
            </w:r>
            <w:proofErr w:type="spellStart"/>
            <w:r w:rsidRPr="00684B6C">
              <w:rPr>
                <w:sz w:val="24"/>
                <w:szCs w:val="24"/>
                <w:lang w:val="pt-BR"/>
              </w:rPr>
              <w:t>Michaud</w:t>
            </w:r>
            <w:proofErr w:type="spellEnd"/>
            <w:r w:rsidRPr="00684B6C">
              <w:rPr>
                <w:sz w:val="24"/>
                <w:szCs w:val="24"/>
                <w:lang w:val="pt-B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920D1" w14:textId="77777777" w:rsidR="00684B6C" w:rsidRPr="00684B6C" w:rsidRDefault="00684B6C" w:rsidP="00684B6C">
            <w:pPr>
              <w:spacing w:line="360" w:lineRule="auto"/>
              <w:jc w:val="both"/>
              <w:rPr>
                <w:sz w:val="24"/>
                <w:szCs w:val="24"/>
                <w:lang w:val="pt-BR"/>
              </w:rPr>
            </w:pPr>
            <w:r w:rsidRPr="00684B6C">
              <w:rPr>
                <w:sz w:val="24"/>
                <w:szCs w:val="24"/>
                <w:lang w:val="pt-BR"/>
              </w:rPr>
              <w:lastRenderedPageBreak/>
              <w:t xml:space="preserve">Mitiga via </w:t>
            </w:r>
            <w:proofErr w:type="spellStart"/>
            <w:r w:rsidRPr="00684B6C">
              <w:rPr>
                <w:i/>
                <w:iCs/>
                <w:sz w:val="24"/>
                <w:szCs w:val="24"/>
                <w:lang w:val="pt-BR"/>
              </w:rPr>
              <w:t>Shrinkage</w:t>
            </w:r>
            <w:proofErr w:type="spellEnd"/>
            <w:r w:rsidRPr="00684B6C">
              <w:rPr>
                <w:sz w:val="24"/>
                <w:szCs w:val="24"/>
                <w:lang w:val="pt-BR"/>
              </w:rPr>
              <w:t xml:space="preserve"> </w:t>
            </w:r>
            <w:r w:rsidRPr="00684B6C">
              <w:rPr>
                <w:sz w:val="24"/>
                <w:szCs w:val="24"/>
                <w:lang w:val="pt-BR"/>
              </w:rPr>
              <w:lastRenderedPageBreak/>
              <w:t>(Prior)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CB2BD" w14:textId="77777777" w:rsidR="00684B6C" w:rsidRPr="00684B6C" w:rsidRDefault="00684B6C" w:rsidP="00684B6C">
            <w:pPr>
              <w:spacing w:line="360" w:lineRule="auto"/>
              <w:jc w:val="both"/>
              <w:rPr>
                <w:sz w:val="24"/>
                <w:szCs w:val="24"/>
                <w:lang w:val="pt-BR"/>
              </w:rPr>
            </w:pPr>
            <w:r w:rsidRPr="00684B6C">
              <w:rPr>
                <w:sz w:val="24"/>
                <w:szCs w:val="24"/>
                <w:lang w:val="pt-BR"/>
              </w:rPr>
              <w:lastRenderedPageBreak/>
              <w:t xml:space="preserve">Neutro (Depende do </w:t>
            </w:r>
            <w:r w:rsidRPr="00684B6C">
              <w:rPr>
                <w:sz w:val="24"/>
                <w:szCs w:val="24"/>
                <w:lang w:val="pt-BR"/>
              </w:rPr>
              <w:lastRenderedPageBreak/>
              <w:t>Input)</w:t>
            </w:r>
          </w:p>
        </w:tc>
      </w:tr>
      <w:tr w:rsidR="00684B6C" w:rsidRPr="00684B6C" w14:paraId="0F604E95"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1E1648" w14:textId="77777777" w:rsidR="00684B6C" w:rsidRPr="00684B6C" w:rsidRDefault="00684B6C" w:rsidP="00684B6C">
            <w:pPr>
              <w:spacing w:line="360" w:lineRule="auto"/>
              <w:jc w:val="both"/>
              <w:rPr>
                <w:sz w:val="24"/>
                <w:szCs w:val="24"/>
                <w:lang w:val="pt-BR"/>
              </w:rPr>
            </w:pPr>
            <w:r w:rsidRPr="00684B6C">
              <w:rPr>
                <w:b/>
                <w:bCs/>
                <w:sz w:val="24"/>
                <w:szCs w:val="24"/>
                <w:lang w:val="pt-BR"/>
              </w:rPr>
              <w:lastRenderedPageBreak/>
              <w:t>Medida de Risco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9B2B4" w14:textId="77777777" w:rsidR="00684B6C" w:rsidRPr="00684B6C" w:rsidRDefault="00684B6C" w:rsidP="00684B6C">
            <w:pPr>
              <w:spacing w:line="360" w:lineRule="auto"/>
              <w:jc w:val="both"/>
              <w:rPr>
                <w:sz w:val="24"/>
                <w:szCs w:val="24"/>
                <w:lang w:val="pt-BR"/>
              </w:rPr>
            </w:pPr>
            <w:r w:rsidRPr="00684B6C">
              <w:rPr>
                <w:sz w:val="24"/>
                <w:szCs w:val="24"/>
                <w:lang w:val="pt-BR"/>
              </w:rPr>
              <w:t>Variância (Simétrica)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9889E" w14:textId="77777777" w:rsidR="00684B6C" w:rsidRPr="00684B6C" w:rsidRDefault="00684B6C" w:rsidP="00684B6C">
            <w:pPr>
              <w:spacing w:line="360" w:lineRule="auto"/>
              <w:jc w:val="both"/>
              <w:rPr>
                <w:sz w:val="24"/>
                <w:szCs w:val="24"/>
                <w:lang w:val="pt-BR"/>
              </w:rPr>
            </w:pPr>
            <w:r w:rsidRPr="00684B6C">
              <w:rPr>
                <w:sz w:val="24"/>
                <w:szCs w:val="24"/>
                <w:lang w:val="pt-BR"/>
              </w:rPr>
              <w:t>Variância (Canônico)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AFE72" w14:textId="77777777" w:rsidR="00684B6C" w:rsidRPr="00684B6C" w:rsidRDefault="00684B6C" w:rsidP="00684B6C">
            <w:pPr>
              <w:spacing w:line="360" w:lineRule="auto"/>
              <w:jc w:val="both"/>
              <w:rPr>
                <w:sz w:val="24"/>
                <w:szCs w:val="24"/>
                <w:lang w:val="pt-BR"/>
              </w:rPr>
            </w:pPr>
            <w:proofErr w:type="spellStart"/>
            <w:r w:rsidRPr="00684B6C">
              <w:rPr>
                <w:sz w:val="24"/>
                <w:szCs w:val="24"/>
                <w:lang w:val="pt-BR"/>
              </w:rPr>
              <w:t>Semivariância</w:t>
            </w:r>
            <w:proofErr w:type="spellEnd"/>
            <w:r w:rsidRPr="00684B6C">
              <w:rPr>
                <w:sz w:val="24"/>
                <w:szCs w:val="24"/>
                <w:lang w:val="pt-BR"/>
              </w:rPr>
              <w:t xml:space="preserve">, </w:t>
            </w:r>
            <w:proofErr w:type="spellStart"/>
            <w:r w:rsidRPr="00684B6C">
              <w:rPr>
                <w:sz w:val="24"/>
                <w:szCs w:val="24"/>
                <w:lang w:val="pt-BR"/>
              </w:rPr>
              <w:t>CVaR</w:t>
            </w:r>
            <w:proofErr w:type="spellEnd"/>
            <w:r w:rsidRPr="00684B6C">
              <w:rPr>
                <w:sz w:val="24"/>
                <w:szCs w:val="24"/>
                <w:lang w:val="pt-BR"/>
              </w:rPr>
              <w:t>, LPM</w:t>
            </w:r>
          </w:p>
        </w:tc>
      </w:tr>
      <w:tr w:rsidR="00684B6C" w:rsidRPr="00684B6C" w14:paraId="115C2BEE" w14:textId="77777777" w:rsidTr="00684B6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364A5" w14:textId="77777777" w:rsidR="00684B6C" w:rsidRPr="00684B6C" w:rsidRDefault="00684B6C" w:rsidP="00684B6C">
            <w:pPr>
              <w:spacing w:line="360" w:lineRule="auto"/>
              <w:jc w:val="both"/>
              <w:rPr>
                <w:sz w:val="24"/>
                <w:szCs w:val="24"/>
                <w:lang w:val="pt-BR"/>
              </w:rPr>
            </w:pPr>
            <w:r w:rsidRPr="00684B6C">
              <w:rPr>
                <w:b/>
                <w:bCs/>
                <w:sz w:val="24"/>
                <w:szCs w:val="24"/>
                <w:lang w:val="pt-BR"/>
              </w:rPr>
              <w:t>Resultado Típico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908D4" w14:textId="77777777" w:rsidR="00684B6C" w:rsidRPr="00684B6C" w:rsidRDefault="00684B6C" w:rsidP="00684B6C">
            <w:pPr>
              <w:spacing w:line="360" w:lineRule="auto"/>
              <w:jc w:val="both"/>
              <w:rPr>
                <w:sz w:val="24"/>
                <w:szCs w:val="24"/>
                <w:lang w:val="pt-BR"/>
              </w:rPr>
            </w:pPr>
            <w:r w:rsidRPr="00684B6C">
              <w:rPr>
                <w:sz w:val="24"/>
                <w:szCs w:val="24"/>
                <w:lang w:val="pt-BR"/>
              </w:rPr>
              <w:t>Soluções de Canto (Instáveis)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445C4D" w14:textId="77777777" w:rsidR="00684B6C" w:rsidRPr="00684B6C" w:rsidRDefault="00684B6C" w:rsidP="00684B6C">
            <w:pPr>
              <w:spacing w:line="360" w:lineRule="auto"/>
              <w:jc w:val="both"/>
              <w:rPr>
                <w:sz w:val="24"/>
                <w:szCs w:val="24"/>
                <w:lang w:val="pt-BR"/>
              </w:rPr>
            </w:pPr>
            <w:r w:rsidRPr="00684B6C">
              <w:rPr>
                <w:sz w:val="24"/>
                <w:szCs w:val="24"/>
                <w:lang w:val="pt-BR"/>
              </w:rPr>
              <w:t>Portfólio Diversificado (Estável)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59AB1" w14:textId="77777777" w:rsidR="00684B6C" w:rsidRPr="00684B6C" w:rsidRDefault="00684B6C" w:rsidP="00684B6C">
            <w:pPr>
              <w:spacing w:line="360" w:lineRule="auto"/>
              <w:jc w:val="both"/>
              <w:rPr>
                <w:sz w:val="24"/>
                <w:szCs w:val="24"/>
                <w:lang w:val="pt-BR"/>
              </w:rPr>
            </w:pPr>
            <w:r w:rsidRPr="00684B6C">
              <w:rPr>
                <w:sz w:val="24"/>
                <w:szCs w:val="24"/>
                <w:lang w:val="pt-BR"/>
              </w:rPr>
              <w:t>Proteção de Cauda e Assimetria</w:t>
            </w:r>
          </w:p>
        </w:tc>
      </w:tr>
    </w:tbl>
    <w:p w14:paraId="6F159461" w14:textId="77777777" w:rsidR="009551F5" w:rsidRPr="00CB3C08" w:rsidRDefault="009551F5" w:rsidP="009551F5">
      <w:pPr>
        <w:rPr>
          <w:b/>
          <w:bCs/>
          <w:sz w:val="24"/>
          <w:szCs w:val="24"/>
          <w:lang w:val="pt-BR"/>
        </w:rPr>
      </w:pPr>
    </w:p>
    <w:p w14:paraId="29EA4B58" w14:textId="1F7B5FE3" w:rsidR="009551F5" w:rsidRPr="003D36D9" w:rsidRDefault="009551F5" w:rsidP="009551F5">
      <w:pPr>
        <w:pStyle w:val="PargrafodaLista"/>
        <w:numPr>
          <w:ilvl w:val="1"/>
          <w:numId w:val="49"/>
        </w:numPr>
        <w:spacing w:line="360" w:lineRule="auto"/>
        <w:jc w:val="both"/>
        <w:outlineLvl w:val="1"/>
        <w:rPr>
          <w:b/>
          <w:bCs/>
          <w:sz w:val="24"/>
          <w:szCs w:val="24"/>
          <w:lang w:val="pt-BR"/>
        </w:rPr>
      </w:pPr>
      <w:bookmarkStart w:id="79" w:name="_Toc217054697"/>
      <w:r w:rsidRPr="00B32249">
        <w:rPr>
          <w:b/>
          <w:bCs/>
          <w:sz w:val="24"/>
          <w:szCs w:val="24"/>
          <w:lang w:val="pt-BR"/>
        </w:rPr>
        <w:t>Limitações e Extensões Modernas</w:t>
      </w:r>
      <w:bookmarkEnd w:id="79"/>
      <w:r w:rsidRPr="009D1BFC">
        <w:rPr>
          <w:b/>
          <w:bCs/>
          <w:sz w:val="24"/>
          <w:szCs w:val="24"/>
          <w:lang w:val="pt-BR"/>
        </w:rPr>
        <w:t xml:space="preserve"> </w:t>
      </w:r>
    </w:p>
    <w:p w14:paraId="1C593D6C" w14:textId="77777777" w:rsidR="009551F5" w:rsidRDefault="009551F5" w:rsidP="009551F5">
      <w:pPr>
        <w:spacing w:line="360" w:lineRule="auto"/>
        <w:jc w:val="both"/>
        <w:rPr>
          <w:sz w:val="24"/>
          <w:szCs w:val="24"/>
          <w:lang w:val="pt-BR"/>
        </w:rPr>
      </w:pPr>
    </w:p>
    <w:p w14:paraId="1ECB2EE5" w14:textId="69EF4EDD" w:rsidR="00684B6C" w:rsidRDefault="00684B6C" w:rsidP="00B32249">
      <w:pPr>
        <w:spacing w:line="360" w:lineRule="auto"/>
        <w:ind w:firstLine="851"/>
        <w:jc w:val="both"/>
        <w:rPr>
          <w:sz w:val="24"/>
          <w:szCs w:val="24"/>
          <w:lang w:val="pt-BR"/>
        </w:rPr>
      </w:pPr>
      <w:r w:rsidRPr="00684B6C">
        <w:rPr>
          <w:sz w:val="24"/>
          <w:szCs w:val="24"/>
          <w:lang w:val="pt-BR"/>
        </w:rPr>
        <w:t>Apesar de sua elegância, o modelo BL clássico de 1992 não é isento de falhas, muitas das quais derivam de suas premissas simplificadoras herdadas da MPT.</w:t>
      </w:r>
    </w:p>
    <w:p w14:paraId="5B1A48F3" w14:textId="77777777" w:rsidR="009551F5" w:rsidRPr="00CB3C08" w:rsidRDefault="009551F5" w:rsidP="009551F5">
      <w:pPr>
        <w:rPr>
          <w:b/>
          <w:bCs/>
          <w:sz w:val="24"/>
          <w:szCs w:val="24"/>
          <w:lang w:val="pt-BR"/>
        </w:rPr>
      </w:pPr>
    </w:p>
    <w:p w14:paraId="1A6D890B" w14:textId="0E8B1A44" w:rsidR="009551F5" w:rsidRPr="003D36D9" w:rsidRDefault="009551F5" w:rsidP="009551F5">
      <w:pPr>
        <w:pStyle w:val="PargrafodaLista"/>
        <w:numPr>
          <w:ilvl w:val="2"/>
          <w:numId w:val="49"/>
        </w:numPr>
        <w:spacing w:line="360" w:lineRule="auto"/>
        <w:jc w:val="both"/>
        <w:outlineLvl w:val="1"/>
        <w:rPr>
          <w:b/>
          <w:bCs/>
          <w:sz w:val="24"/>
          <w:szCs w:val="24"/>
          <w:lang w:val="pt-BR"/>
        </w:rPr>
      </w:pPr>
      <w:bookmarkStart w:id="80" w:name="_Toc217054698"/>
      <w:r w:rsidRPr="00B32249">
        <w:rPr>
          <w:b/>
          <w:bCs/>
          <w:sz w:val="24"/>
          <w:szCs w:val="24"/>
          <w:lang w:val="pt-BR"/>
        </w:rPr>
        <w:t>Dependência da Normalidade e do</w:t>
      </w:r>
      <w:bookmarkEnd w:id="80"/>
      <w:r w:rsidRPr="00B32249">
        <w:rPr>
          <w:b/>
          <w:bCs/>
          <w:sz w:val="24"/>
          <w:szCs w:val="24"/>
          <w:lang w:val="pt-BR"/>
        </w:rPr>
        <w:t xml:space="preserve"> </w:t>
      </w:r>
    </w:p>
    <w:p w14:paraId="26B59914" w14:textId="77777777" w:rsidR="00B32249" w:rsidRDefault="00B32249" w:rsidP="00684B6C">
      <w:pPr>
        <w:spacing w:line="360" w:lineRule="auto"/>
        <w:jc w:val="both"/>
        <w:rPr>
          <w:sz w:val="24"/>
          <w:szCs w:val="24"/>
          <w:lang w:val="pt-BR"/>
        </w:rPr>
      </w:pPr>
    </w:p>
    <w:p w14:paraId="78EAE5C9" w14:textId="311CA391" w:rsidR="00684B6C" w:rsidRPr="00684B6C" w:rsidRDefault="00684B6C" w:rsidP="00B32249">
      <w:pPr>
        <w:spacing w:line="360" w:lineRule="auto"/>
        <w:ind w:firstLine="851"/>
        <w:jc w:val="both"/>
        <w:rPr>
          <w:sz w:val="24"/>
          <w:szCs w:val="24"/>
          <w:lang w:val="pt-BR"/>
        </w:rPr>
      </w:pPr>
      <w:r w:rsidRPr="00684B6C">
        <w:rPr>
          <w:sz w:val="24"/>
          <w:szCs w:val="24"/>
          <w:lang w:val="pt-BR"/>
        </w:rPr>
        <w:t>O modelo assume que os retornos dos ativos seguem uma distribuição Normal Multivariada. Esta suposição é empiricamente rejeitada pela presença observada de "caudas gordas" (</w:t>
      </w:r>
      <w:proofErr w:type="spellStart"/>
      <w:r w:rsidRPr="00684B6C">
        <w:rPr>
          <w:sz w:val="24"/>
          <w:szCs w:val="24"/>
          <w:lang w:val="pt-BR"/>
        </w:rPr>
        <w:t>leptocurtose</w:t>
      </w:r>
      <w:proofErr w:type="spellEnd"/>
      <w:r w:rsidRPr="00684B6C">
        <w:rPr>
          <w:sz w:val="24"/>
          <w:szCs w:val="24"/>
          <w:lang w:val="pt-BR"/>
        </w:rPr>
        <w:t>) e assimetria (</w:t>
      </w:r>
      <w:proofErr w:type="spellStart"/>
      <w:r w:rsidRPr="00684B6C">
        <w:rPr>
          <w:i/>
          <w:iCs/>
          <w:sz w:val="24"/>
          <w:szCs w:val="24"/>
          <w:lang w:val="pt-BR"/>
        </w:rPr>
        <w:t>skewness</w:t>
      </w:r>
      <w:proofErr w:type="spellEnd"/>
      <w:r w:rsidRPr="00684B6C">
        <w:rPr>
          <w:sz w:val="24"/>
          <w:szCs w:val="24"/>
          <w:lang w:val="pt-BR"/>
        </w:rPr>
        <w:t>) nos mercados financeiros, especialmente em períodos de crise.</w:t>
      </w:r>
      <w:r w:rsidRPr="00684B6C">
        <w:rPr>
          <w:sz w:val="24"/>
          <w:szCs w:val="24"/>
          <w:vertAlign w:val="superscript"/>
          <w:lang w:val="pt-BR"/>
        </w:rPr>
        <w:t>30</w:t>
      </w:r>
      <w:r w:rsidRPr="00684B6C">
        <w:rPr>
          <w:sz w:val="24"/>
          <w:szCs w:val="24"/>
          <w:lang w:val="pt-BR"/>
        </w:rPr>
        <w:t xml:space="preserve"> O uso da distribuição normal subestima a probabilidade de eventos extremos, tornando o BL clássico vulnerável a "Cisnes Negros". Adicionalmente, o Prior depende da validade do CAPM. Se o mercado for ineficiente ou se o </w:t>
      </w:r>
      <w:r w:rsidRPr="00684B6C">
        <w:rPr>
          <w:i/>
          <w:iCs/>
          <w:sz w:val="24"/>
          <w:szCs w:val="24"/>
          <w:lang w:val="pt-BR"/>
        </w:rPr>
        <w:t>proxy</w:t>
      </w:r>
      <w:r w:rsidRPr="00684B6C">
        <w:rPr>
          <w:sz w:val="24"/>
          <w:szCs w:val="24"/>
          <w:lang w:val="pt-BR"/>
        </w:rPr>
        <w:t xml:space="preserve"> do portfólio de mercado for inadequado, o ponto de ancoragem </w:t>
      </w:r>
      <m:oMath>
        <m:r>
          <w:rPr>
            <w:rFonts w:ascii="Cambria Math" w:hAnsi="Cambria Math"/>
            <w:sz w:val="24"/>
            <w:szCs w:val="24"/>
            <w:lang w:val="pt-BR"/>
          </w:rPr>
          <m:t>(</m:t>
        </m:r>
        <m:r>
          <m:rPr>
            <m:sty m:val="p"/>
          </m:rPr>
          <w:rPr>
            <w:rFonts w:ascii="Cambria Math" w:hAnsi="Cambria Math"/>
            <w:sz w:val="24"/>
            <w:szCs w:val="24"/>
            <w:lang w:val="pt-BR"/>
          </w:rPr>
          <m:t>Π</m:t>
        </m:r>
        <m:r>
          <w:rPr>
            <w:rFonts w:ascii="Cambria Math" w:hAnsi="Cambria Math"/>
            <w:sz w:val="24"/>
            <w:szCs w:val="24"/>
            <w:lang w:val="pt-BR"/>
          </w:rPr>
          <m:t>)</m:t>
        </m:r>
      </m:oMath>
      <w:r w:rsidRPr="00684B6C">
        <w:rPr>
          <w:sz w:val="24"/>
          <w:szCs w:val="24"/>
          <w:lang w:val="pt-BR"/>
        </w:rPr>
        <w:t xml:space="preserve"> estará enviesado ("Garbage In"), contaminando toda a alocação subsequente.</w:t>
      </w:r>
      <w:r w:rsidRPr="00684B6C">
        <w:rPr>
          <w:sz w:val="24"/>
          <w:szCs w:val="24"/>
          <w:vertAlign w:val="superscript"/>
          <w:lang w:val="pt-BR"/>
        </w:rPr>
        <w:t>11</w:t>
      </w:r>
    </w:p>
    <w:p w14:paraId="533F1DCC" w14:textId="77777777" w:rsidR="009551F5" w:rsidRPr="00CB3C08" w:rsidRDefault="009551F5" w:rsidP="009551F5">
      <w:pPr>
        <w:rPr>
          <w:b/>
          <w:bCs/>
          <w:sz w:val="24"/>
          <w:szCs w:val="24"/>
          <w:lang w:val="pt-BR"/>
        </w:rPr>
      </w:pPr>
    </w:p>
    <w:p w14:paraId="3767049C" w14:textId="7FAA4DEA" w:rsidR="009551F5" w:rsidRPr="009551F5" w:rsidRDefault="009551F5" w:rsidP="009551F5">
      <w:pPr>
        <w:pStyle w:val="PargrafodaLista"/>
        <w:numPr>
          <w:ilvl w:val="2"/>
          <w:numId w:val="49"/>
        </w:numPr>
        <w:spacing w:line="360" w:lineRule="auto"/>
        <w:jc w:val="both"/>
        <w:outlineLvl w:val="1"/>
        <w:rPr>
          <w:b/>
          <w:bCs/>
          <w:sz w:val="24"/>
          <w:szCs w:val="24"/>
          <w:lang w:val="en-US"/>
        </w:rPr>
      </w:pPr>
      <w:bookmarkStart w:id="81" w:name="_Toc217054699"/>
      <w:r w:rsidRPr="0097407C">
        <w:rPr>
          <w:b/>
          <w:bCs/>
          <w:sz w:val="24"/>
          <w:szCs w:val="24"/>
          <w:lang w:val="en-US"/>
        </w:rPr>
        <w:t>Entropy Pooling e Fully Flexible Views (</w:t>
      </w:r>
      <w:proofErr w:type="spellStart"/>
      <w:r w:rsidRPr="0097407C">
        <w:rPr>
          <w:b/>
          <w:bCs/>
          <w:sz w:val="24"/>
          <w:szCs w:val="24"/>
          <w:lang w:val="en-US"/>
        </w:rPr>
        <w:t>Meucci</w:t>
      </w:r>
      <w:proofErr w:type="spellEnd"/>
      <w:r w:rsidRPr="0097407C">
        <w:rPr>
          <w:b/>
          <w:bCs/>
          <w:sz w:val="24"/>
          <w:szCs w:val="24"/>
          <w:lang w:val="en-US"/>
        </w:rPr>
        <w:t>)</w:t>
      </w:r>
      <w:bookmarkEnd w:id="81"/>
      <w:r w:rsidRPr="009551F5">
        <w:rPr>
          <w:b/>
          <w:bCs/>
          <w:sz w:val="24"/>
          <w:szCs w:val="24"/>
          <w:lang w:val="en-US"/>
        </w:rPr>
        <w:t xml:space="preserve"> </w:t>
      </w:r>
    </w:p>
    <w:p w14:paraId="0628A4ED" w14:textId="77777777" w:rsidR="009551F5" w:rsidRPr="009551F5" w:rsidRDefault="009551F5" w:rsidP="009551F5">
      <w:pPr>
        <w:spacing w:line="360" w:lineRule="auto"/>
        <w:jc w:val="both"/>
        <w:rPr>
          <w:sz w:val="24"/>
          <w:szCs w:val="24"/>
          <w:lang w:val="en-US"/>
        </w:rPr>
      </w:pPr>
    </w:p>
    <w:p w14:paraId="173FE7CD" w14:textId="2E7554DB" w:rsidR="00684B6C" w:rsidRPr="00684B6C" w:rsidRDefault="00684B6C" w:rsidP="0097407C">
      <w:pPr>
        <w:spacing w:line="360" w:lineRule="auto"/>
        <w:ind w:firstLine="851"/>
        <w:jc w:val="both"/>
        <w:rPr>
          <w:sz w:val="24"/>
          <w:szCs w:val="24"/>
          <w:lang w:val="pt-BR"/>
        </w:rPr>
      </w:pPr>
      <w:r w:rsidRPr="00684B6C">
        <w:rPr>
          <w:sz w:val="24"/>
          <w:szCs w:val="24"/>
          <w:lang w:val="pt-BR"/>
        </w:rPr>
        <w:t xml:space="preserve">Para superar a restrição da normalidade, Attilio </w:t>
      </w:r>
      <w:proofErr w:type="spellStart"/>
      <w:r w:rsidRPr="00684B6C">
        <w:rPr>
          <w:sz w:val="24"/>
          <w:szCs w:val="24"/>
          <w:lang w:val="pt-BR"/>
        </w:rPr>
        <w:t>Meucci</w:t>
      </w:r>
      <w:proofErr w:type="spellEnd"/>
      <w:r w:rsidRPr="00684B6C">
        <w:rPr>
          <w:sz w:val="24"/>
          <w:szCs w:val="24"/>
          <w:lang w:val="pt-BR"/>
        </w:rPr>
        <w:t xml:space="preserve"> (2008, 2010) introduziu a generalização conhecida como </w:t>
      </w:r>
      <w:proofErr w:type="spellStart"/>
      <w:r w:rsidRPr="00684B6C">
        <w:rPr>
          <w:b/>
          <w:bCs/>
          <w:sz w:val="24"/>
          <w:szCs w:val="24"/>
          <w:lang w:val="pt-BR"/>
        </w:rPr>
        <w:t>Entropy</w:t>
      </w:r>
      <w:proofErr w:type="spellEnd"/>
      <w:r w:rsidRPr="00684B6C">
        <w:rPr>
          <w:b/>
          <w:bCs/>
          <w:sz w:val="24"/>
          <w:szCs w:val="24"/>
          <w:lang w:val="pt-BR"/>
        </w:rPr>
        <w:t xml:space="preserve"> </w:t>
      </w:r>
      <w:proofErr w:type="spellStart"/>
      <w:r w:rsidRPr="00684B6C">
        <w:rPr>
          <w:b/>
          <w:bCs/>
          <w:sz w:val="24"/>
          <w:szCs w:val="24"/>
          <w:lang w:val="pt-BR"/>
        </w:rPr>
        <w:t>Pooling</w:t>
      </w:r>
      <w:proofErr w:type="spellEnd"/>
      <w:r w:rsidRPr="00684B6C">
        <w:rPr>
          <w:sz w:val="24"/>
          <w:szCs w:val="24"/>
          <w:lang w:val="pt-BR"/>
        </w:rPr>
        <w:t xml:space="preserve"> (Agrupamento de Entropia). Diferente do BL que usa fórmulas fechadas para conjugados gaussianos, o </w:t>
      </w:r>
      <w:proofErr w:type="spellStart"/>
      <w:r w:rsidRPr="00684B6C">
        <w:rPr>
          <w:sz w:val="24"/>
          <w:szCs w:val="24"/>
          <w:lang w:val="pt-BR"/>
        </w:rPr>
        <w:t>Entropy</w:t>
      </w:r>
      <w:proofErr w:type="spellEnd"/>
      <w:r w:rsidRPr="00684B6C">
        <w:rPr>
          <w:sz w:val="24"/>
          <w:szCs w:val="24"/>
          <w:lang w:val="pt-BR"/>
        </w:rPr>
        <w:t xml:space="preserve"> </w:t>
      </w:r>
      <w:proofErr w:type="spellStart"/>
      <w:r w:rsidRPr="00684B6C">
        <w:rPr>
          <w:sz w:val="24"/>
          <w:szCs w:val="24"/>
          <w:lang w:val="pt-BR"/>
        </w:rPr>
        <w:t>Pooling</w:t>
      </w:r>
      <w:proofErr w:type="spellEnd"/>
      <w:r w:rsidRPr="00684B6C">
        <w:rPr>
          <w:sz w:val="24"/>
          <w:szCs w:val="24"/>
          <w:lang w:val="pt-BR"/>
        </w:rPr>
        <w:t xml:space="preserve"> utiliza otimização numérica para minimizar a </w:t>
      </w:r>
      <w:r w:rsidRPr="00684B6C">
        <w:rPr>
          <w:b/>
          <w:bCs/>
          <w:sz w:val="24"/>
          <w:szCs w:val="24"/>
          <w:lang w:val="pt-BR"/>
        </w:rPr>
        <w:t xml:space="preserve">Divergência de </w:t>
      </w:r>
      <w:proofErr w:type="spellStart"/>
      <w:r w:rsidRPr="00684B6C">
        <w:rPr>
          <w:b/>
          <w:bCs/>
          <w:sz w:val="24"/>
          <w:szCs w:val="24"/>
          <w:lang w:val="pt-BR"/>
        </w:rPr>
        <w:t>Kullback-Leibler</w:t>
      </w:r>
      <w:proofErr w:type="spellEnd"/>
      <w:r w:rsidRPr="00684B6C">
        <w:rPr>
          <w:sz w:val="24"/>
          <w:szCs w:val="24"/>
          <w:lang w:val="pt-BR"/>
        </w:rPr>
        <w:t xml:space="preserve"> (Entropia Relativa) entre a distribuição Prior e a Posterior.</w:t>
      </w:r>
      <w:r w:rsidRPr="00684B6C">
        <w:rPr>
          <w:sz w:val="24"/>
          <w:szCs w:val="24"/>
          <w:vertAlign w:val="superscript"/>
          <w:lang w:val="pt-BR"/>
        </w:rPr>
        <w:t>30</w:t>
      </w:r>
    </w:p>
    <w:p w14:paraId="09AC6291" w14:textId="77777777" w:rsidR="00684B6C" w:rsidRPr="00684B6C" w:rsidRDefault="00684B6C" w:rsidP="0097407C">
      <w:pPr>
        <w:spacing w:line="360" w:lineRule="auto"/>
        <w:ind w:firstLine="851"/>
        <w:jc w:val="both"/>
        <w:rPr>
          <w:sz w:val="24"/>
          <w:szCs w:val="24"/>
          <w:lang w:val="pt-BR"/>
        </w:rPr>
      </w:pPr>
      <w:r w:rsidRPr="00684B6C">
        <w:rPr>
          <w:sz w:val="24"/>
          <w:szCs w:val="24"/>
          <w:lang w:val="pt-BR"/>
        </w:rPr>
        <w:t>As vantagens desta extensão são profundas:</w:t>
      </w:r>
    </w:p>
    <w:p w14:paraId="354E05E8" w14:textId="77777777" w:rsidR="00684B6C" w:rsidRPr="00684B6C" w:rsidRDefault="00684B6C">
      <w:pPr>
        <w:numPr>
          <w:ilvl w:val="0"/>
          <w:numId w:val="56"/>
        </w:numPr>
        <w:spacing w:line="360" w:lineRule="auto"/>
        <w:jc w:val="both"/>
        <w:rPr>
          <w:sz w:val="24"/>
          <w:szCs w:val="24"/>
          <w:lang w:val="pt-BR"/>
        </w:rPr>
      </w:pPr>
      <w:r w:rsidRPr="00684B6C">
        <w:rPr>
          <w:b/>
          <w:bCs/>
          <w:sz w:val="24"/>
          <w:szCs w:val="24"/>
          <w:lang w:val="pt-BR"/>
        </w:rPr>
        <w:t>Prior Genérico:</w:t>
      </w:r>
      <w:r w:rsidRPr="00684B6C">
        <w:rPr>
          <w:sz w:val="24"/>
          <w:szCs w:val="24"/>
          <w:lang w:val="pt-BR"/>
        </w:rPr>
        <w:t xml:space="preserve"> O Prior não precisa ser normal ou de equilíbrio. Pode ser uma distribuição empírica histórica, uma distribuição de Monte Carlo com caudas pesadas, ou derivada de Cópulas para modelar dependência não-linear nas caudas.</w:t>
      </w:r>
    </w:p>
    <w:p w14:paraId="0D4555B9" w14:textId="2D2DEA18" w:rsidR="00684B6C" w:rsidRPr="00684B6C" w:rsidRDefault="00684B6C">
      <w:pPr>
        <w:numPr>
          <w:ilvl w:val="0"/>
          <w:numId w:val="56"/>
        </w:numPr>
        <w:spacing w:line="360" w:lineRule="auto"/>
        <w:jc w:val="both"/>
        <w:rPr>
          <w:sz w:val="24"/>
          <w:szCs w:val="24"/>
          <w:lang w:val="pt-BR"/>
        </w:rPr>
      </w:pPr>
      <w:r w:rsidRPr="00684B6C">
        <w:rPr>
          <w:b/>
          <w:bCs/>
          <w:sz w:val="24"/>
          <w:szCs w:val="24"/>
          <w:lang w:val="pt-BR"/>
        </w:rPr>
        <w:t>Visões Flexíveis:</w:t>
      </w:r>
      <w:r w:rsidRPr="00684B6C">
        <w:rPr>
          <w:sz w:val="24"/>
          <w:szCs w:val="24"/>
          <w:lang w:val="pt-BR"/>
        </w:rPr>
        <w:t xml:space="preserve"> O gestor não se limita a visões sobre médias </w:t>
      </w:r>
      <m:oMath>
        <m:r>
          <w:rPr>
            <w:rFonts w:ascii="Cambria Math" w:hAnsi="Cambria Math"/>
            <w:sz w:val="24"/>
            <w:szCs w:val="24"/>
            <w:lang w:val="pt-BR"/>
          </w:rPr>
          <m:t>(Q)</m:t>
        </m:r>
      </m:oMath>
      <w:r w:rsidRPr="00684B6C">
        <w:rPr>
          <w:sz w:val="24"/>
          <w:szCs w:val="24"/>
          <w:lang w:val="pt-BR"/>
        </w:rPr>
        <w:t xml:space="preserve">. É possível inserir </w:t>
      </w:r>
      <w:r w:rsidRPr="00684B6C">
        <w:rPr>
          <w:sz w:val="24"/>
          <w:szCs w:val="24"/>
          <w:lang w:val="pt-BR"/>
        </w:rPr>
        <w:lastRenderedPageBreak/>
        <w:t>visões sobre volatilidade ("A vol vai aumentar"), correlação, ou medidas de cauda como o VaR ("O risco de perda máxima será de 15%").</w:t>
      </w:r>
    </w:p>
    <w:p w14:paraId="37F655C7" w14:textId="77777777" w:rsidR="00684B6C" w:rsidRPr="00684B6C" w:rsidRDefault="00684B6C">
      <w:pPr>
        <w:numPr>
          <w:ilvl w:val="0"/>
          <w:numId w:val="56"/>
        </w:numPr>
        <w:spacing w:line="360" w:lineRule="auto"/>
        <w:jc w:val="both"/>
        <w:rPr>
          <w:sz w:val="24"/>
          <w:szCs w:val="24"/>
          <w:lang w:val="pt-BR"/>
        </w:rPr>
      </w:pPr>
      <w:r w:rsidRPr="00684B6C">
        <w:rPr>
          <w:b/>
          <w:bCs/>
          <w:sz w:val="24"/>
          <w:szCs w:val="24"/>
          <w:lang w:val="pt-BR"/>
        </w:rPr>
        <w:t>Consistência:</w:t>
      </w:r>
      <w:r w:rsidRPr="00684B6C">
        <w:rPr>
          <w:sz w:val="24"/>
          <w:szCs w:val="24"/>
          <w:lang w:val="pt-BR"/>
        </w:rPr>
        <w:t xml:space="preserve"> O método garante que a distribuição Posterior seja a mais próxima possível do Prior (preservando a estrutura de mercado) enquanto satisfaz as restrições impostas pelas visões complexas.</w:t>
      </w:r>
    </w:p>
    <w:p w14:paraId="00457648" w14:textId="77777777" w:rsidR="00684B6C" w:rsidRPr="00684B6C" w:rsidRDefault="00684B6C" w:rsidP="00F83DDD">
      <w:pPr>
        <w:spacing w:line="360" w:lineRule="auto"/>
        <w:ind w:firstLine="851"/>
        <w:jc w:val="both"/>
        <w:rPr>
          <w:sz w:val="24"/>
          <w:szCs w:val="24"/>
          <w:lang w:val="pt-BR"/>
        </w:rPr>
      </w:pPr>
      <w:r w:rsidRPr="00684B6C">
        <w:rPr>
          <w:sz w:val="24"/>
          <w:szCs w:val="24"/>
          <w:lang w:val="pt-BR"/>
        </w:rPr>
        <w:t>Essa abordagem representa o estado da arte na alocação de ativos, permitindo a fusão da estabilidade Bayesiana do BL com a consciência de risco de cauda da PMPT em um framework matemático unificado e agnóstico quanto à distribuição subjacente.</w:t>
      </w:r>
      <w:r w:rsidRPr="00684B6C">
        <w:rPr>
          <w:sz w:val="24"/>
          <w:szCs w:val="24"/>
          <w:vertAlign w:val="superscript"/>
          <w:lang w:val="pt-BR"/>
        </w:rPr>
        <w:t>33</w:t>
      </w:r>
    </w:p>
    <w:p w14:paraId="6041CC77" w14:textId="77777777" w:rsidR="009551F5" w:rsidRPr="00CB3C08" w:rsidRDefault="009551F5" w:rsidP="009551F5">
      <w:pPr>
        <w:rPr>
          <w:b/>
          <w:bCs/>
          <w:sz w:val="24"/>
          <w:szCs w:val="24"/>
          <w:lang w:val="pt-BR"/>
        </w:rPr>
      </w:pPr>
    </w:p>
    <w:p w14:paraId="574DC9DF" w14:textId="1B23A4BC" w:rsidR="009551F5" w:rsidRPr="003D36D9" w:rsidRDefault="009551F5" w:rsidP="009551F5">
      <w:pPr>
        <w:pStyle w:val="PargrafodaLista"/>
        <w:numPr>
          <w:ilvl w:val="1"/>
          <w:numId w:val="49"/>
        </w:numPr>
        <w:spacing w:line="360" w:lineRule="auto"/>
        <w:jc w:val="both"/>
        <w:outlineLvl w:val="1"/>
        <w:rPr>
          <w:b/>
          <w:bCs/>
          <w:sz w:val="24"/>
          <w:szCs w:val="24"/>
          <w:lang w:val="pt-BR"/>
        </w:rPr>
      </w:pPr>
      <w:bookmarkStart w:id="82" w:name="_Toc217054700"/>
      <w:r w:rsidRPr="00F83DDD">
        <w:rPr>
          <w:b/>
          <w:bCs/>
          <w:sz w:val="24"/>
          <w:szCs w:val="24"/>
          <w:lang w:val="pt-BR"/>
        </w:rPr>
        <w:t>Conclusão do Capítulo</w:t>
      </w:r>
      <w:bookmarkEnd w:id="82"/>
      <w:r w:rsidRPr="009D1BFC">
        <w:rPr>
          <w:b/>
          <w:bCs/>
          <w:sz w:val="24"/>
          <w:szCs w:val="24"/>
          <w:lang w:val="pt-BR"/>
        </w:rPr>
        <w:t xml:space="preserve"> </w:t>
      </w:r>
    </w:p>
    <w:p w14:paraId="1347CFA9" w14:textId="77777777" w:rsidR="00F83DDD" w:rsidRDefault="00F83DDD" w:rsidP="00684B6C">
      <w:pPr>
        <w:spacing w:line="360" w:lineRule="auto"/>
        <w:jc w:val="both"/>
        <w:rPr>
          <w:sz w:val="24"/>
          <w:szCs w:val="24"/>
          <w:lang w:val="pt-BR"/>
        </w:rPr>
      </w:pPr>
    </w:p>
    <w:p w14:paraId="7A1C4DEA" w14:textId="327024FD" w:rsidR="00684B6C" w:rsidRPr="00684B6C" w:rsidRDefault="00684B6C" w:rsidP="00F83DDD">
      <w:pPr>
        <w:spacing w:line="360" w:lineRule="auto"/>
        <w:ind w:firstLine="851"/>
        <w:jc w:val="both"/>
        <w:rPr>
          <w:sz w:val="24"/>
          <w:szCs w:val="24"/>
          <w:lang w:val="pt-BR"/>
        </w:rPr>
      </w:pPr>
      <w:r w:rsidRPr="00684B6C">
        <w:rPr>
          <w:sz w:val="24"/>
          <w:szCs w:val="24"/>
          <w:lang w:val="pt-BR"/>
        </w:rPr>
        <w:t>O Modelo de Black-</w:t>
      </w:r>
      <w:proofErr w:type="spellStart"/>
      <w:r w:rsidRPr="00684B6C">
        <w:rPr>
          <w:sz w:val="24"/>
          <w:szCs w:val="24"/>
          <w:lang w:val="pt-BR"/>
        </w:rPr>
        <w:t>Litterman</w:t>
      </w:r>
      <w:proofErr w:type="spellEnd"/>
      <w:r w:rsidRPr="00684B6C">
        <w:rPr>
          <w:sz w:val="24"/>
          <w:szCs w:val="24"/>
          <w:lang w:val="pt-BR"/>
        </w:rPr>
        <w:t xml:space="preserve"> transcendeu sua origem como uma ferramenta proprietária da Goldman Sachs para se tornar um pilar fundamental das Finanças Quantitativas modernas. Sua contribuição não foi refutar Markowitz, mas sim "salvar" a MPT de si mesma, introduzindo uma camada Bayesiana de bom senso econômico que estabiliza as alocações. Ao permitir a fusão elegante entre a disciplina passiva do equilíbrio de mercado e a inteligência ativa das visões do gestor, o BL resolveu o dilema da "maximização de erros". As suas extensões modernas, como o método de confiança de </w:t>
      </w:r>
      <w:proofErr w:type="spellStart"/>
      <w:r w:rsidRPr="00684B6C">
        <w:rPr>
          <w:sz w:val="24"/>
          <w:szCs w:val="24"/>
          <w:lang w:val="pt-BR"/>
        </w:rPr>
        <w:t>Idzorek</w:t>
      </w:r>
      <w:proofErr w:type="spellEnd"/>
      <w:r w:rsidRPr="00684B6C">
        <w:rPr>
          <w:sz w:val="24"/>
          <w:szCs w:val="24"/>
          <w:lang w:val="pt-BR"/>
        </w:rPr>
        <w:t xml:space="preserve"> e a </w:t>
      </w:r>
      <w:proofErr w:type="spellStart"/>
      <w:r w:rsidRPr="00684B6C">
        <w:rPr>
          <w:i/>
          <w:iCs/>
          <w:sz w:val="24"/>
          <w:szCs w:val="24"/>
          <w:lang w:val="pt-BR"/>
        </w:rPr>
        <w:t>Entropy</w:t>
      </w:r>
      <w:proofErr w:type="spellEnd"/>
      <w:r w:rsidRPr="00684B6C">
        <w:rPr>
          <w:i/>
          <w:iCs/>
          <w:sz w:val="24"/>
          <w:szCs w:val="24"/>
          <w:lang w:val="pt-BR"/>
        </w:rPr>
        <w:t xml:space="preserve"> </w:t>
      </w:r>
      <w:proofErr w:type="spellStart"/>
      <w:r w:rsidRPr="00684B6C">
        <w:rPr>
          <w:i/>
          <w:iCs/>
          <w:sz w:val="24"/>
          <w:szCs w:val="24"/>
          <w:lang w:val="pt-BR"/>
        </w:rPr>
        <w:t>Pooling</w:t>
      </w:r>
      <w:proofErr w:type="spellEnd"/>
      <w:r w:rsidRPr="00684B6C">
        <w:rPr>
          <w:sz w:val="24"/>
          <w:szCs w:val="24"/>
          <w:lang w:val="pt-BR"/>
        </w:rPr>
        <w:t xml:space="preserve"> de </w:t>
      </w:r>
      <w:proofErr w:type="spellStart"/>
      <w:r w:rsidRPr="00684B6C">
        <w:rPr>
          <w:sz w:val="24"/>
          <w:szCs w:val="24"/>
          <w:lang w:val="pt-BR"/>
        </w:rPr>
        <w:t>Meucci</w:t>
      </w:r>
      <w:proofErr w:type="spellEnd"/>
      <w:r w:rsidRPr="00684B6C">
        <w:rPr>
          <w:sz w:val="24"/>
          <w:szCs w:val="24"/>
          <w:lang w:val="pt-BR"/>
        </w:rPr>
        <w:t>, asseguram que o modelo permaneça adaptável a um mundo financeiro cada vez mais complexo e não-normal, servindo como a ponte ideal entre a teoria de eficiência de mercado e a gestão ativa prática.</w:t>
      </w:r>
    </w:p>
    <w:p w14:paraId="7DC69138" w14:textId="77777777" w:rsidR="00684B6C" w:rsidRPr="00684B6C" w:rsidRDefault="00684B6C" w:rsidP="00C52D1A">
      <w:pPr>
        <w:spacing w:line="360" w:lineRule="auto"/>
        <w:jc w:val="both"/>
        <w:rPr>
          <w:sz w:val="24"/>
          <w:szCs w:val="24"/>
          <w:lang w:val="pt-BR"/>
        </w:rPr>
      </w:pPr>
    </w:p>
    <w:p w14:paraId="735771FB" w14:textId="166D64F4" w:rsidR="003460B2" w:rsidRPr="00C52D1A" w:rsidRDefault="003460B2" w:rsidP="00C52D1A">
      <w:pPr>
        <w:spacing w:line="360" w:lineRule="auto"/>
        <w:jc w:val="both"/>
        <w:rPr>
          <w:sz w:val="24"/>
          <w:szCs w:val="24"/>
        </w:rPr>
      </w:pPr>
      <w:r w:rsidRPr="00C52D1A">
        <w:rPr>
          <w:sz w:val="24"/>
          <w:szCs w:val="24"/>
        </w:rPr>
        <w:br w:type="page"/>
      </w:r>
    </w:p>
    <w:p w14:paraId="6F551CEF" w14:textId="77777777" w:rsidR="00405E3C" w:rsidRPr="00C52D1A" w:rsidRDefault="00405E3C" w:rsidP="00C52D1A">
      <w:pPr>
        <w:spacing w:line="360" w:lineRule="auto"/>
        <w:jc w:val="both"/>
        <w:rPr>
          <w:bCs/>
          <w:sz w:val="24"/>
          <w:szCs w:val="24"/>
        </w:rPr>
      </w:pPr>
    </w:p>
    <w:p w14:paraId="7CBCA8CF" w14:textId="77777777" w:rsidR="00657C8B" w:rsidRPr="00CA2B8F" w:rsidRDefault="006C6A33" w:rsidP="0032571A">
      <w:pPr>
        <w:pStyle w:val="Ttulo1"/>
        <w:numPr>
          <w:ilvl w:val="0"/>
          <w:numId w:val="1"/>
        </w:numPr>
        <w:tabs>
          <w:tab w:val="left" w:pos="480"/>
        </w:tabs>
        <w:spacing w:line="360" w:lineRule="auto"/>
        <w:jc w:val="both"/>
        <w:rPr>
          <w:b w:val="0"/>
          <w:sz w:val="24"/>
          <w:szCs w:val="24"/>
        </w:rPr>
      </w:pPr>
      <w:bookmarkStart w:id="83" w:name="_Toc217054701"/>
      <w:r w:rsidRPr="00C52D1A">
        <w:rPr>
          <w:sz w:val="24"/>
          <w:szCs w:val="24"/>
        </w:rPr>
        <w:t>METODOLOGIA</w:t>
      </w:r>
      <w:r w:rsidRPr="00C52D1A">
        <w:rPr>
          <w:spacing w:val="-6"/>
          <w:sz w:val="24"/>
          <w:szCs w:val="24"/>
        </w:rPr>
        <w:t xml:space="preserve"> </w:t>
      </w:r>
      <w:r w:rsidRPr="00C52D1A">
        <w:rPr>
          <w:sz w:val="24"/>
          <w:szCs w:val="24"/>
        </w:rPr>
        <w:t>DA</w:t>
      </w:r>
      <w:r w:rsidRPr="00C52D1A">
        <w:rPr>
          <w:spacing w:val="-5"/>
          <w:sz w:val="24"/>
          <w:szCs w:val="24"/>
        </w:rPr>
        <w:t xml:space="preserve"> </w:t>
      </w:r>
      <w:r w:rsidRPr="00C52D1A">
        <w:rPr>
          <w:spacing w:val="-2"/>
          <w:sz w:val="24"/>
          <w:szCs w:val="24"/>
        </w:rPr>
        <w:t>PESQUISA</w:t>
      </w:r>
      <w:bookmarkEnd w:id="83"/>
    </w:p>
    <w:p w14:paraId="392091E8" w14:textId="77777777" w:rsidR="00CA2B8F" w:rsidRDefault="00CA2B8F" w:rsidP="00CA2B8F">
      <w:pPr>
        <w:pStyle w:val="Ttulo1"/>
        <w:tabs>
          <w:tab w:val="left" w:pos="480"/>
        </w:tabs>
        <w:spacing w:line="360" w:lineRule="auto"/>
        <w:jc w:val="both"/>
        <w:rPr>
          <w:spacing w:val="-2"/>
          <w:sz w:val="24"/>
          <w:szCs w:val="24"/>
        </w:rPr>
      </w:pPr>
    </w:p>
    <w:p w14:paraId="5A92BF1E" w14:textId="77777777" w:rsidR="00CA2B8F" w:rsidRDefault="00CA2B8F" w:rsidP="00CA2B8F">
      <w:pPr>
        <w:spacing w:line="360" w:lineRule="auto"/>
        <w:ind w:firstLine="851"/>
        <w:jc w:val="both"/>
        <w:rPr>
          <w:spacing w:val="-2"/>
          <w:sz w:val="24"/>
          <w:szCs w:val="24"/>
        </w:rPr>
      </w:pPr>
      <w:r w:rsidRPr="00CA2B8F">
        <w:rPr>
          <w:spacing w:val="-2"/>
          <w:sz w:val="24"/>
          <w:szCs w:val="24"/>
        </w:rPr>
        <w:t>A presente pesquisa caracteriza-se quanto à sua natureza como aplicada e quantitativa, utilizando técnicas de modelagem e simulação para avaliar a eficiência de diferentes estratégias de alocação de ativos. O objetivo é analisar comparativamente o desempenho de portfólios construídos sob a ótica da Teoria Moderna do Portfólio (TMP), Teoria Pós-Moderna do Portfólio (PMPT) e o modelo de Black-Litterman (BL), variando os métodos de estimação dos parâmetros de entrada (</w:t>
      </w:r>
      <w:r w:rsidRPr="00CA2B8F">
        <w:rPr>
          <w:i/>
          <w:iCs/>
          <w:spacing w:val="-2"/>
          <w:sz w:val="24"/>
          <w:szCs w:val="24"/>
        </w:rPr>
        <w:t>inputs</w:t>
      </w:r>
      <w:r w:rsidRPr="00CA2B8F">
        <w:rPr>
          <w:spacing w:val="-2"/>
          <w:sz w:val="24"/>
          <w:szCs w:val="24"/>
        </w:rPr>
        <w:t>) e as funções objetivo de otimização.</w:t>
      </w:r>
    </w:p>
    <w:p w14:paraId="2085008A" w14:textId="77777777" w:rsidR="00CA2B8F" w:rsidRPr="00CA2B8F" w:rsidRDefault="00CA2B8F" w:rsidP="00CA2B8F">
      <w:pPr>
        <w:rPr>
          <w:sz w:val="24"/>
          <w:szCs w:val="24"/>
        </w:rPr>
      </w:pPr>
    </w:p>
    <w:p w14:paraId="32C5177F" w14:textId="6418DE95" w:rsidR="00CA2B8F" w:rsidRPr="0061477B" w:rsidRDefault="00CA2B8F" w:rsidP="00CA2B8F">
      <w:pPr>
        <w:pStyle w:val="Ttulo1"/>
        <w:numPr>
          <w:ilvl w:val="1"/>
          <w:numId w:val="1"/>
        </w:numPr>
        <w:tabs>
          <w:tab w:val="left" w:pos="480"/>
        </w:tabs>
        <w:spacing w:line="360" w:lineRule="auto"/>
        <w:jc w:val="both"/>
        <w:rPr>
          <w:b w:val="0"/>
          <w:sz w:val="24"/>
          <w:szCs w:val="24"/>
        </w:rPr>
      </w:pPr>
      <w:bookmarkStart w:id="84" w:name="_Toc217054702"/>
      <w:r w:rsidRPr="001C6289">
        <w:rPr>
          <w:bCs w:val="0"/>
          <w:sz w:val="24"/>
          <w:szCs w:val="24"/>
        </w:rPr>
        <w:t>Universo, Amostra e Dados</w:t>
      </w:r>
      <w:bookmarkEnd w:id="84"/>
    </w:p>
    <w:p w14:paraId="263B8318" w14:textId="26149F7C" w:rsidR="00E638F1" w:rsidRPr="001C6289" w:rsidRDefault="00E638F1" w:rsidP="00CA2B8F">
      <w:pPr>
        <w:rPr>
          <w:bCs/>
          <w:sz w:val="24"/>
          <w:szCs w:val="24"/>
        </w:rPr>
      </w:pPr>
    </w:p>
    <w:p w14:paraId="4F81294A" w14:textId="77777777" w:rsidR="00197E79" w:rsidRPr="00197E79" w:rsidRDefault="00197E79" w:rsidP="00197E79">
      <w:pPr>
        <w:spacing w:line="360" w:lineRule="auto"/>
        <w:ind w:firstLine="851"/>
        <w:jc w:val="both"/>
        <w:rPr>
          <w:bCs/>
          <w:sz w:val="24"/>
          <w:szCs w:val="24"/>
        </w:rPr>
      </w:pPr>
      <w:r w:rsidRPr="00197E79">
        <w:rPr>
          <w:bCs/>
          <w:sz w:val="24"/>
          <w:szCs w:val="24"/>
        </w:rPr>
        <w:t>O universo da pesquisa compreende as ações negociadas na B3 (Brasil, Bolsa, Balcão). Para garantir a liquidez e a operacionalidade das carteiras simuladas, a amostra foi constituída pelos ativos que compõem o Índice Bovespa (Ibovespa) e/ou IBrX-100, rebalanceados quadrimestralmente, excluindo-se aqueles que não apresentaram negociação contínua no período de análise.</w:t>
      </w:r>
    </w:p>
    <w:p w14:paraId="6D40E7FC" w14:textId="0356ED0C" w:rsidR="00197E79" w:rsidRDefault="00197E79" w:rsidP="00197E79">
      <w:pPr>
        <w:spacing w:line="360" w:lineRule="auto"/>
        <w:ind w:firstLine="851"/>
        <w:jc w:val="both"/>
        <w:rPr>
          <w:bCs/>
          <w:sz w:val="24"/>
          <w:szCs w:val="24"/>
        </w:rPr>
      </w:pPr>
      <w:r w:rsidRPr="00197E79">
        <w:rPr>
          <w:bCs/>
          <w:sz w:val="24"/>
          <w:szCs w:val="24"/>
        </w:rPr>
        <w:t>O período de análise estende-se de janeiro de 2010 a dezembro de 202</w:t>
      </w:r>
      <w:r>
        <w:rPr>
          <w:bCs/>
          <w:sz w:val="24"/>
          <w:szCs w:val="24"/>
        </w:rPr>
        <w:t>5</w:t>
      </w:r>
      <w:r w:rsidRPr="00197E79">
        <w:rPr>
          <w:bCs/>
          <w:sz w:val="24"/>
          <w:szCs w:val="24"/>
        </w:rPr>
        <w:t xml:space="preserve"> (considerando dados projetados ou realizados até a data de corte efetiva). Os dados de preços de fechamento ajustados por proventos (dividendos, desdobramentos e bonificações) foram coletados através de bases de dados financeiras confiáveis (Economatica,</w:t>
      </w:r>
      <w:r>
        <w:rPr>
          <w:bCs/>
          <w:sz w:val="24"/>
          <w:szCs w:val="24"/>
        </w:rPr>
        <w:t xml:space="preserve"> Banco Central do Brasil</w:t>
      </w:r>
      <w:r w:rsidRPr="00197E79">
        <w:rPr>
          <w:bCs/>
          <w:sz w:val="24"/>
          <w:szCs w:val="24"/>
        </w:rPr>
        <w:t xml:space="preserve">). Como ativo livre de risco (proxy para </w:t>
      </w:r>
      <m:oMath>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f</m:t>
            </m:r>
          </m:sub>
        </m:sSub>
        <m:r>
          <w:rPr>
            <w:rFonts w:ascii="Cambria Math" w:hAnsi="Cambria Math"/>
            <w:sz w:val="24"/>
            <w:szCs w:val="24"/>
          </w:rPr>
          <m:t xml:space="preserve">) </m:t>
        </m:r>
      </m:oMath>
      <w:r w:rsidRPr="00197E79">
        <w:rPr>
          <w:bCs/>
          <w:sz w:val="24"/>
          <w:szCs w:val="24"/>
        </w:rPr>
        <w:t>, utilizou-se a taxa do Certificado de Depósito Interbancário (CDI).</w:t>
      </w:r>
    </w:p>
    <w:p w14:paraId="20737774" w14:textId="77777777" w:rsidR="00E638F1" w:rsidRPr="00C52D1A" w:rsidRDefault="00E638F1" w:rsidP="00C52D1A">
      <w:pPr>
        <w:spacing w:line="360" w:lineRule="auto"/>
        <w:jc w:val="both"/>
        <w:rPr>
          <w:b/>
          <w:sz w:val="24"/>
          <w:szCs w:val="24"/>
        </w:rPr>
      </w:pPr>
    </w:p>
    <w:p w14:paraId="6CA50C80" w14:textId="2BA0E905" w:rsidR="00377F43" w:rsidRDefault="00C662C0" w:rsidP="00517304">
      <w:pPr>
        <w:pStyle w:val="Ttulo1"/>
        <w:numPr>
          <w:ilvl w:val="1"/>
          <w:numId w:val="1"/>
        </w:numPr>
        <w:tabs>
          <w:tab w:val="left" w:pos="480"/>
        </w:tabs>
        <w:spacing w:line="360" w:lineRule="auto"/>
        <w:jc w:val="both"/>
        <w:rPr>
          <w:b w:val="0"/>
          <w:sz w:val="24"/>
          <w:szCs w:val="24"/>
        </w:rPr>
      </w:pPr>
      <w:bookmarkStart w:id="85" w:name="_Toc217054703"/>
      <w:r w:rsidRPr="00C662C0">
        <w:rPr>
          <w:b w:val="0"/>
          <w:sz w:val="24"/>
          <w:szCs w:val="24"/>
        </w:rPr>
        <w:t>Tratamento dos Dados</w:t>
      </w:r>
      <w:bookmarkEnd w:id="85"/>
      <w:r w:rsidRPr="00C662C0">
        <w:rPr>
          <w:b w:val="0"/>
          <w:sz w:val="24"/>
          <w:szCs w:val="24"/>
        </w:rPr>
        <w:t xml:space="preserve"> </w:t>
      </w:r>
    </w:p>
    <w:p w14:paraId="3B912899" w14:textId="77777777" w:rsidR="0071676E" w:rsidRDefault="0071676E" w:rsidP="0071676E">
      <w:pPr>
        <w:rPr>
          <w:b/>
          <w:sz w:val="24"/>
          <w:szCs w:val="24"/>
        </w:rPr>
      </w:pPr>
    </w:p>
    <w:p w14:paraId="27547BBA" w14:textId="77777777" w:rsidR="0071676E" w:rsidRDefault="0071676E" w:rsidP="0071676E">
      <w:pPr>
        <w:spacing w:line="360" w:lineRule="auto"/>
        <w:ind w:firstLine="851"/>
        <w:jc w:val="both"/>
        <w:rPr>
          <w:bCs/>
          <w:sz w:val="24"/>
          <w:szCs w:val="24"/>
          <w:lang w:val="pt-BR"/>
        </w:rPr>
      </w:pPr>
      <w:r w:rsidRPr="00C662C0">
        <w:rPr>
          <w:bCs/>
          <w:sz w:val="24"/>
          <w:szCs w:val="24"/>
          <w:lang w:val="pt-BR"/>
        </w:rPr>
        <w:t xml:space="preserve">Os preços ajustados </w:t>
      </w:r>
      <m:oMath>
        <m:r>
          <w:rPr>
            <w:rFonts w:ascii="Cambria Math" w:hAnsi="Cambria Math"/>
            <w:sz w:val="24"/>
            <w:szCs w:val="24"/>
            <w:lang w:val="pt-BR"/>
          </w:rPr>
          <m:t>(</m:t>
        </m:r>
        <m:sSub>
          <m:sSubPr>
            <m:ctrlPr>
              <w:rPr>
                <w:rFonts w:ascii="Cambria Math" w:hAnsi="Cambria Math"/>
                <w:bCs/>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t</m:t>
            </m:r>
          </m:sub>
        </m:sSub>
        <m:r>
          <w:rPr>
            <w:rFonts w:ascii="Cambria Math" w:hAnsi="Cambria Math"/>
            <w:sz w:val="24"/>
            <w:szCs w:val="24"/>
            <w:lang w:val="pt-BR"/>
          </w:rPr>
          <m:t>)</m:t>
        </m:r>
      </m:oMath>
      <w:r>
        <w:rPr>
          <w:bCs/>
          <w:sz w:val="24"/>
          <w:szCs w:val="24"/>
          <w:lang w:val="pt-BR"/>
        </w:rPr>
        <w:t xml:space="preserve"> foram convertidos </w:t>
      </w:r>
      <w:r w:rsidRPr="00C662C0">
        <w:rPr>
          <w:bCs/>
          <w:sz w:val="24"/>
          <w:szCs w:val="24"/>
          <w:lang w:val="pt-BR"/>
        </w:rPr>
        <w:t xml:space="preserve">em log-retornos </w:t>
      </w:r>
      <w:r>
        <w:rPr>
          <w:bCs/>
          <w:sz w:val="24"/>
          <w:szCs w:val="24"/>
          <w:lang w:val="pt-BR"/>
        </w:rPr>
        <w:t xml:space="preserve">diários </w:t>
      </w:r>
      <m:oMath>
        <m:r>
          <w:rPr>
            <w:rFonts w:ascii="Cambria Math" w:hAnsi="Cambria Math"/>
            <w:sz w:val="24"/>
            <w:szCs w:val="24"/>
            <w:lang w:val="pt-BR"/>
          </w:rPr>
          <m:t>(</m:t>
        </m:r>
        <m:sSub>
          <m:sSubPr>
            <m:ctrlPr>
              <w:rPr>
                <w:rFonts w:ascii="Cambria Math" w:hAnsi="Cambria Math"/>
                <w:bCs/>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t</m:t>
            </m:r>
          </m:sub>
        </m:sSub>
        <m:r>
          <w:rPr>
            <w:rFonts w:ascii="Cambria Math" w:hAnsi="Cambria Math"/>
            <w:sz w:val="24"/>
            <w:szCs w:val="24"/>
            <w:lang w:val="pt-BR"/>
          </w:rPr>
          <m:t>)</m:t>
        </m:r>
      </m:oMath>
      <w:r>
        <w:rPr>
          <w:bCs/>
          <w:sz w:val="24"/>
          <w:szCs w:val="24"/>
          <w:lang w:val="pt-BR"/>
        </w:rPr>
        <w:t xml:space="preserve">,  </w:t>
      </w:r>
      <w:r w:rsidRPr="006B60DA">
        <w:rPr>
          <w:bCs/>
          <w:sz w:val="24"/>
          <w:szCs w:val="24"/>
          <w:lang w:val="pt-BR"/>
        </w:rPr>
        <w:t>visando obter propriedades estatísticas mais adequadas para a modelagem econométrica e de machine learning, como a</w:t>
      </w:r>
      <w:r>
        <w:rPr>
          <w:bCs/>
          <w:sz w:val="24"/>
          <w:szCs w:val="24"/>
          <w:lang w:val="pt-BR"/>
        </w:rPr>
        <w:t xml:space="preserve"> normalidade,</w:t>
      </w:r>
      <w:r w:rsidRPr="006B60DA">
        <w:rPr>
          <w:bCs/>
          <w:sz w:val="24"/>
          <w:szCs w:val="24"/>
          <w:lang w:val="pt-BR"/>
        </w:rPr>
        <w:t xml:space="preserve"> </w:t>
      </w:r>
      <w:proofErr w:type="spellStart"/>
      <w:r w:rsidRPr="006B60DA">
        <w:rPr>
          <w:bCs/>
          <w:sz w:val="24"/>
          <w:szCs w:val="24"/>
          <w:lang w:val="pt-BR"/>
        </w:rPr>
        <w:t>estacionariedade</w:t>
      </w:r>
      <w:proofErr w:type="spellEnd"/>
      <w:r w:rsidRPr="006B60DA">
        <w:rPr>
          <w:bCs/>
          <w:sz w:val="24"/>
          <w:szCs w:val="24"/>
          <w:lang w:val="pt-BR"/>
        </w:rPr>
        <w:t xml:space="preserve"> e a aditividade temporal. A fórmula utilizada é dada por</w:t>
      </w:r>
      <w:r w:rsidRPr="00C662C0">
        <w:rPr>
          <w:bCs/>
          <w:sz w:val="24"/>
          <w:szCs w:val="24"/>
          <w:lang w:val="pt-BR"/>
        </w:rPr>
        <w:t>:</w:t>
      </w:r>
    </w:p>
    <w:p w14:paraId="6F1B5AEB" w14:textId="77777777" w:rsidR="0071676E" w:rsidRPr="006B60DA" w:rsidRDefault="00000000" w:rsidP="0071676E">
      <w:pPr>
        <w:spacing w:line="360" w:lineRule="auto"/>
        <w:ind w:firstLine="851"/>
        <w:jc w:val="both"/>
        <w:rPr>
          <w:bCs/>
          <w:sz w:val="24"/>
          <w:szCs w:val="24"/>
          <w:lang w:val="pt-BR"/>
        </w:rPr>
      </w:pPr>
      <m:oMathPara>
        <m:oMath>
          <m:sSub>
            <m:sSubPr>
              <m:ctrlPr>
                <w:rPr>
                  <w:rFonts w:ascii="Cambria Math" w:hAnsi="Cambria Math"/>
                  <w:bCs/>
                  <w:i/>
                  <w:sz w:val="24"/>
                  <w:szCs w:val="24"/>
                  <w:lang w:val="pt-BR"/>
                </w:rPr>
              </m:ctrlPr>
            </m:sSubPr>
            <m:e>
              <m:r>
                <w:rPr>
                  <w:rFonts w:ascii="Cambria Math" w:hAnsi="Cambria Math"/>
                  <w:sz w:val="24"/>
                  <w:szCs w:val="24"/>
                  <w:lang w:val="pt-BR"/>
                </w:rPr>
                <m:t>r</m:t>
              </m:r>
            </m:e>
            <m:sub>
              <m:r>
                <w:rPr>
                  <w:rFonts w:ascii="Cambria Math" w:hAnsi="Cambria Math"/>
                  <w:sz w:val="24"/>
                  <w:szCs w:val="24"/>
                  <w:lang w:val="pt-BR"/>
                </w:rPr>
                <m:t>t</m:t>
              </m:r>
            </m:sub>
          </m:sSub>
          <m:r>
            <w:rPr>
              <w:rFonts w:ascii="Cambria Math" w:hAnsi="Cambria Math"/>
              <w:sz w:val="24"/>
              <w:szCs w:val="24"/>
              <w:lang w:val="pt-BR"/>
            </w:rPr>
            <m:t>=</m:t>
          </m:r>
          <m:func>
            <m:funcPr>
              <m:ctrlPr>
                <w:rPr>
                  <w:rFonts w:ascii="Cambria Math" w:hAnsi="Cambria Math"/>
                  <w:bCs/>
                  <w:i/>
                  <w:sz w:val="24"/>
                  <w:szCs w:val="24"/>
                  <w:lang w:val="pt-BR"/>
                </w:rPr>
              </m:ctrlPr>
            </m:funcPr>
            <m:fName>
              <m:r>
                <m:rPr>
                  <m:sty m:val="p"/>
                </m:rPr>
                <w:rPr>
                  <w:rFonts w:ascii="Cambria Math" w:hAnsi="Cambria Math"/>
                  <w:sz w:val="24"/>
                  <w:szCs w:val="24"/>
                  <w:lang w:val="pt-BR"/>
                </w:rPr>
                <m:t>ln</m:t>
              </m:r>
            </m:fName>
            <m:e>
              <m:d>
                <m:dPr>
                  <m:ctrlPr>
                    <w:rPr>
                      <w:rFonts w:ascii="Cambria Math" w:hAnsi="Cambria Math"/>
                      <w:bCs/>
                      <w:i/>
                      <w:sz w:val="24"/>
                      <w:szCs w:val="24"/>
                      <w:lang w:val="pt-BR"/>
                    </w:rPr>
                  </m:ctrlPr>
                </m:dPr>
                <m:e>
                  <m:f>
                    <m:fPr>
                      <m:ctrlPr>
                        <w:rPr>
                          <w:rFonts w:ascii="Cambria Math" w:hAnsi="Cambria Math"/>
                          <w:bCs/>
                          <w:i/>
                          <w:sz w:val="24"/>
                          <w:szCs w:val="24"/>
                          <w:lang w:val="pt-BR"/>
                        </w:rPr>
                      </m:ctrlPr>
                    </m:fPr>
                    <m:num>
                      <m:sSub>
                        <m:sSubPr>
                          <m:ctrlPr>
                            <w:rPr>
                              <w:rFonts w:ascii="Cambria Math" w:hAnsi="Cambria Math"/>
                              <w:bCs/>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t</m:t>
                          </m:r>
                        </m:sub>
                      </m:sSub>
                    </m:num>
                    <m:den>
                      <m:sSub>
                        <m:sSubPr>
                          <m:ctrlPr>
                            <w:rPr>
                              <w:rFonts w:ascii="Cambria Math" w:hAnsi="Cambria Math"/>
                              <w:bCs/>
                              <w:i/>
                              <w:sz w:val="24"/>
                              <w:szCs w:val="24"/>
                              <w:lang w:val="pt-BR"/>
                            </w:rPr>
                          </m:ctrlPr>
                        </m:sSubPr>
                        <m:e>
                          <m:r>
                            <w:rPr>
                              <w:rFonts w:ascii="Cambria Math" w:hAnsi="Cambria Math"/>
                              <w:sz w:val="24"/>
                              <w:szCs w:val="24"/>
                              <w:lang w:val="pt-BR"/>
                            </w:rPr>
                            <m:t>P</m:t>
                          </m:r>
                        </m:e>
                        <m:sub>
                          <m:r>
                            <w:rPr>
                              <w:rFonts w:ascii="Cambria Math" w:hAnsi="Cambria Math"/>
                              <w:sz w:val="24"/>
                              <w:szCs w:val="24"/>
                              <w:lang w:val="pt-BR"/>
                            </w:rPr>
                            <m:t>t-1</m:t>
                          </m:r>
                        </m:sub>
                      </m:sSub>
                    </m:den>
                  </m:f>
                </m:e>
              </m:d>
            </m:e>
          </m:func>
        </m:oMath>
      </m:oMathPara>
    </w:p>
    <w:p w14:paraId="077BED19" w14:textId="77777777" w:rsidR="0071676E" w:rsidRDefault="0071676E" w:rsidP="0071676E">
      <w:pPr>
        <w:spacing w:line="360" w:lineRule="auto"/>
        <w:ind w:firstLine="851"/>
        <w:jc w:val="both"/>
        <w:rPr>
          <w:bCs/>
          <w:sz w:val="24"/>
          <w:szCs w:val="24"/>
        </w:rPr>
      </w:pPr>
      <w:r w:rsidRPr="006B60DA">
        <w:rPr>
          <w:bCs/>
          <w:sz w:val="24"/>
          <w:szCs w:val="24"/>
        </w:rPr>
        <w:t xml:space="preserve">Foram aplicados </w:t>
      </w:r>
      <w:r>
        <w:rPr>
          <w:bCs/>
          <w:sz w:val="24"/>
          <w:szCs w:val="24"/>
        </w:rPr>
        <w:t xml:space="preserve">os </w:t>
      </w:r>
      <w:r w:rsidRPr="006B60DA">
        <w:rPr>
          <w:bCs/>
          <w:sz w:val="24"/>
          <w:szCs w:val="24"/>
        </w:rPr>
        <w:t xml:space="preserve">testes </w:t>
      </w:r>
      <w:r w:rsidRPr="0071676E">
        <w:rPr>
          <w:sz w:val="24"/>
          <w:szCs w:val="24"/>
        </w:rPr>
        <w:t>Shapiro-Wilk</w:t>
      </w:r>
      <w:r>
        <w:rPr>
          <w:b/>
          <w:bCs/>
          <w:sz w:val="24"/>
          <w:szCs w:val="24"/>
        </w:rPr>
        <w:t xml:space="preserve"> e </w:t>
      </w:r>
      <w:r w:rsidRPr="006B60DA">
        <w:rPr>
          <w:bCs/>
          <w:sz w:val="24"/>
          <w:szCs w:val="24"/>
        </w:rPr>
        <w:t xml:space="preserve">de raiz unitária (Dickey-Fuller Aumentado - ADF) para verificar a </w:t>
      </w:r>
      <w:r>
        <w:rPr>
          <w:bCs/>
          <w:sz w:val="24"/>
          <w:szCs w:val="24"/>
        </w:rPr>
        <w:t xml:space="preserve">normalidade e </w:t>
      </w:r>
      <w:r w:rsidRPr="006B60DA">
        <w:rPr>
          <w:bCs/>
          <w:sz w:val="24"/>
          <w:szCs w:val="24"/>
        </w:rPr>
        <w:t xml:space="preserve">estacionariedade das séries temporais, </w:t>
      </w:r>
      <w:r>
        <w:rPr>
          <w:bCs/>
          <w:sz w:val="24"/>
          <w:szCs w:val="24"/>
        </w:rPr>
        <w:t xml:space="preserve">este, </w:t>
      </w:r>
      <w:r w:rsidRPr="006B60DA">
        <w:rPr>
          <w:bCs/>
          <w:sz w:val="24"/>
          <w:szCs w:val="24"/>
        </w:rPr>
        <w:t>pré-requisito para os modelos ARIMA e GARCH</w:t>
      </w:r>
      <w:r>
        <w:rPr>
          <w:bCs/>
          <w:sz w:val="24"/>
          <w:szCs w:val="24"/>
        </w:rPr>
        <w:t>.</w:t>
      </w:r>
    </w:p>
    <w:p w14:paraId="0F20C8A8" w14:textId="77777777" w:rsidR="0071676E" w:rsidRDefault="0071676E" w:rsidP="0071676E">
      <w:pPr>
        <w:rPr>
          <w:b/>
          <w:sz w:val="24"/>
          <w:szCs w:val="24"/>
        </w:rPr>
      </w:pPr>
    </w:p>
    <w:p w14:paraId="1B47FD75" w14:textId="4C1B918C" w:rsidR="0071676E" w:rsidRPr="0071676E" w:rsidRDefault="0071676E" w:rsidP="00517304">
      <w:pPr>
        <w:pStyle w:val="Ttulo1"/>
        <w:numPr>
          <w:ilvl w:val="1"/>
          <w:numId w:val="1"/>
        </w:numPr>
        <w:tabs>
          <w:tab w:val="left" w:pos="480"/>
        </w:tabs>
        <w:spacing w:line="360" w:lineRule="auto"/>
        <w:jc w:val="both"/>
        <w:rPr>
          <w:bCs w:val="0"/>
          <w:sz w:val="24"/>
          <w:szCs w:val="24"/>
        </w:rPr>
      </w:pPr>
      <w:bookmarkStart w:id="86" w:name="_Toc217054704"/>
      <w:r w:rsidRPr="0071676E">
        <w:rPr>
          <w:bCs w:val="0"/>
          <w:sz w:val="24"/>
          <w:szCs w:val="24"/>
        </w:rPr>
        <w:t xml:space="preserve">Definição dos </w:t>
      </w:r>
      <w:r w:rsidRPr="0071676E">
        <w:rPr>
          <w:bCs w:val="0"/>
          <w:i/>
          <w:iCs/>
          <w:sz w:val="24"/>
          <w:szCs w:val="24"/>
        </w:rPr>
        <w:t xml:space="preserve">Inputs </w:t>
      </w:r>
      <w:r w:rsidRPr="0071676E">
        <w:rPr>
          <w:bCs w:val="0"/>
          <w:sz w:val="24"/>
          <w:szCs w:val="24"/>
        </w:rPr>
        <w:t>e Modelos de Previsão</w:t>
      </w:r>
      <w:bookmarkEnd w:id="86"/>
    </w:p>
    <w:p w14:paraId="23A9F175" w14:textId="77777777" w:rsidR="001850E2" w:rsidRDefault="001850E2" w:rsidP="00C662C0">
      <w:pPr>
        <w:rPr>
          <w:b/>
          <w:sz w:val="24"/>
          <w:szCs w:val="24"/>
        </w:rPr>
      </w:pPr>
    </w:p>
    <w:p w14:paraId="027BBF45" w14:textId="2F48DB12" w:rsidR="0071676E" w:rsidRPr="0071676E" w:rsidRDefault="0071676E" w:rsidP="0071676E">
      <w:pPr>
        <w:spacing w:line="360" w:lineRule="auto"/>
        <w:ind w:firstLine="851"/>
        <w:jc w:val="both"/>
        <w:rPr>
          <w:bCs/>
          <w:sz w:val="24"/>
          <w:szCs w:val="24"/>
        </w:rPr>
      </w:pPr>
      <w:r w:rsidRPr="0071676E">
        <w:rPr>
          <w:bCs/>
          <w:sz w:val="24"/>
          <w:szCs w:val="24"/>
        </w:rPr>
        <w:t xml:space="preserve">A principal inovação metodológica deste trabalho reside na variação da estimação do </w:t>
      </w:r>
      <w:r w:rsidRPr="0071676E">
        <w:rPr>
          <w:bCs/>
          <w:sz w:val="24"/>
          <w:szCs w:val="24"/>
        </w:rPr>
        <w:lastRenderedPageBreak/>
        <w:t>vetor de retornos esperados (μ), mitigando o problema da "maximização de erro" inerente ao uso de médias históricas,. Foram definidos três conjuntos de inputs de retorno:</w:t>
      </w:r>
    </w:p>
    <w:p w14:paraId="7546550C" w14:textId="77777777" w:rsidR="006B60DA" w:rsidRPr="00C662C0" w:rsidRDefault="006B60DA" w:rsidP="00C662C0">
      <w:pPr>
        <w:spacing w:line="360" w:lineRule="auto"/>
        <w:ind w:firstLine="851"/>
        <w:jc w:val="both"/>
        <w:rPr>
          <w:bCs/>
          <w:sz w:val="24"/>
          <w:szCs w:val="24"/>
          <w:lang w:val="pt-BR"/>
        </w:rPr>
      </w:pPr>
    </w:p>
    <w:p w14:paraId="7A590A41" w14:textId="6EC8E25C" w:rsidR="00C662C0" w:rsidRPr="00C662C0" w:rsidRDefault="00C662C0">
      <w:pPr>
        <w:pStyle w:val="PargrafodaLista"/>
        <w:numPr>
          <w:ilvl w:val="0"/>
          <w:numId w:val="45"/>
        </w:numPr>
        <w:spacing w:line="360" w:lineRule="auto"/>
        <w:jc w:val="both"/>
        <w:rPr>
          <w:bCs/>
          <w:sz w:val="24"/>
          <w:szCs w:val="24"/>
          <w:lang w:val="pt-BR"/>
        </w:rPr>
      </w:pPr>
      <w:r w:rsidRPr="00197E79">
        <w:rPr>
          <w:b/>
          <w:sz w:val="24"/>
          <w:szCs w:val="24"/>
          <w:lang w:val="pt-BR"/>
        </w:rPr>
        <w:t>Média Histórica:</w:t>
      </w:r>
      <w:r w:rsidRPr="00C662C0">
        <w:rPr>
          <w:bCs/>
          <w:sz w:val="24"/>
          <w:szCs w:val="24"/>
          <w:lang w:val="pt-BR"/>
        </w:rPr>
        <w:t xml:space="preserve"> </w:t>
      </w:r>
      <w:r w:rsidR="00197E79" w:rsidRPr="00197E79">
        <w:rPr>
          <w:bCs/>
          <w:sz w:val="24"/>
          <w:szCs w:val="24"/>
          <w:lang w:val="pt-BR"/>
        </w:rPr>
        <w:t xml:space="preserve">Média aritmética simples dos retornos passados na janela de </w:t>
      </w:r>
      <w:proofErr w:type="gramStart"/>
      <w:r w:rsidR="00197E79" w:rsidRPr="00197E79">
        <w:rPr>
          <w:bCs/>
          <w:sz w:val="24"/>
          <w:szCs w:val="24"/>
          <w:lang w:val="pt-BR"/>
        </w:rPr>
        <w:t xml:space="preserve">estimação </w:t>
      </w:r>
      <w:r w:rsidR="00197E79">
        <w:rPr>
          <w:bCs/>
          <w:sz w:val="24"/>
          <w:szCs w:val="24"/>
          <w:lang w:val="pt-BR"/>
        </w:rPr>
        <w:t>.</w:t>
      </w:r>
      <w:r w:rsidRPr="00C662C0">
        <w:rPr>
          <w:bCs/>
          <w:sz w:val="24"/>
          <w:szCs w:val="24"/>
          <w:lang w:val="pt-BR"/>
        </w:rPr>
        <w:t>Utilizada</w:t>
      </w:r>
      <w:proofErr w:type="gramEnd"/>
      <w:r w:rsidRPr="00C662C0">
        <w:rPr>
          <w:bCs/>
          <w:sz w:val="24"/>
          <w:szCs w:val="24"/>
          <w:lang w:val="pt-BR"/>
        </w:rPr>
        <w:t xml:space="preserve"> como </w:t>
      </w:r>
      <w:r w:rsidRPr="00C662C0">
        <w:rPr>
          <w:bCs/>
          <w:i/>
          <w:iCs/>
          <w:sz w:val="24"/>
          <w:szCs w:val="24"/>
          <w:lang w:val="pt-BR"/>
        </w:rPr>
        <w:t>benchmark</w:t>
      </w:r>
      <w:r w:rsidRPr="00C662C0">
        <w:rPr>
          <w:bCs/>
          <w:sz w:val="24"/>
          <w:szCs w:val="24"/>
          <w:lang w:val="pt-BR"/>
        </w:rPr>
        <w:t xml:space="preserve"> da abordagem ingênua e base para a MPT tradicional.</w:t>
      </w:r>
    </w:p>
    <w:p w14:paraId="3DC6CC3F" w14:textId="7A1CAC41" w:rsidR="00714DA2" w:rsidRDefault="00C662C0">
      <w:pPr>
        <w:pStyle w:val="PargrafodaLista"/>
        <w:numPr>
          <w:ilvl w:val="0"/>
          <w:numId w:val="45"/>
        </w:numPr>
        <w:spacing w:line="360" w:lineRule="auto"/>
        <w:jc w:val="both"/>
        <w:rPr>
          <w:bCs/>
          <w:sz w:val="24"/>
          <w:szCs w:val="24"/>
          <w:lang w:val="pt-BR"/>
        </w:rPr>
      </w:pPr>
      <w:r w:rsidRPr="00197E79">
        <w:rPr>
          <w:b/>
          <w:sz w:val="24"/>
          <w:szCs w:val="24"/>
          <w:lang w:val="pt-BR"/>
        </w:rPr>
        <w:t>ARIMA (</w:t>
      </w:r>
      <w:proofErr w:type="spellStart"/>
      <w:r w:rsidRPr="00197E79">
        <w:rPr>
          <w:b/>
          <w:sz w:val="24"/>
          <w:szCs w:val="24"/>
          <w:lang w:val="pt-BR"/>
        </w:rPr>
        <w:t>AutoRegressive</w:t>
      </w:r>
      <w:proofErr w:type="spellEnd"/>
      <w:r w:rsidRPr="00197E79">
        <w:rPr>
          <w:b/>
          <w:sz w:val="24"/>
          <w:szCs w:val="24"/>
          <w:lang w:val="pt-BR"/>
        </w:rPr>
        <w:t xml:space="preserve"> </w:t>
      </w:r>
      <w:proofErr w:type="spellStart"/>
      <w:r w:rsidRPr="00197E79">
        <w:rPr>
          <w:b/>
          <w:sz w:val="24"/>
          <w:szCs w:val="24"/>
          <w:lang w:val="pt-BR"/>
        </w:rPr>
        <w:t>Integrated</w:t>
      </w:r>
      <w:proofErr w:type="spellEnd"/>
      <w:r w:rsidRPr="00197E79">
        <w:rPr>
          <w:b/>
          <w:sz w:val="24"/>
          <w:szCs w:val="24"/>
          <w:lang w:val="pt-BR"/>
        </w:rPr>
        <w:t xml:space="preserve"> Moving </w:t>
      </w:r>
      <w:proofErr w:type="spellStart"/>
      <w:r w:rsidRPr="00197E79">
        <w:rPr>
          <w:b/>
          <w:sz w:val="24"/>
          <w:szCs w:val="24"/>
          <w:lang w:val="pt-BR"/>
        </w:rPr>
        <w:t>Average</w:t>
      </w:r>
      <w:proofErr w:type="spellEnd"/>
      <w:r w:rsidRPr="00197E79">
        <w:rPr>
          <w:b/>
          <w:sz w:val="24"/>
          <w:szCs w:val="24"/>
          <w:lang w:val="pt-BR"/>
        </w:rPr>
        <w:t>):</w:t>
      </w:r>
      <w:r w:rsidRPr="00714DA2">
        <w:rPr>
          <w:bCs/>
          <w:sz w:val="24"/>
          <w:szCs w:val="24"/>
          <w:lang w:val="pt-BR"/>
        </w:rPr>
        <w:t xml:space="preserve"> </w:t>
      </w:r>
      <w:r w:rsidR="00197E79" w:rsidRPr="00197E79">
        <w:rPr>
          <w:bCs/>
          <w:sz w:val="24"/>
          <w:szCs w:val="24"/>
          <w:lang w:val="pt-BR"/>
        </w:rPr>
        <w:t xml:space="preserve">Utilização de modelos </w:t>
      </w:r>
      <w:proofErr w:type="spellStart"/>
      <w:r w:rsidR="00197E79" w:rsidRPr="00197E79">
        <w:rPr>
          <w:bCs/>
          <w:sz w:val="24"/>
          <w:szCs w:val="24"/>
          <w:lang w:val="pt-BR"/>
        </w:rPr>
        <w:t>Auto-Regressivos</w:t>
      </w:r>
      <w:proofErr w:type="spellEnd"/>
      <w:r w:rsidR="00197E79" w:rsidRPr="00197E79">
        <w:rPr>
          <w:bCs/>
          <w:sz w:val="24"/>
          <w:szCs w:val="24"/>
          <w:lang w:val="pt-BR"/>
        </w:rPr>
        <w:t xml:space="preserve"> Integrados de Médias Móveis (ARIMA) para a média condicional, ajustados pela volatilidade condicional via GARCH (</w:t>
      </w:r>
      <w:proofErr w:type="spellStart"/>
      <w:r w:rsidR="00197E79" w:rsidRPr="00197E79">
        <w:rPr>
          <w:bCs/>
          <w:sz w:val="24"/>
          <w:szCs w:val="24"/>
          <w:lang w:val="pt-BR"/>
        </w:rPr>
        <w:t>Generalized</w:t>
      </w:r>
      <w:proofErr w:type="spellEnd"/>
      <w:r w:rsidR="00197E79" w:rsidRPr="00197E79">
        <w:rPr>
          <w:bCs/>
          <w:sz w:val="24"/>
          <w:szCs w:val="24"/>
          <w:lang w:val="pt-BR"/>
        </w:rPr>
        <w:t xml:space="preserve"> </w:t>
      </w:r>
      <w:proofErr w:type="spellStart"/>
      <w:r w:rsidR="00197E79" w:rsidRPr="00197E79">
        <w:rPr>
          <w:bCs/>
          <w:sz w:val="24"/>
          <w:szCs w:val="24"/>
          <w:lang w:val="pt-BR"/>
        </w:rPr>
        <w:t>Autoregressive</w:t>
      </w:r>
      <w:proofErr w:type="spellEnd"/>
      <w:r w:rsidR="00197E79" w:rsidRPr="00197E79">
        <w:rPr>
          <w:bCs/>
          <w:sz w:val="24"/>
          <w:szCs w:val="24"/>
          <w:lang w:val="pt-BR"/>
        </w:rPr>
        <w:t xml:space="preserve"> </w:t>
      </w:r>
      <w:proofErr w:type="spellStart"/>
      <w:r w:rsidR="00197E79" w:rsidRPr="00197E79">
        <w:rPr>
          <w:bCs/>
          <w:sz w:val="24"/>
          <w:szCs w:val="24"/>
          <w:lang w:val="pt-BR"/>
        </w:rPr>
        <w:t>Conditional</w:t>
      </w:r>
      <w:proofErr w:type="spellEnd"/>
      <w:r w:rsidR="00197E79" w:rsidRPr="00197E79">
        <w:rPr>
          <w:bCs/>
          <w:sz w:val="24"/>
          <w:szCs w:val="24"/>
          <w:lang w:val="pt-BR"/>
        </w:rPr>
        <w:t xml:space="preserve"> </w:t>
      </w:r>
      <w:proofErr w:type="spellStart"/>
      <w:r w:rsidR="00197E79" w:rsidRPr="00197E79">
        <w:rPr>
          <w:bCs/>
          <w:sz w:val="24"/>
          <w:szCs w:val="24"/>
          <w:lang w:val="pt-BR"/>
        </w:rPr>
        <w:t>Heteroskedasticity</w:t>
      </w:r>
      <w:proofErr w:type="spellEnd"/>
      <w:r w:rsidR="00197E79" w:rsidRPr="00197E79">
        <w:rPr>
          <w:bCs/>
          <w:sz w:val="24"/>
          <w:szCs w:val="24"/>
          <w:lang w:val="pt-BR"/>
        </w:rPr>
        <w:t>), capturando o agrupamento de volatilidade típico de séries financeiras</w:t>
      </w:r>
      <w:r w:rsidR="00714DA2" w:rsidRPr="00714DA2">
        <w:rPr>
          <w:bCs/>
          <w:sz w:val="24"/>
          <w:szCs w:val="24"/>
          <w:lang w:val="pt-BR"/>
        </w:rPr>
        <w:t>.</w:t>
      </w:r>
    </w:p>
    <w:p w14:paraId="13661682" w14:textId="0BAAD670" w:rsidR="00C662C0" w:rsidRPr="00714DA2" w:rsidRDefault="00197E79">
      <w:pPr>
        <w:pStyle w:val="PargrafodaLista"/>
        <w:numPr>
          <w:ilvl w:val="0"/>
          <w:numId w:val="45"/>
        </w:numPr>
        <w:spacing w:line="360" w:lineRule="auto"/>
        <w:jc w:val="both"/>
        <w:rPr>
          <w:bCs/>
          <w:sz w:val="24"/>
          <w:szCs w:val="24"/>
          <w:lang w:val="pt-BR"/>
        </w:rPr>
      </w:pPr>
      <w:proofErr w:type="spellStart"/>
      <w:r w:rsidRPr="00197E79">
        <w:rPr>
          <w:b/>
          <w:sz w:val="24"/>
          <w:szCs w:val="24"/>
          <w:lang w:val="pt-BR"/>
        </w:rPr>
        <w:t>Inteligencia</w:t>
      </w:r>
      <w:proofErr w:type="spellEnd"/>
      <w:r w:rsidRPr="00197E79">
        <w:rPr>
          <w:b/>
          <w:sz w:val="24"/>
          <w:szCs w:val="24"/>
          <w:lang w:val="pt-BR"/>
        </w:rPr>
        <w:t xml:space="preserve"> Artificial (</w:t>
      </w:r>
      <w:r w:rsidR="00C662C0" w:rsidRPr="00197E79">
        <w:rPr>
          <w:b/>
          <w:sz w:val="24"/>
          <w:szCs w:val="24"/>
          <w:lang w:val="pt-BR"/>
        </w:rPr>
        <w:t xml:space="preserve">LSTM </w:t>
      </w:r>
      <w:r w:rsidRPr="00197E79">
        <w:rPr>
          <w:b/>
          <w:sz w:val="24"/>
          <w:szCs w:val="24"/>
          <w:lang w:val="pt-BR"/>
        </w:rPr>
        <w:t xml:space="preserve">- </w:t>
      </w:r>
      <w:proofErr w:type="spellStart"/>
      <w:r w:rsidR="00C662C0" w:rsidRPr="00197E79">
        <w:rPr>
          <w:b/>
          <w:sz w:val="24"/>
          <w:szCs w:val="24"/>
          <w:lang w:val="pt-BR"/>
        </w:rPr>
        <w:t>Long</w:t>
      </w:r>
      <w:proofErr w:type="spellEnd"/>
      <w:r w:rsidR="00C662C0" w:rsidRPr="00197E79">
        <w:rPr>
          <w:b/>
          <w:sz w:val="24"/>
          <w:szCs w:val="24"/>
          <w:lang w:val="pt-BR"/>
        </w:rPr>
        <w:t xml:space="preserve"> Short-</w:t>
      </w:r>
      <w:proofErr w:type="spellStart"/>
      <w:r w:rsidR="00C662C0" w:rsidRPr="00197E79">
        <w:rPr>
          <w:b/>
          <w:sz w:val="24"/>
          <w:szCs w:val="24"/>
          <w:lang w:val="pt-BR"/>
        </w:rPr>
        <w:t>Term</w:t>
      </w:r>
      <w:proofErr w:type="spellEnd"/>
      <w:r w:rsidR="00C662C0" w:rsidRPr="00197E79">
        <w:rPr>
          <w:b/>
          <w:sz w:val="24"/>
          <w:szCs w:val="24"/>
          <w:lang w:val="pt-BR"/>
        </w:rPr>
        <w:t xml:space="preserve"> </w:t>
      </w:r>
      <w:proofErr w:type="spellStart"/>
      <w:r w:rsidR="00C662C0" w:rsidRPr="00197E79">
        <w:rPr>
          <w:b/>
          <w:sz w:val="24"/>
          <w:szCs w:val="24"/>
          <w:lang w:val="pt-BR"/>
        </w:rPr>
        <w:t>Memory</w:t>
      </w:r>
      <w:proofErr w:type="spellEnd"/>
      <w:r w:rsidR="00C662C0" w:rsidRPr="00197E79">
        <w:rPr>
          <w:b/>
          <w:sz w:val="24"/>
          <w:szCs w:val="24"/>
          <w:lang w:val="pt-BR"/>
        </w:rPr>
        <w:t>):</w:t>
      </w:r>
      <w:r w:rsidR="00C662C0" w:rsidRPr="00714DA2">
        <w:rPr>
          <w:bCs/>
          <w:sz w:val="24"/>
          <w:szCs w:val="24"/>
          <w:lang w:val="pt-BR"/>
        </w:rPr>
        <w:t xml:space="preserve"> </w:t>
      </w:r>
      <w:r w:rsidRPr="00197E79">
        <w:rPr>
          <w:bCs/>
          <w:sz w:val="24"/>
          <w:szCs w:val="24"/>
          <w:lang w:val="pt-BR"/>
        </w:rPr>
        <w:t xml:space="preserve">Aplicação de Redes Neurais Recorrentes do tipo </w:t>
      </w:r>
      <w:proofErr w:type="spellStart"/>
      <w:r w:rsidRPr="00197E79">
        <w:rPr>
          <w:bCs/>
          <w:sz w:val="24"/>
          <w:szCs w:val="24"/>
          <w:lang w:val="pt-BR"/>
        </w:rPr>
        <w:t>Long</w:t>
      </w:r>
      <w:proofErr w:type="spellEnd"/>
      <w:r w:rsidRPr="00197E79">
        <w:rPr>
          <w:bCs/>
          <w:sz w:val="24"/>
          <w:szCs w:val="24"/>
          <w:lang w:val="pt-BR"/>
        </w:rPr>
        <w:t xml:space="preserve"> Short-</w:t>
      </w:r>
      <w:proofErr w:type="spellStart"/>
      <w:r w:rsidRPr="00197E79">
        <w:rPr>
          <w:bCs/>
          <w:sz w:val="24"/>
          <w:szCs w:val="24"/>
          <w:lang w:val="pt-BR"/>
        </w:rPr>
        <w:t>Term</w:t>
      </w:r>
      <w:proofErr w:type="spellEnd"/>
      <w:r w:rsidRPr="00197E79">
        <w:rPr>
          <w:bCs/>
          <w:sz w:val="24"/>
          <w:szCs w:val="24"/>
          <w:lang w:val="pt-BR"/>
        </w:rPr>
        <w:t xml:space="preserve"> </w:t>
      </w:r>
      <w:proofErr w:type="spellStart"/>
      <w:r w:rsidRPr="00197E79">
        <w:rPr>
          <w:bCs/>
          <w:sz w:val="24"/>
          <w:szCs w:val="24"/>
          <w:lang w:val="pt-BR"/>
        </w:rPr>
        <w:t>Memory</w:t>
      </w:r>
      <w:proofErr w:type="spellEnd"/>
      <w:r w:rsidRPr="00197E79">
        <w:rPr>
          <w:bCs/>
          <w:sz w:val="24"/>
          <w:szCs w:val="24"/>
          <w:lang w:val="pt-BR"/>
        </w:rPr>
        <w:t xml:space="preserve"> (LSTM), capazes de capturar dependências não lineares de longo prazo e padrões sequenciais complexos nas séries temporais, superando as limitações de modelos lineares</w:t>
      </w:r>
      <w:r w:rsidR="00C662C0" w:rsidRPr="00714DA2">
        <w:rPr>
          <w:bCs/>
          <w:sz w:val="24"/>
          <w:szCs w:val="24"/>
          <w:lang w:val="pt-BR"/>
        </w:rPr>
        <w:t>.</w:t>
      </w:r>
    </w:p>
    <w:p w14:paraId="69B824FF" w14:textId="77777777" w:rsidR="00A23C9B" w:rsidRPr="00C662C0" w:rsidRDefault="00A23C9B" w:rsidP="00A23C9B">
      <w:pPr>
        <w:rPr>
          <w:b/>
          <w:sz w:val="24"/>
          <w:szCs w:val="24"/>
        </w:rPr>
      </w:pPr>
    </w:p>
    <w:p w14:paraId="587031E3" w14:textId="32815928" w:rsidR="00A23C9B" w:rsidRPr="009B336F" w:rsidRDefault="00A23C9B" w:rsidP="00A23C9B">
      <w:pPr>
        <w:pStyle w:val="Ttulo1"/>
        <w:numPr>
          <w:ilvl w:val="1"/>
          <w:numId w:val="1"/>
        </w:numPr>
        <w:tabs>
          <w:tab w:val="left" w:pos="480"/>
        </w:tabs>
        <w:spacing w:line="360" w:lineRule="auto"/>
        <w:jc w:val="both"/>
        <w:rPr>
          <w:bCs w:val="0"/>
          <w:sz w:val="24"/>
          <w:szCs w:val="24"/>
        </w:rPr>
      </w:pPr>
      <w:bookmarkStart w:id="87" w:name="_Toc217054705"/>
      <w:r w:rsidRPr="009B336F">
        <w:rPr>
          <w:bCs w:val="0"/>
          <w:sz w:val="24"/>
          <w:szCs w:val="24"/>
        </w:rPr>
        <w:t>Modelos de Otimização de Portfólio</w:t>
      </w:r>
      <w:bookmarkEnd w:id="87"/>
    </w:p>
    <w:p w14:paraId="1EF2147B" w14:textId="77777777" w:rsidR="009B336F" w:rsidRDefault="009B336F" w:rsidP="00671630">
      <w:pPr>
        <w:ind w:firstLine="851"/>
        <w:rPr>
          <w:bCs/>
          <w:sz w:val="24"/>
          <w:szCs w:val="24"/>
        </w:rPr>
      </w:pPr>
    </w:p>
    <w:p w14:paraId="660B4235" w14:textId="77777777" w:rsidR="0071676E" w:rsidRPr="0071676E" w:rsidRDefault="0071676E" w:rsidP="0071676E">
      <w:pPr>
        <w:spacing w:line="360" w:lineRule="auto"/>
        <w:ind w:firstLine="851"/>
        <w:jc w:val="both"/>
        <w:rPr>
          <w:bCs/>
          <w:sz w:val="24"/>
          <w:szCs w:val="24"/>
        </w:rPr>
      </w:pPr>
      <w:r w:rsidRPr="0071676E">
        <w:rPr>
          <w:bCs/>
          <w:sz w:val="24"/>
          <w:szCs w:val="24"/>
        </w:rPr>
        <w:t>Os vetores de retorno estimados e a matriz de covariância (Σ) foram submetidos a cinco motores de otimização distintos, abrangendo a evolução da teoria de finanças:</w:t>
      </w:r>
    </w:p>
    <w:p w14:paraId="1AEB1CE8" w14:textId="77777777" w:rsidR="001019C4" w:rsidRPr="00671630" w:rsidRDefault="001019C4" w:rsidP="00671630">
      <w:pPr>
        <w:ind w:firstLine="851"/>
        <w:rPr>
          <w:bCs/>
          <w:sz w:val="24"/>
          <w:szCs w:val="24"/>
        </w:rPr>
      </w:pPr>
    </w:p>
    <w:p w14:paraId="320506C0" w14:textId="1EC4E409" w:rsidR="00A23C9B" w:rsidRPr="00C52D1A" w:rsidRDefault="00FB05AC" w:rsidP="00671630">
      <w:pPr>
        <w:pStyle w:val="Ttulo1"/>
        <w:numPr>
          <w:ilvl w:val="2"/>
          <w:numId w:val="1"/>
        </w:numPr>
        <w:tabs>
          <w:tab w:val="left" w:pos="480"/>
        </w:tabs>
        <w:spacing w:line="360" w:lineRule="auto"/>
        <w:jc w:val="both"/>
        <w:rPr>
          <w:b w:val="0"/>
          <w:sz w:val="24"/>
          <w:szCs w:val="24"/>
        </w:rPr>
      </w:pPr>
      <w:bookmarkStart w:id="88" w:name="_Toc217054706"/>
      <w:r w:rsidRPr="00FB05AC">
        <w:rPr>
          <w:b w:val="0"/>
          <w:sz w:val="24"/>
          <w:szCs w:val="24"/>
        </w:rPr>
        <w:t>Otimização Média-Variância (Markowitz)</w:t>
      </w:r>
      <w:bookmarkEnd w:id="88"/>
    </w:p>
    <w:p w14:paraId="6336B6D7" w14:textId="77777777" w:rsidR="00A23C9B" w:rsidRPr="0071676E" w:rsidRDefault="00A23C9B" w:rsidP="00A23C9B">
      <w:pPr>
        <w:spacing w:line="360" w:lineRule="auto"/>
        <w:ind w:firstLine="851"/>
        <w:jc w:val="both"/>
        <w:rPr>
          <w:b/>
          <w:sz w:val="24"/>
          <w:szCs w:val="24"/>
        </w:rPr>
      </w:pPr>
    </w:p>
    <w:p w14:paraId="6CF4BEBB" w14:textId="2E6B6D41" w:rsidR="00132D93" w:rsidRDefault="00132D93" w:rsidP="00D76B05">
      <w:pPr>
        <w:spacing w:line="360" w:lineRule="auto"/>
        <w:ind w:firstLine="851"/>
        <w:jc w:val="both"/>
        <w:rPr>
          <w:bCs/>
          <w:sz w:val="24"/>
          <w:szCs w:val="24"/>
        </w:rPr>
      </w:pPr>
      <w:r w:rsidRPr="00132D93">
        <w:rPr>
          <w:bCs/>
          <w:sz w:val="24"/>
          <w:szCs w:val="24"/>
        </w:rPr>
        <w:t>Baseada</w:t>
      </w:r>
      <w:r w:rsidR="0071676E">
        <w:rPr>
          <w:bCs/>
          <w:sz w:val="24"/>
          <w:szCs w:val="24"/>
        </w:rPr>
        <w:t xml:space="preserve"> na Teoria Moderna do Portifólio</w:t>
      </w:r>
      <w:r w:rsidRPr="00132D93">
        <w:rPr>
          <w:bCs/>
          <w:sz w:val="24"/>
          <w:szCs w:val="24"/>
        </w:rPr>
        <w:t xml:space="preserve">, </w:t>
      </w:r>
      <w:r w:rsidR="0071676E">
        <w:rPr>
          <w:bCs/>
          <w:sz w:val="24"/>
          <w:szCs w:val="24"/>
        </w:rPr>
        <w:t>busca maximizar o índice de Sharpe. El</w:t>
      </w:r>
      <w:r w:rsidRPr="00132D93">
        <w:rPr>
          <w:bCs/>
          <w:sz w:val="24"/>
          <w:szCs w:val="24"/>
        </w:rPr>
        <w:t>a assume a normalidade dos retornos e utiliza a variância como medida de risco.</w:t>
      </w:r>
    </w:p>
    <w:p w14:paraId="4EF60296" w14:textId="77777777" w:rsidR="00C546B2" w:rsidRDefault="00C546B2" w:rsidP="00D76B05">
      <w:pPr>
        <w:spacing w:line="360" w:lineRule="auto"/>
        <w:ind w:firstLine="851"/>
        <w:jc w:val="both"/>
        <w:rPr>
          <w:bCs/>
          <w:sz w:val="24"/>
          <w:szCs w:val="24"/>
        </w:rPr>
      </w:pPr>
    </w:p>
    <w:p w14:paraId="4CFCCD4E" w14:textId="7501E4B9" w:rsidR="00C546B2" w:rsidRDefault="00000000" w:rsidP="00D76B05">
      <w:pPr>
        <w:spacing w:line="360" w:lineRule="auto"/>
        <w:ind w:firstLine="851"/>
        <w:jc w:val="both"/>
        <w:rPr>
          <w:bCs/>
          <w:sz w:val="24"/>
          <w:szCs w:val="24"/>
        </w:rPr>
      </w:pPr>
      <m:oMathPara>
        <m:oMath>
          <m:func>
            <m:funcPr>
              <m:ctrlPr>
                <w:rPr>
                  <w:rFonts w:ascii="Cambria Math" w:hAnsi="Cambria Math"/>
                  <w:bCs/>
                  <w:i/>
                  <w:sz w:val="24"/>
                  <w:szCs w:val="24"/>
                </w:rPr>
              </m:ctrlPr>
            </m:funcPr>
            <m:fName>
              <m:r>
                <m:rPr>
                  <m:sty m:val="p"/>
                </m:rPr>
                <w:rPr>
                  <w:rFonts w:ascii="Cambria Math" w:hAnsi="Cambria Math"/>
                  <w:sz w:val="24"/>
                  <w:szCs w:val="24"/>
                </w:rPr>
                <m:t>max</m:t>
              </m:r>
            </m:fName>
            <m:e>
              <m:f>
                <m:fPr>
                  <m:ctrlPr>
                    <w:rPr>
                      <w:rFonts w:ascii="Cambria Math" w:hAnsi="Cambria Math"/>
                      <w:bCs/>
                      <w:i/>
                      <w:sz w:val="24"/>
                      <w:szCs w:val="24"/>
                    </w:rPr>
                  </m:ctrlPr>
                </m:fPr>
                <m:num>
                  <m:sSup>
                    <m:sSupPr>
                      <m:ctrlPr>
                        <w:rPr>
                          <w:rFonts w:ascii="Cambria Math" w:hAnsi="Cambria Math"/>
                          <w:bCs/>
                          <w:i/>
                          <w:sz w:val="24"/>
                          <w:szCs w:val="24"/>
                        </w:rPr>
                      </m:ctrlPr>
                    </m:sSupPr>
                    <m:e>
                      <m:r>
                        <w:rPr>
                          <w:rFonts w:ascii="Cambria Math" w:hAnsi="Cambria Math"/>
                          <w:sz w:val="24"/>
                          <w:szCs w:val="24"/>
                        </w:rPr>
                        <m:t>w</m:t>
                      </m:r>
                    </m:e>
                    <m:sup>
                      <m:r>
                        <w:rPr>
                          <w:rFonts w:ascii="Cambria Math" w:hAnsi="Cambria Math"/>
                          <w:sz w:val="24"/>
                          <w:szCs w:val="24"/>
                        </w:rPr>
                        <m:t>T</m:t>
                      </m:r>
                    </m:sup>
                  </m:sSup>
                  <m:r>
                    <w:rPr>
                      <w:rFonts w:ascii="Cambria Math" w:hAnsi="Cambria Math"/>
                      <w:sz w:val="24"/>
                      <w:szCs w:val="24"/>
                    </w:rPr>
                    <m:t xml:space="preserve">μ- </m:t>
                  </m:r>
                  <m:sSub>
                    <m:sSubPr>
                      <m:ctrlPr>
                        <w:rPr>
                          <w:rFonts w:ascii="Cambria Math" w:hAnsi="Cambria Math"/>
                          <w:bCs/>
                          <w:i/>
                          <w:sz w:val="24"/>
                          <w:szCs w:val="24"/>
                        </w:rPr>
                      </m:ctrlPr>
                    </m:sSubPr>
                    <m:e>
                      <m:r>
                        <w:rPr>
                          <w:rFonts w:ascii="Cambria Math" w:hAnsi="Cambria Math"/>
                          <w:sz w:val="24"/>
                          <w:szCs w:val="24"/>
                        </w:rPr>
                        <m:t>R</m:t>
                      </m:r>
                    </m:e>
                    <m:sub>
                      <m:r>
                        <w:rPr>
                          <w:rFonts w:ascii="Cambria Math" w:hAnsi="Cambria Math"/>
                          <w:sz w:val="24"/>
                          <w:szCs w:val="24"/>
                        </w:rPr>
                        <m:t>f</m:t>
                      </m:r>
                    </m:sub>
                  </m:sSub>
                </m:num>
                <m:den>
                  <m:rad>
                    <m:radPr>
                      <m:degHide m:val="1"/>
                      <m:ctrlPr>
                        <w:rPr>
                          <w:rFonts w:ascii="Cambria Math" w:hAnsi="Cambria Math"/>
                          <w:bCs/>
                          <w:i/>
                          <w:sz w:val="24"/>
                          <w:szCs w:val="24"/>
                        </w:rPr>
                      </m:ctrlPr>
                    </m:radPr>
                    <m:deg/>
                    <m:e>
                      <m:sSup>
                        <m:sSupPr>
                          <m:ctrlPr>
                            <w:rPr>
                              <w:rFonts w:ascii="Cambria Math" w:hAnsi="Cambria Math"/>
                              <w:bCs/>
                              <w:i/>
                              <w:sz w:val="24"/>
                              <w:szCs w:val="24"/>
                            </w:rPr>
                          </m:ctrlPr>
                        </m:sSupPr>
                        <m:e>
                          <m:r>
                            <w:rPr>
                              <w:rFonts w:ascii="Cambria Math" w:hAnsi="Cambria Math"/>
                              <w:sz w:val="24"/>
                              <w:szCs w:val="24"/>
                            </w:rPr>
                            <m:t>w</m:t>
                          </m:r>
                        </m:e>
                        <m:sup>
                          <m:r>
                            <w:rPr>
                              <w:rFonts w:ascii="Cambria Math" w:hAnsi="Cambria Math"/>
                              <w:sz w:val="24"/>
                              <w:szCs w:val="24"/>
                            </w:rPr>
                            <m:t>T</m:t>
                          </m:r>
                        </m:sup>
                      </m:sSup>
                      <m:r>
                        <m:rPr>
                          <m:sty m:val="p"/>
                        </m:rPr>
                        <w:rPr>
                          <w:rFonts w:ascii="Cambria Math" w:hAnsi="Cambria Math"/>
                          <w:sz w:val="24"/>
                          <w:szCs w:val="24"/>
                        </w:rPr>
                        <m:t>Σ</m:t>
                      </m:r>
                      <m:r>
                        <w:rPr>
                          <w:rFonts w:ascii="Cambria Math" w:hAnsi="Cambria Math"/>
                          <w:sz w:val="24"/>
                          <w:szCs w:val="24"/>
                        </w:rPr>
                        <m:t>w</m:t>
                      </m:r>
                    </m:e>
                  </m:rad>
                </m:den>
              </m:f>
            </m:e>
          </m:func>
        </m:oMath>
      </m:oMathPara>
    </w:p>
    <w:p w14:paraId="5308790A" w14:textId="5C54B5A3" w:rsidR="00C546B2" w:rsidRDefault="00FD483E" w:rsidP="00D76B05">
      <w:pPr>
        <w:spacing w:line="360" w:lineRule="auto"/>
        <w:ind w:firstLine="851"/>
        <w:jc w:val="both"/>
        <w:rPr>
          <w:bCs/>
          <w:sz w:val="24"/>
          <w:szCs w:val="24"/>
        </w:rPr>
      </w:pPr>
      <w:r>
        <w:rPr>
          <w:bCs/>
          <w:sz w:val="24"/>
          <w:szCs w:val="24"/>
        </w:rPr>
        <w:t xml:space="preserve">Sujeito a : </w:t>
      </w:r>
      <m:oMath>
        <m:nary>
          <m:naryPr>
            <m:chr m:val="∑"/>
            <m:limLoc m:val="undOvr"/>
            <m:subHide m:val="1"/>
            <m:supHide m:val="1"/>
            <m:ctrlPr>
              <w:rPr>
                <w:rFonts w:ascii="Cambria Math" w:hAnsi="Cambria Math"/>
                <w:bCs/>
                <w:i/>
                <w:sz w:val="24"/>
                <w:szCs w:val="24"/>
              </w:rPr>
            </m:ctrlPr>
          </m:naryPr>
          <m:sub/>
          <m:sup/>
          <m:e>
            <m:sSub>
              <m:sSubPr>
                <m:ctrlPr>
                  <w:rPr>
                    <w:rFonts w:ascii="Cambria Math" w:hAnsi="Cambria Math"/>
                    <w:bCs/>
                    <w:i/>
                    <w:sz w:val="24"/>
                    <w:szCs w:val="24"/>
                  </w:rPr>
                </m:ctrlPr>
              </m:sSubPr>
              <m:e>
                <m:r>
                  <w:rPr>
                    <w:rFonts w:ascii="Cambria Math" w:hAnsi="Cambria Math"/>
                    <w:sz w:val="24"/>
                    <w:szCs w:val="24"/>
                  </w:rPr>
                  <m:t>w</m:t>
                </m:r>
              </m:e>
              <m:sub>
                <m:r>
                  <w:rPr>
                    <w:rFonts w:ascii="Cambria Math" w:hAnsi="Cambria Math"/>
                    <w:sz w:val="24"/>
                    <w:szCs w:val="24"/>
                  </w:rPr>
                  <m:t>i</m:t>
                </m:r>
              </m:sub>
            </m:sSub>
          </m:e>
        </m:nary>
        <m:r>
          <w:rPr>
            <w:rFonts w:ascii="Cambria Math" w:hAnsi="Cambria Math"/>
            <w:sz w:val="24"/>
            <w:szCs w:val="24"/>
          </w:rPr>
          <m:t xml:space="preserve">=1 </m:t>
        </m:r>
      </m:oMath>
      <w:r>
        <w:rPr>
          <w:bCs/>
          <w:sz w:val="24"/>
          <w:szCs w:val="24"/>
        </w:rPr>
        <w:t xml:space="preserve"> e </w:t>
      </w:r>
      <m:oMath>
        <m:sSub>
          <m:sSubPr>
            <m:ctrlPr>
              <w:rPr>
                <w:rFonts w:ascii="Cambria Math" w:hAnsi="Cambria Math"/>
                <w:bCs/>
                <w:i/>
                <w:sz w:val="24"/>
                <w:szCs w:val="24"/>
              </w:rPr>
            </m:ctrlPr>
          </m:sSubPr>
          <m:e>
            <m:r>
              <w:rPr>
                <w:rFonts w:ascii="Cambria Math" w:hAnsi="Cambria Math"/>
                <w:sz w:val="24"/>
                <w:szCs w:val="24"/>
              </w:rPr>
              <m:t>w</m:t>
            </m:r>
          </m:e>
          <m:sub>
            <m:r>
              <w:rPr>
                <w:rFonts w:ascii="Cambria Math" w:hAnsi="Cambria Math"/>
                <w:sz w:val="24"/>
                <w:szCs w:val="24"/>
              </w:rPr>
              <m:t>i</m:t>
            </m:r>
          </m:sub>
        </m:sSub>
        <m:r>
          <w:rPr>
            <w:rFonts w:ascii="Cambria Math" w:hAnsi="Cambria Math"/>
            <w:sz w:val="24"/>
            <w:szCs w:val="24"/>
          </w:rPr>
          <m:t xml:space="preserve"> ≥0</m:t>
        </m:r>
      </m:oMath>
      <w:r>
        <w:rPr>
          <w:bCs/>
          <w:sz w:val="24"/>
          <w:szCs w:val="24"/>
        </w:rPr>
        <w:t xml:space="preserve"> (Restrição de venda a descoberto)</w:t>
      </w:r>
    </w:p>
    <w:p w14:paraId="5D697432" w14:textId="77777777" w:rsidR="00FD483E" w:rsidRPr="00671630" w:rsidRDefault="00FD483E" w:rsidP="00FD483E">
      <w:pPr>
        <w:ind w:firstLine="851"/>
        <w:rPr>
          <w:bCs/>
          <w:sz w:val="24"/>
          <w:szCs w:val="24"/>
        </w:rPr>
      </w:pPr>
    </w:p>
    <w:p w14:paraId="319B97BA" w14:textId="51EFFF4E" w:rsidR="00FD483E" w:rsidRDefault="00FB05AC">
      <w:pPr>
        <w:pStyle w:val="Ttulo3"/>
        <w:numPr>
          <w:ilvl w:val="2"/>
          <w:numId w:val="32"/>
        </w:numPr>
        <w:rPr>
          <w:b w:val="0"/>
        </w:rPr>
      </w:pPr>
      <w:bookmarkStart w:id="89" w:name="_Toc217054707"/>
      <w:r w:rsidRPr="00FB05AC">
        <w:rPr>
          <w:b w:val="0"/>
        </w:rPr>
        <w:t>Carteira de Mínima Variância Global (PMVG)</w:t>
      </w:r>
      <w:bookmarkEnd w:id="89"/>
    </w:p>
    <w:p w14:paraId="6EBD5F51" w14:textId="77777777" w:rsidR="00FB05AC" w:rsidRPr="00FB05AC" w:rsidRDefault="00FB05AC" w:rsidP="00FB05AC">
      <w:pPr>
        <w:spacing w:line="360" w:lineRule="auto"/>
        <w:ind w:firstLine="851"/>
        <w:jc w:val="both"/>
        <w:rPr>
          <w:bCs/>
          <w:sz w:val="24"/>
          <w:szCs w:val="24"/>
        </w:rPr>
      </w:pPr>
    </w:p>
    <w:p w14:paraId="60BE7E2B" w14:textId="3CB1C897" w:rsidR="00FB05AC" w:rsidRPr="00FB05AC" w:rsidRDefault="00FB05AC" w:rsidP="00FB05AC">
      <w:pPr>
        <w:spacing w:line="360" w:lineRule="auto"/>
        <w:ind w:firstLine="851"/>
        <w:jc w:val="both"/>
        <w:rPr>
          <w:bCs/>
          <w:sz w:val="24"/>
          <w:szCs w:val="24"/>
        </w:rPr>
      </w:pPr>
      <w:r w:rsidRPr="00FB05AC">
        <w:rPr>
          <w:bCs/>
          <w:sz w:val="24"/>
          <w:szCs w:val="24"/>
        </w:rPr>
        <w:t>Foca exclusivamente na minimização do risco</w:t>
      </w:r>
      <w:r>
        <w:rPr>
          <w:bCs/>
          <w:sz w:val="24"/>
          <w:szCs w:val="24"/>
        </w:rPr>
        <w:t xml:space="preserve"> </w:t>
      </w:r>
      <m:oMath>
        <m:r>
          <w:rPr>
            <w:rFonts w:ascii="Cambria Math" w:hAnsi="Cambria Math"/>
            <w:sz w:val="24"/>
            <w:szCs w:val="24"/>
          </w:rPr>
          <m:t>(</m:t>
        </m:r>
        <m:sSubSup>
          <m:sSubSupPr>
            <m:ctrlPr>
              <w:rPr>
                <w:rFonts w:ascii="Cambria Math" w:hAnsi="Cambria Math"/>
                <w:bCs/>
                <w:i/>
                <w:sz w:val="24"/>
                <w:szCs w:val="24"/>
              </w:rPr>
            </m:ctrlPr>
          </m:sSubSupPr>
          <m:e>
            <m:r>
              <w:rPr>
                <w:rFonts w:ascii="Cambria Math" w:hAnsi="Cambria Math"/>
                <w:sz w:val="24"/>
                <w:szCs w:val="24"/>
              </w:rPr>
              <m:t>σ</m:t>
            </m:r>
          </m:e>
          <m:sub>
            <m:r>
              <w:rPr>
                <w:rFonts w:ascii="Cambria Math" w:hAnsi="Cambria Math"/>
                <w:sz w:val="24"/>
                <w:szCs w:val="24"/>
              </w:rPr>
              <m:t>P</m:t>
            </m:r>
          </m:sub>
          <m:sup>
            <m:r>
              <w:rPr>
                <w:rFonts w:ascii="Cambria Math" w:hAnsi="Cambria Math"/>
                <w:sz w:val="24"/>
                <w:szCs w:val="24"/>
              </w:rPr>
              <m:t>2</m:t>
            </m:r>
          </m:sup>
        </m:sSubSup>
        <m:r>
          <w:rPr>
            <w:rFonts w:ascii="Cambria Math" w:hAnsi="Cambria Math"/>
            <w:sz w:val="24"/>
            <w:szCs w:val="24"/>
          </w:rPr>
          <m:t>)</m:t>
        </m:r>
      </m:oMath>
      <w:r>
        <w:rPr>
          <w:bCs/>
          <w:sz w:val="24"/>
          <w:szCs w:val="24"/>
        </w:rPr>
        <w:t xml:space="preserve">, </w:t>
      </w:r>
      <w:r w:rsidRPr="00FB05AC">
        <w:rPr>
          <w:bCs/>
          <w:sz w:val="24"/>
          <w:szCs w:val="24"/>
        </w:rPr>
        <w:t>independen</w:t>
      </w:r>
      <w:r>
        <w:rPr>
          <w:bCs/>
          <w:sz w:val="24"/>
          <w:szCs w:val="24"/>
        </w:rPr>
        <w:t>temente</w:t>
      </w:r>
      <w:r w:rsidRPr="00FB05AC">
        <w:rPr>
          <w:bCs/>
          <w:sz w:val="24"/>
          <w:szCs w:val="24"/>
        </w:rPr>
        <w:t xml:space="preserve"> das estimativas de retorno esperado, sendo teoricamente mais robusta a erros de estimação.</w:t>
      </w:r>
    </w:p>
    <w:p w14:paraId="6BDEEABF" w14:textId="2D284B82" w:rsidR="00FB05AC" w:rsidRPr="00FB05AC" w:rsidRDefault="00000000" w:rsidP="00FB05AC">
      <w:pPr>
        <w:spacing w:line="360" w:lineRule="auto"/>
        <w:ind w:firstLine="851"/>
        <w:jc w:val="both"/>
        <w:rPr>
          <w:bCs/>
          <w:sz w:val="24"/>
          <w:szCs w:val="24"/>
        </w:rPr>
      </w:pPr>
      <m:oMathPara>
        <m:oMath>
          <m:sSup>
            <m:sSupPr>
              <m:ctrlPr>
                <w:rPr>
                  <w:rFonts w:ascii="Cambria Math" w:hAnsi="Cambria Math"/>
                  <w:bCs/>
                  <w:i/>
                  <w:sz w:val="24"/>
                  <w:szCs w:val="24"/>
                </w:rPr>
              </m:ctrlPr>
            </m:sSupPr>
            <m:e>
              <m:r>
                <w:rPr>
                  <w:rFonts w:ascii="Cambria Math" w:hAnsi="Cambria Math"/>
                  <w:sz w:val="24"/>
                  <w:szCs w:val="24"/>
                </w:rPr>
                <m:t>min w</m:t>
              </m:r>
            </m:e>
            <m:sup>
              <m:r>
                <w:rPr>
                  <w:rFonts w:ascii="Cambria Math" w:hAnsi="Cambria Math"/>
                  <w:sz w:val="24"/>
                  <w:szCs w:val="24"/>
                </w:rPr>
                <m:t>T</m:t>
              </m:r>
            </m:sup>
          </m:sSup>
          <m:r>
            <m:rPr>
              <m:sty m:val="p"/>
            </m:rPr>
            <w:rPr>
              <w:rFonts w:ascii="Cambria Math" w:hAnsi="Cambria Math"/>
              <w:sz w:val="24"/>
              <w:szCs w:val="24"/>
            </w:rPr>
            <m:t>Σ</m:t>
          </m:r>
          <m:r>
            <w:rPr>
              <w:rFonts w:ascii="Cambria Math" w:hAnsi="Cambria Math"/>
              <w:sz w:val="24"/>
              <w:szCs w:val="24"/>
            </w:rPr>
            <m:t>w</m:t>
          </m:r>
        </m:oMath>
      </m:oMathPara>
    </w:p>
    <w:p w14:paraId="6589F065" w14:textId="4C6AAE99" w:rsidR="00FB05AC" w:rsidRDefault="00FB05AC" w:rsidP="00FB05AC">
      <w:pPr>
        <w:pStyle w:val="Ttulo3"/>
        <w:numPr>
          <w:ilvl w:val="2"/>
          <w:numId w:val="1"/>
        </w:numPr>
        <w:rPr>
          <w:b w:val="0"/>
        </w:rPr>
      </w:pPr>
      <w:bookmarkStart w:id="90" w:name="_Toc217054708"/>
      <w:r w:rsidRPr="00FB05AC">
        <w:rPr>
          <w:b w:val="0"/>
        </w:rPr>
        <w:t>Otimização Pós-Moderna (PMPT): Mínimo CvaR</w:t>
      </w:r>
      <w:bookmarkEnd w:id="90"/>
    </w:p>
    <w:p w14:paraId="640FF4DA" w14:textId="77777777" w:rsidR="00FB05AC" w:rsidRDefault="00FB05AC" w:rsidP="00FB05AC">
      <w:pPr>
        <w:rPr>
          <w:b/>
          <w:sz w:val="24"/>
          <w:szCs w:val="24"/>
        </w:rPr>
      </w:pPr>
    </w:p>
    <w:p w14:paraId="7C0D2980" w14:textId="4303AA18" w:rsidR="00FB05AC" w:rsidRPr="00FB05AC" w:rsidRDefault="00FB05AC" w:rsidP="00FB05AC">
      <w:pPr>
        <w:spacing w:line="360" w:lineRule="auto"/>
        <w:ind w:firstLine="851"/>
        <w:jc w:val="both"/>
        <w:rPr>
          <w:bCs/>
          <w:sz w:val="24"/>
          <w:szCs w:val="24"/>
        </w:rPr>
      </w:pPr>
      <w:r w:rsidRPr="00FB05AC">
        <w:rPr>
          <w:bCs/>
          <w:sz w:val="24"/>
          <w:szCs w:val="24"/>
        </w:rPr>
        <w:t xml:space="preserve">Em resposta às críticas sobre a normalidade dos retornos, utiliza-se o Conditional Value </w:t>
      </w:r>
      <w:r w:rsidRPr="00FB05AC">
        <w:rPr>
          <w:bCs/>
          <w:sz w:val="24"/>
          <w:szCs w:val="24"/>
        </w:rPr>
        <w:lastRenderedPageBreak/>
        <w:t>at Risk (CVaR) como função objetivo. O CVaR minimiza a perda esperada na cauda esquerda da distribuição (piores 5% dos cenários), sendo uma medida de risco coerente e convexa,,.</w:t>
      </w:r>
    </w:p>
    <w:p w14:paraId="5026E4D5" w14:textId="77777777" w:rsidR="00FB05AC" w:rsidRDefault="00FB05AC" w:rsidP="00FB05AC">
      <w:pPr>
        <w:rPr>
          <w:b/>
          <w:sz w:val="24"/>
          <w:szCs w:val="24"/>
        </w:rPr>
      </w:pPr>
    </w:p>
    <w:p w14:paraId="0847197E" w14:textId="309891B3" w:rsidR="00FB05AC" w:rsidRDefault="00FB05AC" w:rsidP="00FB05AC">
      <w:pPr>
        <w:pStyle w:val="Ttulo3"/>
        <w:numPr>
          <w:ilvl w:val="2"/>
          <w:numId w:val="1"/>
        </w:numPr>
        <w:rPr>
          <w:b w:val="0"/>
        </w:rPr>
      </w:pPr>
      <w:bookmarkStart w:id="91" w:name="_Toc217054709"/>
      <w:r w:rsidRPr="00FB05AC">
        <w:rPr>
          <w:b w:val="0"/>
        </w:rPr>
        <w:t>Otimização Pós-Moderna: Máximo Índice de Sortino</w:t>
      </w:r>
      <w:bookmarkEnd w:id="91"/>
    </w:p>
    <w:p w14:paraId="2D406093" w14:textId="77777777" w:rsidR="00FB05AC" w:rsidRDefault="00FB05AC" w:rsidP="00FB05AC">
      <w:pPr>
        <w:pStyle w:val="PargrafodaLista"/>
        <w:rPr>
          <w:b/>
        </w:rPr>
      </w:pPr>
    </w:p>
    <w:p w14:paraId="229AF1F1" w14:textId="629577F4" w:rsidR="00FB05AC" w:rsidRDefault="00FB05AC" w:rsidP="00FB05AC">
      <w:pPr>
        <w:spacing w:line="360" w:lineRule="auto"/>
        <w:ind w:firstLine="851"/>
        <w:jc w:val="both"/>
        <w:rPr>
          <w:b/>
          <w:sz w:val="24"/>
          <w:szCs w:val="24"/>
        </w:rPr>
      </w:pPr>
      <w:r w:rsidRPr="00FB05AC">
        <w:t>Substitui o desvio padrão pela semivariância (</w:t>
      </w:r>
      <w:r w:rsidRPr="00FB05AC">
        <w:rPr>
          <w:i/>
          <w:iCs/>
        </w:rPr>
        <w:t>downside deviation</w:t>
      </w:r>
      <w:r w:rsidRPr="00FB05AC">
        <w:t>), penalizando apenas a volatilidade negativa (retornos abaixo do alvo), alinhando-se à aversão à perda descrita nas Finanças Comportamentais</w:t>
      </w:r>
    </w:p>
    <w:p w14:paraId="5F4B455D" w14:textId="35C8EAE6" w:rsidR="00FB05AC" w:rsidRPr="00C52D1A" w:rsidRDefault="00FB05AC" w:rsidP="00FB05AC">
      <w:pPr>
        <w:pStyle w:val="Ttulo3"/>
        <w:numPr>
          <w:ilvl w:val="2"/>
          <w:numId w:val="1"/>
        </w:numPr>
        <w:rPr>
          <w:b w:val="0"/>
        </w:rPr>
      </w:pPr>
      <w:bookmarkStart w:id="92" w:name="_Toc217054710"/>
      <w:r w:rsidRPr="00FB05AC">
        <w:rPr>
          <w:b w:val="0"/>
        </w:rPr>
        <w:t>Modelo Black-Litterman (Abordagem Mista)</w:t>
      </w:r>
      <w:bookmarkEnd w:id="92"/>
    </w:p>
    <w:p w14:paraId="6A55173D" w14:textId="77777777" w:rsidR="00FD483E" w:rsidRDefault="00FD483E" w:rsidP="00D76B05">
      <w:pPr>
        <w:spacing w:line="360" w:lineRule="auto"/>
        <w:ind w:firstLine="851"/>
        <w:jc w:val="both"/>
        <w:rPr>
          <w:bCs/>
          <w:sz w:val="24"/>
          <w:szCs w:val="24"/>
        </w:rPr>
      </w:pPr>
    </w:p>
    <w:p w14:paraId="20C9AAA2" w14:textId="1DE93034" w:rsidR="00FB05AC" w:rsidRPr="00FB05AC" w:rsidRDefault="00FB05AC">
      <w:pPr>
        <w:pStyle w:val="PargrafodaLista"/>
        <w:numPr>
          <w:ilvl w:val="0"/>
          <w:numId w:val="47"/>
        </w:numPr>
        <w:spacing w:line="360" w:lineRule="auto"/>
        <w:jc w:val="both"/>
        <w:rPr>
          <w:b/>
          <w:sz w:val="24"/>
          <w:szCs w:val="24"/>
        </w:rPr>
      </w:pPr>
      <w:r w:rsidRPr="00FB05AC">
        <w:rPr>
          <w:b/>
          <w:sz w:val="24"/>
          <w:szCs w:val="24"/>
        </w:rPr>
        <w:t xml:space="preserve">Prior(): </w:t>
      </w:r>
      <w:r w:rsidRPr="00FB05AC">
        <w:rPr>
          <w:bCs/>
          <w:sz w:val="24"/>
          <w:szCs w:val="24"/>
        </w:rPr>
        <w:t>Retornos de equilibrio de mercado.</w:t>
      </w:r>
    </w:p>
    <w:p w14:paraId="136F3AD3" w14:textId="6FDB8125" w:rsidR="00FB05AC" w:rsidRPr="00FB05AC" w:rsidRDefault="00FB05AC">
      <w:pPr>
        <w:pStyle w:val="PargrafodaLista"/>
        <w:numPr>
          <w:ilvl w:val="0"/>
          <w:numId w:val="47"/>
        </w:numPr>
        <w:spacing w:line="360" w:lineRule="auto"/>
        <w:jc w:val="both"/>
        <w:rPr>
          <w:b/>
          <w:sz w:val="24"/>
          <w:szCs w:val="24"/>
        </w:rPr>
      </w:pPr>
      <w:r w:rsidRPr="00FB05AC">
        <w:rPr>
          <w:b/>
          <w:sz w:val="24"/>
          <w:szCs w:val="24"/>
        </w:rPr>
        <w:t xml:space="preserve">Visões(Q): </w:t>
      </w:r>
      <w:r>
        <w:rPr>
          <w:bCs/>
          <w:sz w:val="24"/>
          <w:szCs w:val="24"/>
        </w:rPr>
        <w:t>Retornos projetados pelos modelos ARIMA e LSTM.</w:t>
      </w:r>
    </w:p>
    <w:p w14:paraId="6A695049" w14:textId="1734423A" w:rsidR="00FB05AC" w:rsidRPr="00FB05AC" w:rsidRDefault="00FB05AC">
      <w:pPr>
        <w:pStyle w:val="PargrafodaLista"/>
        <w:numPr>
          <w:ilvl w:val="0"/>
          <w:numId w:val="47"/>
        </w:numPr>
        <w:spacing w:line="360" w:lineRule="auto"/>
        <w:jc w:val="both"/>
        <w:rPr>
          <w:b/>
          <w:sz w:val="24"/>
          <w:szCs w:val="24"/>
        </w:rPr>
      </w:pPr>
      <w:r w:rsidRPr="00FB05AC">
        <w:rPr>
          <w:b/>
          <w:sz w:val="24"/>
          <w:szCs w:val="24"/>
        </w:rPr>
        <w:t>Posterior</w:t>
      </w:r>
      <m:oMath>
        <m:r>
          <m:rPr>
            <m:sty m:val="bi"/>
          </m:rPr>
          <w:rPr>
            <w:rFonts w:ascii="Cambria Math" w:hAnsi="Cambria Math"/>
            <w:sz w:val="24"/>
            <w:szCs w:val="24"/>
          </w:rPr>
          <m:t>(</m:t>
        </m:r>
        <m:sSub>
          <m:sSubPr>
            <m:ctrlPr>
              <w:rPr>
                <w:rFonts w:ascii="Cambria Math" w:hAnsi="Cambria Math"/>
                <w:b/>
                <w:i/>
                <w:sz w:val="24"/>
                <w:szCs w:val="24"/>
              </w:rPr>
            </m:ctrlPr>
          </m:sSubPr>
          <m:e>
            <m:r>
              <m:rPr>
                <m:sty m:val="bi"/>
              </m:rPr>
              <w:rPr>
                <w:rFonts w:ascii="Cambria Math" w:hAnsi="Cambria Math"/>
                <w:sz w:val="24"/>
                <w:szCs w:val="24"/>
              </w:rPr>
              <m:t>µ</m:t>
            </m:r>
          </m:e>
          <m:sub>
            <m:r>
              <m:rPr>
                <m:sty m:val="bi"/>
              </m:rPr>
              <w:rPr>
                <w:rFonts w:ascii="Cambria Math" w:hAnsi="Cambria Math"/>
                <w:sz w:val="24"/>
                <w:szCs w:val="24"/>
              </w:rPr>
              <m:t>BL</m:t>
            </m:r>
          </m:sub>
        </m:sSub>
        <m:r>
          <m:rPr>
            <m:sty m:val="bi"/>
          </m:rPr>
          <w:rPr>
            <w:rFonts w:ascii="Cambria Math" w:hAnsi="Cambria Math"/>
            <w:sz w:val="24"/>
            <w:szCs w:val="24"/>
          </w:rPr>
          <m:t>)</m:t>
        </m:r>
      </m:oMath>
      <w:r w:rsidRPr="00FB05AC">
        <w:rPr>
          <w:b/>
          <w:sz w:val="24"/>
          <w:szCs w:val="24"/>
        </w:rPr>
        <w:t xml:space="preserve">: </w:t>
      </w:r>
      <w:r>
        <w:rPr>
          <w:bCs/>
          <w:sz w:val="24"/>
          <w:szCs w:val="24"/>
        </w:rPr>
        <w:t>Novo vetor de retornos esperados, calculado pela “Formula Mestra” de Black-Litterman, utilizado para reotimizar os pesos da carteira.</w:t>
      </w:r>
    </w:p>
    <w:p w14:paraId="6898111C" w14:textId="77777777" w:rsidR="00C662C0" w:rsidRDefault="00C662C0" w:rsidP="00C662C0">
      <w:pPr>
        <w:rPr>
          <w:bCs/>
          <w:sz w:val="24"/>
          <w:szCs w:val="24"/>
        </w:rPr>
      </w:pPr>
    </w:p>
    <w:p w14:paraId="789042E3" w14:textId="19006345" w:rsidR="00B93E3B" w:rsidRPr="00B93E3B" w:rsidRDefault="00FB05AC" w:rsidP="00847B6E">
      <w:pPr>
        <w:pStyle w:val="Ttulo1"/>
        <w:numPr>
          <w:ilvl w:val="1"/>
          <w:numId w:val="1"/>
        </w:numPr>
        <w:tabs>
          <w:tab w:val="left" w:pos="480"/>
        </w:tabs>
        <w:spacing w:line="360" w:lineRule="auto"/>
        <w:jc w:val="both"/>
        <w:rPr>
          <w:b w:val="0"/>
          <w:bCs w:val="0"/>
          <w:sz w:val="24"/>
          <w:szCs w:val="24"/>
        </w:rPr>
      </w:pPr>
      <w:bookmarkStart w:id="93" w:name="_Toc217054711"/>
      <w:r>
        <w:rPr>
          <w:b w:val="0"/>
          <w:bCs w:val="0"/>
          <w:sz w:val="24"/>
          <w:szCs w:val="24"/>
        </w:rPr>
        <w:t xml:space="preserve">Desenho Experimental e </w:t>
      </w:r>
      <w:r w:rsidR="006B52D7" w:rsidRPr="006B52D7">
        <w:rPr>
          <w:b w:val="0"/>
          <w:bCs w:val="0"/>
          <w:sz w:val="24"/>
          <w:szCs w:val="24"/>
        </w:rPr>
        <w:t>Protocolo de Teste</w:t>
      </w:r>
      <w:r>
        <w:rPr>
          <w:b w:val="0"/>
          <w:bCs w:val="0"/>
          <w:sz w:val="24"/>
          <w:szCs w:val="24"/>
        </w:rPr>
        <w:t xml:space="preserve"> (Backtesting)</w:t>
      </w:r>
      <w:bookmarkEnd w:id="93"/>
    </w:p>
    <w:p w14:paraId="5162EC02" w14:textId="77777777" w:rsidR="00B93E3B" w:rsidRPr="00FB05AC" w:rsidRDefault="00B93E3B" w:rsidP="006B52D7">
      <w:pPr>
        <w:spacing w:line="360" w:lineRule="auto"/>
        <w:jc w:val="both"/>
        <w:rPr>
          <w:bCs/>
          <w:sz w:val="24"/>
          <w:szCs w:val="24"/>
        </w:rPr>
      </w:pPr>
    </w:p>
    <w:p w14:paraId="5F8649F6" w14:textId="77777777" w:rsidR="006B52D7" w:rsidRPr="006B52D7" w:rsidRDefault="006B52D7" w:rsidP="006B52D7">
      <w:pPr>
        <w:spacing w:line="360" w:lineRule="auto"/>
        <w:ind w:firstLine="851"/>
        <w:jc w:val="both"/>
        <w:rPr>
          <w:bCs/>
          <w:sz w:val="24"/>
          <w:szCs w:val="24"/>
        </w:rPr>
      </w:pPr>
      <w:r w:rsidRPr="006B52D7">
        <w:rPr>
          <w:bCs/>
          <w:sz w:val="24"/>
          <w:szCs w:val="24"/>
        </w:rPr>
        <w:t>A avaliação de desempenho será realizada através de janelas móveis (rolling windows):</w:t>
      </w:r>
    </w:p>
    <w:p w14:paraId="3DD038C3" w14:textId="23AB7084" w:rsidR="006B52D7" w:rsidRDefault="006B52D7">
      <w:pPr>
        <w:pStyle w:val="PargrafodaLista"/>
        <w:numPr>
          <w:ilvl w:val="0"/>
          <w:numId w:val="46"/>
        </w:numPr>
        <w:spacing w:line="360" w:lineRule="auto"/>
        <w:jc w:val="both"/>
        <w:rPr>
          <w:bCs/>
          <w:sz w:val="24"/>
          <w:szCs w:val="24"/>
        </w:rPr>
      </w:pPr>
      <w:r w:rsidRPr="00903159">
        <w:rPr>
          <w:b/>
          <w:sz w:val="24"/>
          <w:szCs w:val="24"/>
        </w:rPr>
        <w:t>Janela de Treinamento</w:t>
      </w:r>
      <w:r w:rsidR="00FB05AC">
        <w:rPr>
          <w:b/>
          <w:sz w:val="24"/>
          <w:szCs w:val="24"/>
        </w:rPr>
        <w:t>(Loopback)</w:t>
      </w:r>
      <w:r w:rsidRPr="00903159">
        <w:rPr>
          <w:bCs/>
          <w:sz w:val="24"/>
          <w:szCs w:val="24"/>
        </w:rPr>
        <w:t xml:space="preserve">: Dados dos </w:t>
      </w:r>
      <w:r w:rsidR="00975AE6" w:rsidRPr="00903159">
        <w:rPr>
          <w:bCs/>
          <w:sz w:val="24"/>
          <w:szCs w:val="24"/>
        </w:rPr>
        <w:t xml:space="preserve">primeiros 60 </w:t>
      </w:r>
      <w:r w:rsidRPr="00903159">
        <w:rPr>
          <w:bCs/>
          <w:sz w:val="24"/>
          <w:szCs w:val="24"/>
        </w:rPr>
        <w:t>meses  serão usados para treinar os modelos (ARIMA/LSTM) e estimar a matriz de covariância.</w:t>
      </w:r>
    </w:p>
    <w:p w14:paraId="00472C44" w14:textId="4C9F39E5" w:rsidR="00FB05AC" w:rsidRPr="00903159" w:rsidRDefault="00FB05AC">
      <w:pPr>
        <w:pStyle w:val="PargrafodaLista"/>
        <w:numPr>
          <w:ilvl w:val="0"/>
          <w:numId w:val="46"/>
        </w:numPr>
        <w:spacing w:line="360" w:lineRule="auto"/>
        <w:jc w:val="both"/>
        <w:rPr>
          <w:bCs/>
          <w:sz w:val="24"/>
          <w:szCs w:val="24"/>
        </w:rPr>
      </w:pPr>
      <w:r>
        <w:rPr>
          <w:b/>
          <w:sz w:val="24"/>
          <w:szCs w:val="24"/>
        </w:rPr>
        <w:t>Janela de Teste</w:t>
      </w:r>
      <w:r w:rsidRPr="00FB05AC">
        <w:rPr>
          <w:bCs/>
          <w:sz w:val="24"/>
          <w:szCs w:val="24"/>
        </w:rPr>
        <w:t>:</w:t>
      </w:r>
      <w:r>
        <w:rPr>
          <w:bCs/>
          <w:sz w:val="24"/>
          <w:szCs w:val="24"/>
        </w:rPr>
        <w:t xml:space="preserve"> 21 dias úteis (1 mês).</w:t>
      </w:r>
    </w:p>
    <w:p w14:paraId="781E54DF" w14:textId="45455BE0" w:rsidR="006B52D7" w:rsidRPr="00903159" w:rsidRDefault="006B52D7">
      <w:pPr>
        <w:pStyle w:val="PargrafodaLista"/>
        <w:numPr>
          <w:ilvl w:val="0"/>
          <w:numId w:val="46"/>
        </w:numPr>
        <w:spacing w:line="360" w:lineRule="auto"/>
        <w:jc w:val="both"/>
        <w:rPr>
          <w:bCs/>
          <w:sz w:val="24"/>
          <w:szCs w:val="24"/>
        </w:rPr>
      </w:pPr>
      <w:r w:rsidRPr="00903159">
        <w:rPr>
          <w:b/>
          <w:sz w:val="24"/>
          <w:szCs w:val="24"/>
        </w:rPr>
        <w:t>Rebalanceamento:</w:t>
      </w:r>
      <w:r w:rsidR="00FB05AC">
        <w:rPr>
          <w:b/>
          <w:sz w:val="24"/>
          <w:szCs w:val="24"/>
        </w:rPr>
        <w:t xml:space="preserve"> </w:t>
      </w:r>
      <w:r w:rsidR="00FB05AC" w:rsidRPr="00FB05AC">
        <w:rPr>
          <w:bCs/>
          <w:sz w:val="24"/>
          <w:szCs w:val="24"/>
        </w:rPr>
        <w:t>M</w:t>
      </w:r>
      <w:r w:rsidRPr="00903159">
        <w:rPr>
          <w:bCs/>
          <w:sz w:val="24"/>
          <w:szCs w:val="24"/>
        </w:rPr>
        <w:t xml:space="preserve">ensal. A cada mês, </w:t>
      </w:r>
      <w:r w:rsidR="005C71C2" w:rsidRPr="00903159">
        <w:rPr>
          <w:bCs/>
          <w:sz w:val="24"/>
          <w:szCs w:val="24"/>
        </w:rPr>
        <w:t xml:space="preserve">a janela </w:t>
      </w:r>
      <w:r w:rsidR="00FB05AC">
        <w:rPr>
          <w:bCs/>
          <w:sz w:val="24"/>
          <w:szCs w:val="24"/>
        </w:rPr>
        <w:t>se desloca</w:t>
      </w:r>
      <w:r w:rsidR="005C71C2" w:rsidRPr="00903159">
        <w:rPr>
          <w:bCs/>
          <w:sz w:val="24"/>
          <w:szCs w:val="24"/>
        </w:rPr>
        <w:t xml:space="preserve">, </w:t>
      </w:r>
      <w:r w:rsidRPr="00903159">
        <w:rPr>
          <w:bCs/>
          <w:sz w:val="24"/>
          <w:szCs w:val="24"/>
        </w:rPr>
        <w:t>os modelos são re-treinados</w:t>
      </w:r>
      <w:r w:rsidR="00FB05AC">
        <w:rPr>
          <w:bCs/>
          <w:sz w:val="24"/>
          <w:szCs w:val="24"/>
        </w:rPr>
        <w:t>, e os pesos ótimos são recalculados e mantidos para o mes seguinte.</w:t>
      </w:r>
    </w:p>
    <w:p w14:paraId="5E5812B7" w14:textId="5A5D2C0B" w:rsidR="00B93E3B" w:rsidRPr="00903159" w:rsidRDefault="006B52D7">
      <w:pPr>
        <w:pStyle w:val="PargrafodaLista"/>
        <w:numPr>
          <w:ilvl w:val="0"/>
          <w:numId w:val="46"/>
        </w:numPr>
        <w:spacing w:line="360" w:lineRule="auto"/>
        <w:jc w:val="both"/>
        <w:rPr>
          <w:bCs/>
          <w:sz w:val="24"/>
          <w:szCs w:val="24"/>
        </w:rPr>
      </w:pPr>
      <w:r w:rsidRPr="00903159">
        <w:rPr>
          <w:b/>
          <w:sz w:val="24"/>
          <w:szCs w:val="24"/>
        </w:rPr>
        <w:t>Custos de Transação:</w:t>
      </w:r>
      <w:r w:rsidRPr="00903159">
        <w:rPr>
          <w:bCs/>
          <w:sz w:val="24"/>
          <w:szCs w:val="24"/>
        </w:rPr>
        <w:t xml:space="preserve"> (Opcional, mas recomendado) </w:t>
      </w:r>
      <w:r w:rsidR="00903159" w:rsidRPr="00903159">
        <w:rPr>
          <w:bCs/>
          <w:sz w:val="24"/>
          <w:szCs w:val="24"/>
        </w:rPr>
        <w:t>erá considerada uma taxa de corretagem/emolumentos (ex: 0,1% por transação) para penalizar o excesso de turnover, garantindo realismo aos resultados líquidos</w:t>
      </w:r>
      <w:r w:rsidRPr="00903159">
        <w:rPr>
          <w:bCs/>
          <w:sz w:val="24"/>
          <w:szCs w:val="24"/>
        </w:rPr>
        <w:t>.</w:t>
      </w:r>
    </w:p>
    <w:p w14:paraId="61CB7F25" w14:textId="352E0294" w:rsidR="006B52D7" w:rsidRDefault="00FB05AC" w:rsidP="00FB05AC">
      <w:pPr>
        <w:spacing w:line="360" w:lineRule="auto"/>
        <w:ind w:firstLine="851"/>
        <w:jc w:val="both"/>
        <w:rPr>
          <w:bCs/>
          <w:sz w:val="24"/>
          <w:szCs w:val="24"/>
        </w:rPr>
      </w:pPr>
      <w:r w:rsidRPr="00FB05AC">
        <w:rPr>
          <w:bCs/>
          <w:sz w:val="24"/>
          <w:szCs w:val="24"/>
        </w:rPr>
        <w:t>Este método simula a decisão de um investidor real que dispõe apenas de dados passados para tomar decisões futuras.</w:t>
      </w:r>
    </w:p>
    <w:p w14:paraId="592CFC09" w14:textId="77777777" w:rsidR="00FB05AC" w:rsidRPr="00132D93" w:rsidRDefault="00FB05AC" w:rsidP="00C662C0">
      <w:pPr>
        <w:rPr>
          <w:bCs/>
          <w:sz w:val="24"/>
          <w:szCs w:val="24"/>
        </w:rPr>
      </w:pPr>
    </w:p>
    <w:p w14:paraId="6B00E816" w14:textId="5E5DE6BC" w:rsidR="00C662C0" w:rsidRPr="00B93E3B" w:rsidRDefault="00FB05AC" w:rsidP="00D76B05">
      <w:pPr>
        <w:pStyle w:val="Ttulo1"/>
        <w:numPr>
          <w:ilvl w:val="1"/>
          <w:numId w:val="1"/>
        </w:numPr>
        <w:tabs>
          <w:tab w:val="left" w:pos="480"/>
        </w:tabs>
        <w:spacing w:line="360" w:lineRule="auto"/>
        <w:jc w:val="both"/>
        <w:rPr>
          <w:bCs w:val="0"/>
          <w:sz w:val="24"/>
          <w:szCs w:val="24"/>
        </w:rPr>
      </w:pPr>
      <w:r>
        <w:rPr>
          <w:bCs w:val="0"/>
          <w:sz w:val="24"/>
          <w:szCs w:val="24"/>
        </w:rPr>
        <w:t xml:space="preserve"> </w:t>
      </w:r>
      <w:bookmarkStart w:id="94" w:name="_Toc217054712"/>
      <w:r w:rsidRPr="00FB05AC">
        <w:rPr>
          <w:bCs w:val="0"/>
          <w:sz w:val="24"/>
          <w:szCs w:val="24"/>
        </w:rPr>
        <w:t>Métricas de Avaliação de Desempenho</w:t>
      </w:r>
      <w:bookmarkEnd w:id="94"/>
    </w:p>
    <w:p w14:paraId="7F605016" w14:textId="77777777" w:rsidR="00FB05AC" w:rsidRDefault="00FB05AC" w:rsidP="00C52D1A">
      <w:pPr>
        <w:spacing w:line="360" w:lineRule="auto"/>
        <w:jc w:val="both"/>
        <w:rPr>
          <w:bCs/>
          <w:sz w:val="24"/>
          <w:szCs w:val="24"/>
        </w:rPr>
      </w:pPr>
    </w:p>
    <w:p w14:paraId="01A429BF" w14:textId="77777777" w:rsidR="00FB05AC" w:rsidRPr="00FB05AC" w:rsidRDefault="00FB05AC" w:rsidP="00FB05AC">
      <w:pPr>
        <w:spacing w:line="360" w:lineRule="auto"/>
        <w:ind w:firstLine="851"/>
        <w:jc w:val="both"/>
        <w:rPr>
          <w:bCs/>
          <w:sz w:val="24"/>
          <w:szCs w:val="24"/>
        </w:rPr>
      </w:pPr>
      <w:r w:rsidRPr="00FB05AC">
        <w:rPr>
          <w:bCs/>
          <w:sz w:val="24"/>
          <w:szCs w:val="24"/>
        </w:rPr>
        <w:t>A comparação entre as estratégias e os benchmarks (Ibovespa e CDI) baseou-se em métricas de retorno ajustado ao risco e eficiência,:</w:t>
      </w:r>
    </w:p>
    <w:p w14:paraId="11E23698" w14:textId="19158253" w:rsidR="00FB05AC" w:rsidRPr="00FB05AC" w:rsidRDefault="00FB05AC">
      <w:pPr>
        <w:pStyle w:val="PargrafodaLista"/>
        <w:numPr>
          <w:ilvl w:val="0"/>
          <w:numId w:val="48"/>
        </w:numPr>
        <w:spacing w:line="360" w:lineRule="auto"/>
        <w:jc w:val="both"/>
        <w:rPr>
          <w:bCs/>
          <w:sz w:val="24"/>
          <w:szCs w:val="24"/>
        </w:rPr>
      </w:pPr>
      <w:r w:rsidRPr="00FB05AC">
        <w:rPr>
          <w:bCs/>
          <w:sz w:val="24"/>
          <w:szCs w:val="24"/>
        </w:rPr>
        <w:t>Retorno Acumulado e Anualizado: Rentabilidade total no período.</w:t>
      </w:r>
    </w:p>
    <w:p w14:paraId="2E550D28" w14:textId="7838B8B1" w:rsidR="00FB05AC" w:rsidRPr="00FB05AC" w:rsidRDefault="00FB05AC">
      <w:pPr>
        <w:pStyle w:val="PargrafodaLista"/>
        <w:numPr>
          <w:ilvl w:val="0"/>
          <w:numId w:val="48"/>
        </w:numPr>
        <w:spacing w:line="360" w:lineRule="auto"/>
        <w:jc w:val="both"/>
        <w:rPr>
          <w:bCs/>
          <w:sz w:val="24"/>
          <w:szCs w:val="24"/>
        </w:rPr>
      </w:pPr>
      <w:r w:rsidRPr="00FB05AC">
        <w:rPr>
          <w:bCs/>
          <w:sz w:val="24"/>
          <w:szCs w:val="24"/>
        </w:rPr>
        <w:t>Volatilidade Anualizada: Desvio padrão dos retornos.</w:t>
      </w:r>
    </w:p>
    <w:p w14:paraId="0FE695C2" w14:textId="0F7EC069" w:rsidR="00FB05AC" w:rsidRPr="00FB05AC" w:rsidRDefault="00FB05AC">
      <w:pPr>
        <w:pStyle w:val="PargrafodaLista"/>
        <w:numPr>
          <w:ilvl w:val="0"/>
          <w:numId w:val="48"/>
        </w:numPr>
        <w:spacing w:line="360" w:lineRule="auto"/>
        <w:jc w:val="both"/>
        <w:rPr>
          <w:bCs/>
          <w:sz w:val="24"/>
          <w:szCs w:val="24"/>
        </w:rPr>
      </w:pPr>
      <w:r w:rsidRPr="00FB05AC">
        <w:rPr>
          <w:bCs/>
          <w:sz w:val="24"/>
          <w:szCs w:val="24"/>
        </w:rPr>
        <w:t>Índice de Sharpe (IS): Retorno excedente por unidade de risco total.</w:t>
      </w:r>
    </w:p>
    <w:p w14:paraId="1C0BE39F" w14:textId="4F5B6051" w:rsidR="00FB05AC" w:rsidRPr="00FB05AC" w:rsidRDefault="00FB05AC">
      <w:pPr>
        <w:pStyle w:val="PargrafodaLista"/>
        <w:numPr>
          <w:ilvl w:val="0"/>
          <w:numId w:val="48"/>
        </w:numPr>
        <w:spacing w:line="360" w:lineRule="auto"/>
        <w:jc w:val="both"/>
        <w:rPr>
          <w:bCs/>
          <w:sz w:val="24"/>
          <w:szCs w:val="24"/>
        </w:rPr>
      </w:pPr>
      <w:r w:rsidRPr="00FB05AC">
        <w:rPr>
          <w:bCs/>
          <w:sz w:val="24"/>
          <w:szCs w:val="24"/>
        </w:rPr>
        <w:t>Índice de Sortino: Retorno excedente por unidade de risco de downside.</w:t>
      </w:r>
    </w:p>
    <w:p w14:paraId="0F280612" w14:textId="736310B9" w:rsidR="00FB05AC" w:rsidRPr="00FB05AC" w:rsidRDefault="00FB05AC">
      <w:pPr>
        <w:pStyle w:val="PargrafodaLista"/>
        <w:numPr>
          <w:ilvl w:val="0"/>
          <w:numId w:val="48"/>
        </w:numPr>
        <w:spacing w:line="360" w:lineRule="auto"/>
        <w:jc w:val="both"/>
        <w:rPr>
          <w:bCs/>
          <w:sz w:val="24"/>
          <w:szCs w:val="24"/>
        </w:rPr>
      </w:pPr>
      <w:r w:rsidRPr="00FB05AC">
        <w:rPr>
          <w:bCs/>
          <w:sz w:val="24"/>
          <w:szCs w:val="24"/>
        </w:rPr>
        <w:t>Maximum Drawdown (MDD): Perda máxima observada do pico ao vale.</w:t>
      </w:r>
    </w:p>
    <w:p w14:paraId="0D7D9E52" w14:textId="1D5D5DF8" w:rsidR="00FB05AC" w:rsidRPr="00FB05AC" w:rsidRDefault="00FB05AC">
      <w:pPr>
        <w:pStyle w:val="PargrafodaLista"/>
        <w:numPr>
          <w:ilvl w:val="0"/>
          <w:numId w:val="48"/>
        </w:numPr>
        <w:spacing w:line="360" w:lineRule="auto"/>
        <w:jc w:val="both"/>
        <w:rPr>
          <w:bCs/>
          <w:sz w:val="24"/>
          <w:szCs w:val="24"/>
        </w:rPr>
      </w:pPr>
      <w:r w:rsidRPr="00FB05AC">
        <w:rPr>
          <w:bCs/>
          <w:sz w:val="24"/>
          <w:szCs w:val="24"/>
        </w:rPr>
        <w:lastRenderedPageBreak/>
        <w:t>Turnover: Taxa de rotatividade da carteira, indicativo de custos transacionais.</w:t>
      </w:r>
    </w:p>
    <w:p w14:paraId="610A5F0C" w14:textId="272F6D58" w:rsidR="00FB05AC" w:rsidRPr="00FB05AC" w:rsidRDefault="00FB05AC" w:rsidP="00FB05AC">
      <w:pPr>
        <w:spacing w:line="360" w:lineRule="auto"/>
        <w:ind w:firstLine="851"/>
        <w:jc w:val="both"/>
        <w:rPr>
          <w:bCs/>
          <w:sz w:val="24"/>
          <w:szCs w:val="24"/>
        </w:rPr>
      </w:pPr>
      <w:r w:rsidRPr="00FB05AC">
        <w:rPr>
          <w:bCs/>
          <w:sz w:val="24"/>
          <w:szCs w:val="24"/>
        </w:rPr>
        <w:t>A significância estatística das diferenças de desempenho entre as carteiras propostas e a carteira ingênua (1/N) ou benchmark de mercado será verificada, quando aplicável, por testes de robustez (e.g., teste de Jobson-Korkie ou Ledoit-Wolf)</w:t>
      </w:r>
    </w:p>
    <w:p w14:paraId="286FA1EA" w14:textId="77777777" w:rsidR="00FB05AC" w:rsidRPr="00FB05AC" w:rsidRDefault="00FB05AC" w:rsidP="00C52D1A">
      <w:pPr>
        <w:spacing w:line="360" w:lineRule="auto"/>
        <w:jc w:val="both"/>
        <w:rPr>
          <w:bCs/>
          <w:sz w:val="24"/>
          <w:szCs w:val="24"/>
        </w:rPr>
      </w:pPr>
    </w:p>
    <w:p w14:paraId="3D7DAAD7" w14:textId="2CED58AD" w:rsidR="00F538AA" w:rsidRPr="00C52D1A" w:rsidRDefault="00F538AA" w:rsidP="00C52D1A">
      <w:pPr>
        <w:spacing w:line="360" w:lineRule="auto"/>
        <w:jc w:val="both"/>
        <w:rPr>
          <w:b/>
          <w:sz w:val="24"/>
          <w:szCs w:val="24"/>
        </w:rPr>
      </w:pPr>
      <w:r w:rsidRPr="00C52D1A">
        <w:rPr>
          <w:b/>
          <w:sz w:val="24"/>
          <w:szCs w:val="24"/>
        </w:rPr>
        <w:br w:type="page"/>
      </w:r>
    </w:p>
    <w:tbl>
      <w:tblPr>
        <w:tblW w:w="9305" w:type="dxa"/>
        <w:tblInd w:w="-5" w:type="dxa"/>
        <w:tblCellMar>
          <w:left w:w="70" w:type="dxa"/>
          <w:right w:w="70" w:type="dxa"/>
        </w:tblCellMar>
        <w:tblLook w:val="04A0" w:firstRow="1" w:lastRow="0" w:firstColumn="1" w:lastColumn="0" w:noHBand="0" w:noVBand="1"/>
      </w:tblPr>
      <w:tblGrid>
        <w:gridCol w:w="380"/>
        <w:gridCol w:w="2695"/>
        <w:gridCol w:w="381"/>
        <w:gridCol w:w="2636"/>
        <w:gridCol w:w="381"/>
        <w:gridCol w:w="2832"/>
      </w:tblGrid>
      <w:tr w:rsidR="00F538AA" w:rsidRPr="002C683F" w14:paraId="071A909C" w14:textId="77777777" w:rsidTr="008B003C">
        <w:trPr>
          <w:trHeight w:val="300"/>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7F700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lastRenderedPageBreak/>
              <w:t>1</w:t>
            </w:r>
          </w:p>
        </w:tc>
        <w:tc>
          <w:tcPr>
            <w:tcW w:w="2695" w:type="dxa"/>
            <w:tcBorders>
              <w:top w:val="single" w:sz="4" w:space="0" w:color="auto"/>
              <w:left w:val="nil"/>
              <w:bottom w:val="single" w:sz="4" w:space="0" w:color="auto"/>
              <w:right w:val="single" w:sz="4" w:space="0" w:color="auto"/>
            </w:tcBorders>
            <w:shd w:val="clear" w:color="auto" w:fill="auto"/>
            <w:noWrap/>
            <w:vAlign w:val="center"/>
            <w:hideMark/>
          </w:tcPr>
          <w:p w14:paraId="7CF8DA4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Vale ON (VALE3) </w:t>
            </w:r>
          </w:p>
        </w:tc>
        <w:tc>
          <w:tcPr>
            <w:tcW w:w="381" w:type="dxa"/>
            <w:tcBorders>
              <w:top w:val="single" w:sz="4" w:space="0" w:color="auto"/>
              <w:left w:val="nil"/>
              <w:bottom w:val="single" w:sz="4" w:space="0" w:color="auto"/>
              <w:right w:val="single" w:sz="4" w:space="0" w:color="auto"/>
            </w:tcBorders>
            <w:shd w:val="clear" w:color="auto" w:fill="auto"/>
            <w:noWrap/>
            <w:vAlign w:val="center"/>
            <w:hideMark/>
          </w:tcPr>
          <w:p w14:paraId="71DC03E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28</w:t>
            </w:r>
          </w:p>
        </w:tc>
        <w:tc>
          <w:tcPr>
            <w:tcW w:w="2636" w:type="dxa"/>
            <w:tcBorders>
              <w:top w:val="single" w:sz="4" w:space="0" w:color="auto"/>
              <w:left w:val="nil"/>
              <w:bottom w:val="single" w:sz="4" w:space="0" w:color="auto"/>
              <w:right w:val="single" w:sz="4" w:space="0" w:color="auto"/>
            </w:tcBorders>
            <w:shd w:val="clear" w:color="auto" w:fill="auto"/>
            <w:noWrap/>
            <w:vAlign w:val="center"/>
            <w:hideMark/>
          </w:tcPr>
          <w:p w14:paraId="208DC04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Telef</w:t>
            </w:r>
            <w:proofErr w:type="spellEnd"/>
            <w:r w:rsidRPr="00C52D1A">
              <w:rPr>
                <w:color w:val="000000"/>
                <w:sz w:val="24"/>
                <w:szCs w:val="24"/>
                <w:lang w:val="pt-BR" w:eastAsia="pt-BR"/>
              </w:rPr>
              <w:t xml:space="preserve"> Brasil ON (VIVT3) </w:t>
            </w:r>
          </w:p>
        </w:tc>
        <w:tc>
          <w:tcPr>
            <w:tcW w:w="381" w:type="dxa"/>
            <w:tcBorders>
              <w:top w:val="single" w:sz="4" w:space="0" w:color="auto"/>
              <w:left w:val="nil"/>
              <w:bottom w:val="single" w:sz="4" w:space="0" w:color="auto"/>
              <w:right w:val="single" w:sz="4" w:space="0" w:color="auto"/>
            </w:tcBorders>
            <w:shd w:val="clear" w:color="auto" w:fill="auto"/>
            <w:noWrap/>
            <w:vAlign w:val="center"/>
            <w:hideMark/>
          </w:tcPr>
          <w:p w14:paraId="79155EA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55</w:t>
            </w:r>
          </w:p>
        </w:tc>
        <w:tc>
          <w:tcPr>
            <w:tcW w:w="2832" w:type="dxa"/>
            <w:tcBorders>
              <w:top w:val="single" w:sz="4" w:space="0" w:color="auto"/>
              <w:left w:val="nil"/>
              <w:bottom w:val="single" w:sz="4" w:space="0" w:color="auto"/>
              <w:right w:val="single" w:sz="4" w:space="0" w:color="auto"/>
            </w:tcBorders>
            <w:shd w:val="clear" w:color="auto" w:fill="auto"/>
            <w:noWrap/>
            <w:vAlign w:val="center"/>
            <w:hideMark/>
          </w:tcPr>
          <w:p w14:paraId="43DCC266"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w:t>
            </w:r>
            <w:proofErr w:type="spellStart"/>
            <w:r w:rsidRPr="00C52D1A">
              <w:rPr>
                <w:color w:val="000000"/>
                <w:sz w:val="24"/>
                <w:szCs w:val="24"/>
                <w:lang w:val="en-US" w:eastAsia="pt-BR"/>
              </w:rPr>
              <w:t>Klabin</w:t>
            </w:r>
            <w:proofErr w:type="spellEnd"/>
            <w:r w:rsidRPr="00C52D1A">
              <w:rPr>
                <w:color w:val="000000"/>
                <w:sz w:val="24"/>
                <w:szCs w:val="24"/>
                <w:lang w:val="en-US" w:eastAsia="pt-BR"/>
              </w:rPr>
              <w:t xml:space="preserve"> S/A UNT N2 (KLBN11) </w:t>
            </w:r>
          </w:p>
        </w:tc>
      </w:tr>
      <w:tr w:rsidR="00F538AA" w:rsidRPr="00C52D1A" w14:paraId="2EFEEFCE"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12A641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w:t>
            </w:r>
          </w:p>
        </w:tc>
        <w:tc>
          <w:tcPr>
            <w:tcW w:w="2695" w:type="dxa"/>
            <w:tcBorders>
              <w:top w:val="nil"/>
              <w:left w:val="nil"/>
              <w:bottom w:val="single" w:sz="4" w:space="0" w:color="auto"/>
              <w:right w:val="single" w:sz="4" w:space="0" w:color="auto"/>
            </w:tcBorders>
            <w:shd w:val="clear" w:color="auto" w:fill="auto"/>
            <w:noWrap/>
            <w:vAlign w:val="center"/>
            <w:hideMark/>
          </w:tcPr>
          <w:p w14:paraId="724DF79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ItauUnibanco</w:t>
            </w:r>
            <w:proofErr w:type="spellEnd"/>
            <w:r w:rsidRPr="00C52D1A">
              <w:rPr>
                <w:color w:val="000000"/>
                <w:sz w:val="24"/>
                <w:szCs w:val="24"/>
                <w:lang w:val="pt-BR" w:eastAsia="pt-BR"/>
              </w:rPr>
              <w:t xml:space="preserve"> PN (ITUB4) </w:t>
            </w:r>
          </w:p>
        </w:tc>
        <w:tc>
          <w:tcPr>
            <w:tcW w:w="381" w:type="dxa"/>
            <w:tcBorders>
              <w:top w:val="nil"/>
              <w:left w:val="nil"/>
              <w:bottom w:val="single" w:sz="4" w:space="0" w:color="auto"/>
              <w:right w:val="single" w:sz="4" w:space="0" w:color="auto"/>
            </w:tcBorders>
            <w:shd w:val="clear" w:color="auto" w:fill="auto"/>
            <w:noWrap/>
            <w:vAlign w:val="center"/>
            <w:hideMark/>
          </w:tcPr>
          <w:p w14:paraId="3420D2D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29</w:t>
            </w:r>
          </w:p>
        </w:tc>
        <w:tc>
          <w:tcPr>
            <w:tcW w:w="2636" w:type="dxa"/>
            <w:tcBorders>
              <w:top w:val="nil"/>
              <w:left w:val="nil"/>
              <w:bottom w:val="single" w:sz="4" w:space="0" w:color="auto"/>
              <w:right w:val="single" w:sz="4" w:space="0" w:color="auto"/>
            </w:tcBorders>
            <w:shd w:val="clear" w:color="auto" w:fill="auto"/>
            <w:noWrap/>
            <w:vAlign w:val="center"/>
            <w:hideMark/>
          </w:tcPr>
          <w:p w14:paraId="6A44902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Porto Seguro ON (PSSA3) </w:t>
            </w:r>
          </w:p>
        </w:tc>
        <w:tc>
          <w:tcPr>
            <w:tcW w:w="381" w:type="dxa"/>
            <w:tcBorders>
              <w:top w:val="nil"/>
              <w:left w:val="nil"/>
              <w:bottom w:val="single" w:sz="4" w:space="0" w:color="auto"/>
              <w:right w:val="single" w:sz="4" w:space="0" w:color="auto"/>
            </w:tcBorders>
            <w:shd w:val="clear" w:color="auto" w:fill="auto"/>
            <w:noWrap/>
            <w:vAlign w:val="center"/>
            <w:hideMark/>
          </w:tcPr>
          <w:p w14:paraId="635A845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56</w:t>
            </w:r>
          </w:p>
        </w:tc>
        <w:tc>
          <w:tcPr>
            <w:tcW w:w="2832" w:type="dxa"/>
            <w:tcBorders>
              <w:top w:val="nil"/>
              <w:left w:val="nil"/>
              <w:bottom w:val="single" w:sz="4" w:space="0" w:color="auto"/>
              <w:right w:val="single" w:sz="4" w:space="0" w:color="auto"/>
            </w:tcBorders>
            <w:shd w:val="clear" w:color="auto" w:fill="auto"/>
            <w:noWrap/>
            <w:vAlign w:val="center"/>
            <w:hideMark/>
          </w:tcPr>
          <w:p w14:paraId="2294514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Allos</w:t>
            </w:r>
            <w:proofErr w:type="spellEnd"/>
            <w:r w:rsidRPr="00C52D1A">
              <w:rPr>
                <w:color w:val="000000"/>
                <w:sz w:val="24"/>
                <w:szCs w:val="24"/>
                <w:lang w:val="pt-BR" w:eastAsia="pt-BR"/>
              </w:rPr>
              <w:t xml:space="preserve"> ON (ALOS3) </w:t>
            </w:r>
          </w:p>
        </w:tc>
      </w:tr>
      <w:tr w:rsidR="00F538AA" w:rsidRPr="00C52D1A" w14:paraId="5D7B066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542719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w:t>
            </w:r>
          </w:p>
        </w:tc>
        <w:tc>
          <w:tcPr>
            <w:tcW w:w="2695" w:type="dxa"/>
            <w:tcBorders>
              <w:top w:val="nil"/>
              <w:left w:val="nil"/>
              <w:bottom w:val="single" w:sz="4" w:space="0" w:color="auto"/>
              <w:right w:val="single" w:sz="4" w:space="0" w:color="auto"/>
            </w:tcBorders>
            <w:shd w:val="clear" w:color="auto" w:fill="auto"/>
            <w:noWrap/>
            <w:vAlign w:val="center"/>
            <w:hideMark/>
          </w:tcPr>
          <w:p w14:paraId="610CEA8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Petrobras PN (PETR4) </w:t>
            </w:r>
          </w:p>
        </w:tc>
        <w:tc>
          <w:tcPr>
            <w:tcW w:w="381" w:type="dxa"/>
            <w:tcBorders>
              <w:top w:val="nil"/>
              <w:left w:val="nil"/>
              <w:bottom w:val="single" w:sz="4" w:space="0" w:color="auto"/>
              <w:right w:val="single" w:sz="4" w:space="0" w:color="auto"/>
            </w:tcBorders>
            <w:shd w:val="clear" w:color="auto" w:fill="auto"/>
            <w:noWrap/>
            <w:vAlign w:val="center"/>
            <w:hideMark/>
          </w:tcPr>
          <w:p w14:paraId="478DFEC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30</w:t>
            </w:r>
          </w:p>
        </w:tc>
        <w:tc>
          <w:tcPr>
            <w:tcW w:w="2636" w:type="dxa"/>
            <w:tcBorders>
              <w:top w:val="nil"/>
              <w:left w:val="nil"/>
              <w:bottom w:val="single" w:sz="4" w:space="0" w:color="auto"/>
              <w:right w:val="single" w:sz="4" w:space="0" w:color="auto"/>
            </w:tcBorders>
            <w:shd w:val="clear" w:color="auto" w:fill="auto"/>
            <w:noWrap/>
            <w:vAlign w:val="center"/>
            <w:hideMark/>
          </w:tcPr>
          <w:p w14:paraId="2D73176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Taesa</w:t>
            </w:r>
            <w:proofErr w:type="spellEnd"/>
            <w:r w:rsidRPr="00C52D1A">
              <w:rPr>
                <w:color w:val="000000"/>
                <w:sz w:val="24"/>
                <w:szCs w:val="24"/>
                <w:lang w:val="pt-BR" w:eastAsia="pt-BR"/>
              </w:rPr>
              <w:t xml:space="preserve"> UNT N2 (TAEE11) </w:t>
            </w:r>
          </w:p>
        </w:tc>
        <w:tc>
          <w:tcPr>
            <w:tcW w:w="381" w:type="dxa"/>
            <w:tcBorders>
              <w:top w:val="nil"/>
              <w:left w:val="nil"/>
              <w:bottom w:val="single" w:sz="4" w:space="0" w:color="auto"/>
              <w:right w:val="single" w:sz="4" w:space="0" w:color="auto"/>
            </w:tcBorders>
            <w:shd w:val="clear" w:color="auto" w:fill="auto"/>
            <w:noWrap/>
            <w:vAlign w:val="center"/>
            <w:hideMark/>
          </w:tcPr>
          <w:p w14:paraId="33562D8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57</w:t>
            </w:r>
          </w:p>
        </w:tc>
        <w:tc>
          <w:tcPr>
            <w:tcW w:w="2832" w:type="dxa"/>
            <w:tcBorders>
              <w:top w:val="nil"/>
              <w:left w:val="nil"/>
              <w:bottom w:val="single" w:sz="4" w:space="0" w:color="auto"/>
              <w:right w:val="single" w:sz="4" w:space="0" w:color="auto"/>
            </w:tcBorders>
            <w:shd w:val="clear" w:color="auto" w:fill="auto"/>
            <w:noWrap/>
            <w:vAlign w:val="center"/>
            <w:hideMark/>
          </w:tcPr>
          <w:p w14:paraId="0C1D5CB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Btgp</w:t>
            </w:r>
            <w:proofErr w:type="spellEnd"/>
            <w:r w:rsidRPr="00C52D1A">
              <w:rPr>
                <w:color w:val="000000"/>
                <w:sz w:val="24"/>
                <w:szCs w:val="24"/>
                <w:lang w:val="pt-BR" w:eastAsia="pt-BR"/>
              </w:rPr>
              <w:t xml:space="preserve"> Banco UNT (BPAC11) </w:t>
            </w:r>
          </w:p>
        </w:tc>
      </w:tr>
      <w:tr w:rsidR="00F538AA" w:rsidRPr="00C52D1A" w14:paraId="27BBFFDB"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3B0F45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w:t>
            </w:r>
          </w:p>
        </w:tc>
        <w:tc>
          <w:tcPr>
            <w:tcW w:w="2695" w:type="dxa"/>
            <w:tcBorders>
              <w:top w:val="nil"/>
              <w:left w:val="nil"/>
              <w:bottom w:val="single" w:sz="4" w:space="0" w:color="auto"/>
              <w:right w:val="single" w:sz="4" w:space="0" w:color="auto"/>
            </w:tcBorders>
            <w:shd w:val="clear" w:color="auto" w:fill="auto"/>
            <w:noWrap/>
            <w:vAlign w:val="center"/>
            <w:hideMark/>
          </w:tcPr>
          <w:p w14:paraId="469B329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Eletrobras ON (ELET3) </w:t>
            </w:r>
          </w:p>
        </w:tc>
        <w:tc>
          <w:tcPr>
            <w:tcW w:w="381" w:type="dxa"/>
            <w:tcBorders>
              <w:top w:val="nil"/>
              <w:left w:val="nil"/>
              <w:bottom w:val="single" w:sz="4" w:space="0" w:color="auto"/>
              <w:right w:val="single" w:sz="4" w:space="0" w:color="auto"/>
            </w:tcBorders>
            <w:shd w:val="clear" w:color="auto" w:fill="auto"/>
            <w:noWrap/>
            <w:vAlign w:val="center"/>
            <w:hideMark/>
          </w:tcPr>
          <w:p w14:paraId="4AF04AB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31</w:t>
            </w:r>
          </w:p>
        </w:tc>
        <w:tc>
          <w:tcPr>
            <w:tcW w:w="2636" w:type="dxa"/>
            <w:tcBorders>
              <w:top w:val="nil"/>
              <w:left w:val="nil"/>
              <w:bottom w:val="single" w:sz="4" w:space="0" w:color="auto"/>
              <w:right w:val="single" w:sz="4" w:space="0" w:color="auto"/>
            </w:tcBorders>
            <w:shd w:val="clear" w:color="auto" w:fill="auto"/>
            <w:noWrap/>
            <w:vAlign w:val="center"/>
            <w:hideMark/>
          </w:tcPr>
          <w:p w14:paraId="7F6ECDA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Cyrela </w:t>
            </w:r>
            <w:proofErr w:type="spellStart"/>
            <w:r w:rsidRPr="00C52D1A">
              <w:rPr>
                <w:color w:val="000000"/>
                <w:sz w:val="24"/>
                <w:szCs w:val="24"/>
                <w:lang w:val="pt-BR" w:eastAsia="pt-BR"/>
              </w:rPr>
              <w:t>Realt</w:t>
            </w:r>
            <w:proofErr w:type="spellEnd"/>
            <w:r w:rsidRPr="00C52D1A">
              <w:rPr>
                <w:color w:val="000000"/>
                <w:sz w:val="24"/>
                <w:szCs w:val="24"/>
                <w:lang w:val="pt-BR" w:eastAsia="pt-BR"/>
              </w:rPr>
              <w:t xml:space="preserve"> ON (CYRE3)</w:t>
            </w:r>
          </w:p>
        </w:tc>
        <w:tc>
          <w:tcPr>
            <w:tcW w:w="381" w:type="dxa"/>
            <w:tcBorders>
              <w:top w:val="nil"/>
              <w:left w:val="nil"/>
              <w:bottom w:val="single" w:sz="4" w:space="0" w:color="auto"/>
              <w:right w:val="single" w:sz="4" w:space="0" w:color="auto"/>
            </w:tcBorders>
            <w:shd w:val="clear" w:color="auto" w:fill="auto"/>
            <w:noWrap/>
            <w:vAlign w:val="center"/>
            <w:hideMark/>
          </w:tcPr>
          <w:p w14:paraId="58D47FF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58</w:t>
            </w:r>
          </w:p>
        </w:tc>
        <w:tc>
          <w:tcPr>
            <w:tcW w:w="2832" w:type="dxa"/>
            <w:tcBorders>
              <w:top w:val="nil"/>
              <w:left w:val="nil"/>
              <w:bottom w:val="single" w:sz="4" w:space="0" w:color="auto"/>
              <w:right w:val="single" w:sz="4" w:space="0" w:color="auto"/>
            </w:tcBorders>
            <w:shd w:val="clear" w:color="auto" w:fill="auto"/>
            <w:noWrap/>
            <w:vAlign w:val="center"/>
            <w:hideMark/>
          </w:tcPr>
          <w:p w14:paraId="6B3D3F8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Assai ON (ASAI3) </w:t>
            </w:r>
          </w:p>
        </w:tc>
      </w:tr>
      <w:tr w:rsidR="00F538AA" w:rsidRPr="002C683F" w14:paraId="71357849"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253434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w:t>
            </w:r>
          </w:p>
        </w:tc>
        <w:tc>
          <w:tcPr>
            <w:tcW w:w="2695" w:type="dxa"/>
            <w:tcBorders>
              <w:top w:val="nil"/>
              <w:left w:val="nil"/>
              <w:bottom w:val="single" w:sz="4" w:space="0" w:color="auto"/>
              <w:right w:val="single" w:sz="4" w:space="0" w:color="auto"/>
            </w:tcBorders>
            <w:shd w:val="clear" w:color="auto" w:fill="auto"/>
            <w:noWrap/>
            <w:vAlign w:val="center"/>
            <w:hideMark/>
          </w:tcPr>
          <w:p w14:paraId="7F4A03D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Bradesco PN (BBDC4) </w:t>
            </w:r>
          </w:p>
        </w:tc>
        <w:tc>
          <w:tcPr>
            <w:tcW w:w="381" w:type="dxa"/>
            <w:tcBorders>
              <w:top w:val="nil"/>
              <w:left w:val="nil"/>
              <w:bottom w:val="single" w:sz="4" w:space="0" w:color="auto"/>
              <w:right w:val="single" w:sz="4" w:space="0" w:color="auto"/>
            </w:tcBorders>
            <w:shd w:val="clear" w:color="auto" w:fill="auto"/>
            <w:noWrap/>
            <w:vAlign w:val="center"/>
            <w:hideMark/>
          </w:tcPr>
          <w:p w14:paraId="5583314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32</w:t>
            </w:r>
          </w:p>
        </w:tc>
        <w:tc>
          <w:tcPr>
            <w:tcW w:w="2636" w:type="dxa"/>
            <w:tcBorders>
              <w:top w:val="nil"/>
              <w:left w:val="nil"/>
              <w:bottom w:val="single" w:sz="4" w:space="0" w:color="auto"/>
              <w:right w:val="single" w:sz="4" w:space="0" w:color="auto"/>
            </w:tcBorders>
            <w:shd w:val="clear" w:color="auto" w:fill="auto"/>
            <w:noWrap/>
            <w:vAlign w:val="center"/>
            <w:hideMark/>
          </w:tcPr>
          <w:p w14:paraId="2506D56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Totvs ON (TOTS3) </w:t>
            </w:r>
          </w:p>
        </w:tc>
        <w:tc>
          <w:tcPr>
            <w:tcW w:w="381" w:type="dxa"/>
            <w:tcBorders>
              <w:top w:val="nil"/>
              <w:left w:val="nil"/>
              <w:bottom w:val="single" w:sz="4" w:space="0" w:color="auto"/>
              <w:right w:val="single" w:sz="4" w:space="0" w:color="auto"/>
            </w:tcBorders>
            <w:shd w:val="clear" w:color="auto" w:fill="auto"/>
            <w:noWrap/>
            <w:vAlign w:val="center"/>
            <w:hideMark/>
          </w:tcPr>
          <w:p w14:paraId="12358B0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59</w:t>
            </w:r>
          </w:p>
        </w:tc>
        <w:tc>
          <w:tcPr>
            <w:tcW w:w="2832" w:type="dxa"/>
            <w:tcBorders>
              <w:top w:val="nil"/>
              <w:left w:val="nil"/>
              <w:bottom w:val="single" w:sz="4" w:space="0" w:color="auto"/>
              <w:right w:val="single" w:sz="4" w:space="0" w:color="auto"/>
            </w:tcBorders>
            <w:shd w:val="clear" w:color="auto" w:fill="auto"/>
            <w:noWrap/>
            <w:vAlign w:val="center"/>
            <w:hideMark/>
          </w:tcPr>
          <w:p w14:paraId="2B22CD94" w14:textId="77777777" w:rsidR="00F538AA" w:rsidRPr="00C52D1A" w:rsidRDefault="00F538AA" w:rsidP="00C52D1A">
            <w:pPr>
              <w:widowControl/>
              <w:autoSpaceDE/>
              <w:autoSpaceDN/>
              <w:spacing w:line="360" w:lineRule="auto"/>
              <w:jc w:val="both"/>
              <w:rPr>
                <w:color w:val="000000"/>
                <w:sz w:val="24"/>
                <w:szCs w:val="24"/>
                <w:lang w:val="en-US" w:eastAsia="pt-BR"/>
              </w:rPr>
            </w:pPr>
            <w:proofErr w:type="spellStart"/>
            <w:r w:rsidRPr="00C52D1A">
              <w:rPr>
                <w:color w:val="000000"/>
                <w:sz w:val="24"/>
                <w:szCs w:val="24"/>
                <w:lang w:val="en-US" w:eastAsia="pt-BR"/>
              </w:rPr>
              <w:t>Rumo</w:t>
            </w:r>
            <w:proofErr w:type="spellEnd"/>
            <w:r w:rsidRPr="00C52D1A">
              <w:rPr>
                <w:color w:val="000000"/>
                <w:sz w:val="24"/>
                <w:szCs w:val="24"/>
                <w:lang w:val="en-US" w:eastAsia="pt-BR"/>
              </w:rPr>
              <w:t xml:space="preserve"> S.A. ON (RAIL3)</w:t>
            </w:r>
          </w:p>
        </w:tc>
      </w:tr>
      <w:tr w:rsidR="00F538AA" w:rsidRPr="00C52D1A" w14:paraId="031DD79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B547A5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w:t>
            </w:r>
          </w:p>
        </w:tc>
        <w:tc>
          <w:tcPr>
            <w:tcW w:w="2695" w:type="dxa"/>
            <w:tcBorders>
              <w:top w:val="nil"/>
              <w:left w:val="nil"/>
              <w:bottom w:val="single" w:sz="4" w:space="0" w:color="auto"/>
              <w:right w:val="single" w:sz="4" w:space="0" w:color="auto"/>
            </w:tcBorders>
            <w:shd w:val="clear" w:color="auto" w:fill="auto"/>
            <w:noWrap/>
            <w:vAlign w:val="center"/>
            <w:hideMark/>
          </w:tcPr>
          <w:p w14:paraId="62E60BC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Petrobras ON (PETR3) </w:t>
            </w:r>
          </w:p>
        </w:tc>
        <w:tc>
          <w:tcPr>
            <w:tcW w:w="381" w:type="dxa"/>
            <w:tcBorders>
              <w:top w:val="nil"/>
              <w:left w:val="nil"/>
              <w:bottom w:val="single" w:sz="4" w:space="0" w:color="auto"/>
              <w:right w:val="single" w:sz="4" w:space="0" w:color="auto"/>
            </w:tcBorders>
            <w:shd w:val="clear" w:color="auto" w:fill="auto"/>
            <w:noWrap/>
            <w:vAlign w:val="center"/>
            <w:hideMark/>
          </w:tcPr>
          <w:p w14:paraId="2E5EEFF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33</w:t>
            </w:r>
          </w:p>
        </w:tc>
        <w:tc>
          <w:tcPr>
            <w:tcW w:w="2636" w:type="dxa"/>
            <w:tcBorders>
              <w:top w:val="nil"/>
              <w:left w:val="nil"/>
              <w:bottom w:val="single" w:sz="4" w:space="0" w:color="auto"/>
              <w:right w:val="single" w:sz="4" w:space="0" w:color="auto"/>
            </w:tcBorders>
            <w:shd w:val="clear" w:color="auto" w:fill="auto"/>
            <w:noWrap/>
            <w:vAlign w:val="center"/>
            <w:hideMark/>
          </w:tcPr>
          <w:p w14:paraId="0B29B22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CPFL Energia ON (CPFE3) </w:t>
            </w:r>
          </w:p>
        </w:tc>
        <w:tc>
          <w:tcPr>
            <w:tcW w:w="381" w:type="dxa"/>
            <w:tcBorders>
              <w:top w:val="nil"/>
              <w:left w:val="nil"/>
              <w:bottom w:val="single" w:sz="4" w:space="0" w:color="auto"/>
              <w:right w:val="single" w:sz="4" w:space="0" w:color="auto"/>
            </w:tcBorders>
            <w:shd w:val="clear" w:color="auto" w:fill="auto"/>
            <w:noWrap/>
            <w:vAlign w:val="center"/>
            <w:hideMark/>
          </w:tcPr>
          <w:p w14:paraId="59A5261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60</w:t>
            </w:r>
          </w:p>
        </w:tc>
        <w:tc>
          <w:tcPr>
            <w:tcW w:w="2832" w:type="dxa"/>
            <w:tcBorders>
              <w:top w:val="nil"/>
              <w:left w:val="nil"/>
              <w:bottom w:val="single" w:sz="4" w:space="0" w:color="auto"/>
              <w:right w:val="single" w:sz="4" w:space="0" w:color="auto"/>
            </w:tcBorders>
            <w:shd w:val="clear" w:color="auto" w:fill="auto"/>
            <w:noWrap/>
            <w:vAlign w:val="center"/>
            <w:hideMark/>
          </w:tcPr>
          <w:p w14:paraId="2FB30D9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Hapvida ON (HAPV3) </w:t>
            </w:r>
          </w:p>
        </w:tc>
      </w:tr>
      <w:tr w:rsidR="00F538AA" w:rsidRPr="00C52D1A" w14:paraId="31AE8686"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AE38A8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w:t>
            </w:r>
          </w:p>
        </w:tc>
        <w:tc>
          <w:tcPr>
            <w:tcW w:w="2695" w:type="dxa"/>
            <w:tcBorders>
              <w:top w:val="nil"/>
              <w:left w:val="nil"/>
              <w:bottom w:val="single" w:sz="4" w:space="0" w:color="auto"/>
              <w:right w:val="single" w:sz="4" w:space="0" w:color="auto"/>
            </w:tcBorders>
            <w:shd w:val="clear" w:color="auto" w:fill="auto"/>
            <w:noWrap/>
            <w:vAlign w:val="center"/>
            <w:hideMark/>
          </w:tcPr>
          <w:p w14:paraId="76452C8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Sabesp ON (SBSP3) </w:t>
            </w:r>
          </w:p>
        </w:tc>
        <w:tc>
          <w:tcPr>
            <w:tcW w:w="381" w:type="dxa"/>
            <w:tcBorders>
              <w:top w:val="nil"/>
              <w:left w:val="nil"/>
              <w:bottom w:val="single" w:sz="4" w:space="0" w:color="auto"/>
              <w:right w:val="single" w:sz="4" w:space="0" w:color="auto"/>
            </w:tcBorders>
            <w:shd w:val="clear" w:color="auto" w:fill="auto"/>
            <w:noWrap/>
            <w:vAlign w:val="center"/>
            <w:hideMark/>
          </w:tcPr>
          <w:p w14:paraId="56C9908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34</w:t>
            </w:r>
          </w:p>
        </w:tc>
        <w:tc>
          <w:tcPr>
            <w:tcW w:w="2636" w:type="dxa"/>
            <w:tcBorders>
              <w:top w:val="nil"/>
              <w:left w:val="nil"/>
              <w:bottom w:val="single" w:sz="4" w:space="0" w:color="auto"/>
              <w:right w:val="single" w:sz="4" w:space="0" w:color="auto"/>
            </w:tcBorders>
            <w:shd w:val="clear" w:color="auto" w:fill="auto"/>
            <w:noWrap/>
            <w:vAlign w:val="center"/>
            <w:hideMark/>
          </w:tcPr>
          <w:p w14:paraId="0DBA7D7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Gerdau PN (GGBR4) </w:t>
            </w:r>
          </w:p>
        </w:tc>
        <w:tc>
          <w:tcPr>
            <w:tcW w:w="381" w:type="dxa"/>
            <w:tcBorders>
              <w:top w:val="nil"/>
              <w:left w:val="nil"/>
              <w:bottom w:val="single" w:sz="4" w:space="0" w:color="auto"/>
              <w:right w:val="single" w:sz="4" w:space="0" w:color="auto"/>
            </w:tcBorders>
            <w:shd w:val="clear" w:color="auto" w:fill="auto"/>
            <w:noWrap/>
            <w:vAlign w:val="center"/>
            <w:hideMark/>
          </w:tcPr>
          <w:p w14:paraId="466BD95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61</w:t>
            </w:r>
          </w:p>
        </w:tc>
        <w:tc>
          <w:tcPr>
            <w:tcW w:w="2832" w:type="dxa"/>
            <w:tcBorders>
              <w:top w:val="nil"/>
              <w:left w:val="nil"/>
              <w:bottom w:val="single" w:sz="4" w:space="0" w:color="auto"/>
              <w:right w:val="single" w:sz="4" w:space="0" w:color="auto"/>
            </w:tcBorders>
            <w:shd w:val="clear" w:color="auto" w:fill="auto"/>
            <w:noWrap/>
            <w:vAlign w:val="center"/>
            <w:hideMark/>
          </w:tcPr>
          <w:p w14:paraId="327E487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Csn</w:t>
            </w:r>
            <w:proofErr w:type="spellEnd"/>
            <w:r w:rsidRPr="00C52D1A">
              <w:rPr>
                <w:color w:val="000000"/>
                <w:sz w:val="24"/>
                <w:szCs w:val="24"/>
                <w:lang w:val="pt-BR" w:eastAsia="pt-BR"/>
              </w:rPr>
              <w:t xml:space="preserve"> </w:t>
            </w:r>
            <w:proofErr w:type="spellStart"/>
            <w:r w:rsidRPr="00C52D1A">
              <w:rPr>
                <w:color w:val="000000"/>
                <w:sz w:val="24"/>
                <w:szCs w:val="24"/>
                <w:lang w:val="pt-BR" w:eastAsia="pt-BR"/>
              </w:rPr>
              <w:t>Mineracao</w:t>
            </w:r>
            <w:proofErr w:type="spellEnd"/>
            <w:r w:rsidRPr="00C52D1A">
              <w:rPr>
                <w:color w:val="000000"/>
                <w:sz w:val="24"/>
                <w:szCs w:val="24"/>
                <w:lang w:val="pt-BR" w:eastAsia="pt-BR"/>
              </w:rPr>
              <w:t xml:space="preserve"> ON (CMIN3) </w:t>
            </w:r>
          </w:p>
        </w:tc>
      </w:tr>
      <w:tr w:rsidR="00F538AA" w:rsidRPr="00C52D1A" w14:paraId="19D33BB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F6B8A3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8</w:t>
            </w:r>
          </w:p>
        </w:tc>
        <w:tc>
          <w:tcPr>
            <w:tcW w:w="2695" w:type="dxa"/>
            <w:tcBorders>
              <w:top w:val="nil"/>
              <w:left w:val="nil"/>
              <w:bottom w:val="single" w:sz="4" w:space="0" w:color="auto"/>
              <w:right w:val="single" w:sz="4" w:space="0" w:color="auto"/>
            </w:tcBorders>
            <w:shd w:val="clear" w:color="auto" w:fill="auto"/>
            <w:noWrap/>
            <w:vAlign w:val="center"/>
            <w:hideMark/>
          </w:tcPr>
          <w:p w14:paraId="2BA30B8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B3 ON (B3SA3) </w:t>
            </w:r>
          </w:p>
        </w:tc>
        <w:tc>
          <w:tcPr>
            <w:tcW w:w="381" w:type="dxa"/>
            <w:tcBorders>
              <w:top w:val="nil"/>
              <w:left w:val="nil"/>
              <w:bottom w:val="single" w:sz="4" w:space="0" w:color="auto"/>
              <w:right w:val="single" w:sz="4" w:space="0" w:color="auto"/>
            </w:tcBorders>
            <w:shd w:val="clear" w:color="auto" w:fill="auto"/>
            <w:noWrap/>
            <w:vAlign w:val="center"/>
            <w:hideMark/>
          </w:tcPr>
          <w:p w14:paraId="28FEB4F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35</w:t>
            </w:r>
          </w:p>
        </w:tc>
        <w:tc>
          <w:tcPr>
            <w:tcW w:w="2636" w:type="dxa"/>
            <w:tcBorders>
              <w:top w:val="nil"/>
              <w:left w:val="nil"/>
              <w:bottom w:val="single" w:sz="4" w:space="0" w:color="auto"/>
              <w:right w:val="single" w:sz="4" w:space="0" w:color="auto"/>
            </w:tcBorders>
            <w:shd w:val="clear" w:color="auto" w:fill="auto"/>
            <w:noWrap/>
            <w:vAlign w:val="center"/>
            <w:hideMark/>
          </w:tcPr>
          <w:p w14:paraId="4E71C0B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Bradesco ON (BBDC3) </w:t>
            </w:r>
          </w:p>
        </w:tc>
        <w:tc>
          <w:tcPr>
            <w:tcW w:w="381" w:type="dxa"/>
            <w:tcBorders>
              <w:top w:val="nil"/>
              <w:left w:val="nil"/>
              <w:bottom w:val="single" w:sz="4" w:space="0" w:color="auto"/>
              <w:right w:val="single" w:sz="4" w:space="0" w:color="auto"/>
            </w:tcBorders>
            <w:shd w:val="clear" w:color="auto" w:fill="auto"/>
            <w:noWrap/>
            <w:vAlign w:val="center"/>
            <w:hideMark/>
          </w:tcPr>
          <w:p w14:paraId="7CFB543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62</w:t>
            </w:r>
          </w:p>
        </w:tc>
        <w:tc>
          <w:tcPr>
            <w:tcW w:w="2832" w:type="dxa"/>
            <w:tcBorders>
              <w:top w:val="nil"/>
              <w:left w:val="nil"/>
              <w:bottom w:val="single" w:sz="4" w:space="0" w:color="auto"/>
              <w:right w:val="single" w:sz="4" w:space="0" w:color="auto"/>
            </w:tcBorders>
            <w:shd w:val="clear" w:color="auto" w:fill="auto"/>
            <w:noWrap/>
            <w:vAlign w:val="center"/>
            <w:hideMark/>
          </w:tcPr>
          <w:p w14:paraId="50DBC2F6"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Petrorio</w:t>
            </w:r>
            <w:proofErr w:type="spellEnd"/>
            <w:r w:rsidRPr="00C52D1A">
              <w:rPr>
                <w:color w:val="000000"/>
                <w:sz w:val="24"/>
                <w:szCs w:val="24"/>
                <w:lang w:val="pt-BR" w:eastAsia="pt-BR"/>
              </w:rPr>
              <w:t xml:space="preserve"> ON (PRIO3)</w:t>
            </w:r>
          </w:p>
        </w:tc>
      </w:tr>
      <w:tr w:rsidR="00F538AA" w:rsidRPr="00C52D1A" w14:paraId="488522FD"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7A5FDD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9</w:t>
            </w:r>
          </w:p>
        </w:tc>
        <w:tc>
          <w:tcPr>
            <w:tcW w:w="2695" w:type="dxa"/>
            <w:tcBorders>
              <w:top w:val="nil"/>
              <w:left w:val="nil"/>
              <w:bottom w:val="single" w:sz="4" w:space="0" w:color="auto"/>
              <w:right w:val="single" w:sz="4" w:space="0" w:color="auto"/>
            </w:tcBorders>
            <w:shd w:val="clear" w:color="auto" w:fill="auto"/>
            <w:noWrap/>
            <w:vAlign w:val="center"/>
            <w:hideMark/>
          </w:tcPr>
          <w:p w14:paraId="1607392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Itausa PN (ITSA4) </w:t>
            </w:r>
          </w:p>
        </w:tc>
        <w:tc>
          <w:tcPr>
            <w:tcW w:w="381" w:type="dxa"/>
            <w:tcBorders>
              <w:top w:val="nil"/>
              <w:left w:val="nil"/>
              <w:bottom w:val="single" w:sz="4" w:space="0" w:color="auto"/>
              <w:right w:val="single" w:sz="4" w:space="0" w:color="auto"/>
            </w:tcBorders>
            <w:shd w:val="clear" w:color="auto" w:fill="auto"/>
            <w:noWrap/>
            <w:vAlign w:val="center"/>
            <w:hideMark/>
          </w:tcPr>
          <w:p w14:paraId="2E29760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36</w:t>
            </w:r>
          </w:p>
        </w:tc>
        <w:tc>
          <w:tcPr>
            <w:tcW w:w="2636" w:type="dxa"/>
            <w:tcBorders>
              <w:top w:val="nil"/>
              <w:left w:val="nil"/>
              <w:bottom w:val="single" w:sz="4" w:space="0" w:color="auto"/>
              <w:right w:val="single" w:sz="4" w:space="0" w:color="auto"/>
            </w:tcBorders>
            <w:shd w:val="clear" w:color="auto" w:fill="auto"/>
            <w:noWrap/>
            <w:vAlign w:val="center"/>
            <w:hideMark/>
          </w:tcPr>
          <w:p w14:paraId="07A195A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Copel PNB (CPLE6) </w:t>
            </w:r>
          </w:p>
        </w:tc>
        <w:tc>
          <w:tcPr>
            <w:tcW w:w="381" w:type="dxa"/>
            <w:tcBorders>
              <w:top w:val="nil"/>
              <w:left w:val="nil"/>
              <w:bottom w:val="single" w:sz="4" w:space="0" w:color="auto"/>
              <w:right w:val="single" w:sz="4" w:space="0" w:color="auto"/>
            </w:tcBorders>
            <w:shd w:val="clear" w:color="auto" w:fill="auto"/>
            <w:noWrap/>
            <w:vAlign w:val="center"/>
            <w:hideMark/>
          </w:tcPr>
          <w:p w14:paraId="5CF605F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63</w:t>
            </w:r>
          </w:p>
        </w:tc>
        <w:tc>
          <w:tcPr>
            <w:tcW w:w="2832" w:type="dxa"/>
            <w:tcBorders>
              <w:top w:val="nil"/>
              <w:left w:val="nil"/>
              <w:bottom w:val="single" w:sz="4" w:space="0" w:color="auto"/>
              <w:right w:val="single" w:sz="4" w:space="0" w:color="auto"/>
            </w:tcBorders>
            <w:shd w:val="clear" w:color="auto" w:fill="auto"/>
            <w:noWrap/>
            <w:vAlign w:val="center"/>
            <w:hideMark/>
          </w:tcPr>
          <w:p w14:paraId="654FFC0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Vibra ON (VBBR3)</w:t>
            </w:r>
          </w:p>
        </w:tc>
      </w:tr>
      <w:tr w:rsidR="00F538AA" w:rsidRPr="002C683F" w14:paraId="266CE95A"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69C1A7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10</w:t>
            </w:r>
          </w:p>
        </w:tc>
        <w:tc>
          <w:tcPr>
            <w:tcW w:w="2695" w:type="dxa"/>
            <w:tcBorders>
              <w:top w:val="nil"/>
              <w:left w:val="nil"/>
              <w:bottom w:val="single" w:sz="4" w:space="0" w:color="auto"/>
              <w:right w:val="single" w:sz="4" w:space="0" w:color="auto"/>
            </w:tcBorders>
            <w:shd w:val="clear" w:color="auto" w:fill="auto"/>
            <w:noWrap/>
            <w:vAlign w:val="center"/>
            <w:hideMark/>
          </w:tcPr>
          <w:p w14:paraId="1DAFA61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Brasil ON (BBAS3) </w:t>
            </w:r>
          </w:p>
        </w:tc>
        <w:tc>
          <w:tcPr>
            <w:tcW w:w="381" w:type="dxa"/>
            <w:tcBorders>
              <w:top w:val="nil"/>
              <w:left w:val="nil"/>
              <w:bottom w:val="single" w:sz="4" w:space="0" w:color="auto"/>
              <w:right w:val="single" w:sz="4" w:space="0" w:color="auto"/>
            </w:tcBorders>
            <w:shd w:val="clear" w:color="auto" w:fill="auto"/>
            <w:noWrap/>
            <w:vAlign w:val="center"/>
            <w:hideMark/>
          </w:tcPr>
          <w:p w14:paraId="7684756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37</w:t>
            </w:r>
          </w:p>
        </w:tc>
        <w:tc>
          <w:tcPr>
            <w:tcW w:w="2636" w:type="dxa"/>
            <w:tcBorders>
              <w:top w:val="nil"/>
              <w:left w:val="nil"/>
              <w:bottom w:val="single" w:sz="4" w:space="0" w:color="auto"/>
              <w:right w:val="single" w:sz="4" w:space="0" w:color="auto"/>
            </w:tcBorders>
            <w:shd w:val="clear" w:color="auto" w:fill="auto"/>
            <w:noWrap/>
            <w:vAlign w:val="center"/>
            <w:hideMark/>
          </w:tcPr>
          <w:p w14:paraId="529A076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Tim ON (TIMS3) </w:t>
            </w:r>
          </w:p>
        </w:tc>
        <w:tc>
          <w:tcPr>
            <w:tcW w:w="381" w:type="dxa"/>
            <w:tcBorders>
              <w:top w:val="nil"/>
              <w:left w:val="nil"/>
              <w:bottom w:val="single" w:sz="4" w:space="0" w:color="auto"/>
              <w:right w:val="single" w:sz="4" w:space="0" w:color="auto"/>
            </w:tcBorders>
            <w:shd w:val="clear" w:color="auto" w:fill="auto"/>
            <w:noWrap/>
            <w:vAlign w:val="center"/>
            <w:hideMark/>
          </w:tcPr>
          <w:p w14:paraId="7A1BD43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64</w:t>
            </w:r>
          </w:p>
        </w:tc>
        <w:tc>
          <w:tcPr>
            <w:tcW w:w="2832" w:type="dxa"/>
            <w:tcBorders>
              <w:top w:val="nil"/>
              <w:left w:val="nil"/>
              <w:bottom w:val="single" w:sz="4" w:space="0" w:color="auto"/>
              <w:right w:val="single" w:sz="4" w:space="0" w:color="auto"/>
            </w:tcBorders>
            <w:shd w:val="clear" w:color="auto" w:fill="auto"/>
            <w:noWrap/>
            <w:vAlign w:val="center"/>
            <w:hideMark/>
          </w:tcPr>
          <w:p w14:paraId="18A8FFE0"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w:t>
            </w:r>
            <w:proofErr w:type="spellStart"/>
            <w:r w:rsidRPr="00C52D1A">
              <w:rPr>
                <w:color w:val="000000"/>
                <w:sz w:val="24"/>
                <w:szCs w:val="24"/>
                <w:lang w:val="en-US" w:eastAsia="pt-BR"/>
              </w:rPr>
              <w:t>Suzano</w:t>
            </w:r>
            <w:proofErr w:type="spellEnd"/>
            <w:r w:rsidRPr="00C52D1A">
              <w:rPr>
                <w:color w:val="000000"/>
                <w:sz w:val="24"/>
                <w:szCs w:val="24"/>
                <w:lang w:val="en-US" w:eastAsia="pt-BR"/>
              </w:rPr>
              <w:t xml:space="preserve"> S.A. ON (SUZB3) </w:t>
            </w:r>
          </w:p>
        </w:tc>
      </w:tr>
      <w:tr w:rsidR="00F538AA" w:rsidRPr="002C683F" w14:paraId="50A4FAC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B40E54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11</w:t>
            </w:r>
          </w:p>
        </w:tc>
        <w:tc>
          <w:tcPr>
            <w:tcW w:w="2695" w:type="dxa"/>
            <w:tcBorders>
              <w:top w:val="nil"/>
              <w:left w:val="nil"/>
              <w:bottom w:val="single" w:sz="4" w:space="0" w:color="auto"/>
              <w:right w:val="single" w:sz="4" w:space="0" w:color="auto"/>
            </w:tcBorders>
            <w:shd w:val="clear" w:color="auto" w:fill="auto"/>
            <w:noWrap/>
            <w:vAlign w:val="center"/>
            <w:hideMark/>
          </w:tcPr>
          <w:p w14:paraId="43A8CED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Embraer ON (EMBR3) </w:t>
            </w:r>
          </w:p>
        </w:tc>
        <w:tc>
          <w:tcPr>
            <w:tcW w:w="381" w:type="dxa"/>
            <w:tcBorders>
              <w:top w:val="nil"/>
              <w:left w:val="nil"/>
              <w:bottom w:val="single" w:sz="4" w:space="0" w:color="auto"/>
              <w:right w:val="single" w:sz="4" w:space="0" w:color="auto"/>
            </w:tcBorders>
            <w:shd w:val="clear" w:color="auto" w:fill="auto"/>
            <w:noWrap/>
            <w:vAlign w:val="center"/>
            <w:hideMark/>
          </w:tcPr>
          <w:p w14:paraId="3E1456E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38</w:t>
            </w:r>
          </w:p>
        </w:tc>
        <w:tc>
          <w:tcPr>
            <w:tcW w:w="2636" w:type="dxa"/>
            <w:tcBorders>
              <w:top w:val="nil"/>
              <w:left w:val="nil"/>
              <w:bottom w:val="single" w:sz="4" w:space="0" w:color="auto"/>
              <w:right w:val="single" w:sz="4" w:space="0" w:color="auto"/>
            </w:tcBorders>
            <w:shd w:val="clear" w:color="auto" w:fill="auto"/>
            <w:noWrap/>
            <w:vAlign w:val="center"/>
            <w:hideMark/>
          </w:tcPr>
          <w:p w14:paraId="2D57210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Natura ON (NATU3)</w:t>
            </w:r>
          </w:p>
        </w:tc>
        <w:tc>
          <w:tcPr>
            <w:tcW w:w="381" w:type="dxa"/>
            <w:tcBorders>
              <w:top w:val="nil"/>
              <w:left w:val="nil"/>
              <w:bottom w:val="single" w:sz="4" w:space="0" w:color="auto"/>
              <w:right w:val="single" w:sz="4" w:space="0" w:color="auto"/>
            </w:tcBorders>
            <w:shd w:val="clear" w:color="auto" w:fill="auto"/>
            <w:noWrap/>
            <w:vAlign w:val="center"/>
            <w:hideMark/>
          </w:tcPr>
          <w:p w14:paraId="029BEBF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65</w:t>
            </w:r>
          </w:p>
        </w:tc>
        <w:tc>
          <w:tcPr>
            <w:tcW w:w="2832" w:type="dxa"/>
            <w:tcBorders>
              <w:top w:val="nil"/>
              <w:left w:val="nil"/>
              <w:bottom w:val="single" w:sz="4" w:space="0" w:color="auto"/>
              <w:right w:val="single" w:sz="4" w:space="0" w:color="auto"/>
            </w:tcBorders>
            <w:shd w:val="clear" w:color="auto" w:fill="auto"/>
            <w:noWrap/>
            <w:vAlign w:val="center"/>
            <w:hideMark/>
          </w:tcPr>
          <w:p w14:paraId="32B7CFA0"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Rede D Or ON (RDOR3)</w:t>
            </w:r>
          </w:p>
        </w:tc>
      </w:tr>
      <w:tr w:rsidR="00F538AA" w:rsidRPr="00C52D1A" w14:paraId="3E074D9F"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4348F7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12</w:t>
            </w:r>
          </w:p>
        </w:tc>
        <w:tc>
          <w:tcPr>
            <w:tcW w:w="2695" w:type="dxa"/>
            <w:tcBorders>
              <w:top w:val="nil"/>
              <w:left w:val="nil"/>
              <w:bottom w:val="single" w:sz="4" w:space="0" w:color="auto"/>
              <w:right w:val="single" w:sz="4" w:space="0" w:color="auto"/>
            </w:tcBorders>
            <w:shd w:val="clear" w:color="auto" w:fill="auto"/>
            <w:noWrap/>
            <w:vAlign w:val="center"/>
            <w:hideMark/>
          </w:tcPr>
          <w:p w14:paraId="4F716BE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Weg ON (WEGE3) </w:t>
            </w:r>
          </w:p>
        </w:tc>
        <w:tc>
          <w:tcPr>
            <w:tcW w:w="381" w:type="dxa"/>
            <w:tcBorders>
              <w:top w:val="nil"/>
              <w:left w:val="nil"/>
              <w:bottom w:val="single" w:sz="4" w:space="0" w:color="auto"/>
              <w:right w:val="single" w:sz="4" w:space="0" w:color="auto"/>
            </w:tcBorders>
            <w:shd w:val="clear" w:color="auto" w:fill="auto"/>
            <w:noWrap/>
            <w:vAlign w:val="center"/>
            <w:hideMark/>
          </w:tcPr>
          <w:p w14:paraId="4D4641C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39</w:t>
            </w:r>
          </w:p>
        </w:tc>
        <w:tc>
          <w:tcPr>
            <w:tcW w:w="2636" w:type="dxa"/>
            <w:tcBorders>
              <w:top w:val="nil"/>
              <w:left w:val="nil"/>
              <w:bottom w:val="single" w:sz="4" w:space="0" w:color="auto"/>
              <w:right w:val="single" w:sz="4" w:space="0" w:color="auto"/>
            </w:tcBorders>
            <w:shd w:val="clear" w:color="auto" w:fill="auto"/>
            <w:noWrap/>
            <w:vAlign w:val="center"/>
            <w:hideMark/>
          </w:tcPr>
          <w:p w14:paraId="1B576C7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Hypera ON (HYPE3) </w:t>
            </w:r>
          </w:p>
        </w:tc>
        <w:tc>
          <w:tcPr>
            <w:tcW w:w="381" w:type="dxa"/>
            <w:tcBorders>
              <w:top w:val="nil"/>
              <w:left w:val="nil"/>
              <w:bottom w:val="single" w:sz="4" w:space="0" w:color="auto"/>
              <w:right w:val="single" w:sz="4" w:space="0" w:color="auto"/>
            </w:tcBorders>
            <w:shd w:val="clear" w:color="auto" w:fill="auto"/>
            <w:noWrap/>
            <w:vAlign w:val="center"/>
            <w:hideMark/>
          </w:tcPr>
          <w:p w14:paraId="03E8783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66</w:t>
            </w:r>
          </w:p>
        </w:tc>
        <w:tc>
          <w:tcPr>
            <w:tcW w:w="2832" w:type="dxa"/>
            <w:tcBorders>
              <w:top w:val="nil"/>
              <w:left w:val="nil"/>
              <w:bottom w:val="single" w:sz="4" w:space="0" w:color="auto"/>
              <w:right w:val="single" w:sz="4" w:space="0" w:color="auto"/>
            </w:tcBorders>
            <w:shd w:val="clear" w:color="auto" w:fill="auto"/>
            <w:noWrap/>
            <w:vAlign w:val="center"/>
            <w:hideMark/>
          </w:tcPr>
          <w:p w14:paraId="0858497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Caixa </w:t>
            </w:r>
            <w:proofErr w:type="spellStart"/>
            <w:r w:rsidRPr="00C52D1A">
              <w:rPr>
                <w:color w:val="000000"/>
                <w:sz w:val="24"/>
                <w:szCs w:val="24"/>
                <w:lang w:val="pt-BR" w:eastAsia="pt-BR"/>
              </w:rPr>
              <w:t>Seguri</w:t>
            </w:r>
            <w:proofErr w:type="spellEnd"/>
            <w:r w:rsidRPr="00C52D1A">
              <w:rPr>
                <w:color w:val="000000"/>
                <w:sz w:val="24"/>
                <w:szCs w:val="24"/>
                <w:lang w:val="pt-BR" w:eastAsia="pt-BR"/>
              </w:rPr>
              <w:t xml:space="preserve"> ON (CXSE3) </w:t>
            </w:r>
          </w:p>
        </w:tc>
      </w:tr>
      <w:tr w:rsidR="00F538AA" w:rsidRPr="00C52D1A" w14:paraId="13C6A7F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9399C1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13</w:t>
            </w:r>
          </w:p>
        </w:tc>
        <w:tc>
          <w:tcPr>
            <w:tcW w:w="2695" w:type="dxa"/>
            <w:tcBorders>
              <w:top w:val="nil"/>
              <w:left w:val="nil"/>
              <w:bottom w:val="single" w:sz="4" w:space="0" w:color="auto"/>
              <w:right w:val="single" w:sz="4" w:space="0" w:color="auto"/>
            </w:tcBorders>
            <w:shd w:val="clear" w:color="auto" w:fill="auto"/>
            <w:noWrap/>
            <w:vAlign w:val="center"/>
            <w:hideMark/>
          </w:tcPr>
          <w:p w14:paraId="7226C5B8"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Ambev S/A ON (ABEV3) </w:t>
            </w:r>
          </w:p>
        </w:tc>
        <w:tc>
          <w:tcPr>
            <w:tcW w:w="381" w:type="dxa"/>
            <w:tcBorders>
              <w:top w:val="nil"/>
              <w:left w:val="nil"/>
              <w:bottom w:val="single" w:sz="4" w:space="0" w:color="auto"/>
              <w:right w:val="single" w:sz="4" w:space="0" w:color="auto"/>
            </w:tcBorders>
            <w:shd w:val="clear" w:color="auto" w:fill="auto"/>
            <w:noWrap/>
            <w:vAlign w:val="center"/>
            <w:hideMark/>
          </w:tcPr>
          <w:p w14:paraId="547C251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40</w:t>
            </w:r>
          </w:p>
        </w:tc>
        <w:tc>
          <w:tcPr>
            <w:tcW w:w="2636" w:type="dxa"/>
            <w:tcBorders>
              <w:top w:val="nil"/>
              <w:left w:val="nil"/>
              <w:bottom w:val="single" w:sz="4" w:space="0" w:color="auto"/>
              <w:right w:val="single" w:sz="4" w:space="0" w:color="auto"/>
            </w:tcBorders>
            <w:shd w:val="clear" w:color="auto" w:fill="auto"/>
            <w:noWrap/>
            <w:vAlign w:val="center"/>
            <w:hideMark/>
          </w:tcPr>
          <w:p w14:paraId="39A7F04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Sid Nacional ON (CSNA3) </w:t>
            </w:r>
          </w:p>
        </w:tc>
        <w:tc>
          <w:tcPr>
            <w:tcW w:w="381" w:type="dxa"/>
            <w:tcBorders>
              <w:top w:val="nil"/>
              <w:left w:val="nil"/>
              <w:bottom w:val="single" w:sz="4" w:space="0" w:color="auto"/>
              <w:right w:val="single" w:sz="4" w:space="0" w:color="auto"/>
            </w:tcBorders>
            <w:shd w:val="clear" w:color="auto" w:fill="auto"/>
            <w:noWrap/>
            <w:vAlign w:val="center"/>
            <w:hideMark/>
          </w:tcPr>
          <w:p w14:paraId="7ABA60A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67</w:t>
            </w:r>
          </w:p>
        </w:tc>
        <w:tc>
          <w:tcPr>
            <w:tcW w:w="2832" w:type="dxa"/>
            <w:tcBorders>
              <w:top w:val="nil"/>
              <w:left w:val="nil"/>
              <w:bottom w:val="single" w:sz="4" w:space="0" w:color="auto"/>
              <w:right w:val="single" w:sz="4" w:space="0" w:color="auto"/>
            </w:tcBorders>
            <w:shd w:val="clear" w:color="auto" w:fill="auto"/>
            <w:noWrap/>
            <w:vAlign w:val="center"/>
            <w:hideMark/>
          </w:tcPr>
          <w:p w14:paraId="5B1A1C9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Brava ON (BRAV3) </w:t>
            </w:r>
          </w:p>
        </w:tc>
      </w:tr>
      <w:tr w:rsidR="00F538AA" w:rsidRPr="00C52D1A" w14:paraId="0896E53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725840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14</w:t>
            </w:r>
          </w:p>
        </w:tc>
        <w:tc>
          <w:tcPr>
            <w:tcW w:w="2695" w:type="dxa"/>
            <w:tcBorders>
              <w:top w:val="nil"/>
              <w:left w:val="nil"/>
              <w:bottom w:val="single" w:sz="4" w:space="0" w:color="auto"/>
              <w:right w:val="single" w:sz="4" w:space="0" w:color="auto"/>
            </w:tcBorders>
            <w:shd w:val="clear" w:color="auto" w:fill="auto"/>
            <w:noWrap/>
            <w:vAlign w:val="center"/>
            <w:hideMark/>
          </w:tcPr>
          <w:p w14:paraId="05477C6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Energisa UNT N2 (ENGI11) </w:t>
            </w:r>
          </w:p>
        </w:tc>
        <w:tc>
          <w:tcPr>
            <w:tcW w:w="381" w:type="dxa"/>
            <w:tcBorders>
              <w:top w:val="nil"/>
              <w:left w:val="nil"/>
              <w:bottom w:val="single" w:sz="4" w:space="0" w:color="auto"/>
              <w:right w:val="single" w:sz="4" w:space="0" w:color="auto"/>
            </w:tcBorders>
            <w:shd w:val="clear" w:color="auto" w:fill="auto"/>
            <w:noWrap/>
            <w:vAlign w:val="center"/>
            <w:hideMark/>
          </w:tcPr>
          <w:p w14:paraId="227B5BA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41</w:t>
            </w:r>
          </w:p>
        </w:tc>
        <w:tc>
          <w:tcPr>
            <w:tcW w:w="2636" w:type="dxa"/>
            <w:tcBorders>
              <w:top w:val="nil"/>
              <w:left w:val="nil"/>
              <w:bottom w:val="single" w:sz="4" w:space="0" w:color="auto"/>
              <w:right w:val="single" w:sz="4" w:space="0" w:color="auto"/>
            </w:tcBorders>
            <w:shd w:val="clear" w:color="auto" w:fill="auto"/>
            <w:noWrap/>
            <w:vAlign w:val="center"/>
            <w:hideMark/>
          </w:tcPr>
          <w:p w14:paraId="7178A56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Marcopolo PN (POMO4) </w:t>
            </w:r>
          </w:p>
        </w:tc>
        <w:tc>
          <w:tcPr>
            <w:tcW w:w="381" w:type="dxa"/>
            <w:tcBorders>
              <w:top w:val="nil"/>
              <w:left w:val="nil"/>
              <w:bottom w:val="single" w:sz="4" w:space="0" w:color="auto"/>
              <w:right w:val="single" w:sz="4" w:space="0" w:color="auto"/>
            </w:tcBorders>
            <w:shd w:val="clear" w:color="auto" w:fill="auto"/>
            <w:noWrap/>
            <w:vAlign w:val="center"/>
            <w:hideMark/>
          </w:tcPr>
          <w:p w14:paraId="3C6F65E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68</w:t>
            </w:r>
          </w:p>
        </w:tc>
        <w:tc>
          <w:tcPr>
            <w:tcW w:w="2832" w:type="dxa"/>
            <w:tcBorders>
              <w:top w:val="nil"/>
              <w:left w:val="nil"/>
              <w:bottom w:val="single" w:sz="4" w:space="0" w:color="auto"/>
              <w:right w:val="single" w:sz="4" w:space="0" w:color="auto"/>
            </w:tcBorders>
            <w:shd w:val="clear" w:color="auto" w:fill="auto"/>
            <w:noWrap/>
            <w:vAlign w:val="center"/>
            <w:hideMark/>
          </w:tcPr>
          <w:p w14:paraId="18A4E2A0"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Cogna</w:t>
            </w:r>
            <w:proofErr w:type="spellEnd"/>
            <w:r w:rsidRPr="00C52D1A">
              <w:rPr>
                <w:color w:val="000000"/>
                <w:sz w:val="24"/>
                <w:szCs w:val="24"/>
                <w:lang w:val="pt-BR" w:eastAsia="pt-BR"/>
              </w:rPr>
              <w:t xml:space="preserve"> ON </w:t>
            </w:r>
            <w:proofErr w:type="spellStart"/>
            <w:r w:rsidRPr="00C52D1A">
              <w:rPr>
                <w:color w:val="000000"/>
                <w:sz w:val="24"/>
                <w:szCs w:val="24"/>
                <w:lang w:val="pt-BR" w:eastAsia="pt-BR"/>
              </w:rPr>
              <w:t>ON</w:t>
            </w:r>
            <w:proofErr w:type="spellEnd"/>
            <w:r w:rsidRPr="00C52D1A">
              <w:rPr>
                <w:color w:val="000000"/>
                <w:sz w:val="24"/>
                <w:szCs w:val="24"/>
                <w:lang w:val="pt-BR" w:eastAsia="pt-BR"/>
              </w:rPr>
              <w:t xml:space="preserve"> (COGN3)</w:t>
            </w:r>
          </w:p>
        </w:tc>
      </w:tr>
      <w:tr w:rsidR="00F538AA" w:rsidRPr="00C52D1A" w14:paraId="616333DE"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FE39D8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15</w:t>
            </w:r>
          </w:p>
        </w:tc>
        <w:tc>
          <w:tcPr>
            <w:tcW w:w="2695" w:type="dxa"/>
            <w:tcBorders>
              <w:top w:val="nil"/>
              <w:left w:val="nil"/>
              <w:bottom w:val="single" w:sz="4" w:space="0" w:color="auto"/>
              <w:right w:val="single" w:sz="4" w:space="0" w:color="auto"/>
            </w:tcBorders>
            <w:shd w:val="clear" w:color="auto" w:fill="auto"/>
            <w:noWrap/>
            <w:vAlign w:val="center"/>
            <w:hideMark/>
          </w:tcPr>
          <w:p w14:paraId="7A1F599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RaiaDrogasil</w:t>
            </w:r>
            <w:proofErr w:type="spellEnd"/>
            <w:r w:rsidRPr="00C52D1A">
              <w:rPr>
                <w:color w:val="000000"/>
                <w:sz w:val="24"/>
                <w:szCs w:val="24"/>
                <w:lang w:val="pt-BR" w:eastAsia="pt-BR"/>
              </w:rPr>
              <w:t xml:space="preserve"> ON (RADL3) </w:t>
            </w:r>
          </w:p>
        </w:tc>
        <w:tc>
          <w:tcPr>
            <w:tcW w:w="381" w:type="dxa"/>
            <w:tcBorders>
              <w:top w:val="nil"/>
              <w:left w:val="nil"/>
              <w:bottom w:val="single" w:sz="4" w:space="0" w:color="auto"/>
              <w:right w:val="single" w:sz="4" w:space="0" w:color="auto"/>
            </w:tcBorders>
            <w:shd w:val="clear" w:color="auto" w:fill="auto"/>
            <w:noWrap/>
            <w:vAlign w:val="center"/>
            <w:hideMark/>
          </w:tcPr>
          <w:p w14:paraId="1FBD31B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42</w:t>
            </w:r>
          </w:p>
        </w:tc>
        <w:tc>
          <w:tcPr>
            <w:tcW w:w="2636" w:type="dxa"/>
            <w:tcBorders>
              <w:top w:val="nil"/>
              <w:left w:val="nil"/>
              <w:bottom w:val="single" w:sz="4" w:space="0" w:color="auto"/>
              <w:right w:val="single" w:sz="4" w:space="0" w:color="auto"/>
            </w:tcBorders>
            <w:shd w:val="clear" w:color="auto" w:fill="auto"/>
            <w:noWrap/>
            <w:vAlign w:val="center"/>
            <w:hideMark/>
          </w:tcPr>
          <w:p w14:paraId="3828884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Direcional ON (DIRR3) </w:t>
            </w:r>
          </w:p>
        </w:tc>
        <w:tc>
          <w:tcPr>
            <w:tcW w:w="381" w:type="dxa"/>
            <w:tcBorders>
              <w:top w:val="nil"/>
              <w:left w:val="nil"/>
              <w:bottom w:val="single" w:sz="4" w:space="0" w:color="auto"/>
              <w:right w:val="single" w:sz="4" w:space="0" w:color="auto"/>
            </w:tcBorders>
            <w:shd w:val="clear" w:color="auto" w:fill="auto"/>
            <w:noWrap/>
            <w:vAlign w:val="center"/>
            <w:hideMark/>
          </w:tcPr>
          <w:p w14:paraId="05FFF27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69</w:t>
            </w:r>
          </w:p>
        </w:tc>
        <w:tc>
          <w:tcPr>
            <w:tcW w:w="2832" w:type="dxa"/>
            <w:tcBorders>
              <w:top w:val="nil"/>
              <w:left w:val="nil"/>
              <w:bottom w:val="single" w:sz="4" w:space="0" w:color="auto"/>
              <w:right w:val="single" w:sz="4" w:space="0" w:color="auto"/>
            </w:tcBorders>
            <w:shd w:val="clear" w:color="auto" w:fill="auto"/>
            <w:noWrap/>
            <w:vAlign w:val="center"/>
            <w:hideMark/>
          </w:tcPr>
          <w:p w14:paraId="47068D3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Iguatemi SA UNT (IGTI11)</w:t>
            </w:r>
          </w:p>
        </w:tc>
      </w:tr>
      <w:tr w:rsidR="00F538AA" w:rsidRPr="002C683F" w14:paraId="453DC238"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5C9A5C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16</w:t>
            </w:r>
          </w:p>
        </w:tc>
        <w:tc>
          <w:tcPr>
            <w:tcW w:w="2695" w:type="dxa"/>
            <w:tcBorders>
              <w:top w:val="nil"/>
              <w:left w:val="nil"/>
              <w:bottom w:val="single" w:sz="4" w:space="0" w:color="auto"/>
              <w:right w:val="single" w:sz="4" w:space="0" w:color="auto"/>
            </w:tcBorders>
            <w:shd w:val="clear" w:color="auto" w:fill="auto"/>
            <w:noWrap/>
            <w:vAlign w:val="center"/>
            <w:hideMark/>
          </w:tcPr>
          <w:p w14:paraId="13E9FD9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Equatorial ON (EQTL3) </w:t>
            </w:r>
          </w:p>
        </w:tc>
        <w:tc>
          <w:tcPr>
            <w:tcW w:w="381" w:type="dxa"/>
            <w:tcBorders>
              <w:top w:val="nil"/>
              <w:left w:val="nil"/>
              <w:bottom w:val="single" w:sz="4" w:space="0" w:color="auto"/>
              <w:right w:val="single" w:sz="4" w:space="0" w:color="auto"/>
            </w:tcBorders>
            <w:shd w:val="clear" w:color="auto" w:fill="auto"/>
            <w:noWrap/>
            <w:vAlign w:val="center"/>
            <w:hideMark/>
          </w:tcPr>
          <w:p w14:paraId="12B16C9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43</w:t>
            </w:r>
          </w:p>
        </w:tc>
        <w:tc>
          <w:tcPr>
            <w:tcW w:w="2636" w:type="dxa"/>
            <w:tcBorders>
              <w:top w:val="nil"/>
              <w:left w:val="nil"/>
              <w:bottom w:val="single" w:sz="4" w:space="0" w:color="auto"/>
              <w:right w:val="single" w:sz="4" w:space="0" w:color="auto"/>
            </w:tcBorders>
            <w:shd w:val="clear" w:color="auto" w:fill="auto"/>
            <w:noWrap/>
            <w:vAlign w:val="center"/>
            <w:hideMark/>
          </w:tcPr>
          <w:p w14:paraId="3B9F5FD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Fleury ON (FLRY3) </w:t>
            </w:r>
          </w:p>
        </w:tc>
        <w:tc>
          <w:tcPr>
            <w:tcW w:w="381" w:type="dxa"/>
            <w:tcBorders>
              <w:top w:val="nil"/>
              <w:left w:val="nil"/>
              <w:bottom w:val="single" w:sz="4" w:space="0" w:color="auto"/>
              <w:right w:val="single" w:sz="4" w:space="0" w:color="auto"/>
            </w:tcBorders>
            <w:shd w:val="clear" w:color="auto" w:fill="auto"/>
            <w:noWrap/>
            <w:vAlign w:val="center"/>
            <w:hideMark/>
          </w:tcPr>
          <w:p w14:paraId="6C2D123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70</w:t>
            </w:r>
          </w:p>
        </w:tc>
        <w:tc>
          <w:tcPr>
            <w:tcW w:w="2832" w:type="dxa"/>
            <w:tcBorders>
              <w:top w:val="nil"/>
              <w:left w:val="nil"/>
              <w:bottom w:val="single" w:sz="4" w:space="0" w:color="auto"/>
              <w:right w:val="single" w:sz="4" w:space="0" w:color="auto"/>
            </w:tcBorders>
            <w:shd w:val="clear" w:color="auto" w:fill="auto"/>
            <w:noWrap/>
            <w:vAlign w:val="center"/>
            <w:hideMark/>
          </w:tcPr>
          <w:p w14:paraId="1821015B" w14:textId="77777777" w:rsidR="00F538AA" w:rsidRPr="00C52D1A" w:rsidRDefault="00F538AA" w:rsidP="00C52D1A">
            <w:pPr>
              <w:widowControl/>
              <w:autoSpaceDE/>
              <w:autoSpaceDN/>
              <w:spacing w:line="360" w:lineRule="auto"/>
              <w:jc w:val="both"/>
              <w:rPr>
                <w:color w:val="000000"/>
                <w:sz w:val="24"/>
                <w:szCs w:val="24"/>
                <w:lang w:val="en-US" w:eastAsia="pt-BR"/>
              </w:rPr>
            </w:pPr>
            <w:r w:rsidRPr="00C52D1A">
              <w:rPr>
                <w:color w:val="000000"/>
                <w:sz w:val="24"/>
                <w:szCs w:val="24"/>
                <w:lang w:val="en-US" w:eastAsia="pt-BR"/>
              </w:rPr>
              <w:t xml:space="preserve"> </w:t>
            </w:r>
            <w:proofErr w:type="spellStart"/>
            <w:r w:rsidRPr="00C52D1A">
              <w:rPr>
                <w:color w:val="000000"/>
                <w:sz w:val="24"/>
                <w:szCs w:val="24"/>
                <w:lang w:val="en-US" w:eastAsia="pt-BR"/>
              </w:rPr>
              <w:t>Cury</w:t>
            </w:r>
            <w:proofErr w:type="spellEnd"/>
            <w:r w:rsidRPr="00C52D1A">
              <w:rPr>
                <w:color w:val="000000"/>
                <w:sz w:val="24"/>
                <w:szCs w:val="24"/>
                <w:lang w:val="en-US" w:eastAsia="pt-BR"/>
              </w:rPr>
              <w:t xml:space="preserve"> S/A ON (CURY3) </w:t>
            </w:r>
          </w:p>
        </w:tc>
      </w:tr>
      <w:tr w:rsidR="00F538AA" w:rsidRPr="00C52D1A" w14:paraId="46886B17"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D50C71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17</w:t>
            </w:r>
          </w:p>
        </w:tc>
        <w:tc>
          <w:tcPr>
            <w:tcW w:w="2695" w:type="dxa"/>
            <w:tcBorders>
              <w:top w:val="nil"/>
              <w:left w:val="nil"/>
              <w:bottom w:val="single" w:sz="4" w:space="0" w:color="auto"/>
              <w:right w:val="single" w:sz="4" w:space="0" w:color="auto"/>
            </w:tcBorders>
            <w:shd w:val="clear" w:color="auto" w:fill="auto"/>
            <w:noWrap/>
            <w:vAlign w:val="center"/>
            <w:hideMark/>
          </w:tcPr>
          <w:p w14:paraId="4EF2BB0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Cemig PN (CMIG4) </w:t>
            </w:r>
          </w:p>
        </w:tc>
        <w:tc>
          <w:tcPr>
            <w:tcW w:w="381" w:type="dxa"/>
            <w:tcBorders>
              <w:top w:val="nil"/>
              <w:left w:val="nil"/>
              <w:bottom w:val="single" w:sz="4" w:space="0" w:color="auto"/>
              <w:right w:val="single" w:sz="4" w:space="0" w:color="auto"/>
            </w:tcBorders>
            <w:shd w:val="clear" w:color="auto" w:fill="auto"/>
            <w:noWrap/>
            <w:vAlign w:val="center"/>
            <w:hideMark/>
          </w:tcPr>
          <w:p w14:paraId="50FD2D1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44</w:t>
            </w:r>
          </w:p>
        </w:tc>
        <w:tc>
          <w:tcPr>
            <w:tcW w:w="2636" w:type="dxa"/>
            <w:tcBorders>
              <w:top w:val="nil"/>
              <w:left w:val="nil"/>
              <w:bottom w:val="single" w:sz="4" w:space="0" w:color="auto"/>
              <w:right w:val="single" w:sz="4" w:space="0" w:color="auto"/>
            </w:tcBorders>
            <w:shd w:val="clear" w:color="auto" w:fill="auto"/>
            <w:noWrap/>
            <w:vAlign w:val="center"/>
            <w:hideMark/>
          </w:tcPr>
          <w:p w14:paraId="1BB7C4B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Cosan ON (CSAN3)</w:t>
            </w:r>
          </w:p>
        </w:tc>
        <w:tc>
          <w:tcPr>
            <w:tcW w:w="381" w:type="dxa"/>
            <w:tcBorders>
              <w:top w:val="nil"/>
              <w:left w:val="nil"/>
              <w:bottom w:val="single" w:sz="4" w:space="0" w:color="auto"/>
              <w:right w:val="single" w:sz="4" w:space="0" w:color="auto"/>
            </w:tcBorders>
            <w:shd w:val="clear" w:color="auto" w:fill="auto"/>
            <w:noWrap/>
            <w:vAlign w:val="center"/>
            <w:hideMark/>
          </w:tcPr>
          <w:p w14:paraId="74036A6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71</w:t>
            </w:r>
          </w:p>
        </w:tc>
        <w:tc>
          <w:tcPr>
            <w:tcW w:w="2832" w:type="dxa"/>
            <w:tcBorders>
              <w:top w:val="nil"/>
              <w:left w:val="nil"/>
              <w:bottom w:val="single" w:sz="4" w:space="0" w:color="auto"/>
              <w:right w:val="single" w:sz="4" w:space="0" w:color="auto"/>
            </w:tcBorders>
            <w:shd w:val="clear" w:color="auto" w:fill="auto"/>
            <w:noWrap/>
            <w:vAlign w:val="center"/>
            <w:hideMark/>
          </w:tcPr>
          <w:p w14:paraId="42154F1A"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Irbbrasil</w:t>
            </w:r>
            <w:proofErr w:type="spellEnd"/>
            <w:r w:rsidRPr="00C52D1A">
              <w:rPr>
                <w:color w:val="000000"/>
                <w:sz w:val="24"/>
                <w:szCs w:val="24"/>
                <w:lang w:val="pt-BR" w:eastAsia="pt-BR"/>
              </w:rPr>
              <w:t xml:space="preserve"> Re ON (IRBR3)</w:t>
            </w:r>
          </w:p>
        </w:tc>
      </w:tr>
      <w:tr w:rsidR="00F538AA" w:rsidRPr="00C52D1A" w14:paraId="74A61324"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A81389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18</w:t>
            </w:r>
          </w:p>
        </w:tc>
        <w:tc>
          <w:tcPr>
            <w:tcW w:w="2695" w:type="dxa"/>
            <w:tcBorders>
              <w:top w:val="nil"/>
              <w:left w:val="nil"/>
              <w:bottom w:val="single" w:sz="4" w:space="0" w:color="auto"/>
              <w:right w:val="single" w:sz="4" w:space="0" w:color="auto"/>
            </w:tcBorders>
            <w:shd w:val="clear" w:color="auto" w:fill="auto"/>
            <w:noWrap/>
            <w:vAlign w:val="center"/>
            <w:hideMark/>
          </w:tcPr>
          <w:p w14:paraId="4A6577B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Localiza ON (RENT3) </w:t>
            </w:r>
          </w:p>
        </w:tc>
        <w:tc>
          <w:tcPr>
            <w:tcW w:w="381" w:type="dxa"/>
            <w:tcBorders>
              <w:top w:val="nil"/>
              <w:left w:val="nil"/>
              <w:bottom w:val="single" w:sz="4" w:space="0" w:color="auto"/>
              <w:right w:val="single" w:sz="4" w:space="0" w:color="auto"/>
            </w:tcBorders>
            <w:shd w:val="clear" w:color="auto" w:fill="auto"/>
            <w:noWrap/>
            <w:vAlign w:val="center"/>
            <w:hideMark/>
          </w:tcPr>
          <w:p w14:paraId="31AD6BA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45</w:t>
            </w:r>
          </w:p>
        </w:tc>
        <w:tc>
          <w:tcPr>
            <w:tcW w:w="2636" w:type="dxa"/>
            <w:tcBorders>
              <w:top w:val="nil"/>
              <w:left w:val="nil"/>
              <w:bottom w:val="single" w:sz="4" w:space="0" w:color="auto"/>
              <w:right w:val="single" w:sz="4" w:space="0" w:color="auto"/>
            </w:tcBorders>
            <w:shd w:val="clear" w:color="auto" w:fill="auto"/>
            <w:noWrap/>
            <w:vAlign w:val="center"/>
            <w:hideMark/>
          </w:tcPr>
          <w:p w14:paraId="650717B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Bradespar PN (BRAP4) </w:t>
            </w:r>
          </w:p>
        </w:tc>
        <w:tc>
          <w:tcPr>
            <w:tcW w:w="381" w:type="dxa"/>
            <w:tcBorders>
              <w:top w:val="nil"/>
              <w:left w:val="nil"/>
              <w:bottom w:val="single" w:sz="4" w:space="0" w:color="auto"/>
              <w:right w:val="single" w:sz="4" w:space="0" w:color="auto"/>
            </w:tcBorders>
            <w:shd w:val="clear" w:color="auto" w:fill="auto"/>
            <w:noWrap/>
            <w:vAlign w:val="center"/>
            <w:hideMark/>
          </w:tcPr>
          <w:p w14:paraId="5C26B17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72</w:t>
            </w:r>
          </w:p>
        </w:tc>
        <w:tc>
          <w:tcPr>
            <w:tcW w:w="2832" w:type="dxa"/>
            <w:tcBorders>
              <w:top w:val="nil"/>
              <w:left w:val="nil"/>
              <w:bottom w:val="single" w:sz="4" w:space="0" w:color="auto"/>
              <w:right w:val="single" w:sz="4" w:space="0" w:color="auto"/>
            </w:tcBorders>
            <w:shd w:val="clear" w:color="auto" w:fill="auto"/>
            <w:noWrap/>
            <w:vAlign w:val="center"/>
            <w:hideMark/>
          </w:tcPr>
          <w:p w14:paraId="5372C2C0"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Auren</w:t>
            </w:r>
            <w:proofErr w:type="spellEnd"/>
            <w:r w:rsidRPr="00C52D1A">
              <w:rPr>
                <w:color w:val="000000"/>
                <w:sz w:val="24"/>
                <w:szCs w:val="24"/>
                <w:lang w:val="pt-BR" w:eastAsia="pt-BR"/>
              </w:rPr>
              <w:t xml:space="preserve"> ON (AURE3)</w:t>
            </w:r>
          </w:p>
        </w:tc>
      </w:tr>
      <w:tr w:rsidR="00F538AA" w:rsidRPr="00C52D1A" w14:paraId="5EF8324B"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23952A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19</w:t>
            </w:r>
          </w:p>
        </w:tc>
        <w:tc>
          <w:tcPr>
            <w:tcW w:w="2695" w:type="dxa"/>
            <w:tcBorders>
              <w:top w:val="nil"/>
              <w:left w:val="nil"/>
              <w:bottom w:val="single" w:sz="4" w:space="0" w:color="auto"/>
              <w:right w:val="single" w:sz="4" w:space="0" w:color="auto"/>
            </w:tcBorders>
            <w:shd w:val="clear" w:color="auto" w:fill="auto"/>
            <w:noWrap/>
            <w:vAlign w:val="center"/>
            <w:hideMark/>
          </w:tcPr>
          <w:p w14:paraId="0C248CD7"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Eneva ON (ENEV3) </w:t>
            </w:r>
          </w:p>
        </w:tc>
        <w:tc>
          <w:tcPr>
            <w:tcW w:w="381" w:type="dxa"/>
            <w:tcBorders>
              <w:top w:val="nil"/>
              <w:left w:val="nil"/>
              <w:bottom w:val="single" w:sz="4" w:space="0" w:color="auto"/>
              <w:right w:val="single" w:sz="4" w:space="0" w:color="auto"/>
            </w:tcBorders>
            <w:shd w:val="clear" w:color="auto" w:fill="auto"/>
            <w:noWrap/>
            <w:vAlign w:val="center"/>
            <w:hideMark/>
          </w:tcPr>
          <w:p w14:paraId="713BC21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46</w:t>
            </w:r>
          </w:p>
        </w:tc>
        <w:tc>
          <w:tcPr>
            <w:tcW w:w="2636" w:type="dxa"/>
            <w:tcBorders>
              <w:top w:val="nil"/>
              <w:left w:val="nil"/>
              <w:bottom w:val="single" w:sz="4" w:space="0" w:color="auto"/>
              <w:right w:val="single" w:sz="4" w:space="0" w:color="auto"/>
            </w:tcBorders>
            <w:shd w:val="clear" w:color="auto" w:fill="auto"/>
            <w:noWrap/>
            <w:vAlign w:val="center"/>
            <w:hideMark/>
          </w:tcPr>
          <w:p w14:paraId="1C929A3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MRV ON (MRVE3) </w:t>
            </w:r>
          </w:p>
        </w:tc>
        <w:tc>
          <w:tcPr>
            <w:tcW w:w="381" w:type="dxa"/>
            <w:tcBorders>
              <w:top w:val="nil"/>
              <w:left w:val="nil"/>
              <w:bottom w:val="single" w:sz="4" w:space="0" w:color="auto"/>
              <w:right w:val="single" w:sz="4" w:space="0" w:color="auto"/>
            </w:tcBorders>
            <w:shd w:val="clear" w:color="auto" w:fill="auto"/>
            <w:noWrap/>
            <w:vAlign w:val="center"/>
            <w:hideMark/>
          </w:tcPr>
          <w:p w14:paraId="3F340FE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73</w:t>
            </w:r>
          </w:p>
        </w:tc>
        <w:tc>
          <w:tcPr>
            <w:tcW w:w="2832" w:type="dxa"/>
            <w:tcBorders>
              <w:top w:val="nil"/>
              <w:left w:val="nil"/>
              <w:bottom w:val="single" w:sz="4" w:space="0" w:color="auto"/>
              <w:right w:val="single" w:sz="4" w:space="0" w:color="auto"/>
            </w:tcBorders>
            <w:shd w:val="clear" w:color="auto" w:fill="auto"/>
            <w:noWrap/>
            <w:vAlign w:val="center"/>
            <w:hideMark/>
          </w:tcPr>
          <w:p w14:paraId="4B538A94"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Azzas</w:t>
            </w:r>
            <w:proofErr w:type="spellEnd"/>
            <w:r w:rsidRPr="00C52D1A">
              <w:rPr>
                <w:color w:val="000000"/>
                <w:sz w:val="24"/>
                <w:szCs w:val="24"/>
                <w:lang w:val="pt-BR" w:eastAsia="pt-BR"/>
              </w:rPr>
              <w:t xml:space="preserve"> 2154 ON (AZZA3)</w:t>
            </w:r>
          </w:p>
        </w:tc>
      </w:tr>
      <w:tr w:rsidR="00F538AA" w:rsidRPr="00C52D1A" w14:paraId="635D9E91"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2AE61F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20</w:t>
            </w:r>
          </w:p>
        </w:tc>
        <w:tc>
          <w:tcPr>
            <w:tcW w:w="2695" w:type="dxa"/>
            <w:tcBorders>
              <w:top w:val="nil"/>
              <w:left w:val="nil"/>
              <w:bottom w:val="single" w:sz="4" w:space="0" w:color="auto"/>
              <w:right w:val="single" w:sz="4" w:space="0" w:color="auto"/>
            </w:tcBorders>
            <w:shd w:val="clear" w:color="auto" w:fill="auto"/>
            <w:noWrap/>
            <w:vAlign w:val="center"/>
            <w:hideMark/>
          </w:tcPr>
          <w:p w14:paraId="26F1A1E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Eletrobras PNB (ELET6)</w:t>
            </w:r>
          </w:p>
        </w:tc>
        <w:tc>
          <w:tcPr>
            <w:tcW w:w="381" w:type="dxa"/>
            <w:tcBorders>
              <w:top w:val="nil"/>
              <w:left w:val="nil"/>
              <w:bottom w:val="single" w:sz="4" w:space="0" w:color="auto"/>
              <w:right w:val="single" w:sz="4" w:space="0" w:color="auto"/>
            </w:tcBorders>
            <w:shd w:val="clear" w:color="auto" w:fill="auto"/>
            <w:noWrap/>
            <w:vAlign w:val="center"/>
            <w:hideMark/>
          </w:tcPr>
          <w:p w14:paraId="1EDC7B3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47</w:t>
            </w:r>
          </w:p>
        </w:tc>
        <w:tc>
          <w:tcPr>
            <w:tcW w:w="2636" w:type="dxa"/>
            <w:tcBorders>
              <w:top w:val="nil"/>
              <w:left w:val="nil"/>
              <w:bottom w:val="single" w:sz="4" w:space="0" w:color="auto"/>
              <w:right w:val="single" w:sz="4" w:space="0" w:color="auto"/>
            </w:tcBorders>
            <w:shd w:val="clear" w:color="auto" w:fill="auto"/>
            <w:noWrap/>
            <w:vAlign w:val="center"/>
            <w:hideMark/>
          </w:tcPr>
          <w:p w14:paraId="0B7019E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Minerva ON (BEEF3)</w:t>
            </w:r>
          </w:p>
        </w:tc>
        <w:tc>
          <w:tcPr>
            <w:tcW w:w="381" w:type="dxa"/>
            <w:tcBorders>
              <w:top w:val="nil"/>
              <w:left w:val="nil"/>
              <w:bottom w:val="single" w:sz="4" w:space="0" w:color="auto"/>
              <w:right w:val="single" w:sz="4" w:space="0" w:color="auto"/>
            </w:tcBorders>
            <w:shd w:val="clear" w:color="auto" w:fill="auto"/>
            <w:noWrap/>
            <w:vAlign w:val="center"/>
            <w:hideMark/>
          </w:tcPr>
          <w:p w14:paraId="669F088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74</w:t>
            </w:r>
          </w:p>
        </w:tc>
        <w:tc>
          <w:tcPr>
            <w:tcW w:w="2832" w:type="dxa"/>
            <w:tcBorders>
              <w:top w:val="nil"/>
              <w:left w:val="nil"/>
              <w:bottom w:val="single" w:sz="4" w:space="0" w:color="auto"/>
              <w:right w:val="single" w:sz="4" w:space="0" w:color="auto"/>
            </w:tcBorders>
            <w:shd w:val="clear" w:color="auto" w:fill="auto"/>
            <w:noWrap/>
            <w:vAlign w:val="center"/>
            <w:hideMark/>
          </w:tcPr>
          <w:p w14:paraId="7E176A8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Petrorecsa</w:t>
            </w:r>
            <w:proofErr w:type="spellEnd"/>
            <w:r w:rsidRPr="00C52D1A">
              <w:rPr>
                <w:color w:val="000000"/>
                <w:sz w:val="24"/>
                <w:szCs w:val="24"/>
                <w:lang w:val="pt-BR" w:eastAsia="pt-BR"/>
              </w:rPr>
              <w:t xml:space="preserve"> ON (RECV3) </w:t>
            </w:r>
          </w:p>
        </w:tc>
      </w:tr>
      <w:tr w:rsidR="00F538AA" w:rsidRPr="00C52D1A" w14:paraId="1E6A97EE"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9991A7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21</w:t>
            </w:r>
          </w:p>
        </w:tc>
        <w:tc>
          <w:tcPr>
            <w:tcW w:w="2695" w:type="dxa"/>
            <w:tcBorders>
              <w:top w:val="nil"/>
              <w:left w:val="nil"/>
              <w:bottom w:val="single" w:sz="4" w:space="0" w:color="auto"/>
              <w:right w:val="single" w:sz="4" w:space="0" w:color="auto"/>
            </w:tcBorders>
            <w:shd w:val="clear" w:color="auto" w:fill="auto"/>
            <w:noWrap/>
            <w:vAlign w:val="center"/>
            <w:hideMark/>
          </w:tcPr>
          <w:p w14:paraId="2197F48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Marfrig ON (MBRF3)</w:t>
            </w:r>
          </w:p>
        </w:tc>
        <w:tc>
          <w:tcPr>
            <w:tcW w:w="381" w:type="dxa"/>
            <w:tcBorders>
              <w:top w:val="nil"/>
              <w:left w:val="nil"/>
              <w:bottom w:val="single" w:sz="4" w:space="0" w:color="auto"/>
              <w:right w:val="single" w:sz="4" w:space="0" w:color="auto"/>
            </w:tcBorders>
            <w:shd w:val="clear" w:color="auto" w:fill="auto"/>
            <w:noWrap/>
            <w:vAlign w:val="center"/>
            <w:hideMark/>
          </w:tcPr>
          <w:p w14:paraId="5D8CE7E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48</w:t>
            </w:r>
          </w:p>
        </w:tc>
        <w:tc>
          <w:tcPr>
            <w:tcW w:w="2636" w:type="dxa"/>
            <w:tcBorders>
              <w:top w:val="nil"/>
              <w:left w:val="nil"/>
              <w:bottom w:val="single" w:sz="4" w:space="0" w:color="auto"/>
              <w:right w:val="single" w:sz="4" w:space="0" w:color="auto"/>
            </w:tcBorders>
            <w:shd w:val="clear" w:color="auto" w:fill="auto"/>
            <w:noWrap/>
            <w:vAlign w:val="center"/>
            <w:hideMark/>
          </w:tcPr>
          <w:p w14:paraId="01AAB69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SLC </w:t>
            </w:r>
            <w:proofErr w:type="spellStart"/>
            <w:r w:rsidRPr="00C52D1A">
              <w:rPr>
                <w:color w:val="000000"/>
                <w:sz w:val="24"/>
                <w:szCs w:val="24"/>
                <w:lang w:val="pt-BR" w:eastAsia="pt-BR"/>
              </w:rPr>
              <w:t>Agricola</w:t>
            </w:r>
            <w:proofErr w:type="spellEnd"/>
            <w:r w:rsidRPr="00C52D1A">
              <w:rPr>
                <w:color w:val="000000"/>
                <w:sz w:val="24"/>
                <w:szCs w:val="24"/>
                <w:lang w:val="pt-BR" w:eastAsia="pt-BR"/>
              </w:rPr>
              <w:t xml:space="preserve"> ON (SLCE3) </w:t>
            </w:r>
          </w:p>
        </w:tc>
        <w:tc>
          <w:tcPr>
            <w:tcW w:w="381" w:type="dxa"/>
            <w:tcBorders>
              <w:top w:val="nil"/>
              <w:left w:val="nil"/>
              <w:bottom w:val="single" w:sz="4" w:space="0" w:color="auto"/>
              <w:right w:val="single" w:sz="4" w:space="0" w:color="auto"/>
            </w:tcBorders>
            <w:shd w:val="clear" w:color="auto" w:fill="auto"/>
            <w:noWrap/>
            <w:vAlign w:val="center"/>
            <w:hideMark/>
          </w:tcPr>
          <w:p w14:paraId="0D2A53A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75</w:t>
            </w:r>
          </w:p>
        </w:tc>
        <w:tc>
          <w:tcPr>
            <w:tcW w:w="2832" w:type="dxa"/>
            <w:tcBorders>
              <w:top w:val="nil"/>
              <w:left w:val="nil"/>
              <w:bottom w:val="single" w:sz="4" w:space="0" w:color="auto"/>
              <w:right w:val="single" w:sz="4" w:space="0" w:color="auto"/>
            </w:tcBorders>
            <w:shd w:val="clear" w:color="auto" w:fill="auto"/>
            <w:noWrap/>
            <w:vAlign w:val="center"/>
            <w:hideMark/>
          </w:tcPr>
          <w:p w14:paraId="2BD8275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Vivara S.A. ON (VIVA3)</w:t>
            </w:r>
          </w:p>
        </w:tc>
      </w:tr>
      <w:tr w:rsidR="00F538AA" w:rsidRPr="00C52D1A" w14:paraId="7766F242"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A5353C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22</w:t>
            </w:r>
          </w:p>
        </w:tc>
        <w:tc>
          <w:tcPr>
            <w:tcW w:w="2695" w:type="dxa"/>
            <w:tcBorders>
              <w:top w:val="nil"/>
              <w:left w:val="nil"/>
              <w:bottom w:val="single" w:sz="4" w:space="0" w:color="auto"/>
              <w:right w:val="single" w:sz="4" w:space="0" w:color="auto"/>
            </w:tcBorders>
            <w:shd w:val="clear" w:color="auto" w:fill="auto"/>
            <w:noWrap/>
            <w:vAlign w:val="center"/>
            <w:hideMark/>
          </w:tcPr>
          <w:p w14:paraId="69C2A27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Motiva SA ON (MOTV3) </w:t>
            </w:r>
          </w:p>
        </w:tc>
        <w:tc>
          <w:tcPr>
            <w:tcW w:w="381" w:type="dxa"/>
            <w:tcBorders>
              <w:top w:val="nil"/>
              <w:left w:val="nil"/>
              <w:bottom w:val="single" w:sz="4" w:space="0" w:color="auto"/>
              <w:right w:val="single" w:sz="4" w:space="0" w:color="auto"/>
            </w:tcBorders>
            <w:shd w:val="clear" w:color="auto" w:fill="auto"/>
            <w:noWrap/>
            <w:vAlign w:val="center"/>
            <w:hideMark/>
          </w:tcPr>
          <w:p w14:paraId="6AE0BB3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49</w:t>
            </w:r>
          </w:p>
        </w:tc>
        <w:tc>
          <w:tcPr>
            <w:tcW w:w="2636" w:type="dxa"/>
            <w:tcBorders>
              <w:top w:val="nil"/>
              <w:left w:val="nil"/>
              <w:bottom w:val="single" w:sz="4" w:space="0" w:color="auto"/>
              <w:right w:val="single" w:sz="4" w:space="0" w:color="auto"/>
            </w:tcBorders>
            <w:shd w:val="clear" w:color="auto" w:fill="auto"/>
            <w:noWrap/>
            <w:vAlign w:val="center"/>
            <w:hideMark/>
          </w:tcPr>
          <w:p w14:paraId="4A7B78C9"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Braskem PNA (BRKM5)</w:t>
            </w:r>
          </w:p>
        </w:tc>
        <w:tc>
          <w:tcPr>
            <w:tcW w:w="381" w:type="dxa"/>
            <w:tcBorders>
              <w:top w:val="nil"/>
              <w:left w:val="nil"/>
              <w:bottom w:val="single" w:sz="4" w:space="0" w:color="auto"/>
              <w:right w:val="single" w:sz="4" w:space="0" w:color="auto"/>
            </w:tcBorders>
            <w:shd w:val="clear" w:color="auto" w:fill="auto"/>
            <w:noWrap/>
            <w:vAlign w:val="center"/>
            <w:hideMark/>
          </w:tcPr>
          <w:p w14:paraId="7DD5934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76</w:t>
            </w:r>
          </w:p>
        </w:tc>
        <w:tc>
          <w:tcPr>
            <w:tcW w:w="2832" w:type="dxa"/>
            <w:tcBorders>
              <w:top w:val="nil"/>
              <w:left w:val="nil"/>
              <w:bottom w:val="single" w:sz="4" w:space="0" w:color="auto"/>
              <w:right w:val="single" w:sz="4" w:space="0" w:color="auto"/>
            </w:tcBorders>
            <w:shd w:val="clear" w:color="auto" w:fill="auto"/>
            <w:noWrap/>
            <w:vAlign w:val="center"/>
            <w:hideMark/>
          </w:tcPr>
          <w:p w14:paraId="057F1576" w14:textId="77777777" w:rsidR="00F538AA" w:rsidRPr="00C52D1A" w:rsidRDefault="00F538AA" w:rsidP="00C52D1A">
            <w:pPr>
              <w:widowControl/>
              <w:autoSpaceDE/>
              <w:autoSpaceDN/>
              <w:spacing w:line="360" w:lineRule="auto"/>
              <w:jc w:val="both"/>
              <w:rPr>
                <w:color w:val="000000"/>
                <w:sz w:val="24"/>
                <w:szCs w:val="24"/>
                <w:lang w:val="pt-BR" w:eastAsia="pt-BR"/>
              </w:rPr>
            </w:pPr>
            <w:proofErr w:type="spellStart"/>
            <w:r w:rsidRPr="00C52D1A">
              <w:rPr>
                <w:color w:val="000000"/>
                <w:sz w:val="24"/>
                <w:szCs w:val="24"/>
                <w:lang w:val="pt-BR" w:eastAsia="pt-BR"/>
              </w:rPr>
              <w:t>Magaz</w:t>
            </w:r>
            <w:proofErr w:type="spellEnd"/>
            <w:r w:rsidRPr="00C52D1A">
              <w:rPr>
                <w:color w:val="000000"/>
                <w:sz w:val="24"/>
                <w:szCs w:val="24"/>
                <w:lang w:val="pt-BR" w:eastAsia="pt-BR"/>
              </w:rPr>
              <w:t xml:space="preserve"> Luiza ON (MGLU3)</w:t>
            </w:r>
          </w:p>
        </w:tc>
      </w:tr>
      <w:tr w:rsidR="00F538AA" w:rsidRPr="00C52D1A" w14:paraId="6A421EF8"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368B62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23</w:t>
            </w:r>
          </w:p>
        </w:tc>
        <w:tc>
          <w:tcPr>
            <w:tcW w:w="2695" w:type="dxa"/>
            <w:tcBorders>
              <w:top w:val="nil"/>
              <w:left w:val="nil"/>
              <w:bottom w:val="single" w:sz="4" w:space="0" w:color="auto"/>
              <w:right w:val="single" w:sz="4" w:space="0" w:color="auto"/>
            </w:tcBorders>
            <w:shd w:val="clear" w:color="auto" w:fill="auto"/>
            <w:noWrap/>
            <w:vAlign w:val="center"/>
            <w:hideMark/>
          </w:tcPr>
          <w:p w14:paraId="231FD60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Engie</w:t>
            </w:r>
            <w:proofErr w:type="spellEnd"/>
            <w:r w:rsidRPr="00C52D1A">
              <w:rPr>
                <w:color w:val="000000"/>
                <w:sz w:val="24"/>
                <w:szCs w:val="24"/>
                <w:lang w:val="pt-BR" w:eastAsia="pt-BR"/>
              </w:rPr>
              <w:t xml:space="preserve"> Brasil ON (EGIE3) </w:t>
            </w:r>
          </w:p>
        </w:tc>
        <w:tc>
          <w:tcPr>
            <w:tcW w:w="381" w:type="dxa"/>
            <w:tcBorders>
              <w:top w:val="nil"/>
              <w:left w:val="nil"/>
              <w:bottom w:val="single" w:sz="4" w:space="0" w:color="auto"/>
              <w:right w:val="single" w:sz="4" w:space="0" w:color="auto"/>
            </w:tcBorders>
            <w:shd w:val="clear" w:color="auto" w:fill="auto"/>
            <w:noWrap/>
            <w:vAlign w:val="center"/>
            <w:hideMark/>
          </w:tcPr>
          <w:p w14:paraId="17635D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50</w:t>
            </w:r>
          </w:p>
        </w:tc>
        <w:tc>
          <w:tcPr>
            <w:tcW w:w="2636" w:type="dxa"/>
            <w:tcBorders>
              <w:top w:val="nil"/>
              <w:left w:val="nil"/>
              <w:bottom w:val="single" w:sz="4" w:space="0" w:color="auto"/>
              <w:right w:val="single" w:sz="4" w:space="0" w:color="auto"/>
            </w:tcBorders>
            <w:shd w:val="clear" w:color="auto" w:fill="auto"/>
            <w:noWrap/>
            <w:vAlign w:val="center"/>
            <w:hideMark/>
          </w:tcPr>
          <w:p w14:paraId="5A137531"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Usiminas PNA (USIM5) </w:t>
            </w:r>
          </w:p>
        </w:tc>
        <w:tc>
          <w:tcPr>
            <w:tcW w:w="381" w:type="dxa"/>
            <w:tcBorders>
              <w:top w:val="nil"/>
              <w:left w:val="nil"/>
              <w:bottom w:val="single" w:sz="4" w:space="0" w:color="auto"/>
              <w:right w:val="single" w:sz="4" w:space="0" w:color="auto"/>
            </w:tcBorders>
            <w:shd w:val="clear" w:color="auto" w:fill="auto"/>
            <w:noWrap/>
            <w:vAlign w:val="center"/>
            <w:hideMark/>
          </w:tcPr>
          <w:p w14:paraId="3783B736"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77</w:t>
            </w:r>
          </w:p>
        </w:tc>
        <w:tc>
          <w:tcPr>
            <w:tcW w:w="2832" w:type="dxa"/>
            <w:tcBorders>
              <w:top w:val="nil"/>
              <w:left w:val="nil"/>
              <w:bottom w:val="single" w:sz="4" w:space="0" w:color="auto"/>
              <w:right w:val="single" w:sz="4" w:space="0" w:color="auto"/>
            </w:tcBorders>
            <w:shd w:val="clear" w:color="auto" w:fill="auto"/>
            <w:noWrap/>
            <w:vAlign w:val="center"/>
            <w:hideMark/>
          </w:tcPr>
          <w:p w14:paraId="5318675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Cea Modas ON (CEAB3) </w:t>
            </w:r>
          </w:p>
        </w:tc>
      </w:tr>
      <w:tr w:rsidR="00F538AA" w:rsidRPr="002C683F" w14:paraId="32EC87A0"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5AAF52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24</w:t>
            </w:r>
          </w:p>
        </w:tc>
        <w:tc>
          <w:tcPr>
            <w:tcW w:w="2695" w:type="dxa"/>
            <w:tcBorders>
              <w:top w:val="nil"/>
              <w:left w:val="nil"/>
              <w:bottom w:val="single" w:sz="4" w:space="0" w:color="auto"/>
              <w:right w:val="single" w:sz="4" w:space="0" w:color="auto"/>
            </w:tcBorders>
            <w:shd w:val="clear" w:color="auto" w:fill="auto"/>
            <w:noWrap/>
            <w:vAlign w:val="center"/>
            <w:hideMark/>
          </w:tcPr>
          <w:p w14:paraId="0A8C741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Lojas Renner ON (LREN3) </w:t>
            </w:r>
          </w:p>
        </w:tc>
        <w:tc>
          <w:tcPr>
            <w:tcW w:w="381" w:type="dxa"/>
            <w:tcBorders>
              <w:top w:val="nil"/>
              <w:left w:val="nil"/>
              <w:bottom w:val="single" w:sz="4" w:space="0" w:color="auto"/>
              <w:right w:val="single" w:sz="4" w:space="0" w:color="auto"/>
            </w:tcBorders>
            <w:shd w:val="clear" w:color="auto" w:fill="auto"/>
            <w:noWrap/>
            <w:vAlign w:val="center"/>
            <w:hideMark/>
          </w:tcPr>
          <w:p w14:paraId="494EB82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51</w:t>
            </w:r>
          </w:p>
        </w:tc>
        <w:tc>
          <w:tcPr>
            <w:tcW w:w="2636" w:type="dxa"/>
            <w:tcBorders>
              <w:top w:val="nil"/>
              <w:left w:val="nil"/>
              <w:bottom w:val="single" w:sz="4" w:space="0" w:color="auto"/>
              <w:right w:val="single" w:sz="4" w:space="0" w:color="auto"/>
            </w:tcBorders>
            <w:shd w:val="clear" w:color="auto" w:fill="auto"/>
            <w:noWrap/>
            <w:vAlign w:val="center"/>
            <w:hideMark/>
          </w:tcPr>
          <w:p w14:paraId="6BFA83A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Yduqs</w:t>
            </w:r>
            <w:proofErr w:type="spellEnd"/>
            <w:r w:rsidRPr="00C52D1A">
              <w:rPr>
                <w:color w:val="000000"/>
                <w:sz w:val="24"/>
                <w:szCs w:val="24"/>
                <w:lang w:val="pt-BR" w:eastAsia="pt-BR"/>
              </w:rPr>
              <w:t xml:space="preserve"> Part ON (YDUQ3) </w:t>
            </w:r>
          </w:p>
        </w:tc>
        <w:tc>
          <w:tcPr>
            <w:tcW w:w="381" w:type="dxa"/>
            <w:tcBorders>
              <w:top w:val="nil"/>
              <w:left w:val="nil"/>
              <w:bottom w:val="single" w:sz="4" w:space="0" w:color="auto"/>
              <w:right w:val="single" w:sz="4" w:space="0" w:color="auto"/>
            </w:tcBorders>
            <w:shd w:val="clear" w:color="auto" w:fill="auto"/>
            <w:noWrap/>
            <w:vAlign w:val="center"/>
            <w:hideMark/>
          </w:tcPr>
          <w:p w14:paraId="049AA52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78</w:t>
            </w:r>
          </w:p>
        </w:tc>
        <w:tc>
          <w:tcPr>
            <w:tcW w:w="2832" w:type="dxa"/>
            <w:tcBorders>
              <w:top w:val="nil"/>
              <w:left w:val="nil"/>
              <w:bottom w:val="single" w:sz="4" w:space="0" w:color="auto"/>
              <w:right w:val="single" w:sz="4" w:space="0" w:color="auto"/>
            </w:tcBorders>
            <w:shd w:val="clear" w:color="auto" w:fill="auto"/>
            <w:noWrap/>
            <w:vAlign w:val="center"/>
            <w:hideMark/>
          </w:tcPr>
          <w:p w14:paraId="3BBF3F4F" w14:textId="77777777" w:rsidR="00F538AA" w:rsidRPr="00C52D1A" w:rsidRDefault="00F538AA" w:rsidP="00C52D1A">
            <w:pPr>
              <w:widowControl/>
              <w:autoSpaceDE/>
              <w:autoSpaceDN/>
              <w:spacing w:line="360" w:lineRule="auto"/>
              <w:jc w:val="both"/>
              <w:rPr>
                <w:color w:val="000000"/>
                <w:sz w:val="24"/>
                <w:szCs w:val="24"/>
                <w:lang w:val="en-US" w:eastAsia="pt-BR"/>
              </w:rPr>
            </w:pPr>
            <w:proofErr w:type="spellStart"/>
            <w:proofErr w:type="gramStart"/>
            <w:r w:rsidRPr="00C52D1A">
              <w:rPr>
                <w:color w:val="000000"/>
                <w:sz w:val="24"/>
                <w:szCs w:val="24"/>
                <w:lang w:val="en-US" w:eastAsia="pt-BR"/>
              </w:rPr>
              <w:t>P.Acucar</w:t>
            </w:r>
            <w:proofErr w:type="gramEnd"/>
            <w:r w:rsidRPr="00C52D1A">
              <w:rPr>
                <w:color w:val="000000"/>
                <w:sz w:val="24"/>
                <w:szCs w:val="24"/>
                <w:lang w:val="en-US" w:eastAsia="pt-BR"/>
              </w:rPr>
              <w:t>-Cbd</w:t>
            </w:r>
            <w:proofErr w:type="spellEnd"/>
            <w:r w:rsidRPr="00C52D1A">
              <w:rPr>
                <w:color w:val="000000"/>
                <w:sz w:val="24"/>
                <w:szCs w:val="24"/>
                <w:lang w:val="en-US" w:eastAsia="pt-BR"/>
              </w:rPr>
              <w:t xml:space="preserve"> ON (PCAR3)</w:t>
            </w:r>
          </w:p>
        </w:tc>
      </w:tr>
      <w:tr w:rsidR="00F538AA" w:rsidRPr="00C52D1A" w14:paraId="492656D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71BDB5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lastRenderedPageBreak/>
              <w:t>25</w:t>
            </w:r>
          </w:p>
        </w:tc>
        <w:tc>
          <w:tcPr>
            <w:tcW w:w="2695" w:type="dxa"/>
            <w:tcBorders>
              <w:top w:val="nil"/>
              <w:left w:val="nil"/>
              <w:bottom w:val="single" w:sz="4" w:space="0" w:color="auto"/>
              <w:right w:val="single" w:sz="4" w:space="0" w:color="auto"/>
            </w:tcBorders>
            <w:shd w:val="clear" w:color="auto" w:fill="auto"/>
            <w:noWrap/>
            <w:vAlign w:val="center"/>
            <w:hideMark/>
          </w:tcPr>
          <w:p w14:paraId="42BB819C"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Isa Energia PN (ISAE4)</w:t>
            </w:r>
          </w:p>
        </w:tc>
        <w:tc>
          <w:tcPr>
            <w:tcW w:w="381" w:type="dxa"/>
            <w:tcBorders>
              <w:top w:val="nil"/>
              <w:left w:val="nil"/>
              <w:bottom w:val="single" w:sz="4" w:space="0" w:color="auto"/>
              <w:right w:val="single" w:sz="4" w:space="0" w:color="auto"/>
            </w:tcBorders>
            <w:shd w:val="clear" w:color="auto" w:fill="auto"/>
            <w:noWrap/>
            <w:vAlign w:val="center"/>
            <w:hideMark/>
          </w:tcPr>
          <w:p w14:paraId="2E681D0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52</w:t>
            </w:r>
          </w:p>
        </w:tc>
        <w:tc>
          <w:tcPr>
            <w:tcW w:w="2636" w:type="dxa"/>
            <w:tcBorders>
              <w:top w:val="nil"/>
              <w:left w:val="nil"/>
              <w:bottom w:val="single" w:sz="4" w:space="0" w:color="auto"/>
              <w:right w:val="single" w:sz="4" w:space="0" w:color="auto"/>
            </w:tcBorders>
            <w:shd w:val="clear" w:color="auto" w:fill="auto"/>
            <w:noWrap/>
            <w:vAlign w:val="center"/>
            <w:hideMark/>
          </w:tcPr>
          <w:p w14:paraId="6B2F84B0"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Gerdau </w:t>
            </w:r>
            <w:proofErr w:type="spellStart"/>
            <w:r w:rsidRPr="00C52D1A">
              <w:rPr>
                <w:color w:val="000000"/>
                <w:sz w:val="24"/>
                <w:szCs w:val="24"/>
                <w:lang w:val="pt-BR" w:eastAsia="pt-BR"/>
              </w:rPr>
              <w:t>Met</w:t>
            </w:r>
            <w:proofErr w:type="spellEnd"/>
            <w:r w:rsidRPr="00C52D1A">
              <w:rPr>
                <w:color w:val="000000"/>
                <w:sz w:val="24"/>
                <w:szCs w:val="24"/>
                <w:lang w:val="pt-BR" w:eastAsia="pt-BR"/>
              </w:rPr>
              <w:t xml:space="preserve"> PN (GOAU4) </w:t>
            </w:r>
          </w:p>
        </w:tc>
        <w:tc>
          <w:tcPr>
            <w:tcW w:w="381" w:type="dxa"/>
            <w:tcBorders>
              <w:top w:val="nil"/>
              <w:left w:val="nil"/>
              <w:bottom w:val="single" w:sz="4" w:space="0" w:color="auto"/>
              <w:right w:val="single" w:sz="4" w:space="0" w:color="auto"/>
            </w:tcBorders>
            <w:shd w:val="clear" w:color="auto" w:fill="auto"/>
            <w:noWrap/>
            <w:vAlign w:val="center"/>
            <w:hideMark/>
          </w:tcPr>
          <w:p w14:paraId="190255A4"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79</w:t>
            </w:r>
          </w:p>
        </w:tc>
        <w:tc>
          <w:tcPr>
            <w:tcW w:w="2832" w:type="dxa"/>
            <w:tcBorders>
              <w:top w:val="nil"/>
              <w:left w:val="nil"/>
              <w:bottom w:val="single" w:sz="4" w:space="0" w:color="auto"/>
              <w:right w:val="single" w:sz="4" w:space="0" w:color="auto"/>
            </w:tcBorders>
            <w:shd w:val="clear" w:color="auto" w:fill="auto"/>
            <w:noWrap/>
            <w:vAlign w:val="center"/>
            <w:hideMark/>
          </w:tcPr>
          <w:p w14:paraId="099C383E"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Vamos ON (VAMO3) </w:t>
            </w:r>
          </w:p>
        </w:tc>
      </w:tr>
      <w:tr w:rsidR="00F538AA" w:rsidRPr="00C52D1A" w14:paraId="6B97F9C3"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EDDAE3F"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26</w:t>
            </w:r>
          </w:p>
        </w:tc>
        <w:tc>
          <w:tcPr>
            <w:tcW w:w="2695" w:type="dxa"/>
            <w:tcBorders>
              <w:top w:val="nil"/>
              <w:left w:val="nil"/>
              <w:bottom w:val="single" w:sz="4" w:space="0" w:color="auto"/>
              <w:right w:val="single" w:sz="4" w:space="0" w:color="auto"/>
            </w:tcBorders>
            <w:shd w:val="clear" w:color="auto" w:fill="auto"/>
            <w:noWrap/>
            <w:vAlign w:val="center"/>
            <w:hideMark/>
          </w:tcPr>
          <w:p w14:paraId="79729FAB"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Santander BR UNT (SANB11)</w:t>
            </w:r>
          </w:p>
        </w:tc>
        <w:tc>
          <w:tcPr>
            <w:tcW w:w="381" w:type="dxa"/>
            <w:tcBorders>
              <w:top w:val="nil"/>
              <w:left w:val="nil"/>
              <w:bottom w:val="single" w:sz="4" w:space="0" w:color="auto"/>
              <w:right w:val="single" w:sz="4" w:space="0" w:color="auto"/>
            </w:tcBorders>
            <w:shd w:val="clear" w:color="auto" w:fill="auto"/>
            <w:noWrap/>
            <w:vAlign w:val="center"/>
            <w:hideMark/>
          </w:tcPr>
          <w:p w14:paraId="3D645B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53</w:t>
            </w:r>
          </w:p>
        </w:tc>
        <w:tc>
          <w:tcPr>
            <w:tcW w:w="2636" w:type="dxa"/>
            <w:tcBorders>
              <w:top w:val="nil"/>
              <w:left w:val="nil"/>
              <w:bottom w:val="single" w:sz="4" w:space="0" w:color="auto"/>
              <w:right w:val="single" w:sz="4" w:space="0" w:color="auto"/>
            </w:tcBorders>
            <w:shd w:val="clear" w:color="auto" w:fill="auto"/>
            <w:noWrap/>
            <w:vAlign w:val="center"/>
            <w:hideMark/>
          </w:tcPr>
          <w:p w14:paraId="4E23C5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BBSeguridade</w:t>
            </w:r>
            <w:proofErr w:type="spellEnd"/>
            <w:r w:rsidRPr="00C52D1A">
              <w:rPr>
                <w:color w:val="000000"/>
                <w:sz w:val="24"/>
                <w:szCs w:val="24"/>
                <w:lang w:val="pt-BR" w:eastAsia="pt-BR"/>
              </w:rPr>
              <w:t xml:space="preserve"> ON (BBSE3) </w:t>
            </w:r>
          </w:p>
        </w:tc>
        <w:tc>
          <w:tcPr>
            <w:tcW w:w="381" w:type="dxa"/>
            <w:tcBorders>
              <w:top w:val="nil"/>
              <w:left w:val="nil"/>
              <w:bottom w:val="single" w:sz="4" w:space="0" w:color="auto"/>
              <w:right w:val="single" w:sz="4" w:space="0" w:color="auto"/>
            </w:tcBorders>
            <w:shd w:val="clear" w:color="auto" w:fill="auto"/>
            <w:noWrap/>
            <w:vAlign w:val="center"/>
            <w:hideMark/>
          </w:tcPr>
          <w:p w14:paraId="4D6952D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80</w:t>
            </w:r>
          </w:p>
        </w:tc>
        <w:tc>
          <w:tcPr>
            <w:tcW w:w="2832" w:type="dxa"/>
            <w:tcBorders>
              <w:top w:val="nil"/>
              <w:left w:val="nil"/>
              <w:bottom w:val="single" w:sz="4" w:space="0" w:color="auto"/>
              <w:right w:val="single" w:sz="4" w:space="0" w:color="auto"/>
            </w:tcBorders>
            <w:shd w:val="clear" w:color="auto" w:fill="auto"/>
            <w:noWrap/>
            <w:vAlign w:val="center"/>
            <w:hideMark/>
          </w:tcPr>
          <w:p w14:paraId="5C9C19D5"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Raizen PN (RAIZ4) </w:t>
            </w:r>
          </w:p>
        </w:tc>
      </w:tr>
      <w:tr w:rsidR="00F538AA" w:rsidRPr="00C52D1A" w14:paraId="4530696C" w14:textId="77777777" w:rsidTr="008B003C">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0559192"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27</w:t>
            </w:r>
          </w:p>
        </w:tc>
        <w:tc>
          <w:tcPr>
            <w:tcW w:w="2695" w:type="dxa"/>
            <w:tcBorders>
              <w:top w:val="nil"/>
              <w:left w:val="nil"/>
              <w:bottom w:val="single" w:sz="4" w:space="0" w:color="auto"/>
              <w:right w:val="single" w:sz="4" w:space="0" w:color="auto"/>
            </w:tcBorders>
            <w:shd w:val="clear" w:color="auto" w:fill="auto"/>
            <w:noWrap/>
            <w:vAlign w:val="center"/>
            <w:hideMark/>
          </w:tcPr>
          <w:p w14:paraId="2DBE5EE3"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Multiplan ON (MULT3) </w:t>
            </w:r>
          </w:p>
        </w:tc>
        <w:tc>
          <w:tcPr>
            <w:tcW w:w="381" w:type="dxa"/>
            <w:tcBorders>
              <w:top w:val="nil"/>
              <w:left w:val="nil"/>
              <w:bottom w:val="single" w:sz="4" w:space="0" w:color="auto"/>
              <w:right w:val="single" w:sz="4" w:space="0" w:color="auto"/>
            </w:tcBorders>
            <w:shd w:val="clear" w:color="auto" w:fill="auto"/>
            <w:noWrap/>
            <w:vAlign w:val="center"/>
            <w:hideMark/>
          </w:tcPr>
          <w:p w14:paraId="7B4B03E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54</w:t>
            </w:r>
          </w:p>
        </w:tc>
        <w:tc>
          <w:tcPr>
            <w:tcW w:w="2636" w:type="dxa"/>
            <w:tcBorders>
              <w:top w:val="nil"/>
              <w:left w:val="nil"/>
              <w:bottom w:val="single" w:sz="4" w:space="0" w:color="auto"/>
              <w:right w:val="single" w:sz="4" w:space="0" w:color="auto"/>
            </w:tcBorders>
            <w:shd w:val="clear" w:color="auto" w:fill="auto"/>
            <w:noWrap/>
            <w:vAlign w:val="center"/>
            <w:hideMark/>
          </w:tcPr>
          <w:p w14:paraId="07E296A8"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Ultrapar ON (UGPA3)</w:t>
            </w:r>
          </w:p>
        </w:tc>
        <w:tc>
          <w:tcPr>
            <w:tcW w:w="381" w:type="dxa"/>
            <w:tcBorders>
              <w:top w:val="nil"/>
              <w:left w:val="nil"/>
              <w:bottom w:val="single" w:sz="4" w:space="0" w:color="auto"/>
              <w:right w:val="single" w:sz="4" w:space="0" w:color="auto"/>
            </w:tcBorders>
            <w:shd w:val="clear" w:color="auto" w:fill="auto"/>
            <w:noWrap/>
            <w:vAlign w:val="center"/>
            <w:hideMark/>
          </w:tcPr>
          <w:p w14:paraId="1ABA72BD"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81</w:t>
            </w:r>
          </w:p>
        </w:tc>
        <w:tc>
          <w:tcPr>
            <w:tcW w:w="2832" w:type="dxa"/>
            <w:tcBorders>
              <w:top w:val="nil"/>
              <w:left w:val="nil"/>
              <w:bottom w:val="single" w:sz="4" w:space="0" w:color="auto"/>
              <w:right w:val="single" w:sz="4" w:space="0" w:color="auto"/>
            </w:tcBorders>
            <w:shd w:val="clear" w:color="auto" w:fill="auto"/>
            <w:noWrap/>
            <w:vAlign w:val="center"/>
            <w:hideMark/>
          </w:tcPr>
          <w:p w14:paraId="7DD08FFA" w14:textId="77777777" w:rsidR="00F538AA" w:rsidRPr="00C52D1A" w:rsidRDefault="00F538AA" w:rsidP="00C52D1A">
            <w:pPr>
              <w:widowControl/>
              <w:autoSpaceDE/>
              <w:autoSpaceDN/>
              <w:spacing w:line="360" w:lineRule="auto"/>
              <w:jc w:val="both"/>
              <w:rPr>
                <w:color w:val="000000"/>
                <w:sz w:val="24"/>
                <w:szCs w:val="24"/>
                <w:lang w:val="pt-BR" w:eastAsia="pt-BR"/>
              </w:rPr>
            </w:pPr>
            <w:r w:rsidRPr="00C52D1A">
              <w:rPr>
                <w:color w:val="000000"/>
                <w:sz w:val="24"/>
                <w:szCs w:val="24"/>
                <w:lang w:val="pt-BR" w:eastAsia="pt-BR"/>
              </w:rPr>
              <w:t xml:space="preserve"> </w:t>
            </w:r>
            <w:proofErr w:type="spellStart"/>
            <w:r w:rsidRPr="00C52D1A">
              <w:rPr>
                <w:color w:val="000000"/>
                <w:sz w:val="24"/>
                <w:szCs w:val="24"/>
                <w:lang w:val="pt-BR" w:eastAsia="pt-BR"/>
              </w:rPr>
              <w:t>Cvc</w:t>
            </w:r>
            <w:proofErr w:type="spellEnd"/>
            <w:r w:rsidRPr="00C52D1A">
              <w:rPr>
                <w:color w:val="000000"/>
                <w:sz w:val="24"/>
                <w:szCs w:val="24"/>
                <w:lang w:val="pt-BR" w:eastAsia="pt-BR"/>
              </w:rPr>
              <w:t xml:space="preserve"> Brasil ON (CVCB3) </w:t>
            </w:r>
          </w:p>
        </w:tc>
      </w:tr>
    </w:tbl>
    <w:p w14:paraId="6C21E67D" w14:textId="77777777" w:rsidR="00F538AA" w:rsidRPr="00C52D1A" w:rsidRDefault="00F538AA" w:rsidP="00C52D1A">
      <w:pPr>
        <w:spacing w:line="360" w:lineRule="auto"/>
        <w:jc w:val="both"/>
        <w:rPr>
          <w:b/>
          <w:sz w:val="24"/>
          <w:szCs w:val="24"/>
        </w:rPr>
      </w:pPr>
    </w:p>
    <w:p w14:paraId="6B9438D4" w14:textId="3054FAC1" w:rsidR="00F538AA" w:rsidRPr="00C52D1A" w:rsidRDefault="00F538AA" w:rsidP="00C52D1A">
      <w:pPr>
        <w:spacing w:line="360" w:lineRule="auto"/>
        <w:jc w:val="both"/>
        <w:rPr>
          <w:b/>
          <w:sz w:val="24"/>
          <w:szCs w:val="24"/>
        </w:rPr>
      </w:pPr>
      <w:r w:rsidRPr="00C52D1A">
        <w:rPr>
          <w:b/>
          <w:sz w:val="24"/>
          <w:szCs w:val="24"/>
        </w:rPr>
        <w:br w:type="page"/>
      </w:r>
    </w:p>
    <w:p w14:paraId="47247A95" w14:textId="77777777" w:rsidR="00F538AA" w:rsidRPr="00C52D1A" w:rsidRDefault="00F538AA" w:rsidP="00C52D1A">
      <w:pPr>
        <w:spacing w:line="360" w:lineRule="auto"/>
        <w:jc w:val="both"/>
        <w:rPr>
          <w:b/>
          <w:sz w:val="24"/>
          <w:szCs w:val="24"/>
        </w:rPr>
      </w:pPr>
    </w:p>
    <w:p w14:paraId="0BEFE2DF" w14:textId="77777777" w:rsidR="00F538AA" w:rsidRPr="00C52D1A" w:rsidRDefault="00F538AA" w:rsidP="00C52D1A">
      <w:pPr>
        <w:spacing w:line="360" w:lineRule="auto"/>
        <w:jc w:val="both"/>
        <w:rPr>
          <w:b/>
          <w:sz w:val="24"/>
          <w:szCs w:val="24"/>
        </w:rPr>
      </w:pPr>
    </w:p>
    <w:p w14:paraId="7F7CC4B9" w14:textId="1FD2D00F" w:rsidR="00377F43" w:rsidRPr="00C52D1A" w:rsidRDefault="00D212D0" w:rsidP="00D76B05">
      <w:pPr>
        <w:pStyle w:val="Ttulo1"/>
        <w:numPr>
          <w:ilvl w:val="2"/>
          <w:numId w:val="1"/>
        </w:numPr>
        <w:tabs>
          <w:tab w:val="left" w:pos="480"/>
        </w:tabs>
        <w:spacing w:line="360" w:lineRule="auto"/>
        <w:jc w:val="both"/>
        <w:rPr>
          <w:b w:val="0"/>
          <w:sz w:val="24"/>
          <w:szCs w:val="24"/>
        </w:rPr>
      </w:pPr>
      <w:bookmarkStart w:id="95" w:name="_Toc217054713"/>
      <w:r w:rsidRPr="00C52D1A">
        <w:rPr>
          <w:b w:val="0"/>
          <w:bCs w:val="0"/>
          <w:color w:val="1B1C1D"/>
          <w:sz w:val="24"/>
          <w:szCs w:val="24"/>
          <w:shd w:val="clear" w:color="auto" w:fill="FFFFFF"/>
        </w:rPr>
        <w:t>Fonte dos Dados</w:t>
      </w:r>
      <w:bookmarkEnd w:id="95"/>
    </w:p>
    <w:p w14:paraId="68BB545F" w14:textId="658F88F3" w:rsidR="00EA353C" w:rsidRPr="00C52D1A" w:rsidRDefault="00D212D0" w:rsidP="00C52D1A">
      <w:pPr>
        <w:spacing w:line="360" w:lineRule="auto"/>
        <w:jc w:val="both"/>
        <w:rPr>
          <w:sz w:val="24"/>
          <w:szCs w:val="24"/>
        </w:rPr>
      </w:pPr>
      <w:r w:rsidRPr="00C52D1A">
        <w:rPr>
          <w:sz w:val="24"/>
          <w:szCs w:val="24"/>
        </w:rPr>
        <w:t>Os dados</w:t>
      </w:r>
      <w:r w:rsidR="00076DF9" w:rsidRPr="00C52D1A">
        <w:rPr>
          <w:sz w:val="24"/>
          <w:szCs w:val="24"/>
        </w:rPr>
        <w:t xml:space="preserve"> serão obtidos da Economática, consistindo dos dados de fechamento ajustado diáro, de todo o período disponível, dentro da janela temporal de 2010 a 2024.</w:t>
      </w:r>
    </w:p>
    <w:p w14:paraId="571B1EEC" w14:textId="77777777" w:rsidR="00A069C9" w:rsidRPr="00C52D1A" w:rsidRDefault="00A069C9" w:rsidP="00C52D1A">
      <w:pPr>
        <w:spacing w:line="360" w:lineRule="auto"/>
        <w:jc w:val="both"/>
        <w:rPr>
          <w:b/>
          <w:sz w:val="24"/>
          <w:szCs w:val="24"/>
        </w:rPr>
      </w:pPr>
    </w:p>
    <w:p w14:paraId="494A8C8D" w14:textId="0B326AE4" w:rsidR="00EA353C" w:rsidRPr="00C52D1A" w:rsidRDefault="00F70C0C" w:rsidP="00D76B05">
      <w:pPr>
        <w:pStyle w:val="Ttulo1"/>
        <w:numPr>
          <w:ilvl w:val="2"/>
          <w:numId w:val="1"/>
        </w:numPr>
        <w:tabs>
          <w:tab w:val="left" w:pos="480"/>
        </w:tabs>
        <w:spacing w:line="360" w:lineRule="auto"/>
        <w:jc w:val="both"/>
        <w:rPr>
          <w:b w:val="0"/>
          <w:sz w:val="24"/>
          <w:szCs w:val="24"/>
        </w:rPr>
      </w:pPr>
      <w:bookmarkStart w:id="96" w:name="_Toc217054714"/>
      <w:r>
        <w:rPr>
          <w:b w:val="0"/>
          <w:sz w:val="24"/>
          <w:szCs w:val="24"/>
        </w:rPr>
        <w:t>Tratamento</w:t>
      </w:r>
      <w:r w:rsidR="00C30307" w:rsidRPr="00C52D1A">
        <w:rPr>
          <w:b w:val="0"/>
          <w:sz w:val="24"/>
          <w:szCs w:val="24"/>
        </w:rPr>
        <w:t xml:space="preserve"> dos dados</w:t>
      </w:r>
      <w:bookmarkEnd w:id="96"/>
    </w:p>
    <w:p w14:paraId="60F0B190" w14:textId="77777777" w:rsidR="00C30307" w:rsidRPr="00C52D1A" w:rsidRDefault="00C30307" w:rsidP="00C52D1A">
      <w:pPr>
        <w:spacing w:line="360" w:lineRule="auto"/>
        <w:jc w:val="both"/>
        <w:rPr>
          <w:bCs/>
          <w:sz w:val="24"/>
          <w:szCs w:val="24"/>
        </w:rPr>
      </w:pPr>
    </w:p>
    <w:p w14:paraId="318F385E" w14:textId="29D25DEE" w:rsidR="00C30307" w:rsidRPr="00C52D1A" w:rsidRDefault="00C30307" w:rsidP="00C52D1A">
      <w:pPr>
        <w:spacing w:line="360" w:lineRule="auto"/>
        <w:ind w:firstLine="851"/>
        <w:jc w:val="both"/>
        <w:rPr>
          <w:bCs/>
          <w:sz w:val="24"/>
          <w:szCs w:val="24"/>
        </w:rPr>
      </w:pPr>
      <w:r w:rsidRPr="00C52D1A">
        <w:rPr>
          <w:bCs/>
          <w:sz w:val="24"/>
          <w:szCs w:val="24"/>
        </w:rPr>
        <w:t xml:space="preserve">Os dados do fechamento ajustado serão tratados calculando o retorno logarítmico </w:t>
      </w:r>
      <w:r w:rsidR="002447E8" w:rsidRPr="00C52D1A">
        <w:rPr>
          <w:bCs/>
          <w:sz w:val="24"/>
          <w:szCs w:val="24"/>
        </w:rPr>
        <w:t>diário.</w:t>
      </w:r>
    </w:p>
    <w:p w14:paraId="5E7235C7" w14:textId="77777777" w:rsidR="00C30307" w:rsidRPr="00C52D1A" w:rsidRDefault="00C30307" w:rsidP="00C52D1A">
      <w:pPr>
        <w:spacing w:line="360" w:lineRule="auto"/>
        <w:jc w:val="both"/>
        <w:rPr>
          <w:bCs/>
          <w:sz w:val="24"/>
          <w:szCs w:val="24"/>
        </w:rPr>
      </w:pPr>
    </w:p>
    <w:p w14:paraId="08A4C452" w14:textId="43D68D54" w:rsidR="00C30307" w:rsidRPr="00C52D1A" w:rsidRDefault="002447E8" w:rsidP="00D76B05">
      <w:pPr>
        <w:pStyle w:val="Ttulo1"/>
        <w:numPr>
          <w:ilvl w:val="1"/>
          <w:numId w:val="1"/>
        </w:numPr>
        <w:tabs>
          <w:tab w:val="left" w:pos="480"/>
        </w:tabs>
        <w:spacing w:line="360" w:lineRule="auto"/>
        <w:jc w:val="both"/>
        <w:rPr>
          <w:b w:val="0"/>
          <w:sz w:val="24"/>
          <w:szCs w:val="24"/>
        </w:rPr>
      </w:pPr>
      <w:bookmarkStart w:id="97" w:name="_Toc217054715"/>
      <w:r w:rsidRPr="00C52D1A">
        <w:rPr>
          <w:b w:val="0"/>
          <w:sz w:val="24"/>
          <w:szCs w:val="24"/>
        </w:rPr>
        <w:t>Desenho Experimental</w:t>
      </w:r>
      <w:bookmarkEnd w:id="97"/>
    </w:p>
    <w:p w14:paraId="16019FAF" w14:textId="77777777" w:rsidR="002447E8" w:rsidRPr="00C52D1A" w:rsidRDefault="002447E8" w:rsidP="00C52D1A">
      <w:pPr>
        <w:pStyle w:val="Ttulo1"/>
        <w:tabs>
          <w:tab w:val="left" w:pos="480"/>
        </w:tabs>
        <w:spacing w:line="360" w:lineRule="auto"/>
        <w:jc w:val="both"/>
        <w:rPr>
          <w:b w:val="0"/>
          <w:sz w:val="24"/>
          <w:szCs w:val="24"/>
        </w:rPr>
      </w:pPr>
    </w:p>
    <w:p w14:paraId="59A2390D" w14:textId="67CBE2DB" w:rsidR="002447E8" w:rsidRPr="00C52D1A" w:rsidRDefault="002447E8" w:rsidP="00C52D1A">
      <w:pPr>
        <w:spacing w:line="360" w:lineRule="auto"/>
        <w:ind w:firstLine="851"/>
        <w:jc w:val="both"/>
        <w:rPr>
          <w:bCs/>
          <w:sz w:val="24"/>
          <w:szCs w:val="24"/>
        </w:rPr>
      </w:pPr>
      <w:r w:rsidRPr="00C52D1A">
        <w:rPr>
          <w:bCs/>
          <w:color w:val="1B1C1D"/>
          <w:sz w:val="24"/>
          <w:szCs w:val="24"/>
          <w:shd w:val="clear" w:color="auto" w:fill="FFFFFF"/>
        </w:rPr>
        <w:t xml:space="preserve">Será utilizada uma Janela </w:t>
      </w:r>
      <w:r w:rsidR="00450EEA" w:rsidRPr="00C52D1A">
        <w:rPr>
          <w:bCs/>
          <w:color w:val="1B1C1D"/>
          <w:sz w:val="24"/>
          <w:szCs w:val="24"/>
          <w:shd w:val="clear" w:color="auto" w:fill="FFFFFF"/>
        </w:rPr>
        <w:t>Deslizante de 60 meses</w:t>
      </w:r>
      <w:r w:rsidR="00093599" w:rsidRPr="00C52D1A">
        <w:rPr>
          <w:bCs/>
          <w:color w:val="1B1C1D"/>
          <w:sz w:val="24"/>
          <w:szCs w:val="24"/>
          <w:shd w:val="clear" w:color="auto" w:fill="FFFFFF"/>
        </w:rPr>
        <w:t xml:space="preserve"> (</w:t>
      </w:r>
      <w:r w:rsidR="00450EEA" w:rsidRPr="00C52D1A">
        <w:rPr>
          <w:bCs/>
          <w:color w:val="1B1C1D"/>
          <w:sz w:val="24"/>
          <w:szCs w:val="24"/>
          <w:shd w:val="clear" w:color="auto" w:fill="FFFFFF"/>
        </w:rPr>
        <w:t>Moving</w:t>
      </w:r>
      <w:r w:rsidR="00093599" w:rsidRPr="00C52D1A">
        <w:rPr>
          <w:bCs/>
          <w:i/>
          <w:iCs/>
          <w:color w:val="1B1C1D"/>
          <w:sz w:val="24"/>
          <w:szCs w:val="24"/>
          <w:shd w:val="clear" w:color="auto" w:fill="FFFFFF"/>
        </w:rPr>
        <w:t xml:space="preserve"> Window</w:t>
      </w:r>
      <w:r w:rsidR="00093599" w:rsidRPr="00C52D1A">
        <w:rPr>
          <w:bCs/>
          <w:color w:val="1B1C1D"/>
          <w:sz w:val="24"/>
          <w:szCs w:val="24"/>
          <w:shd w:val="clear" w:color="auto" w:fill="FFFFFF"/>
        </w:rPr>
        <w:t>), que no primeiro momento será composta pelo ano de 2010</w:t>
      </w:r>
      <w:r w:rsidR="00450EEA" w:rsidRPr="00C52D1A">
        <w:rPr>
          <w:bCs/>
          <w:color w:val="1B1C1D"/>
          <w:sz w:val="24"/>
          <w:szCs w:val="24"/>
          <w:shd w:val="clear" w:color="auto" w:fill="FFFFFF"/>
        </w:rPr>
        <w:t xml:space="preserve"> a 2014</w:t>
      </w:r>
      <w:r w:rsidR="00093599" w:rsidRPr="00C52D1A">
        <w:rPr>
          <w:bCs/>
          <w:color w:val="1B1C1D"/>
          <w:sz w:val="24"/>
          <w:szCs w:val="24"/>
          <w:shd w:val="clear" w:color="auto" w:fill="FFFFFF"/>
        </w:rPr>
        <w:t xml:space="preserve">, e posteriormente expandirá a cada </w:t>
      </w:r>
      <w:r w:rsidR="007642FC" w:rsidRPr="00C52D1A">
        <w:rPr>
          <w:bCs/>
          <w:color w:val="1B1C1D"/>
          <w:sz w:val="24"/>
          <w:szCs w:val="24"/>
          <w:shd w:val="clear" w:color="auto" w:fill="FFFFFF"/>
        </w:rPr>
        <w:t>mês.</w:t>
      </w:r>
    </w:p>
    <w:p w14:paraId="5E1F354D" w14:textId="668778FF" w:rsidR="007642FC" w:rsidRPr="00C52D1A" w:rsidRDefault="00FF1F71" w:rsidP="00C52D1A">
      <w:pPr>
        <w:pStyle w:val="NormalWeb"/>
        <w:spacing w:before="0" w:beforeAutospacing="0" w:after="0" w:afterAutospacing="0" w:line="360" w:lineRule="auto"/>
        <w:ind w:firstLine="851"/>
        <w:jc w:val="both"/>
        <w:rPr>
          <w:bCs/>
        </w:rPr>
      </w:pPr>
      <w:r w:rsidRPr="00C52D1A">
        <w:rPr>
          <w:bCs/>
        </w:rPr>
        <w:t>O</w:t>
      </w:r>
      <w:r w:rsidR="007642FC" w:rsidRPr="00C52D1A">
        <w:rPr>
          <w:bCs/>
        </w:rPr>
        <w:t xml:space="preserve"> Período de Teste</w:t>
      </w:r>
      <w:r w:rsidRPr="00C52D1A">
        <w:rPr>
          <w:bCs/>
        </w:rPr>
        <w:t xml:space="preserve"> será de 1 mês</w:t>
      </w:r>
      <w:r w:rsidR="007642FC" w:rsidRPr="00C52D1A">
        <w:rPr>
          <w:bCs/>
        </w:rPr>
        <w:t>.</w:t>
      </w:r>
    </w:p>
    <w:p w14:paraId="00CBD47A" w14:textId="7EDE5959" w:rsidR="00FF1F71" w:rsidRPr="00C52D1A" w:rsidRDefault="00FF1F71" w:rsidP="00C52D1A">
      <w:pPr>
        <w:widowControl/>
        <w:shd w:val="clear" w:color="auto" w:fill="FFFFFF"/>
        <w:autoSpaceDE/>
        <w:autoSpaceDN/>
        <w:spacing w:line="360" w:lineRule="auto"/>
        <w:ind w:firstLine="851"/>
        <w:jc w:val="both"/>
        <w:rPr>
          <w:color w:val="1B1C1D"/>
          <w:sz w:val="24"/>
          <w:szCs w:val="24"/>
          <w:lang w:val="pt-BR" w:eastAsia="pt-BR"/>
        </w:rPr>
      </w:pPr>
      <w:r w:rsidRPr="00C52D1A">
        <w:rPr>
          <w:color w:val="1B1C1D"/>
          <w:sz w:val="24"/>
          <w:szCs w:val="24"/>
          <w:lang w:val="pt-BR" w:eastAsia="pt-BR"/>
        </w:rPr>
        <w:t xml:space="preserve">A </w:t>
      </w:r>
      <w:r w:rsidRPr="00C52D1A">
        <w:rPr>
          <w:b/>
          <w:bCs/>
          <w:color w:val="1B1C1D"/>
          <w:sz w:val="24"/>
          <w:szCs w:val="24"/>
          <w:lang w:val="pt-BR" w:eastAsia="pt-BR"/>
        </w:rPr>
        <w:t xml:space="preserve">Frequência de Rebalanceamento </w:t>
      </w:r>
      <w:r w:rsidRPr="00C52D1A">
        <w:rPr>
          <w:color w:val="1B1C1D"/>
          <w:sz w:val="24"/>
          <w:szCs w:val="24"/>
          <w:lang w:val="pt-BR" w:eastAsia="pt-BR"/>
        </w:rPr>
        <w:t>da carteira será mensal, para capturar as novas previsões dos modelos sem gerar custos de transação excessivos.</w:t>
      </w:r>
    </w:p>
    <w:p w14:paraId="5757AD5A" w14:textId="69A24CC4" w:rsidR="002447E8" w:rsidRPr="00C52D1A" w:rsidRDefault="002447E8" w:rsidP="00C52D1A">
      <w:pPr>
        <w:spacing w:line="360" w:lineRule="auto"/>
        <w:jc w:val="both"/>
        <w:rPr>
          <w:b/>
          <w:sz w:val="24"/>
          <w:szCs w:val="24"/>
          <w:lang w:val="pt-BR"/>
        </w:rPr>
      </w:pPr>
    </w:p>
    <w:p w14:paraId="18F8A5E9" w14:textId="0F791AE7" w:rsidR="002447E8" w:rsidRPr="00C52D1A" w:rsidRDefault="006929CB" w:rsidP="00D76B05">
      <w:pPr>
        <w:pStyle w:val="Ttulo1"/>
        <w:numPr>
          <w:ilvl w:val="1"/>
          <w:numId w:val="1"/>
        </w:numPr>
        <w:tabs>
          <w:tab w:val="left" w:pos="480"/>
        </w:tabs>
        <w:spacing w:line="360" w:lineRule="auto"/>
        <w:jc w:val="both"/>
        <w:rPr>
          <w:b w:val="0"/>
          <w:sz w:val="24"/>
          <w:szCs w:val="24"/>
        </w:rPr>
      </w:pPr>
      <w:bookmarkStart w:id="98" w:name="_Toc217054716"/>
      <w:r w:rsidRPr="00C52D1A">
        <w:rPr>
          <w:sz w:val="24"/>
          <w:szCs w:val="24"/>
          <w:lang w:val="pt-BR" w:eastAsia="pt-BR"/>
        </w:rPr>
        <w:t xml:space="preserve">Modelagem dos </w:t>
      </w:r>
      <w:r w:rsidRPr="00C52D1A">
        <w:rPr>
          <w:i/>
          <w:iCs/>
          <w:sz w:val="24"/>
          <w:szCs w:val="24"/>
          <w:lang w:val="pt-BR" w:eastAsia="pt-BR"/>
        </w:rPr>
        <w:t>Inputs</w:t>
      </w:r>
      <w:r w:rsidRPr="00C52D1A">
        <w:rPr>
          <w:sz w:val="24"/>
          <w:szCs w:val="24"/>
          <w:lang w:val="pt-BR" w:eastAsia="pt-BR"/>
        </w:rPr>
        <w:t xml:space="preserve"> (As Três Carteiras)</w:t>
      </w:r>
      <w:bookmarkEnd w:id="98"/>
    </w:p>
    <w:p w14:paraId="3409BD40" w14:textId="77777777" w:rsidR="006929CB" w:rsidRPr="00C52D1A" w:rsidRDefault="006929CB" w:rsidP="00C52D1A">
      <w:pPr>
        <w:spacing w:line="360" w:lineRule="auto"/>
        <w:jc w:val="both"/>
        <w:rPr>
          <w:sz w:val="24"/>
          <w:szCs w:val="24"/>
          <w:lang w:eastAsia="pt-BR"/>
        </w:rPr>
      </w:pPr>
    </w:p>
    <w:p w14:paraId="696E332B" w14:textId="77777777" w:rsidR="002B47EC" w:rsidRPr="00C52D1A" w:rsidRDefault="002B47EC" w:rsidP="00C52D1A">
      <w:pPr>
        <w:spacing w:line="360" w:lineRule="auto"/>
        <w:jc w:val="both"/>
        <w:rPr>
          <w:sz w:val="24"/>
          <w:szCs w:val="24"/>
          <w:lang w:eastAsia="pt-BR"/>
        </w:rPr>
      </w:pPr>
    </w:p>
    <w:p w14:paraId="01F661EF" w14:textId="77777777" w:rsidR="002B47EC" w:rsidRPr="00C52D1A" w:rsidRDefault="002B47EC" w:rsidP="00C52D1A">
      <w:pPr>
        <w:spacing w:line="360" w:lineRule="auto"/>
        <w:jc w:val="both"/>
        <w:rPr>
          <w:sz w:val="24"/>
          <w:szCs w:val="24"/>
          <w:lang w:eastAsia="pt-BR"/>
        </w:rPr>
      </w:pPr>
    </w:p>
    <w:p w14:paraId="03E010F6" w14:textId="2D607ED4" w:rsidR="00230A85" w:rsidRPr="00C52D1A" w:rsidRDefault="00230A85" w:rsidP="00C52D1A">
      <w:pPr>
        <w:widowControl/>
        <w:autoSpaceDE/>
        <w:autoSpaceDN/>
        <w:spacing w:line="360" w:lineRule="auto"/>
        <w:ind w:firstLine="851"/>
        <w:jc w:val="both"/>
        <w:rPr>
          <w:sz w:val="24"/>
          <w:szCs w:val="24"/>
          <w:lang w:val="pt-BR" w:eastAsia="pt-BR"/>
        </w:rPr>
      </w:pPr>
      <w:r w:rsidRPr="00C52D1A">
        <w:rPr>
          <w:sz w:val="24"/>
          <w:szCs w:val="24"/>
          <w:lang w:val="pt-BR" w:eastAsia="pt-BR"/>
        </w:rPr>
        <w:t xml:space="preserve">Para cada período de rebalanceamento no </w:t>
      </w:r>
      <w:proofErr w:type="spellStart"/>
      <w:r w:rsidRPr="00C52D1A">
        <w:rPr>
          <w:i/>
          <w:iCs/>
          <w:sz w:val="24"/>
          <w:szCs w:val="24"/>
          <w:lang w:val="pt-BR" w:eastAsia="pt-BR"/>
        </w:rPr>
        <w:t>backtest</w:t>
      </w:r>
      <w:proofErr w:type="spellEnd"/>
      <w:r w:rsidRPr="00C52D1A">
        <w:rPr>
          <w:sz w:val="24"/>
          <w:szCs w:val="24"/>
          <w:lang w:val="pt-BR" w:eastAsia="pt-BR"/>
        </w:rPr>
        <w:t xml:space="preserve">, como os </w:t>
      </w:r>
      <w:r w:rsidRPr="00C52D1A">
        <w:rPr>
          <w:i/>
          <w:iCs/>
          <w:sz w:val="24"/>
          <w:szCs w:val="24"/>
          <w:lang w:val="pt-BR" w:eastAsia="pt-BR"/>
        </w:rPr>
        <w:t>inputs</w:t>
      </w:r>
      <w:r w:rsidRPr="00C52D1A">
        <w:rPr>
          <w:sz w:val="24"/>
          <w:szCs w:val="24"/>
          <w:lang w:val="pt-BR" w:eastAsia="pt-BR"/>
        </w:rPr>
        <w:t xml:space="preserve"> (Retorno </w:t>
      </w:r>
      <w:r w:rsidR="005719CC" w:rsidRPr="00C52D1A">
        <w:rPr>
          <w:sz w:val="24"/>
          <w:szCs w:val="24"/>
          <w:lang w:val="pt-BR" w:eastAsia="pt-BR"/>
        </w:rPr>
        <w:t>µ</w:t>
      </w:r>
      <w:r w:rsidRPr="00C52D1A">
        <w:rPr>
          <w:sz w:val="24"/>
          <w:szCs w:val="24"/>
          <w:lang w:val="pt-BR" w:eastAsia="pt-BR"/>
        </w:rPr>
        <w:t xml:space="preserve"> e Matriz de Covariância </w:t>
      </w:r>
      <w:r w:rsidR="005719CC" w:rsidRPr="00C52D1A">
        <w:rPr>
          <w:sz w:val="24"/>
          <w:szCs w:val="24"/>
          <w:lang w:val="pt-BR" w:eastAsia="pt-BR"/>
        </w:rPr>
        <w:t>Σ</w:t>
      </w:r>
      <w:r w:rsidR="008574DF" w:rsidRPr="00C52D1A">
        <w:rPr>
          <w:sz w:val="24"/>
          <w:szCs w:val="24"/>
          <w:lang w:val="pt-BR" w:eastAsia="pt-BR"/>
        </w:rPr>
        <w:t xml:space="preserve">) serão calculados expandindo a janela até o </w:t>
      </w:r>
      <w:proofErr w:type="spellStart"/>
      <w:r w:rsidR="008574DF" w:rsidRPr="00C52D1A">
        <w:rPr>
          <w:sz w:val="24"/>
          <w:szCs w:val="24"/>
          <w:lang w:val="pt-BR" w:eastAsia="pt-BR"/>
        </w:rPr>
        <w:t>mes</w:t>
      </w:r>
      <w:proofErr w:type="spellEnd"/>
      <w:r w:rsidR="008574DF" w:rsidRPr="00C52D1A">
        <w:rPr>
          <w:sz w:val="24"/>
          <w:szCs w:val="24"/>
          <w:lang w:val="pt-BR" w:eastAsia="pt-BR"/>
        </w:rPr>
        <w:t xml:space="preserve"> anterior.</w:t>
      </w:r>
    </w:p>
    <w:p w14:paraId="73323E25" w14:textId="77777777" w:rsidR="00E20B8A" w:rsidRPr="00C52D1A" w:rsidRDefault="008574DF" w:rsidP="00C52D1A">
      <w:pPr>
        <w:widowControl/>
        <w:autoSpaceDE/>
        <w:autoSpaceDN/>
        <w:spacing w:line="360" w:lineRule="auto"/>
        <w:ind w:left="360"/>
        <w:jc w:val="both"/>
        <w:rPr>
          <w:sz w:val="24"/>
          <w:szCs w:val="24"/>
          <w:lang w:val="pt-BR" w:eastAsia="pt-BR"/>
        </w:rPr>
      </w:pPr>
      <w:r w:rsidRPr="00C52D1A">
        <w:rPr>
          <w:b/>
          <w:bCs/>
          <w:sz w:val="24"/>
          <w:szCs w:val="24"/>
          <w:lang w:val="pt-BR" w:eastAsia="pt-BR"/>
        </w:rPr>
        <w:t>A</w:t>
      </w:r>
      <w:r w:rsidR="00230A85" w:rsidRPr="00C52D1A">
        <w:rPr>
          <w:b/>
          <w:bCs/>
          <w:sz w:val="24"/>
          <w:szCs w:val="24"/>
          <w:lang w:val="pt-BR" w:eastAsia="pt-BR"/>
        </w:rPr>
        <w:t xml:space="preserve"> Matriz de Covariância </w:t>
      </w:r>
      <w:r w:rsidRPr="00C52D1A">
        <w:rPr>
          <w:b/>
          <w:bCs/>
          <w:sz w:val="24"/>
          <w:szCs w:val="24"/>
          <w:lang w:val="pt-BR" w:eastAsia="pt-BR"/>
        </w:rPr>
        <w:t>s</w:t>
      </w:r>
      <w:r w:rsidR="00230A85" w:rsidRPr="00C52D1A">
        <w:rPr>
          <w:sz w:val="24"/>
          <w:szCs w:val="24"/>
          <w:lang w:val="pt-BR" w:eastAsia="pt-BR"/>
        </w:rPr>
        <w:t>erá a mesma para todas as carteiras</w:t>
      </w:r>
      <w:r w:rsidRPr="00C52D1A">
        <w:rPr>
          <w:sz w:val="24"/>
          <w:szCs w:val="24"/>
          <w:lang w:val="pt-BR" w:eastAsia="pt-BR"/>
        </w:rPr>
        <w:t>.</w:t>
      </w:r>
    </w:p>
    <w:tbl>
      <w:tblPr>
        <w:tblStyle w:val="Tabelacomgrade"/>
        <w:tblW w:w="0" w:type="auto"/>
        <w:tblInd w:w="360" w:type="dxa"/>
        <w:tblLook w:val="04A0" w:firstRow="1" w:lastRow="0" w:firstColumn="1" w:lastColumn="0" w:noHBand="0" w:noVBand="1"/>
      </w:tblPr>
      <w:tblGrid>
        <w:gridCol w:w="2988"/>
        <w:gridCol w:w="3716"/>
      </w:tblGrid>
      <w:tr w:rsidR="001F733C" w:rsidRPr="00C52D1A" w14:paraId="34E113C2" w14:textId="77777777" w:rsidTr="00AC4610">
        <w:tc>
          <w:tcPr>
            <w:tcW w:w="2988" w:type="dxa"/>
          </w:tcPr>
          <w:p w14:paraId="338E3419" w14:textId="49A99690"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Metodologia</w:t>
            </w:r>
          </w:p>
        </w:tc>
        <w:tc>
          <w:tcPr>
            <w:tcW w:w="3716" w:type="dxa"/>
          </w:tcPr>
          <w:p w14:paraId="273199AC" w14:textId="77777777" w:rsidR="001F733C" w:rsidRPr="00C52D1A" w:rsidRDefault="001F733C" w:rsidP="00C52D1A">
            <w:pPr>
              <w:widowControl/>
              <w:autoSpaceDE/>
              <w:autoSpaceDN/>
              <w:spacing w:line="360" w:lineRule="auto"/>
              <w:jc w:val="both"/>
              <w:rPr>
                <w:b/>
                <w:bCs/>
                <w:sz w:val="24"/>
                <w:szCs w:val="24"/>
                <w:lang w:val="pt-BR" w:eastAsia="pt-BR"/>
              </w:rPr>
            </w:pPr>
          </w:p>
        </w:tc>
      </w:tr>
      <w:tr w:rsidR="001F733C" w:rsidRPr="00C52D1A" w14:paraId="6B0C5726" w14:textId="77777777" w:rsidTr="00AC4610">
        <w:tc>
          <w:tcPr>
            <w:tcW w:w="2988" w:type="dxa"/>
          </w:tcPr>
          <w:p w14:paraId="39BFBCC3" w14:textId="5EB59C64"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Input 1</w:t>
            </w:r>
          </w:p>
        </w:tc>
        <w:tc>
          <w:tcPr>
            <w:tcW w:w="3716" w:type="dxa"/>
          </w:tcPr>
          <w:p w14:paraId="6218C361" w14:textId="6DB4CABB" w:rsidR="001F733C" w:rsidRPr="00C52D1A" w:rsidRDefault="00000000" w:rsidP="00C52D1A">
            <w:pPr>
              <w:widowControl/>
              <w:autoSpaceDE/>
              <w:autoSpaceDN/>
              <w:spacing w:line="360" w:lineRule="auto"/>
              <w:jc w:val="both"/>
              <w:rPr>
                <w:b/>
                <w:bCs/>
                <w:sz w:val="24"/>
                <w:szCs w:val="24"/>
                <w:lang w:val="pt-BR" w:eastAsia="pt-BR"/>
              </w:rPr>
            </w:pP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μ</m:t>
                  </m:r>
                </m:e>
                <m:sub>
                  <m:r>
                    <m:rPr>
                      <m:sty m:val="bi"/>
                    </m:rPr>
                    <w:rPr>
                      <w:rFonts w:ascii="Cambria Math" w:hAnsi="Cambria Math"/>
                      <w:sz w:val="24"/>
                      <w:szCs w:val="24"/>
                      <w:lang w:eastAsia="pt-BR"/>
                    </w:rPr>
                    <m:t>HA</m:t>
                  </m:r>
                </m:sub>
              </m:sSub>
            </m:oMath>
            <w:r w:rsidR="00900952" w:rsidRPr="00C52D1A">
              <w:rPr>
                <w:b/>
                <w:bCs/>
                <w:sz w:val="24"/>
                <w:szCs w:val="24"/>
                <w:lang w:eastAsia="pt-BR"/>
              </w:rPr>
              <w:t>(Baseline 1: Ingênuo)</w:t>
            </w:r>
          </w:p>
        </w:tc>
      </w:tr>
      <w:tr w:rsidR="001F733C" w:rsidRPr="00C52D1A" w14:paraId="058103FB" w14:textId="77777777" w:rsidTr="00AC4610">
        <w:tc>
          <w:tcPr>
            <w:tcW w:w="2988" w:type="dxa"/>
          </w:tcPr>
          <w:p w14:paraId="537830C2" w14:textId="76B047FA"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Input 2</w:t>
            </w:r>
          </w:p>
        </w:tc>
        <w:tc>
          <w:tcPr>
            <w:tcW w:w="3716" w:type="dxa"/>
          </w:tcPr>
          <w:p w14:paraId="48F54C68" w14:textId="7743B851" w:rsidR="001F733C" w:rsidRPr="00C52D1A" w:rsidRDefault="00900952" w:rsidP="00C52D1A">
            <w:pPr>
              <w:widowControl/>
              <w:autoSpaceDE/>
              <w:autoSpaceDN/>
              <w:spacing w:line="360" w:lineRule="auto"/>
              <w:jc w:val="both"/>
              <w:rPr>
                <w:b/>
                <w:bCs/>
                <w:sz w:val="24"/>
                <w:szCs w:val="24"/>
                <w:lang w:val="pt-BR" w:eastAsia="pt-BR"/>
              </w:rPr>
            </w:pPr>
            <w:r w:rsidRPr="00C52D1A">
              <w:rPr>
                <w:b/>
                <w:bCs/>
                <w:sz w:val="24"/>
                <w:szCs w:val="24"/>
                <w:lang w:eastAsia="pt-BR"/>
              </w:rPr>
              <w:t>П (Baseline 2: Equilibrio de Mercado/Neutro)</w:t>
            </w:r>
          </w:p>
        </w:tc>
      </w:tr>
      <w:tr w:rsidR="001F733C" w:rsidRPr="00C52D1A" w14:paraId="11A5F4DF" w14:textId="77777777" w:rsidTr="00AC4610">
        <w:tc>
          <w:tcPr>
            <w:tcW w:w="2988" w:type="dxa"/>
          </w:tcPr>
          <w:p w14:paraId="418271A0" w14:textId="686759E4" w:rsidR="001F733C" w:rsidRPr="00C52D1A" w:rsidRDefault="001F733C" w:rsidP="00C52D1A">
            <w:pPr>
              <w:widowControl/>
              <w:autoSpaceDE/>
              <w:autoSpaceDN/>
              <w:spacing w:line="360" w:lineRule="auto"/>
              <w:jc w:val="both"/>
              <w:rPr>
                <w:b/>
                <w:bCs/>
                <w:sz w:val="24"/>
                <w:szCs w:val="24"/>
                <w:lang w:val="pt-BR" w:eastAsia="pt-BR"/>
              </w:rPr>
            </w:pPr>
            <w:r w:rsidRPr="00C52D1A">
              <w:rPr>
                <w:b/>
                <w:bCs/>
                <w:sz w:val="24"/>
                <w:szCs w:val="24"/>
                <w:lang w:eastAsia="pt-BR"/>
              </w:rPr>
              <w:t>Input 3</w:t>
            </w:r>
          </w:p>
        </w:tc>
        <w:tc>
          <w:tcPr>
            <w:tcW w:w="3716" w:type="dxa"/>
          </w:tcPr>
          <w:p w14:paraId="7A6BB905" w14:textId="768AF302" w:rsidR="001F733C" w:rsidRPr="00C52D1A" w:rsidRDefault="00000000" w:rsidP="00C52D1A">
            <w:pPr>
              <w:widowControl/>
              <w:autoSpaceDE/>
              <w:autoSpaceDN/>
              <w:spacing w:line="360" w:lineRule="auto"/>
              <w:jc w:val="both"/>
              <w:rPr>
                <w:b/>
                <w:bCs/>
                <w:sz w:val="24"/>
                <w:szCs w:val="24"/>
                <w:lang w:val="pt-BR" w:eastAsia="pt-BR"/>
              </w:rPr>
            </w:pP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E</m:t>
                  </m:r>
                </m:e>
                <m:sub>
                  <m:r>
                    <m:rPr>
                      <m:sty m:val="bi"/>
                    </m:rPr>
                    <w:rPr>
                      <w:rFonts w:ascii="Cambria Math" w:hAnsi="Cambria Math"/>
                      <w:sz w:val="24"/>
                      <w:szCs w:val="24"/>
                      <w:lang w:eastAsia="pt-BR"/>
                    </w:rPr>
                    <m:t>BL</m:t>
                  </m:r>
                </m:sub>
              </m:sSub>
              <m:r>
                <m:rPr>
                  <m:sty m:val="bi"/>
                </m:rPr>
                <w:rPr>
                  <w:rFonts w:ascii="Cambria Math" w:hAnsi="Cambria Math"/>
                  <w:sz w:val="24"/>
                  <w:szCs w:val="24"/>
                  <w:lang w:eastAsia="pt-BR"/>
                </w:rPr>
                <m:t>ARIMA</m:t>
              </m:r>
            </m:oMath>
            <w:r w:rsidR="00900952" w:rsidRPr="00C52D1A">
              <w:rPr>
                <w:b/>
                <w:bCs/>
                <w:sz w:val="24"/>
                <w:szCs w:val="24"/>
                <w:lang w:eastAsia="pt-BR"/>
              </w:rPr>
              <w:t>(</w:t>
            </w:r>
            <w:r w:rsidR="00790CD2" w:rsidRPr="00C52D1A">
              <w:rPr>
                <w:b/>
                <w:bCs/>
                <w:sz w:val="24"/>
                <w:szCs w:val="24"/>
                <w:lang w:eastAsia="pt-BR"/>
              </w:rPr>
              <w:t xml:space="preserve">Sintese: П + Visão </w:t>
            </w: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Q</m:t>
                  </m:r>
                </m:e>
                <m:sub>
                  <m:r>
                    <m:rPr>
                      <m:sty m:val="bi"/>
                    </m:rPr>
                    <w:rPr>
                      <w:rFonts w:ascii="Cambria Math" w:hAnsi="Cambria Math"/>
                      <w:sz w:val="24"/>
                      <w:szCs w:val="24"/>
                      <w:lang w:eastAsia="pt-BR"/>
                    </w:rPr>
                    <m:t>Arima</m:t>
                  </m:r>
                </m:sub>
              </m:sSub>
              <m:r>
                <m:rPr>
                  <m:sty m:val="bi"/>
                </m:rPr>
                <w:rPr>
                  <w:rFonts w:ascii="Cambria Math" w:hAnsi="Cambria Math"/>
                  <w:sz w:val="24"/>
                  <w:szCs w:val="24"/>
                  <w:lang w:eastAsia="pt-BR"/>
                </w:rPr>
                <m:t xml:space="preserve"> ponderada pela </m:t>
              </m:r>
              <m:sSub>
                <m:sSubPr>
                  <m:ctrlPr>
                    <w:rPr>
                      <w:rFonts w:ascii="Cambria Math" w:hAnsi="Cambria Math"/>
                      <w:b/>
                      <w:bCs/>
                      <w:i/>
                      <w:sz w:val="24"/>
                      <w:szCs w:val="24"/>
                      <w:lang w:eastAsia="pt-BR"/>
                    </w:rPr>
                  </m:ctrlPr>
                </m:sSubPr>
                <m:e>
                  <m:r>
                    <m:rPr>
                      <m:sty m:val="b"/>
                    </m:rPr>
                    <w:rPr>
                      <w:rFonts w:ascii="Cambria Math" w:hAnsi="Cambria Math"/>
                      <w:sz w:val="24"/>
                      <w:szCs w:val="24"/>
                      <w:lang w:eastAsia="pt-BR"/>
                    </w:rPr>
                    <m:t>Ω</m:t>
                  </m:r>
                </m:e>
                <m:sub>
                  <m:r>
                    <m:rPr>
                      <m:sty m:val="bi"/>
                    </m:rPr>
                    <w:rPr>
                      <w:rFonts w:ascii="Cambria Math" w:hAnsi="Cambria Math"/>
                      <w:sz w:val="24"/>
                      <w:szCs w:val="24"/>
                      <w:lang w:eastAsia="pt-BR"/>
                    </w:rPr>
                    <m:t>Arima</m:t>
                  </m:r>
                </m:sub>
              </m:sSub>
            </m:oMath>
            <w:r w:rsidR="00900952" w:rsidRPr="00C52D1A">
              <w:rPr>
                <w:b/>
                <w:bCs/>
                <w:sz w:val="24"/>
                <w:szCs w:val="24"/>
                <w:lang w:eastAsia="pt-BR"/>
              </w:rPr>
              <w:t>)</w:t>
            </w:r>
          </w:p>
        </w:tc>
      </w:tr>
      <w:tr w:rsidR="00AC4610" w:rsidRPr="00C52D1A" w14:paraId="5F90FC3E" w14:textId="77777777" w:rsidTr="00AC4610">
        <w:tc>
          <w:tcPr>
            <w:tcW w:w="2988" w:type="dxa"/>
          </w:tcPr>
          <w:p w14:paraId="26AFD2D3" w14:textId="26CBB755" w:rsidR="00AC4610" w:rsidRPr="00C52D1A" w:rsidRDefault="00AC4610" w:rsidP="00C52D1A">
            <w:pPr>
              <w:widowControl/>
              <w:autoSpaceDE/>
              <w:autoSpaceDN/>
              <w:spacing w:line="360" w:lineRule="auto"/>
              <w:jc w:val="both"/>
              <w:rPr>
                <w:b/>
                <w:bCs/>
                <w:sz w:val="24"/>
                <w:szCs w:val="24"/>
                <w:lang w:val="pt-BR" w:eastAsia="pt-BR"/>
              </w:rPr>
            </w:pPr>
            <w:r w:rsidRPr="00C52D1A">
              <w:rPr>
                <w:b/>
                <w:bCs/>
                <w:sz w:val="24"/>
                <w:szCs w:val="24"/>
                <w:lang w:eastAsia="pt-BR"/>
              </w:rPr>
              <w:t>Input 4</w:t>
            </w:r>
          </w:p>
        </w:tc>
        <w:tc>
          <w:tcPr>
            <w:tcW w:w="3716" w:type="dxa"/>
          </w:tcPr>
          <w:p w14:paraId="6CA3B62E" w14:textId="6D5D6555" w:rsidR="00AC4610" w:rsidRPr="00C52D1A" w:rsidRDefault="00000000" w:rsidP="00C52D1A">
            <w:pPr>
              <w:widowControl/>
              <w:autoSpaceDE/>
              <w:autoSpaceDN/>
              <w:spacing w:line="360" w:lineRule="auto"/>
              <w:jc w:val="both"/>
              <w:rPr>
                <w:b/>
                <w:bCs/>
                <w:sz w:val="24"/>
                <w:szCs w:val="24"/>
                <w:lang w:val="pt-BR" w:eastAsia="pt-BR"/>
              </w:rPr>
            </w:pP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E</m:t>
                  </m:r>
                </m:e>
                <m:sub>
                  <m:r>
                    <m:rPr>
                      <m:sty m:val="bi"/>
                    </m:rPr>
                    <w:rPr>
                      <w:rFonts w:ascii="Cambria Math" w:hAnsi="Cambria Math"/>
                      <w:sz w:val="24"/>
                      <w:szCs w:val="24"/>
                      <w:lang w:eastAsia="pt-BR"/>
                    </w:rPr>
                    <m:t>BL</m:t>
                  </m:r>
                </m:sub>
              </m:sSub>
              <m:r>
                <m:rPr>
                  <m:sty m:val="bi"/>
                </m:rPr>
                <w:rPr>
                  <w:rFonts w:ascii="Cambria Math" w:hAnsi="Cambria Math"/>
                  <w:sz w:val="24"/>
                  <w:szCs w:val="24"/>
                  <w:lang w:eastAsia="pt-BR"/>
                </w:rPr>
                <m:t>LTSM</m:t>
              </m:r>
            </m:oMath>
            <w:r w:rsidR="00AC4610" w:rsidRPr="00C52D1A">
              <w:rPr>
                <w:b/>
                <w:bCs/>
                <w:sz w:val="24"/>
                <w:szCs w:val="24"/>
                <w:lang w:eastAsia="pt-BR"/>
              </w:rPr>
              <w:t xml:space="preserve">(Sintese: П + Visão </w:t>
            </w:r>
            <m:oMath>
              <m:sSub>
                <m:sSubPr>
                  <m:ctrlPr>
                    <w:rPr>
                      <w:rFonts w:ascii="Cambria Math" w:hAnsi="Cambria Math"/>
                      <w:b/>
                      <w:bCs/>
                      <w:i/>
                      <w:sz w:val="24"/>
                      <w:szCs w:val="24"/>
                      <w:lang w:eastAsia="pt-BR"/>
                    </w:rPr>
                  </m:ctrlPr>
                </m:sSubPr>
                <m:e>
                  <m:r>
                    <m:rPr>
                      <m:sty m:val="bi"/>
                    </m:rPr>
                    <w:rPr>
                      <w:rFonts w:ascii="Cambria Math" w:hAnsi="Cambria Math"/>
                      <w:sz w:val="24"/>
                      <w:szCs w:val="24"/>
                      <w:lang w:eastAsia="pt-BR"/>
                    </w:rPr>
                    <m:t>Q</m:t>
                  </m:r>
                </m:e>
                <m:sub>
                  <m:r>
                    <m:rPr>
                      <m:sty m:val="bi"/>
                    </m:rPr>
                    <w:rPr>
                      <w:rFonts w:ascii="Cambria Math" w:hAnsi="Cambria Math"/>
                      <w:sz w:val="24"/>
                      <w:szCs w:val="24"/>
                      <w:lang w:eastAsia="pt-BR"/>
                    </w:rPr>
                    <m:t>LSTM</m:t>
                  </m:r>
                </m:sub>
              </m:sSub>
              <m:r>
                <m:rPr>
                  <m:sty m:val="bi"/>
                </m:rPr>
                <w:rPr>
                  <w:rFonts w:ascii="Cambria Math" w:hAnsi="Cambria Math"/>
                  <w:sz w:val="24"/>
                  <w:szCs w:val="24"/>
                  <w:lang w:eastAsia="pt-BR"/>
                </w:rPr>
                <m:t xml:space="preserve"> ponderada pela </m:t>
              </m:r>
              <m:sSub>
                <m:sSubPr>
                  <m:ctrlPr>
                    <w:rPr>
                      <w:rFonts w:ascii="Cambria Math" w:hAnsi="Cambria Math"/>
                      <w:b/>
                      <w:bCs/>
                      <w:i/>
                      <w:sz w:val="24"/>
                      <w:szCs w:val="24"/>
                      <w:lang w:eastAsia="pt-BR"/>
                    </w:rPr>
                  </m:ctrlPr>
                </m:sSubPr>
                <m:e>
                  <m:r>
                    <m:rPr>
                      <m:sty m:val="b"/>
                    </m:rPr>
                    <w:rPr>
                      <w:rFonts w:ascii="Cambria Math" w:hAnsi="Cambria Math"/>
                      <w:sz w:val="24"/>
                      <w:szCs w:val="24"/>
                      <w:lang w:eastAsia="pt-BR"/>
                    </w:rPr>
                    <m:t>Ω</m:t>
                  </m:r>
                </m:e>
                <m:sub>
                  <m:r>
                    <m:rPr>
                      <m:sty m:val="bi"/>
                    </m:rPr>
                    <w:rPr>
                      <w:rFonts w:ascii="Cambria Math" w:hAnsi="Cambria Math"/>
                      <w:sz w:val="24"/>
                      <w:szCs w:val="24"/>
                      <w:lang w:eastAsia="pt-BR"/>
                    </w:rPr>
                    <m:t>LSTM</m:t>
                  </m:r>
                </m:sub>
              </m:sSub>
            </m:oMath>
            <w:r w:rsidR="00AC4610" w:rsidRPr="00C52D1A">
              <w:rPr>
                <w:b/>
                <w:bCs/>
                <w:sz w:val="24"/>
                <w:szCs w:val="24"/>
                <w:lang w:eastAsia="pt-BR"/>
              </w:rPr>
              <w:t>)</w:t>
            </w:r>
          </w:p>
        </w:tc>
      </w:tr>
      <w:tr w:rsidR="00577B88" w:rsidRPr="00C52D1A" w14:paraId="78D1964C" w14:textId="77777777" w:rsidTr="00AC4610">
        <w:tc>
          <w:tcPr>
            <w:tcW w:w="2988" w:type="dxa"/>
          </w:tcPr>
          <w:p w14:paraId="5829C857" w14:textId="66668159"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Otimizador 1</w:t>
            </w:r>
          </w:p>
        </w:tc>
        <w:tc>
          <w:tcPr>
            <w:tcW w:w="3716" w:type="dxa"/>
          </w:tcPr>
          <w:p w14:paraId="142C0BE9" w14:textId="2E65A97F"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M-V (Markowitz)</w:t>
            </w:r>
          </w:p>
        </w:tc>
      </w:tr>
      <w:tr w:rsidR="00577B88" w:rsidRPr="00C52D1A" w14:paraId="4826E951" w14:textId="77777777" w:rsidTr="00AC4610">
        <w:tc>
          <w:tcPr>
            <w:tcW w:w="2988" w:type="dxa"/>
          </w:tcPr>
          <w:p w14:paraId="1B7FEBB4" w14:textId="40EF5715"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Otimizador 2</w:t>
            </w:r>
          </w:p>
        </w:tc>
        <w:tc>
          <w:tcPr>
            <w:tcW w:w="3716" w:type="dxa"/>
          </w:tcPr>
          <w:p w14:paraId="3D74E2A0" w14:textId="6844FB62" w:rsidR="00577B88" w:rsidRPr="00C52D1A" w:rsidRDefault="00577B88" w:rsidP="00C52D1A">
            <w:pPr>
              <w:widowControl/>
              <w:autoSpaceDE/>
              <w:autoSpaceDN/>
              <w:spacing w:line="360" w:lineRule="auto"/>
              <w:jc w:val="both"/>
              <w:rPr>
                <w:b/>
                <w:bCs/>
                <w:sz w:val="24"/>
                <w:szCs w:val="24"/>
                <w:lang w:val="pt-BR" w:eastAsia="pt-BR"/>
              </w:rPr>
            </w:pPr>
            <w:r w:rsidRPr="00C52D1A">
              <w:rPr>
                <w:b/>
                <w:bCs/>
                <w:sz w:val="24"/>
                <w:szCs w:val="24"/>
                <w:lang w:eastAsia="pt-BR"/>
              </w:rPr>
              <w:t>PMPT (CVaR)</w:t>
            </w:r>
          </w:p>
        </w:tc>
      </w:tr>
      <w:tr w:rsidR="00577B88" w:rsidRPr="00C52D1A" w14:paraId="60E77E85" w14:textId="77777777" w:rsidTr="00AC4610">
        <w:tc>
          <w:tcPr>
            <w:tcW w:w="2988" w:type="dxa"/>
          </w:tcPr>
          <w:p w14:paraId="249B1237" w14:textId="1F536607" w:rsidR="00577B88" w:rsidRPr="00C52D1A" w:rsidRDefault="00577B88" w:rsidP="00C52D1A">
            <w:pPr>
              <w:widowControl/>
              <w:autoSpaceDE/>
              <w:autoSpaceDN/>
              <w:spacing w:line="360" w:lineRule="auto"/>
              <w:jc w:val="both"/>
              <w:rPr>
                <w:b/>
                <w:bCs/>
                <w:sz w:val="24"/>
                <w:szCs w:val="24"/>
                <w:lang w:eastAsia="pt-BR"/>
              </w:rPr>
            </w:pPr>
            <w:r w:rsidRPr="00C52D1A">
              <w:rPr>
                <w:b/>
                <w:bCs/>
                <w:sz w:val="24"/>
                <w:szCs w:val="24"/>
                <w:lang w:eastAsia="pt-BR"/>
              </w:rPr>
              <w:lastRenderedPageBreak/>
              <w:t>Hipotese</w:t>
            </w:r>
          </w:p>
        </w:tc>
        <w:tc>
          <w:tcPr>
            <w:tcW w:w="3716" w:type="dxa"/>
          </w:tcPr>
          <w:p w14:paraId="373755E8" w14:textId="4362ED4B" w:rsidR="00577B88" w:rsidRPr="00C52D1A" w:rsidRDefault="00577B88" w:rsidP="00C52D1A">
            <w:pPr>
              <w:widowControl/>
              <w:autoSpaceDE/>
              <w:autoSpaceDN/>
              <w:spacing w:line="360" w:lineRule="auto"/>
              <w:jc w:val="both"/>
              <w:rPr>
                <w:b/>
                <w:bCs/>
                <w:sz w:val="24"/>
                <w:szCs w:val="24"/>
                <w:lang w:val="pt-BR" w:eastAsia="pt-BR"/>
              </w:rPr>
            </w:pPr>
            <w:r w:rsidRPr="00C52D1A">
              <w:rPr>
                <w:sz w:val="24"/>
                <w:szCs w:val="24"/>
                <w:lang w:eastAsia="pt-BR"/>
              </w:rPr>
              <w:t xml:space="preserve">"A </w:t>
            </w:r>
            <w:r w:rsidRPr="00C52D1A">
              <w:rPr>
                <w:i/>
                <w:iCs/>
                <w:sz w:val="24"/>
                <w:szCs w:val="24"/>
                <w:lang w:eastAsia="pt-BR"/>
              </w:rPr>
              <w:t>síntese Bayesiana</w:t>
            </w:r>
            <w:r w:rsidRPr="00C52D1A">
              <w:rPr>
                <w:sz w:val="24"/>
                <w:szCs w:val="24"/>
                <w:lang w:eastAsia="pt-BR"/>
              </w:rPr>
              <w:t xml:space="preserve"> de informações (mercado + previsão ponderada pela confiança) gera um </w:t>
            </w:r>
            <w:r w:rsidRPr="00C52D1A">
              <w:rPr>
                <w:i/>
                <w:iCs/>
                <w:sz w:val="24"/>
                <w:szCs w:val="24"/>
                <w:lang w:eastAsia="pt-BR"/>
              </w:rPr>
              <w:t>input</w:t>
            </w:r>
            <w:r w:rsidRPr="00C52D1A">
              <w:rPr>
                <w:sz w:val="24"/>
                <w:szCs w:val="24"/>
                <w:lang w:eastAsia="pt-BR"/>
              </w:rPr>
              <w:t xml:space="preserve"> superior, que por sua vez gera uma carteira mais robusta, especialmente quando usada com um </w:t>
            </w:r>
            <w:r w:rsidRPr="00C52D1A">
              <w:rPr>
                <w:i/>
                <w:iCs/>
                <w:sz w:val="24"/>
                <w:szCs w:val="24"/>
                <w:lang w:eastAsia="pt-BR"/>
              </w:rPr>
              <w:t>otimizador</w:t>
            </w:r>
            <w:r w:rsidRPr="00C52D1A">
              <w:rPr>
                <w:sz w:val="24"/>
                <w:szCs w:val="24"/>
                <w:lang w:eastAsia="pt-BR"/>
              </w:rPr>
              <w:t xml:space="preserve"> (CVaR) que respeita o </w:t>
            </w:r>
            <w:r w:rsidRPr="00C52D1A">
              <w:rPr>
                <w:i/>
                <w:iCs/>
                <w:sz w:val="24"/>
                <w:szCs w:val="24"/>
                <w:lang w:eastAsia="pt-BR"/>
              </w:rPr>
              <w:t>tail risk</w:t>
            </w:r>
            <w:r w:rsidRPr="00C52D1A">
              <w:rPr>
                <w:sz w:val="24"/>
                <w:szCs w:val="24"/>
                <w:lang w:eastAsia="pt-BR"/>
              </w:rPr>
              <w:t>."</w:t>
            </w:r>
          </w:p>
        </w:tc>
      </w:tr>
    </w:tbl>
    <w:p w14:paraId="7FDAE792" w14:textId="77777777" w:rsidR="002B47EC" w:rsidRPr="00C52D1A" w:rsidRDefault="002B47EC" w:rsidP="00C52D1A">
      <w:pPr>
        <w:widowControl/>
        <w:autoSpaceDE/>
        <w:autoSpaceDN/>
        <w:spacing w:line="360" w:lineRule="auto"/>
        <w:ind w:left="360"/>
        <w:jc w:val="both"/>
        <w:rPr>
          <w:b/>
          <w:bCs/>
          <w:sz w:val="24"/>
          <w:szCs w:val="24"/>
          <w:lang w:val="pt-BR" w:eastAsia="pt-BR"/>
        </w:rPr>
      </w:pPr>
    </w:p>
    <w:p w14:paraId="2D9CBE97" w14:textId="77777777" w:rsidR="00230A85" w:rsidRPr="00C52D1A" w:rsidRDefault="00230A85" w:rsidP="00C52D1A">
      <w:pPr>
        <w:spacing w:line="360" w:lineRule="auto"/>
        <w:jc w:val="both"/>
        <w:rPr>
          <w:b/>
          <w:sz w:val="24"/>
          <w:szCs w:val="24"/>
          <w:lang w:val="pt-BR"/>
        </w:rPr>
      </w:pPr>
    </w:p>
    <w:p w14:paraId="16D2A5A4" w14:textId="77777777" w:rsidR="00BD49D4" w:rsidRPr="00C52D1A" w:rsidRDefault="00BD49D4" w:rsidP="00C52D1A">
      <w:pPr>
        <w:spacing w:line="360" w:lineRule="auto"/>
        <w:jc w:val="both"/>
        <w:rPr>
          <w:b/>
          <w:sz w:val="24"/>
          <w:szCs w:val="24"/>
        </w:rPr>
      </w:pPr>
    </w:p>
    <w:p w14:paraId="0E74536E" w14:textId="77777777" w:rsidR="00BD49D4" w:rsidRPr="00C52D1A" w:rsidRDefault="00BD49D4" w:rsidP="00C52D1A">
      <w:pPr>
        <w:spacing w:line="360" w:lineRule="auto"/>
        <w:jc w:val="both"/>
        <w:rPr>
          <w:b/>
          <w:sz w:val="24"/>
          <w:szCs w:val="24"/>
        </w:rPr>
      </w:pPr>
    </w:p>
    <w:p w14:paraId="714875E7" w14:textId="77777777" w:rsidR="00230A85" w:rsidRPr="00C52D1A" w:rsidRDefault="00230A85" w:rsidP="00C52D1A">
      <w:pPr>
        <w:spacing w:line="360" w:lineRule="auto"/>
        <w:jc w:val="both"/>
        <w:rPr>
          <w:b/>
          <w:sz w:val="24"/>
          <w:szCs w:val="24"/>
        </w:rPr>
      </w:pPr>
    </w:p>
    <w:p w14:paraId="1F23594A" w14:textId="5F5F2D4F" w:rsidR="006929CB" w:rsidRPr="00C52D1A" w:rsidRDefault="002B0981" w:rsidP="00D76B05">
      <w:pPr>
        <w:pStyle w:val="Ttulo1"/>
        <w:numPr>
          <w:ilvl w:val="1"/>
          <w:numId w:val="1"/>
        </w:numPr>
        <w:tabs>
          <w:tab w:val="left" w:pos="480"/>
        </w:tabs>
        <w:spacing w:line="360" w:lineRule="auto"/>
        <w:jc w:val="both"/>
        <w:rPr>
          <w:b w:val="0"/>
          <w:sz w:val="24"/>
          <w:szCs w:val="24"/>
        </w:rPr>
      </w:pPr>
      <w:bookmarkStart w:id="99" w:name="_Toc217054717"/>
      <w:r w:rsidRPr="00C52D1A">
        <w:rPr>
          <w:sz w:val="24"/>
          <w:szCs w:val="24"/>
          <w:lang w:val="pt-BR" w:eastAsia="pt-BR"/>
        </w:rPr>
        <w:t>Processo de Otimização (O Método de Markowitz)</w:t>
      </w:r>
      <w:bookmarkEnd w:id="99"/>
    </w:p>
    <w:p w14:paraId="29BDE0F9" w14:textId="51CA2FF4" w:rsidR="002B0981" w:rsidRPr="00C52D1A" w:rsidRDefault="002B0981" w:rsidP="00C52D1A">
      <w:pPr>
        <w:widowControl/>
        <w:autoSpaceDE/>
        <w:autoSpaceDN/>
        <w:spacing w:line="360" w:lineRule="auto"/>
        <w:ind w:firstLine="851"/>
        <w:jc w:val="both"/>
        <w:rPr>
          <w:sz w:val="24"/>
          <w:szCs w:val="24"/>
          <w:lang w:val="pt-BR" w:eastAsia="pt-BR"/>
        </w:rPr>
      </w:pPr>
      <w:r w:rsidRPr="00C52D1A">
        <w:rPr>
          <w:sz w:val="24"/>
          <w:szCs w:val="24"/>
          <w:lang w:val="pt-BR" w:eastAsia="pt-BR"/>
        </w:rPr>
        <w:t xml:space="preserve">O portfólio de Markowitz a ser montado será a Carteira de </w:t>
      </w:r>
      <w:r w:rsidRPr="00C52D1A">
        <w:rPr>
          <w:b/>
          <w:bCs/>
          <w:sz w:val="24"/>
          <w:szCs w:val="24"/>
          <w:lang w:val="pt-BR" w:eastAsia="pt-BR"/>
        </w:rPr>
        <w:t>Máximo Índice de Sharpe</w:t>
      </w:r>
      <w:r w:rsidR="00336E05" w:rsidRPr="00C52D1A">
        <w:rPr>
          <w:b/>
          <w:bCs/>
          <w:sz w:val="24"/>
          <w:szCs w:val="24"/>
          <w:lang w:val="pt-BR" w:eastAsia="pt-BR"/>
        </w:rPr>
        <w:t xml:space="preserve"> e a Média Variância</w:t>
      </w:r>
      <w:r w:rsidRPr="00C52D1A">
        <w:rPr>
          <w:sz w:val="24"/>
          <w:szCs w:val="24"/>
          <w:lang w:val="pt-BR" w:eastAsia="pt-BR"/>
        </w:rPr>
        <w:t>.</w:t>
      </w:r>
      <w:r w:rsidR="00336E05" w:rsidRPr="00C52D1A">
        <w:rPr>
          <w:sz w:val="24"/>
          <w:szCs w:val="24"/>
          <w:lang w:val="pt-BR" w:eastAsia="pt-BR"/>
        </w:rPr>
        <w:t xml:space="preserve"> </w:t>
      </w:r>
      <w:r w:rsidR="008039C3" w:rsidRPr="00C52D1A">
        <w:rPr>
          <w:sz w:val="24"/>
          <w:szCs w:val="24"/>
          <w:lang w:val="pt-BR" w:eastAsia="pt-BR"/>
        </w:rPr>
        <w:t xml:space="preserve">A </w:t>
      </w:r>
      <w:r w:rsidRPr="00C52D1A">
        <w:rPr>
          <w:i/>
          <w:iCs/>
          <w:sz w:val="24"/>
          <w:szCs w:val="24"/>
          <w:lang w:val="pt-BR" w:eastAsia="pt-BR"/>
        </w:rPr>
        <w:t>proxy</w:t>
      </w:r>
      <w:r w:rsidRPr="00C52D1A">
        <w:rPr>
          <w:sz w:val="24"/>
          <w:szCs w:val="24"/>
          <w:lang w:val="pt-BR" w:eastAsia="pt-BR"/>
        </w:rPr>
        <w:t xml:space="preserve"> para a Taxa Livre de Risco </w:t>
      </w:r>
      <w:r w:rsidR="008039C3" w:rsidRPr="00C52D1A">
        <w:rPr>
          <w:sz w:val="24"/>
          <w:szCs w:val="24"/>
          <w:lang w:val="pt-BR" w:eastAsia="pt-BR"/>
        </w:rPr>
        <w:t>será a Selic</w:t>
      </w:r>
      <w:r w:rsidR="00336E05" w:rsidRPr="00C52D1A">
        <w:rPr>
          <w:sz w:val="24"/>
          <w:szCs w:val="24"/>
          <w:lang w:val="pt-BR" w:eastAsia="pt-BR"/>
        </w:rPr>
        <w:t>, o CDI e o Ibovespa</w:t>
      </w:r>
      <w:r w:rsidRPr="00C52D1A">
        <w:rPr>
          <w:sz w:val="24"/>
          <w:szCs w:val="24"/>
          <w:lang w:val="pt-BR" w:eastAsia="pt-BR"/>
        </w:rPr>
        <w:t>.</w:t>
      </w:r>
    </w:p>
    <w:p w14:paraId="5EEA6D3C" w14:textId="022F68B4" w:rsidR="00336E05" w:rsidRPr="00C52D1A" w:rsidRDefault="00336E05" w:rsidP="00C52D1A">
      <w:pPr>
        <w:widowControl/>
        <w:autoSpaceDE/>
        <w:autoSpaceDN/>
        <w:spacing w:line="360" w:lineRule="auto"/>
        <w:ind w:firstLine="851"/>
        <w:jc w:val="both"/>
        <w:rPr>
          <w:sz w:val="24"/>
          <w:szCs w:val="24"/>
          <w:lang w:val="pt-BR" w:eastAsia="pt-BR"/>
        </w:rPr>
      </w:pPr>
      <w:r w:rsidRPr="00C52D1A">
        <w:rPr>
          <w:sz w:val="24"/>
          <w:szCs w:val="24"/>
          <w:lang w:val="pt-BR" w:eastAsia="pt-BR"/>
        </w:rPr>
        <w:t xml:space="preserve">Os </w:t>
      </w:r>
      <w:r w:rsidR="00F70C0C">
        <w:rPr>
          <w:sz w:val="24"/>
          <w:szCs w:val="24"/>
          <w:lang w:val="pt-BR" w:eastAsia="pt-BR"/>
        </w:rPr>
        <w:t>Portfólios</w:t>
      </w:r>
      <w:r w:rsidRPr="00C52D1A">
        <w:rPr>
          <w:sz w:val="24"/>
          <w:szCs w:val="24"/>
          <w:lang w:val="pt-BR" w:eastAsia="pt-BR"/>
        </w:rPr>
        <w:t xml:space="preserve"> PMPT serão </w:t>
      </w:r>
      <w:r w:rsidR="00AD6886" w:rsidRPr="00C52D1A">
        <w:rPr>
          <w:sz w:val="24"/>
          <w:szCs w:val="24"/>
          <w:lang w:val="pt-BR" w:eastAsia="pt-BR"/>
        </w:rPr>
        <w:t xml:space="preserve">montados com o máximo índice de </w:t>
      </w:r>
      <w:proofErr w:type="spellStart"/>
      <w:r w:rsidR="00AD6886" w:rsidRPr="00C52D1A">
        <w:rPr>
          <w:sz w:val="24"/>
          <w:szCs w:val="24"/>
          <w:lang w:val="pt-BR" w:eastAsia="pt-BR"/>
        </w:rPr>
        <w:t>Sortino</w:t>
      </w:r>
      <w:proofErr w:type="spellEnd"/>
      <w:r w:rsidR="00AD6886" w:rsidRPr="00C52D1A">
        <w:rPr>
          <w:sz w:val="24"/>
          <w:szCs w:val="24"/>
          <w:lang w:val="pt-BR" w:eastAsia="pt-BR"/>
        </w:rPr>
        <w:t xml:space="preserve">, mínimo </w:t>
      </w:r>
      <w:proofErr w:type="spellStart"/>
      <w:r w:rsidR="00AD6886" w:rsidRPr="00C52D1A">
        <w:rPr>
          <w:sz w:val="24"/>
          <w:szCs w:val="24"/>
          <w:lang w:val="pt-BR" w:eastAsia="pt-BR"/>
        </w:rPr>
        <w:t>CVaR</w:t>
      </w:r>
      <w:proofErr w:type="spellEnd"/>
      <w:r w:rsidR="00AD6886" w:rsidRPr="00C52D1A">
        <w:rPr>
          <w:sz w:val="24"/>
          <w:szCs w:val="24"/>
          <w:lang w:val="pt-BR" w:eastAsia="pt-BR"/>
        </w:rPr>
        <w:t xml:space="preserve">. Os </w:t>
      </w:r>
      <w:r w:rsidR="00F70C0C">
        <w:rPr>
          <w:sz w:val="24"/>
          <w:szCs w:val="24"/>
          <w:lang w:val="pt-BR" w:eastAsia="pt-BR"/>
        </w:rPr>
        <w:t>Portfólios</w:t>
      </w:r>
      <w:r w:rsidR="00AD6886" w:rsidRPr="00C52D1A">
        <w:rPr>
          <w:sz w:val="24"/>
          <w:szCs w:val="24"/>
          <w:lang w:val="pt-BR" w:eastAsia="pt-BR"/>
        </w:rPr>
        <w:t xml:space="preserve"> Black-</w:t>
      </w:r>
      <w:proofErr w:type="spellStart"/>
      <w:r w:rsidR="00AD6886" w:rsidRPr="00C52D1A">
        <w:rPr>
          <w:sz w:val="24"/>
          <w:szCs w:val="24"/>
          <w:lang w:val="pt-BR" w:eastAsia="pt-BR"/>
        </w:rPr>
        <w:t>Litterman</w:t>
      </w:r>
      <w:proofErr w:type="spellEnd"/>
      <w:r w:rsidR="00AD6886" w:rsidRPr="00C52D1A">
        <w:rPr>
          <w:sz w:val="24"/>
          <w:szCs w:val="24"/>
          <w:lang w:val="pt-BR" w:eastAsia="pt-BR"/>
        </w:rPr>
        <w:t xml:space="preserve"> serão montados </w:t>
      </w:r>
      <w:r w:rsidR="0035701C" w:rsidRPr="00C52D1A">
        <w:rPr>
          <w:sz w:val="24"/>
          <w:szCs w:val="24"/>
          <w:lang w:val="pt-BR" w:eastAsia="pt-BR"/>
        </w:rPr>
        <w:t xml:space="preserve">com o </w:t>
      </w:r>
      <w:proofErr w:type="spellStart"/>
      <w:r w:rsidR="008A6FEF" w:rsidRPr="00C52D1A">
        <w:rPr>
          <w:sz w:val="24"/>
          <w:szCs w:val="24"/>
          <w:lang w:val="pt-BR" w:eastAsia="pt-BR"/>
        </w:rPr>
        <w:t>auxilio</w:t>
      </w:r>
      <w:proofErr w:type="spellEnd"/>
      <w:r w:rsidR="008A6FEF" w:rsidRPr="00C52D1A">
        <w:rPr>
          <w:sz w:val="24"/>
          <w:szCs w:val="24"/>
          <w:lang w:val="pt-BR" w:eastAsia="pt-BR"/>
        </w:rPr>
        <w:t xml:space="preserve"> do </w:t>
      </w:r>
      <w:proofErr w:type="gramStart"/>
      <w:r w:rsidR="008A6FEF" w:rsidRPr="00C52D1A">
        <w:rPr>
          <w:sz w:val="24"/>
          <w:szCs w:val="24"/>
          <w:lang w:val="pt-BR" w:eastAsia="pt-BR"/>
        </w:rPr>
        <w:t>MAD ,</w:t>
      </w:r>
      <w:proofErr w:type="gramEnd"/>
      <w:r w:rsidR="008A6FEF" w:rsidRPr="00C52D1A">
        <w:rPr>
          <w:sz w:val="24"/>
          <w:szCs w:val="24"/>
          <w:lang w:val="pt-BR" w:eastAsia="pt-BR"/>
        </w:rPr>
        <w:t xml:space="preserve"> para  ARIMA, LSTM e Máximo Indice de Sharpe.</w:t>
      </w:r>
      <w:r w:rsidR="00AD6886" w:rsidRPr="00C52D1A">
        <w:rPr>
          <w:sz w:val="24"/>
          <w:szCs w:val="24"/>
          <w:lang w:val="pt-BR" w:eastAsia="pt-BR"/>
        </w:rPr>
        <w:t xml:space="preserve"> </w:t>
      </w:r>
    </w:p>
    <w:p w14:paraId="746C8619" w14:textId="2DC6DA20" w:rsidR="002B0981" w:rsidRPr="00C52D1A" w:rsidRDefault="00766646" w:rsidP="00C52D1A">
      <w:pPr>
        <w:widowControl/>
        <w:autoSpaceDE/>
        <w:autoSpaceDN/>
        <w:spacing w:line="360" w:lineRule="auto"/>
        <w:ind w:left="720"/>
        <w:jc w:val="both"/>
        <w:rPr>
          <w:sz w:val="24"/>
          <w:szCs w:val="24"/>
          <w:lang w:val="pt-BR" w:eastAsia="pt-BR"/>
        </w:rPr>
      </w:pPr>
      <w:r w:rsidRPr="00C52D1A">
        <w:rPr>
          <w:sz w:val="24"/>
          <w:szCs w:val="24"/>
          <w:lang w:val="pt-BR" w:eastAsia="pt-BR"/>
        </w:rPr>
        <w:t xml:space="preserve">As </w:t>
      </w:r>
      <w:r w:rsidR="002B0981" w:rsidRPr="00C52D1A">
        <w:rPr>
          <w:b/>
          <w:bCs/>
          <w:sz w:val="24"/>
          <w:szCs w:val="24"/>
          <w:lang w:val="pt-BR" w:eastAsia="pt-BR"/>
        </w:rPr>
        <w:t>restrições</w:t>
      </w:r>
      <w:r w:rsidRPr="00C52D1A">
        <w:rPr>
          <w:b/>
          <w:bCs/>
          <w:sz w:val="24"/>
          <w:szCs w:val="24"/>
          <w:lang w:val="pt-BR" w:eastAsia="pt-BR"/>
        </w:rPr>
        <w:t xml:space="preserve"> serão carteira </w:t>
      </w:r>
      <w:r w:rsidR="002B0981" w:rsidRPr="00C52D1A">
        <w:rPr>
          <w:sz w:val="24"/>
          <w:szCs w:val="24"/>
          <w:lang w:val="pt-BR" w:eastAsia="pt-BR"/>
        </w:rPr>
        <w:t>100% comprados</w:t>
      </w:r>
      <w:r w:rsidRPr="00C52D1A">
        <w:rPr>
          <w:sz w:val="24"/>
          <w:szCs w:val="24"/>
          <w:lang w:val="pt-BR" w:eastAsia="pt-BR"/>
        </w:rPr>
        <w:t>, proibição de vendas a descoberto</w:t>
      </w:r>
      <w:r w:rsidR="002B0981" w:rsidRPr="00C52D1A">
        <w:rPr>
          <w:sz w:val="24"/>
          <w:szCs w:val="24"/>
          <w:lang w:val="pt-BR" w:eastAsia="pt-BR"/>
        </w:rPr>
        <w:t>.</w:t>
      </w:r>
    </w:p>
    <w:p w14:paraId="644B5B15" w14:textId="5201E6E8" w:rsidR="006929CB" w:rsidRPr="00C52D1A" w:rsidRDefault="00D8595B" w:rsidP="00D76B05">
      <w:pPr>
        <w:pStyle w:val="Ttulo1"/>
        <w:numPr>
          <w:ilvl w:val="1"/>
          <w:numId w:val="1"/>
        </w:numPr>
        <w:tabs>
          <w:tab w:val="left" w:pos="480"/>
        </w:tabs>
        <w:spacing w:line="360" w:lineRule="auto"/>
        <w:jc w:val="both"/>
        <w:rPr>
          <w:b w:val="0"/>
          <w:sz w:val="24"/>
          <w:szCs w:val="24"/>
        </w:rPr>
      </w:pPr>
      <w:bookmarkStart w:id="100" w:name="_Toc217054718"/>
      <w:r w:rsidRPr="00C52D1A">
        <w:rPr>
          <w:sz w:val="24"/>
          <w:szCs w:val="24"/>
          <w:lang w:val="pt-BR" w:eastAsia="pt-BR"/>
        </w:rPr>
        <w:t>Métricas de Avaliação de Desempenho</w:t>
      </w:r>
      <w:bookmarkEnd w:id="100"/>
    </w:p>
    <w:p w14:paraId="03EFEB40" w14:textId="5775D013" w:rsidR="00D8595B" w:rsidRPr="00C52D1A" w:rsidRDefault="00D8595B" w:rsidP="00C52D1A">
      <w:pPr>
        <w:widowControl/>
        <w:autoSpaceDE/>
        <w:autoSpaceDN/>
        <w:spacing w:line="360" w:lineRule="auto"/>
        <w:ind w:left="720"/>
        <w:jc w:val="both"/>
        <w:rPr>
          <w:sz w:val="24"/>
          <w:szCs w:val="24"/>
          <w:lang w:val="pt-BR" w:eastAsia="pt-BR"/>
        </w:rPr>
      </w:pPr>
      <w:r w:rsidRPr="00C52D1A">
        <w:rPr>
          <w:sz w:val="24"/>
          <w:szCs w:val="24"/>
          <w:lang w:val="pt-BR" w:eastAsia="pt-BR"/>
        </w:rPr>
        <w:t>As carteiras serão comparadas das seguintes formas:</w:t>
      </w:r>
    </w:p>
    <w:p w14:paraId="5267383B" w14:textId="26209BA4" w:rsidR="00D8595B" w:rsidRPr="00C52D1A" w:rsidRDefault="00D8595B" w:rsidP="00C52D1A">
      <w:pPr>
        <w:widowControl/>
        <w:autoSpaceDE/>
        <w:autoSpaceDN/>
        <w:spacing w:line="360" w:lineRule="auto"/>
        <w:ind w:left="720"/>
        <w:jc w:val="both"/>
        <w:rPr>
          <w:sz w:val="24"/>
          <w:szCs w:val="24"/>
          <w:lang w:val="pt-BR" w:eastAsia="pt-BR"/>
        </w:rPr>
      </w:pPr>
      <w:r w:rsidRPr="00C52D1A">
        <w:rPr>
          <w:b/>
          <w:bCs/>
          <w:sz w:val="24"/>
          <w:szCs w:val="24"/>
          <w:lang w:val="pt-BR" w:eastAsia="pt-BR"/>
        </w:rPr>
        <w:t>Retorno:</w:t>
      </w:r>
      <w:r w:rsidRPr="00C52D1A">
        <w:rPr>
          <w:sz w:val="24"/>
          <w:szCs w:val="24"/>
          <w:lang w:val="pt-BR" w:eastAsia="pt-BR"/>
        </w:rPr>
        <w:t xml:space="preserve"> Retorno Total Acumulado e Retorno Médio Anualizado.</w:t>
      </w:r>
    </w:p>
    <w:p w14:paraId="5CE506B8"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Risco (MPT):</w:t>
      </w:r>
      <w:r w:rsidRPr="00C52D1A">
        <w:rPr>
          <w:sz w:val="24"/>
          <w:szCs w:val="24"/>
          <w:lang w:val="pt-BR" w:eastAsia="pt-BR"/>
        </w:rPr>
        <w:t xml:space="preserve"> Volatilidade (Desvio Padrão) Anualizada.</w:t>
      </w:r>
    </w:p>
    <w:p w14:paraId="593F9F07"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Risco (PMPT):</w:t>
      </w:r>
      <w:r w:rsidRPr="00C52D1A">
        <w:rPr>
          <w:sz w:val="24"/>
          <w:szCs w:val="24"/>
          <w:lang w:val="pt-BR" w:eastAsia="pt-BR"/>
        </w:rPr>
        <w:t xml:space="preserve"> </w:t>
      </w:r>
      <w:proofErr w:type="spellStart"/>
      <w:r w:rsidRPr="00C52D1A">
        <w:rPr>
          <w:sz w:val="24"/>
          <w:szCs w:val="24"/>
          <w:lang w:val="pt-BR" w:eastAsia="pt-BR"/>
        </w:rPr>
        <w:t>Semivariância</w:t>
      </w:r>
      <w:proofErr w:type="spellEnd"/>
      <w:r w:rsidRPr="00C52D1A">
        <w:rPr>
          <w:sz w:val="24"/>
          <w:szCs w:val="24"/>
          <w:lang w:val="pt-BR" w:eastAsia="pt-BR"/>
        </w:rPr>
        <w:t xml:space="preserve"> Anualizada e Máximo </w:t>
      </w:r>
      <w:proofErr w:type="spellStart"/>
      <w:r w:rsidRPr="00C52D1A">
        <w:rPr>
          <w:i/>
          <w:iCs/>
          <w:sz w:val="24"/>
          <w:szCs w:val="24"/>
          <w:lang w:val="pt-BR" w:eastAsia="pt-BR"/>
        </w:rPr>
        <w:t>Drawdown</w:t>
      </w:r>
      <w:proofErr w:type="spellEnd"/>
      <w:r w:rsidRPr="00C52D1A">
        <w:rPr>
          <w:sz w:val="24"/>
          <w:szCs w:val="24"/>
          <w:lang w:val="pt-BR" w:eastAsia="pt-BR"/>
        </w:rPr>
        <w:t>.</w:t>
      </w:r>
    </w:p>
    <w:p w14:paraId="78C4B5BE"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Retorno/Risco (MPT):</w:t>
      </w:r>
      <w:r w:rsidRPr="00C52D1A">
        <w:rPr>
          <w:sz w:val="24"/>
          <w:szCs w:val="24"/>
          <w:lang w:val="pt-BR" w:eastAsia="pt-BR"/>
        </w:rPr>
        <w:t xml:space="preserve"> Índice de Sharpe.</w:t>
      </w:r>
    </w:p>
    <w:p w14:paraId="2D7D30F0" w14:textId="77777777"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Retorno/Risco (PMPT):</w:t>
      </w:r>
      <w:r w:rsidRPr="00C52D1A">
        <w:rPr>
          <w:sz w:val="24"/>
          <w:szCs w:val="24"/>
          <w:lang w:val="pt-BR" w:eastAsia="pt-BR"/>
        </w:rPr>
        <w:t xml:space="preserve"> Índice de </w:t>
      </w:r>
      <w:proofErr w:type="spellStart"/>
      <w:r w:rsidRPr="00C52D1A">
        <w:rPr>
          <w:sz w:val="24"/>
          <w:szCs w:val="24"/>
          <w:lang w:val="pt-BR" w:eastAsia="pt-BR"/>
        </w:rPr>
        <w:t>Sortino</w:t>
      </w:r>
      <w:proofErr w:type="spellEnd"/>
      <w:r w:rsidRPr="00C52D1A">
        <w:rPr>
          <w:sz w:val="24"/>
          <w:szCs w:val="24"/>
          <w:lang w:val="pt-BR" w:eastAsia="pt-BR"/>
        </w:rPr>
        <w:t>.</w:t>
      </w:r>
    </w:p>
    <w:p w14:paraId="36CB24DB" w14:textId="3721E373" w:rsidR="00D8595B" w:rsidRPr="00C52D1A" w:rsidRDefault="00D8595B" w:rsidP="00C52D1A">
      <w:pPr>
        <w:pStyle w:val="PargrafodaLista"/>
        <w:widowControl/>
        <w:numPr>
          <w:ilvl w:val="0"/>
          <w:numId w:val="2"/>
        </w:numPr>
        <w:autoSpaceDE/>
        <w:autoSpaceDN/>
        <w:spacing w:line="360" w:lineRule="auto"/>
        <w:jc w:val="both"/>
        <w:rPr>
          <w:sz w:val="24"/>
          <w:szCs w:val="24"/>
          <w:lang w:val="pt-BR" w:eastAsia="pt-BR"/>
        </w:rPr>
      </w:pPr>
      <w:r w:rsidRPr="00C52D1A">
        <w:rPr>
          <w:b/>
          <w:bCs/>
          <w:sz w:val="24"/>
          <w:szCs w:val="24"/>
          <w:lang w:val="pt-BR" w:eastAsia="pt-BR"/>
        </w:rPr>
        <w:t>Benchmarks:</w:t>
      </w:r>
      <w:r w:rsidRPr="00C52D1A">
        <w:rPr>
          <w:sz w:val="24"/>
          <w:szCs w:val="24"/>
          <w:lang w:val="pt-BR" w:eastAsia="pt-BR"/>
        </w:rPr>
        <w:t xml:space="preserve"> Comparar contra </w:t>
      </w:r>
      <w:r w:rsidR="008D6AFE" w:rsidRPr="00C52D1A">
        <w:rPr>
          <w:sz w:val="24"/>
          <w:szCs w:val="24"/>
          <w:lang w:val="pt-BR" w:eastAsia="pt-BR"/>
        </w:rPr>
        <w:t xml:space="preserve">Selic, </w:t>
      </w:r>
      <w:r w:rsidRPr="00C52D1A">
        <w:rPr>
          <w:sz w:val="24"/>
          <w:szCs w:val="24"/>
          <w:lang w:val="pt-BR" w:eastAsia="pt-BR"/>
        </w:rPr>
        <w:t>IBOVESPA e CDI.</w:t>
      </w:r>
    </w:p>
    <w:p w14:paraId="6C5058F7" w14:textId="77777777" w:rsidR="00A956B0" w:rsidRPr="00C52D1A" w:rsidRDefault="00A956B0" w:rsidP="00C52D1A">
      <w:pPr>
        <w:spacing w:line="360" w:lineRule="auto"/>
        <w:jc w:val="both"/>
        <w:rPr>
          <w:b/>
          <w:sz w:val="24"/>
          <w:szCs w:val="24"/>
        </w:rPr>
      </w:pPr>
    </w:p>
    <w:p w14:paraId="6171DD49" w14:textId="4C824591" w:rsidR="00BC735F" w:rsidRPr="00C52D1A" w:rsidRDefault="00BC735F" w:rsidP="00C52D1A">
      <w:pPr>
        <w:spacing w:line="360" w:lineRule="auto"/>
        <w:jc w:val="both"/>
        <w:rPr>
          <w:bCs/>
          <w:sz w:val="24"/>
          <w:szCs w:val="24"/>
        </w:rPr>
      </w:pPr>
      <w:r w:rsidRPr="00C52D1A">
        <w:rPr>
          <w:b/>
          <w:sz w:val="24"/>
          <w:szCs w:val="24"/>
        </w:rPr>
        <w:br w:type="page"/>
      </w:r>
    </w:p>
    <w:p w14:paraId="3CB39CD3" w14:textId="77777777" w:rsidR="00A956B0" w:rsidRPr="00C52D1A" w:rsidRDefault="00A956B0" w:rsidP="00C52D1A">
      <w:pPr>
        <w:pStyle w:val="Ttulo1"/>
        <w:tabs>
          <w:tab w:val="left" w:pos="480"/>
        </w:tabs>
        <w:spacing w:line="360" w:lineRule="auto"/>
        <w:jc w:val="both"/>
        <w:rPr>
          <w:b w:val="0"/>
          <w:sz w:val="24"/>
          <w:szCs w:val="24"/>
        </w:rPr>
      </w:pPr>
    </w:p>
    <w:p w14:paraId="6843268A" w14:textId="77777777" w:rsidR="00A956B0" w:rsidRPr="00C52D1A" w:rsidRDefault="00A956B0" w:rsidP="00C52D1A">
      <w:pPr>
        <w:pStyle w:val="Ttulo1"/>
        <w:tabs>
          <w:tab w:val="left" w:pos="480"/>
        </w:tabs>
        <w:spacing w:line="360" w:lineRule="auto"/>
        <w:jc w:val="both"/>
        <w:rPr>
          <w:b w:val="0"/>
          <w:sz w:val="24"/>
          <w:szCs w:val="24"/>
        </w:rPr>
      </w:pPr>
    </w:p>
    <w:p w14:paraId="22E618D4" w14:textId="2BFF75DD" w:rsidR="00A956B0" w:rsidRPr="00C52D1A" w:rsidRDefault="00BC735F" w:rsidP="00D76B05">
      <w:pPr>
        <w:pStyle w:val="Ttulo1"/>
        <w:numPr>
          <w:ilvl w:val="0"/>
          <w:numId w:val="1"/>
        </w:numPr>
        <w:tabs>
          <w:tab w:val="left" w:pos="480"/>
        </w:tabs>
        <w:spacing w:line="360" w:lineRule="auto"/>
        <w:jc w:val="both"/>
        <w:rPr>
          <w:b w:val="0"/>
          <w:sz w:val="24"/>
          <w:szCs w:val="24"/>
        </w:rPr>
      </w:pPr>
      <w:bookmarkStart w:id="101" w:name="_Toc217054719"/>
      <w:r w:rsidRPr="00C52D1A">
        <w:rPr>
          <w:color w:val="1B1C1D"/>
          <w:sz w:val="24"/>
          <w:szCs w:val="24"/>
          <w:lang w:val="pt-BR" w:eastAsia="pt-BR"/>
        </w:rPr>
        <w:t>ANÁLISE E DISCUSSÃO DOS RESULTADOS</w:t>
      </w:r>
      <w:bookmarkEnd w:id="101"/>
    </w:p>
    <w:p w14:paraId="1854EA70" w14:textId="77777777" w:rsidR="00EC4F8B" w:rsidRPr="00C52D1A" w:rsidRDefault="00EC4F8B" w:rsidP="00C52D1A">
      <w:pPr>
        <w:spacing w:line="360" w:lineRule="auto"/>
        <w:jc w:val="both"/>
        <w:rPr>
          <w:sz w:val="24"/>
          <w:szCs w:val="24"/>
        </w:rPr>
      </w:pPr>
    </w:p>
    <w:p w14:paraId="58B26A80" w14:textId="1C11660B" w:rsidR="00EC4F8B" w:rsidRPr="00C52D1A" w:rsidRDefault="00EC4F8B" w:rsidP="00D76B05">
      <w:pPr>
        <w:pStyle w:val="Ttulo1"/>
        <w:numPr>
          <w:ilvl w:val="1"/>
          <w:numId w:val="1"/>
        </w:numPr>
        <w:tabs>
          <w:tab w:val="left" w:pos="480"/>
        </w:tabs>
        <w:spacing w:line="360" w:lineRule="auto"/>
        <w:jc w:val="both"/>
        <w:rPr>
          <w:b w:val="0"/>
          <w:sz w:val="24"/>
          <w:szCs w:val="24"/>
        </w:rPr>
      </w:pPr>
      <w:r w:rsidRPr="00C52D1A">
        <w:rPr>
          <w:color w:val="1B1C1D"/>
          <w:sz w:val="24"/>
          <w:szCs w:val="24"/>
          <w:lang w:val="pt-BR" w:eastAsia="pt-BR"/>
        </w:rPr>
        <w:t xml:space="preserve"> </w:t>
      </w:r>
      <w:bookmarkStart w:id="102" w:name="_Toc217054720"/>
      <w:r w:rsidRPr="00C52D1A">
        <w:rPr>
          <w:b w:val="0"/>
          <w:bCs w:val="0"/>
          <w:color w:val="1B1C1D"/>
          <w:sz w:val="24"/>
          <w:szCs w:val="24"/>
          <w:shd w:val="clear" w:color="auto" w:fill="FFFFFF"/>
        </w:rPr>
        <w:t>Estatísticas Descritivas dos Dados</w:t>
      </w:r>
      <w:bookmarkEnd w:id="102"/>
    </w:p>
    <w:p w14:paraId="39596381" w14:textId="77777777" w:rsidR="00EC4F8B" w:rsidRPr="00C52D1A" w:rsidRDefault="00EC4F8B" w:rsidP="00C52D1A">
      <w:pPr>
        <w:pStyle w:val="PargrafodaLista"/>
        <w:spacing w:line="360" w:lineRule="auto"/>
        <w:jc w:val="both"/>
        <w:rPr>
          <w:b/>
          <w:sz w:val="24"/>
          <w:szCs w:val="24"/>
        </w:rPr>
      </w:pPr>
    </w:p>
    <w:p w14:paraId="3EED83CE" w14:textId="77777777" w:rsidR="00EC4F8B" w:rsidRPr="00C52D1A" w:rsidRDefault="00EC4F8B" w:rsidP="00C52D1A">
      <w:pPr>
        <w:pStyle w:val="PargrafodaLista"/>
        <w:spacing w:line="360" w:lineRule="auto"/>
        <w:jc w:val="both"/>
        <w:rPr>
          <w:b/>
          <w:sz w:val="24"/>
          <w:szCs w:val="24"/>
        </w:rPr>
      </w:pPr>
    </w:p>
    <w:p w14:paraId="321A7FDF" w14:textId="7F9F53A2" w:rsidR="00EC4F8B" w:rsidRPr="00C52D1A" w:rsidRDefault="00EC4F8B">
      <w:pPr>
        <w:pStyle w:val="PargrafodaLista"/>
        <w:numPr>
          <w:ilvl w:val="0"/>
          <w:numId w:val="3"/>
        </w:numPr>
        <w:spacing w:line="360" w:lineRule="auto"/>
        <w:jc w:val="both"/>
        <w:rPr>
          <w:sz w:val="24"/>
          <w:szCs w:val="24"/>
        </w:rPr>
      </w:pPr>
      <w:r w:rsidRPr="00C52D1A">
        <w:rPr>
          <w:sz w:val="24"/>
          <w:szCs w:val="24"/>
        </w:rPr>
        <w:t>Descrição da Amostra Final:</w:t>
      </w:r>
    </w:p>
    <w:p w14:paraId="60C31727" w14:textId="77777777" w:rsidR="00EC4F8B" w:rsidRPr="00C52D1A" w:rsidRDefault="00EC4F8B">
      <w:pPr>
        <w:pStyle w:val="PargrafodaLista"/>
        <w:numPr>
          <w:ilvl w:val="0"/>
          <w:numId w:val="3"/>
        </w:numPr>
        <w:spacing w:line="360" w:lineRule="auto"/>
        <w:jc w:val="both"/>
        <w:rPr>
          <w:sz w:val="24"/>
          <w:szCs w:val="24"/>
        </w:rPr>
      </w:pPr>
      <w:r w:rsidRPr="00C52D1A">
        <w:rPr>
          <w:sz w:val="24"/>
          <w:szCs w:val="24"/>
        </w:rPr>
        <w:t>Total de Ativos (Tickers): 81</w:t>
      </w:r>
    </w:p>
    <w:p w14:paraId="49BA0D8B" w14:textId="1CEF6C5B" w:rsidR="00EC4F8B" w:rsidRPr="00C52D1A" w:rsidRDefault="00EC4F8B">
      <w:pPr>
        <w:pStyle w:val="PargrafodaLista"/>
        <w:numPr>
          <w:ilvl w:val="0"/>
          <w:numId w:val="3"/>
        </w:numPr>
        <w:spacing w:line="360" w:lineRule="auto"/>
        <w:jc w:val="both"/>
        <w:rPr>
          <w:sz w:val="24"/>
          <w:szCs w:val="24"/>
        </w:rPr>
      </w:pPr>
      <w:r w:rsidRPr="00C52D1A">
        <w:rPr>
          <w:sz w:val="24"/>
          <w:szCs w:val="24"/>
        </w:rPr>
        <w:t>Total de Setores B3 Representados: 11.</w:t>
      </w:r>
    </w:p>
    <w:p w14:paraId="2A912F22" w14:textId="77777777" w:rsidR="00EC4F8B" w:rsidRPr="00C52D1A" w:rsidRDefault="00EC4F8B">
      <w:pPr>
        <w:pStyle w:val="PargrafodaLista"/>
        <w:numPr>
          <w:ilvl w:val="0"/>
          <w:numId w:val="3"/>
        </w:numPr>
        <w:spacing w:line="360" w:lineRule="auto"/>
        <w:jc w:val="both"/>
        <w:rPr>
          <w:sz w:val="24"/>
          <w:szCs w:val="24"/>
        </w:rPr>
      </w:pPr>
      <w:r w:rsidRPr="00C52D1A">
        <w:rPr>
          <w:sz w:val="24"/>
          <w:szCs w:val="24"/>
        </w:rPr>
        <w:t>2. Distribuição por Setor B3 (Contagem)A tabela a seguir mostra o número exato de empresas pertencentes a cada um dos 10 Setores identificados na sua amostra</w:t>
      </w:r>
    </w:p>
    <w:p w14:paraId="43FFDF76" w14:textId="77777777" w:rsidR="00EC4F8B" w:rsidRPr="00C52D1A" w:rsidRDefault="00EC4F8B" w:rsidP="00C52D1A">
      <w:pPr>
        <w:spacing w:line="360" w:lineRule="auto"/>
        <w:jc w:val="both"/>
        <w:rPr>
          <w:sz w:val="24"/>
          <w:szCs w:val="24"/>
        </w:rPr>
      </w:pPr>
    </w:p>
    <w:p w14:paraId="2E523DEA" w14:textId="0536E536" w:rsidR="00EC4F8B" w:rsidRPr="00C52D1A" w:rsidRDefault="00EC4F8B" w:rsidP="00C52D1A">
      <w:pPr>
        <w:spacing w:line="360" w:lineRule="auto"/>
        <w:jc w:val="both"/>
        <w:rPr>
          <w:sz w:val="24"/>
          <w:szCs w:val="24"/>
        </w:rPr>
      </w:pPr>
      <w:r w:rsidRPr="00C52D1A">
        <w:rPr>
          <w:sz w:val="24"/>
          <w:szCs w:val="24"/>
        </w:rPr>
        <w:t>Distribuição por Setor B3 (Contagem)</w:t>
      </w:r>
    </w:p>
    <w:p w14:paraId="241E17BF" w14:textId="77777777" w:rsidR="00EC4F8B" w:rsidRPr="00C52D1A" w:rsidRDefault="00EC4F8B" w:rsidP="00C52D1A">
      <w:pPr>
        <w:spacing w:line="360" w:lineRule="auto"/>
        <w:jc w:val="both"/>
        <w:rPr>
          <w:sz w:val="24"/>
          <w:szCs w:val="24"/>
        </w:rPr>
      </w:pPr>
    </w:p>
    <w:tbl>
      <w:tblPr>
        <w:tblW w:w="0" w:type="dxa"/>
        <w:tblCellMar>
          <w:left w:w="0" w:type="dxa"/>
          <w:right w:w="0" w:type="dxa"/>
        </w:tblCellMar>
        <w:tblLook w:val="04A0" w:firstRow="1" w:lastRow="0" w:firstColumn="1" w:lastColumn="0" w:noHBand="0" w:noVBand="1"/>
      </w:tblPr>
      <w:tblGrid>
        <w:gridCol w:w="3223"/>
        <w:gridCol w:w="2183"/>
        <w:gridCol w:w="2255"/>
      </w:tblGrid>
      <w:tr w:rsidR="00EC4F8B" w:rsidRPr="00C52D1A" w14:paraId="50C8375B"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0552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Setor B3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0753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Quantidade de Ativos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FD9EF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 do Total da Amostra</w:t>
            </w:r>
          </w:p>
        </w:tc>
      </w:tr>
      <w:tr w:rsidR="00EC4F8B" w:rsidRPr="00C52D1A" w14:paraId="59DA15BF"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007EC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Financeiro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CF85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9F8C66"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22,22%</w:t>
            </w:r>
          </w:p>
        </w:tc>
      </w:tr>
      <w:tr w:rsidR="00EC4F8B" w:rsidRPr="00C52D1A" w14:paraId="5D9C2232"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81216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Utilidade Pública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BE853"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CABE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17,28%</w:t>
            </w:r>
          </w:p>
        </w:tc>
      </w:tr>
      <w:tr w:rsidR="00EC4F8B" w:rsidRPr="00C52D1A" w14:paraId="3E8012C8"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8D179"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Cíclico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8EBB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A7C6B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16,05%</w:t>
            </w:r>
          </w:p>
        </w:tc>
      </w:tr>
      <w:tr w:rsidR="00EC4F8B" w:rsidRPr="00C52D1A" w14:paraId="16DCCA32"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5D5F7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Materiais Básicos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540A2"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D7B3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11,11%</w:t>
            </w:r>
          </w:p>
        </w:tc>
      </w:tr>
      <w:tr w:rsidR="00EC4F8B" w:rsidRPr="00C52D1A" w14:paraId="3C16F9C0"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45922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Não Cíclico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44ED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5146D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11,11%</w:t>
            </w:r>
          </w:p>
        </w:tc>
      </w:tr>
      <w:tr w:rsidR="00EC4F8B" w:rsidRPr="00C52D1A" w14:paraId="6BFB6365"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8003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Petróleo, Gás e Biocombustíveis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CD9B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8B02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8,64%</w:t>
            </w:r>
          </w:p>
        </w:tc>
      </w:tr>
      <w:tr w:rsidR="00EC4F8B" w:rsidRPr="00C52D1A" w14:paraId="52432599"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210A9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Bens Industriais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0D252"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B170DA"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7,41%</w:t>
            </w:r>
          </w:p>
        </w:tc>
      </w:tr>
      <w:tr w:rsidR="00EC4F8B" w:rsidRPr="00C52D1A" w14:paraId="7BBECBE6"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6469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Saúde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CEA07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EEC31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6,17%</w:t>
            </w:r>
          </w:p>
        </w:tc>
      </w:tr>
      <w:tr w:rsidR="00EC4F8B" w:rsidRPr="00C52D1A" w14:paraId="08B419F1"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A13DA6"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Imobiliário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C6F65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E4B301"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4,94%</w:t>
            </w:r>
          </w:p>
        </w:tc>
      </w:tr>
      <w:tr w:rsidR="00EC4F8B" w:rsidRPr="00C52D1A" w14:paraId="784AAB08"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53DE3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Comunicações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8179A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54EBD"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2,47%</w:t>
            </w:r>
          </w:p>
        </w:tc>
      </w:tr>
      <w:tr w:rsidR="00EC4F8B" w:rsidRPr="00C52D1A" w14:paraId="4FD7E5B7"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90543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TOTAL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FB4A4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E25AA"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100,00%</w:t>
            </w:r>
          </w:p>
        </w:tc>
      </w:tr>
    </w:tbl>
    <w:p w14:paraId="11277F2E" w14:textId="77777777" w:rsidR="00EC4F8B" w:rsidRPr="00C52D1A" w:rsidRDefault="00EC4F8B" w:rsidP="00C52D1A">
      <w:pPr>
        <w:spacing w:line="360" w:lineRule="auto"/>
        <w:jc w:val="both"/>
        <w:rPr>
          <w:sz w:val="24"/>
          <w:szCs w:val="24"/>
        </w:rPr>
      </w:pPr>
    </w:p>
    <w:p w14:paraId="794E37C7" w14:textId="70B6C28B" w:rsidR="00EC4F8B" w:rsidRPr="00C52D1A" w:rsidRDefault="00EC4F8B" w:rsidP="00C52D1A">
      <w:pPr>
        <w:spacing w:line="360" w:lineRule="auto"/>
        <w:jc w:val="both"/>
        <w:rPr>
          <w:sz w:val="24"/>
          <w:szCs w:val="24"/>
        </w:rPr>
      </w:pPr>
      <w:r w:rsidRPr="00C52D1A">
        <w:rPr>
          <w:sz w:val="24"/>
          <w:szCs w:val="24"/>
        </w:rPr>
        <w:t>Distribuição por Subsetor (Top 5)</w:t>
      </w:r>
    </w:p>
    <w:p w14:paraId="48BEC3E7" w14:textId="77777777" w:rsidR="00EC4F8B" w:rsidRPr="00C52D1A" w:rsidRDefault="00EC4F8B" w:rsidP="00C52D1A">
      <w:pPr>
        <w:spacing w:line="360" w:lineRule="auto"/>
        <w:jc w:val="both"/>
        <w:rPr>
          <w:sz w:val="24"/>
          <w:szCs w:val="24"/>
        </w:rPr>
      </w:pPr>
    </w:p>
    <w:tbl>
      <w:tblPr>
        <w:tblW w:w="0" w:type="dxa"/>
        <w:tblCellMar>
          <w:left w:w="0" w:type="dxa"/>
          <w:right w:w="0" w:type="dxa"/>
        </w:tblCellMar>
        <w:tblLook w:val="04A0" w:firstRow="1" w:lastRow="0" w:firstColumn="1" w:lastColumn="0" w:noHBand="0" w:noVBand="1"/>
      </w:tblPr>
      <w:tblGrid>
        <w:gridCol w:w="3596"/>
        <w:gridCol w:w="2183"/>
        <w:gridCol w:w="2224"/>
      </w:tblGrid>
      <w:tr w:rsidR="00EC4F8B" w:rsidRPr="00C52D1A" w14:paraId="52A472BA"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9C6259"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Subsetor B3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75E093"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Quantidade de Ativos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544F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Setor Principal</w:t>
            </w:r>
          </w:p>
        </w:tc>
      </w:tr>
      <w:tr w:rsidR="00EC4F8B" w:rsidRPr="00C52D1A" w14:paraId="60AFF4B9"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23B17"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Intermediários Financeiros (Bancos)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19BF3"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3894C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Financeiro</w:t>
            </w:r>
          </w:p>
        </w:tc>
      </w:tr>
      <w:tr w:rsidR="00EC4F8B" w:rsidRPr="00C52D1A" w14:paraId="2DF3EFB9"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4C4F06"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Energia Elétrica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806FA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47FE4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Utilidade Pública</w:t>
            </w:r>
          </w:p>
        </w:tc>
      </w:tr>
      <w:tr w:rsidR="00EC4F8B" w:rsidRPr="00C52D1A" w14:paraId="77C5A3C8"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404994"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lastRenderedPageBreak/>
              <w:t>Construção Civil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535D2C"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A59D8"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Cíclico</w:t>
            </w:r>
          </w:p>
        </w:tc>
      </w:tr>
      <w:tr w:rsidR="00EC4F8B" w:rsidRPr="00C52D1A" w14:paraId="3EE38B9F"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293A92"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Mineração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8EA3F"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FF72CB"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Materiais Básicos</w:t>
            </w:r>
          </w:p>
        </w:tc>
      </w:tr>
      <w:tr w:rsidR="00EC4F8B" w:rsidRPr="00C52D1A" w14:paraId="7408310A" w14:textId="77777777" w:rsidTr="00EC4F8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701D3E"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Alimentos Processados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E9C20"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87835" w14:textId="77777777" w:rsidR="00EC4F8B" w:rsidRPr="00C52D1A" w:rsidRDefault="00EC4F8B" w:rsidP="00C52D1A">
            <w:pPr>
              <w:widowControl/>
              <w:autoSpaceDE/>
              <w:autoSpaceDN/>
              <w:spacing w:line="360" w:lineRule="auto"/>
              <w:jc w:val="both"/>
              <w:rPr>
                <w:sz w:val="24"/>
                <w:szCs w:val="24"/>
                <w:lang w:val="pt-BR" w:eastAsia="pt-BR"/>
              </w:rPr>
            </w:pPr>
            <w:r w:rsidRPr="00C52D1A">
              <w:rPr>
                <w:sz w:val="24"/>
                <w:szCs w:val="24"/>
                <w:lang w:val="pt-BR" w:eastAsia="pt-BR"/>
              </w:rPr>
              <w:t>Consumo Não Cíclico</w:t>
            </w:r>
          </w:p>
        </w:tc>
      </w:tr>
    </w:tbl>
    <w:p w14:paraId="3346CDB2" w14:textId="77777777" w:rsidR="00EC4F8B" w:rsidRPr="00C52D1A" w:rsidRDefault="00EC4F8B" w:rsidP="00C52D1A">
      <w:pPr>
        <w:spacing w:line="360" w:lineRule="auto"/>
        <w:jc w:val="both"/>
        <w:rPr>
          <w:sz w:val="24"/>
          <w:szCs w:val="24"/>
        </w:rPr>
      </w:pPr>
    </w:p>
    <w:p w14:paraId="4A2C809E" w14:textId="77777777" w:rsidR="00EC4F8B" w:rsidRPr="00C52D1A" w:rsidRDefault="00EC4F8B" w:rsidP="00C52D1A">
      <w:pPr>
        <w:spacing w:line="360" w:lineRule="auto"/>
        <w:jc w:val="both"/>
        <w:rPr>
          <w:sz w:val="24"/>
          <w:szCs w:val="24"/>
        </w:rPr>
      </w:pPr>
    </w:p>
    <w:p w14:paraId="5C5E9774" w14:textId="77777777" w:rsidR="00902470" w:rsidRPr="00C52D1A" w:rsidRDefault="00902470" w:rsidP="00C52D1A">
      <w:pPr>
        <w:spacing w:line="360" w:lineRule="auto"/>
        <w:jc w:val="both"/>
        <w:rPr>
          <w:sz w:val="24"/>
          <w:szCs w:val="24"/>
        </w:rPr>
      </w:pPr>
      <w:r w:rsidRPr="00C52D1A">
        <w:rPr>
          <w:sz w:val="24"/>
          <w:szCs w:val="24"/>
        </w:rPr>
        <w:t>Análise da Normalidade dos Dados</w:t>
      </w:r>
    </w:p>
    <w:p w14:paraId="1B7A80E1" w14:textId="77777777" w:rsidR="00902470" w:rsidRPr="00C52D1A" w:rsidRDefault="00902470" w:rsidP="00C52D1A">
      <w:pPr>
        <w:spacing w:line="360" w:lineRule="auto"/>
        <w:jc w:val="both"/>
        <w:rPr>
          <w:sz w:val="24"/>
          <w:szCs w:val="24"/>
        </w:rPr>
      </w:pPr>
    </w:p>
    <w:p w14:paraId="33E52C7C" w14:textId="7106CE44" w:rsidR="00902470" w:rsidRPr="00C52D1A" w:rsidRDefault="00902470" w:rsidP="00C52D1A">
      <w:pPr>
        <w:spacing w:line="360" w:lineRule="auto"/>
        <w:ind w:firstLine="851"/>
        <w:jc w:val="both"/>
        <w:rPr>
          <w:sz w:val="24"/>
          <w:szCs w:val="24"/>
        </w:rPr>
      </w:pPr>
      <w:r w:rsidRPr="00C52D1A">
        <w:rPr>
          <w:sz w:val="24"/>
          <w:szCs w:val="24"/>
        </w:rPr>
        <w:t>A análise das estatísticas descritivas  revela, de forma conclusiva, que os retornos diários dos ativos no mercado brasileiro não seguem uma distribuição normal, o que corrobora as críticas à MPT (discutidas no Capítulo 2) e justifica a abordagem desta pes</w:t>
      </w:r>
      <w:r w:rsidR="00E173EC" w:rsidRPr="00C52D1A">
        <w:rPr>
          <w:sz w:val="24"/>
          <w:szCs w:val="24"/>
        </w:rPr>
        <w:t xml:space="preserve">quisa. </w:t>
      </w:r>
    </w:p>
    <w:p w14:paraId="79E867BC" w14:textId="77777777" w:rsidR="00902470" w:rsidRPr="00C52D1A" w:rsidRDefault="00902470" w:rsidP="00C52D1A">
      <w:pPr>
        <w:spacing w:line="360" w:lineRule="auto"/>
        <w:ind w:firstLine="851"/>
        <w:jc w:val="both"/>
        <w:rPr>
          <w:sz w:val="24"/>
          <w:szCs w:val="24"/>
        </w:rPr>
      </w:pPr>
    </w:p>
    <w:p w14:paraId="63E09D91" w14:textId="77777777" w:rsidR="00902470" w:rsidRPr="00C52D1A" w:rsidRDefault="00902470" w:rsidP="00C52D1A">
      <w:pPr>
        <w:spacing w:line="360" w:lineRule="auto"/>
        <w:ind w:firstLine="851"/>
        <w:jc w:val="both"/>
        <w:rPr>
          <w:sz w:val="24"/>
          <w:szCs w:val="24"/>
        </w:rPr>
      </w:pPr>
      <w:r w:rsidRPr="00C52D1A">
        <w:rPr>
          <w:sz w:val="24"/>
          <w:szCs w:val="24"/>
        </w:rPr>
        <w:t>Dois indicadores principais confirmam essa constatação:</w:t>
      </w:r>
    </w:p>
    <w:p w14:paraId="3B09B0B2" w14:textId="77777777" w:rsidR="00902470" w:rsidRPr="00C52D1A" w:rsidRDefault="00902470" w:rsidP="00C52D1A">
      <w:pPr>
        <w:spacing w:line="360" w:lineRule="auto"/>
        <w:jc w:val="both"/>
        <w:rPr>
          <w:sz w:val="24"/>
          <w:szCs w:val="24"/>
        </w:rPr>
      </w:pPr>
    </w:p>
    <w:p w14:paraId="7DCC8184" w14:textId="4E0A958B" w:rsidR="00902470" w:rsidRPr="00C52D1A" w:rsidRDefault="00902470">
      <w:pPr>
        <w:pStyle w:val="PargrafodaLista"/>
        <w:numPr>
          <w:ilvl w:val="0"/>
          <w:numId w:val="5"/>
        </w:numPr>
        <w:spacing w:line="360" w:lineRule="auto"/>
        <w:jc w:val="both"/>
        <w:rPr>
          <w:sz w:val="24"/>
          <w:szCs w:val="24"/>
        </w:rPr>
      </w:pPr>
      <w:r w:rsidRPr="00C52D1A">
        <w:rPr>
          <w:b/>
          <w:sz w:val="24"/>
          <w:szCs w:val="24"/>
        </w:rPr>
        <w:t>Assimetria (Skewness):</w:t>
      </w:r>
      <w:r w:rsidRPr="00C52D1A">
        <w:rPr>
          <w:sz w:val="24"/>
          <w:szCs w:val="24"/>
        </w:rPr>
        <w:t xml:space="preserve"> Uma distribuição normal é perfeitamente simétrica (assimetria igual a 0). Na amostra , a maioria dos ativos apresenta valores de assimetria diferentes de zero. Ativos como Petrobras (PETR4: -0,94), Weg (WEGE3: -0,45) e, de forma mais extrema, Natura (NATU3: -0,98) e Pão de Açúcar (PCAR3: -3,23), exibem assimetria negativa. Isso indica que, embora os retornos médios diários sejam positivos, a "cauda esquerda" da distribuição é mais longa, sugerindo que grandes perdas são comparativamente mais frequentes do que grandes ganhos de magnitude similar. Em contrapartida, ativos como Eletrobras (ELET3: 0,59) e Suzano (SUZB3: 0,35)</w:t>
      </w:r>
      <w:r w:rsidR="00A0683D" w:rsidRPr="00C52D1A">
        <w:rPr>
          <w:sz w:val="24"/>
          <w:szCs w:val="24"/>
        </w:rPr>
        <w:t xml:space="preserve"> mostram assimetria positiva. </w:t>
      </w:r>
    </w:p>
    <w:p w14:paraId="29919187" w14:textId="77777777" w:rsidR="00902470" w:rsidRPr="00C52D1A" w:rsidRDefault="00902470" w:rsidP="00C52D1A">
      <w:pPr>
        <w:spacing w:line="360" w:lineRule="auto"/>
        <w:jc w:val="both"/>
        <w:rPr>
          <w:sz w:val="24"/>
          <w:szCs w:val="24"/>
        </w:rPr>
      </w:pPr>
    </w:p>
    <w:p w14:paraId="5088A329" w14:textId="3021D8A9" w:rsidR="00902470" w:rsidRPr="00C52D1A" w:rsidRDefault="00902470">
      <w:pPr>
        <w:pStyle w:val="PargrafodaLista"/>
        <w:numPr>
          <w:ilvl w:val="0"/>
          <w:numId w:val="5"/>
        </w:numPr>
        <w:spacing w:line="360" w:lineRule="auto"/>
        <w:jc w:val="both"/>
        <w:rPr>
          <w:sz w:val="24"/>
          <w:szCs w:val="24"/>
        </w:rPr>
      </w:pPr>
      <w:r w:rsidRPr="00C52D1A">
        <w:rPr>
          <w:b/>
          <w:sz w:val="24"/>
          <w:szCs w:val="24"/>
        </w:rPr>
        <w:t>Curtose (Kurtosis):</w:t>
      </w:r>
      <w:r w:rsidRPr="00C52D1A">
        <w:rPr>
          <w:sz w:val="24"/>
          <w:szCs w:val="24"/>
        </w:rPr>
        <w:t xml:space="preserve"> Este é o indicador mais crítico. A curtose mede o "achatamento" da distribuição e o peso de suas caudas. Uma distribuição normal possui uma curtose excessiva (Excess Kurtosis) de 0. Os dados da amostra  demonstram valores de curtose dramaticamente elevados para quase todos os ativos, um fenômen</w:t>
      </w:r>
      <w:r w:rsidR="00A0683D" w:rsidRPr="00C52D1A">
        <w:rPr>
          <w:sz w:val="24"/>
          <w:szCs w:val="24"/>
        </w:rPr>
        <w:t>o conhecido como leptocurtose.</w:t>
      </w:r>
    </w:p>
    <w:p w14:paraId="24E841CD" w14:textId="77777777" w:rsidR="00902470" w:rsidRPr="00C52D1A" w:rsidRDefault="00902470" w:rsidP="00C52D1A">
      <w:pPr>
        <w:spacing w:line="360" w:lineRule="auto"/>
        <w:jc w:val="both"/>
        <w:rPr>
          <w:sz w:val="24"/>
          <w:szCs w:val="24"/>
        </w:rPr>
      </w:pPr>
    </w:p>
    <w:p w14:paraId="7D310A25" w14:textId="5FA7C54A" w:rsidR="00902470" w:rsidRPr="00C52D1A" w:rsidRDefault="00902470" w:rsidP="00C52D1A">
      <w:pPr>
        <w:spacing w:line="360" w:lineRule="auto"/>
        <w:jc w:val="both"/>
        <w:rPr>
          <w:sz w:val="24"/>
          <w:szCs w:val="24"/>
        </w:rPr>
      </w:pPr>
      <w:r w:rsidRPr="00C52D1A">
        <w:rPr>
          <w:sz w:val="24"/>
          <w:szCs w:val="24"/>
        </w:rPr>
        <w:t>Valores leptocúrticos (muito maiores que 0) significam que a distribuição dos retornos é mais "pontuda" no c</w:t>
      </w:r>
      <w:r w:rsidR="00A0683D" w:rsidRPr="00C52D1A">
        <w:rPr>
          <w:sz w:val="24"/>
          <w:szCs w:val="24"/>
        </w:rPr>
        <w:t>entro e possui "caudas pesadas", que pode indi</w:t>
      </w:r>
      <w:r w:rsidRPr="00C52D1A">
        <w:rPr>
          <w:sz w:val="24"/>
          <w:szCs w:val="24"/>
        </w:rPr>
        <w:t>ca</w:t>
      </w:r>
      <w:r w:rsidR="00A0683D" w:rsidRPr="00C52D1A">
        <w:rPr>
          <w:sz w:val="24"/>
          <w:szCs w:val="24"/>
        </w:rPr>
        <w:t>r</w:t>
      </w:r>
      <w:r w:rsidRPr="00C52D1A">
        <w:rPr>
          <w:sz w:val="24"/>
          <w:szCs w:val="24"/>
        </w:rPr>
        <w:t xml:space="preserve"> que eventos extremos (tanto grandes perdas quanto grandes ganhos) ocorrem com uma frequência muito maior do que a teoria de distribuição normal (usada pela MPT clássica) prevê.</w:t>
      </w:r>
    </w:p>
    <w:p w14:paraId="5D5F21E1" w14:textId="77777777" w:rsidR="00902470" w:rsidRPr="00C52D1A" w:rsidRDefault="00902470" w:rsidP="00C52D1A">
      <w:pPr>
        <w:spacing w:line="360" w:lineRule="auto"/>
        <w:jc w:val="both"/>
        <w:rPr>
          <w:sz w:val="24"/>
          <w:szCs w:val="24"/>
        </w:rPr>
      </w:pPr>
    </w:p>
    <w:p w14:paraId="25A39912" w14:textId="77777777" w:rsidR="00902470" w:rsidRPr="00C52D1A" w:rsidRDefault="00902470" w:rsidP="00C52D1A">
      <w:pPr>
        <w:spacing w:line="360" w:lineRule="auto"/>
        <w:jc w:val="both"/>
        <w:rPr>
          <w:sz w:val="24"/>
          <w:szCs w:val="24"/>
        </w:rPr>
      </w:pPr>
      <w:r w:rsidRPr="00C52D1A">
        <w:rPr>
          <w:sz w:val="24"/>
          <w:szCs w:val="24"/>
        </w:rPr>
        <w:t xml:space="preserve">Na amostra , observa-se que mesmo ativos de grande liquidez apresentam alta curtose, como </w:t>
      </w:r>
      <w:r w:rsidRPr="00C52D1A">
        <w:rPr>
          <w:sz w:val="24"/>
          <w:szCs w:val="24"/>
        </w:rPr>
        <w:lastRenderedPageBreak/>
        <w:t xml:space="preserve">Vale (VALE3: 9,40), Petrobras (PETR4: 14,13) e Eletrobras (ELET3: 15,49). Alguns casos são extremos, como BB Seguridade (BBSE3: 790,65), Assaí (ASAI3: 2469,69) e Pão de Açúcar (PCAR3: 408,26), refletindo períodos de volatilidade extrema ou eventos idiossincráticos.   </w:t>
      </w:r>
    </w:p>
    <w:p w14:paraId="10340356" w14:textId="77777777" w:rsidR="00902470" w:rsidRPr="00C52D1A" w:rsidRDefault="00902470" w:rsidP="00C52D1A">
      <w:pPr>
        <w:spacing w:line="360" w:lineRule="auto"/>
        <w:jc w:val="both"/>
        <w:rPr>
          <w:sz w:val="24"/>
          <w:szCs w:val="24"/>
        </w:rPr>
      </w:pPr>
    </w:p>
    <w:p w14:paraId="273EDCDC" w14:textId="77777777" w:rsidR="00A14754" w:rsidRPr="00C52D1A" w:rsidRDefault="00A14754" w:rsidP="00C52D1A">
      <w:pPr>
        <w:spacing w:line="360" w:lineRule="auto"/>
        <w:jc w:val="both"/>
        <w:rPr>
          <w:sz w:val="24"/>
          <w:szCs w:val="24"/>
        </w:rPr>
      </w:pPr>
      <w:r w:rsidRPr="00C52D1A">
        <w:rPr>
          <w:sz w:val="24"/>
          <w:szCs w:val="24"/>
        </w:rPr>
        <w:t>Implicações para a Pesquisa</w:t>
      </w:r>
    </w:p>
    <w:p w14:paraId="3362FA9B" w14:textId="77777777" w:rsidR="00A14754" w:rsidRPr="00C52D1A" w:rsidRDefault="00902470" w:rsidP="00C52D1A">
      <w:pPr>
        <w:spacing w:line="360" w:lineRule="auto"/>
        <w:jc w:val="both"/>
        <w:rPr>
          <w:sz w:val="24"/>
          <w:szCs w:val="24"/>
        </w:rPr>
      </w:pPr>
      <w:r w:rsidRPr="00C52D1A">
        <w:rPr>
          <w:sz w:val="24"/>
          <w:szCs w:val="24"/>
        </w:rPr>
        <w:t xml:space="preserve">A constatação empírica de que os retornos dos ativos brasileiros são assimétricos e fortemente leptocúrticos  fornece a justificativa central para este trabalho. A falha da premissa de normalidade valida: </w:t>
      </w:r>
    </w:p>
    <w:p w14:paraId="248CF830" w14:textId="26A5186E" w:rsidR="00A14754" w:rsidRPr="00C52D1A" w:rsidRDefault="00902470">
      <w:pPr>
        <w:pStyle w:val="PargrafodaLista"/>
        <w:numPr>
          <w:ilvl w:val="0"/>
          <w:numId w:val="6"/>
        </w:numPr>
        <w:spacing w:line="360" w:lineRule="auto"/>
        <w:jc w:val="both"/>
        <w:rPr>
          <w:sz w:val="24"/>
          <w:szCs w:val="24"/>
        </w:rPr>
      </w:pPr>
      <w:r w:rsidRPr="00C52D1A">
        <w:rPr>
          <w:sz w:val="24"/>
          <w:szCs w:val="24"/>
        </w:rPr>
        <w:t xml:space="preserve">O uso de métricas de risco da Pós-Moderna Teoria de Carteiras (PMPT), como o Índice de Sortino, que focam no risco de downside (semivariância) em vez da variância total. </w:t>
      </w:r>
    </w:p>
    <w:p w14:paraId="20324DC2" w14:textId="5A02DC29" w:rsidR="00902470" w:rsidRPr="00C52D1A" w:rsidRDefault="00902470">
      <w:pPr>
        <w:pStyle w:val="PargrafodaLista"/>
        <w:numPr>
          <w:ilvl w:val="0"/>
          <w:numId w:val="6"/>
        </w:numPr>
        <w:spacing w:line="360" w:lineRule="auto"/>
        <w:jc w:val="both"/>
        <w:rPr>
          <w:sz w:val="24"/>
          <w:szCs w:val="24"/>
        </w:rPr>
      </w:pPr>
      <w:r w:rsidRPr="00C52D1A">
        <w:rPr>
          <w:sz w:val="24"/>
          <w:szCs w:val="24"/>
        </w:rPr>
        <w:t>A exploração de modelos preditivos (ARIMA e, especialmente, LSTM), que são mais adequados para capturar as dinâmicas não-lineares, a assimetria e os padrões temporais que a simples média histórica e a variância não conseguem modelar</w:t>
      </w:r>
    </w:p>
    <w:p w14:paraId="7FA90CA7" w14:textId="77777777" w:rsidR="00902470" w:rsidRPr="00C52D1A" w:rsidRDefault="00902470" w:rsidP="00C52D1A">
      <w:pPr>
        <w:spacing w:line="360" w:lineRule="auto"/>
        <w:jc w:val="both"/>
        <w:rPr>
          <w:sz w:val="24"/>
          <w:szCs w:val="24"/>
        </w:rPr>
      </w:pPr>
    </w:p>
    <w:p w14:paraId="103F269C" w14:textId="77777777" w:rsidR="00A14754" w:rsidRPr="00C52D1A" w:rsidRDefault="00A14754" w:rsidP="00C52D1A">
      <w:pPr>
        <w:spacing w:line="360" w:lineRule="auto"/>
        <w:jc w:val="both"/>
        <w:rPr>
          <w:sz w:val="24"/>
          <w:szCs w:val="24"/>
        </w:rPr>
      </w:pPr>
    </w:p>
    <w:p w14:paraId="0CB29060" w14:textId="77777777" w:rsidR="00EC4F8B" w:rsidRPr="00C52D1A" w:rsidRDefault="00EC4F8B" w:rsidP="00C52D1A">
      <w:pPr>
        <w:pStyle w:val="Ttulo1"/>
        <w:tabs>
          <w:tab w:val="left" w:pos="480"/>
        </w:tabs>
        <w:spacing w:line="360" w:lineRule="auto"/>
        <w:ind w:left="0" w:firstLine="0"/>
        <w:jc w:val="both"/>
        <w:rPr>
          <w:b w:val="0"/>
          <w:sz w:val="24"/>
          <w:szCs w:val="24"/>
        </w:rPr>
      </w:pPr>
    </w:p>
    <w:p w14:paraId="2DD08588" w14:textId="5245A5D6" w:rsidR="00EC4F8B" w:rsidRPr="00C52D1A" w:rsidRDefault="00EC4F8B" w:rsidP="00D76B05">
      <w:pPr>
        <w:pStyle w:val="Ttulo1"/>
        <w:numPr>
          <w:ilvl w:val="0"/>
          <w:numId w:val="1"/>
        </w:numPr>
        <w:tabs>
          <w:tab w:val="left" w:pos="480"/>
        </w:tabs>
        <w:spacing w:line="360" w:lineRule="auto"/>
        <w:jc w:val="both"/>
        <w:rPr>
          <w:b w:val="0"/>
          <w:sz w:val="24"/>
          <w:szCs w:val="24"/>
        </w:rPr>
      </w:pPr>
      <w:bookmarkStart w:id="103" w:name="_Toc217054721"/>
      <w:r w:rsidRPr="00C52D1A">
        <w:rPr>
          <w:b w:val="0"/>
          <w:bCs w:val="0"/>
          <w:color w:val="1B1C1D"/>
          <w:sz w:val="24"/>
          <w:szCs w:val="24"/>
          <w:shd w:val="clear" w:color="auto" w:fill="FFFFFF"/>
        </w:rPr>
        <w:t>Resultados do</w:t>
      </w:r>
      <w:r w:rsidR="008D6AFE" w:rsidRPr="00C52D1A">
        <w:rPr>
          <w:b w:val="0"/>
          <w:bCs w:val="0"/>
          <w:color w:val="1B1C1D"/>
          <w:sz w:val="24"/>
          <w:szCs w:val="24"/>
          <w:shd w:val="clear" w:color="auto" w:fill="FFFFFF"/>
        </w:rPr>
        <w:t xml:space="preserve"> </w:t>
      </w:r>
      <w:r w:rsidRPr="00C52D1A">
        <w:rPr>
          <w:b w:val="0"/>
          <w:bCs w:val="0"/>
          <w:i/>
          <w:iCs/>
          <w:color w:val="1B1C1D"/>
          <w:sz w:val="24"/>
          <w:szCs w:val="24"/>
          <w:shd w:val="clear" w:color="auto" w:fill="FFFFFF"/>
        </w:rPr>
        <w:t>Backtest</w:t>
      </w:r>
      <w:r w:rsidR="008D6AFE" w:rsidRPr="00C52D1A">
        <w:rPr>
          <w:b w:val="0"/>
          <w:bCs w:val="0"/>
          <w:i/>
          <w:iCs/>
          <w:color w:val="1B1C1D"/>
          <w:sz w:val="24"/>
          <w:szCs w:val="24"/>
          <w:shd w:val="clear" w:color="auto" w:fill="FFFFFF"/>
        </w:rPr>
        <w:t xml:space="preserve"> </w:t>
      </w:r>
      <w:r w:rsidRPr="00C52D1A">
        <w:rPr>
          <w:b w:val="0"/>
          <w:bCs w:val="0"/>
          <w:color w:val="1B1C1D"/>
          <w:sz w:val="24"/>
          <w:szCs w:val="24"/>
          <w:shd w:val="clear" w:color="auto" w:fill="FFFFFF"/>
        </w:rPr>
        <w:t>(Comparação de Desempenho)</w:t>
      </w:r>
      <w:bookmarkEnd w:id="103"/>
    </w:p>
    <w:p w14:paraId="3EDC4B9C" w14:textId="77777777" w:rsidR="00EC4F8B" w:rsidRPr="00C52D1A" w:rsidRDefault="00EC4F8B" w:rsidP="00C52D1A">
      <w:pPr>
        <w:pStyle w:val="Ttulo1"/>
        <w:tabs>
          <w:tab w:val="left" w:pos="480"/>
        </w:tabs>
        <w:spacing w:line="360" w:lineRule="auto"/>
        <w:jc w:val="both"/>
        <w:rPr>
          <w:b w:val="0"/>
          <w:sz w:val="24"/>
          <w:szCs w:val="24"/>
        </w:rPr>
      </w:pPr>
    </w:p>
    <w:p w14:paraId="4AAB2C35" w14:textId="77777777" w:rsidR="00EC4F8B" w:rsidRPr="00C52D1A" w:rsidRDefault="00EC4F8B">
      <w:pPr>
        <w:widowControl/>
        <w:numPr>
          <w:ilvl w:val="0"/>
          <w:numId w:val="4"/>
        </w:numPr>
        <w:shd w:val="clear" w:color="auto" w:fill="FFFFFF"/>
        <w:autoSpaceDE/>
        <w:autoSpaceDN/>
        <w:spacing w:line="360" w:lineRule="auto"/>
        <w:ind w:left="0"/>
        <w:jc w:val="both"/>
        <w:rPr>
          <w:color w:val="1B1C1D"/>
          <w:sz w:val="24"/>
          <w:szCs w:val="24"/>
          <w:lang w:val="pt-BR" w:eastAsia="pt-BR"/>
        </w:rPr>
      </w:pPr>
      <w:r w:rsidRPr="00C52D1A">
        <w:rPr>
          <w:color w:val="1B1C1D"/>
          <w:sz w:val="24"/>
          <w:szCs w:val="24"/>
          <w:lang w:val="pt-BR" w:eastAsia="pt-BR"/>
        </w:rPr>
        <w:t>Apresentar o gráfico da evolução do patrimônio (R$ 100,00 iniciais) ao longo do tempo (Período de Teste) para as 3 carteiras + 2 benchmarks (IBOV, CDI). Este é o gráfico principal.</w:t>
      </w:r>
    </w:p>
    <w:p w14:paraId="23CBDBC7" w14:textId="77777777" w:rsidR="00EC4F8B" w:rsidRPr="00C52D1A" w:rsidRDefault="00EC4F8B">
      <w:pPr>
        <w:widowControl/>
        <w:numPr>
          <w:ilvl w:val="0"/>
          <w:numId w:val="4"/>
        </w:numPr>
        <w:shd w:val="clear" w:color="auto" w:fill="FFFFFF"/>
        <w:autoSpaceDE/>
        <w:autoSpaceDN/>
        <w:spacing w:line="360" w:lineRule="auto"/>
        <w:ind w:left="0"/>
        <w:jc w:val="both"/>
        <w:rPr>
          <w:color w:val="1B1C1D"/>
          <w:sz w:val="24"/>
          <w:szCs w:val="24"/>
          <w:lang w:val="pt-BR" w:eastAsia="pt-BR"/>
        </w:rPr>
      </w:pPr>
      <w:r w:rsidRPr="00C52D1A">
        <w:rPr>
          <w:color w:val="1B1C1D"/>
          <w:sz w:val="24"/>
          <w:szCs w:val="24"/>
          <w:lang w:val="pt-BR" w:eastAsia="pt-BR"/>
        </w:rPr>
        <w:t>Apresentar a tabela-resumo que responde à pergunta de pesquisa.</w:t>
      </w:r>
    </w:p>
    <w:p w14:paraId="4EF628D0" w14:textId="77777777" w:rsidR="00EC4F8B" w:rsidRDefault="00EC4F8B" w:rsidP="00C52D1A">
      <w:pPr>
        <w:spacing w:line="360" w:lineRule="auto"/>
        <w:jc w:val="both"/>
        <w:rPr>
          <w:color w:val="1B1C1D"/>
          <w:sz w:val="24"/>
          <w:szCs w:val="24"/>
          <w:lang w:val="pt-BR" w:eastAsia="pt-BR"/>
        </w:rPr>
      </w:pPr>
    </w:p>
    <w:p w14:paraId="68DB4E0D" w14:textId="77777777" w:rsidR="00F77011" w:rsidRDefault="00F77011" w:rsidP="00C52D1A">
      <w:pPr>
        <w:spacing w:line="360" w:lineRule="auto"/>
        <w:jc w:val="both"/>
        <w:rPr>
          <w:color w:val="1B1C1D"/>
          <w:sz w:val="24"/>
          <w:szCs w:val="24"/>
          <w:lang w:val="pt-BR" w:eastAsia="pt-BR"/>
        </w:rPr>
      </w:pPr>
    </w:p>
    <w:p w14:paraId="13202280" w14:textId="47DA67F0" w:rsidR="00F77011" w:rsidRPr="00C52D1A" w:rsidRDefault="00000000" w:rsidP="00C52D1A">
      <w:pPr>
        <w:spacing w:line="360" w:lineRule="auto"/>
        <w:jc w:val="both"/>
        <w:rPr>
          <w:color w:val="1B1C1D"/>
          <w:sz w:val="24"/>
          <w:szCs w:val="24"/>
          <w:lang w:val="pt-BR" w:eastAsia="pt-BR"/>
        </w:rPr>
      </w:pPr>
      <w:sdt>
        <w:sdtPr>
          <w:rPr>
            <w:rFonts w:ascii="Cambria Math" w:hAnsi="Cambria Math"/>
            <w:i/>
            <w:color w:val="1B1C1D"/>
            <w:sz w:val="24"/>
            <w:szCs w:val="24"/>
            <w:lang w:val="pt-BR" w:eastAsia="pt-BR"/>
          </w:rPr>
          <w:id w:val="-1748485291"/>
          <w:placeholder>
            <w:docPart w:val="DefaultPlaceholder_2098659788"/>
          </w:placeholder>
          <w:temporary/>
          <w:showingPlcHdr/>
          <w:equation/>
        </w:sdtPr>
        <w:sdtContent>
          <m:oMathPara>
            <m:oMath>
              <m:r>
                <m:rPr>
                  <m:sty m:val="p"/>
                </m:rPr>
                <w:rPr>
                  <w:rStyle w:val="TextodoEspaoReservado"/>
                  <w:rFonts w:ascii="Cambria Math" w:eastAsiaTheme="minorHAnsi" w:hAnsi="Cambria Math"/>
                </w:rPr>
                <m:t>Digite a equação aqui.</m:t>
              </m:r>
            </m:oMath>
          </m:oMathPara>
        </w:sdtContent>
      </w:sdt>
    </w:p>
    <w:p w14:paraId="318F8BD7" w14:textId="6AF483D4" w:rsidR="00BC735F" w:rsidRPr="00C52D1A" w:rsidRDefault="00BC735F" w:rsidP="00C52D1A">
      <w:pPr>
        <w:spacing w:line="360" w:lineRule="auto"/>
        <w:jc w:val="both"/>
        <w:rPr>
          <w:b/>
          <w:bCs/>
          <w:color w:val="1B1C1D"/>
          <w:sz w:val="24"/>
          <w:szCs w:val="24"/>
          <w:lang w:val="pt-BR" w:eastAsia="pt-BR"/>
        </w:rPr>
      </w:pPr>
      <w:r w:rsidRPr="00C52D1A">
        <w:rPr>
          <w:color w:val="1B1C1D"/>
          <w:sz w:val="24"/>
          <w:szCs w:val="24"/>
          <w:lang w:val="pt-BR" w:eastAsia="pt-BR"/>
        </w:rPr>
        <w:br w:type="page"/>
      </w:r>
    </w:p>
    <w:p w14:paraId="02596426" w14:textId="3648B973" w:rsidR="00BC735F" w:rsidRPr="00C52D1A" w:rsidRDefault="00BC735F" w:rsidP="00D76B05">
      <w:pPr>
        <w:pStyle w:val="Ttulo1"/>
        <w:numPr>
          <w:ilvl w:val="0"/>
          <w:numId w:val="1"/>
        </w:numPr>
        <w:tabs>
          <w:tab w:val="left" w:pos="480"/>
        </w:tabs>
        <w:spacing w:line="360" w:lineRule="auto"/>
        <w:jc w:val="both"/>
        <w:rPr>
          <w:b w:val="0"/>
          <w:sz w:val="24"/>
          <w:szCs w:val="24"/>
        </w:rPr>
      </w:pPr>
      <w:bookmarkStart w:id="104" w:name="_Toc217054722"/>
      <w:r w:rsidRPr="00C52D1A">
        <w:rPr>
          <w:color w:val="1B1C1D"/>
          <w:sz w:val="24"/>
          <w:szCs w:val="24"/>
          <w:lang w:val="pt-BR" w:eastAsia="pt-BR"/>
        </w:rPr>
        <w:lastRenderedPageBreak/>
        <w:t>CONCLUSÃO</w:t>
      </w:r>
      <w:bookmarkEnd w:id="104"/>
    </w:p>
    <w:p w14:paraId="0C5472BD" w14:textId="59769BED" w:rsidR="00B94B78" w:rsidRPr="00C52D1A" w:rsidRDefault="00B94B78" w:rsidP="00C52D1A">
      <w:pPr>
        <w:spacing w:line="360" w:lineRule="auto"/>
        <w:jc w:val="both"/>
        <w:rPr>
          <w:color w:val="1B1C1D"/>
          <w:sz w:val="24"/>
          <w:szCs w:val="24"/>
          <w:lang w:val="pt-BR" w:eastAsia="pt-BR"/>
        </w:rPr>
      </w:pPr>
    </w:p>
    <w:p w14:paraId="500E441A" w14:textId="77777777" w:rsidR="00657C8B" w:rsidRPr="00C52D1A" w:rsidRDefault="00657C8B" w:rsidP="00C52D1A">
      <w:pPr>
        <w:spacing w:line="360" w:lineRule="auto"/>
        <w:jc w:val="both"/>
        <w:rPr>
          <w:b/>
          <w:sz w:val="24"/>
          <w:szCs w:val="24"/>
        </w:rPr>
      </w:pPr>
    </w:p>
    <w:p w14:paraId="78F5E4B9" w14:textId="77777777" w:rsidR="00B94B78" w:rsidRPr="00C52D1A" w:rsidRDefault="00B94B78" w:rsidP="00C52D1A">
      <w:pPr>
        <w:spacing w:line="360" w:lineRule="auto"/>
        <w:jc w:val="both"/>
        <w:rPr>
          <w:b/>
          <w:sz w:val="24"/>
          <w:szCs w:val="24"/>
        </w:rPr>
      </w:pPr>
    </w:p>
    <w:p w14:paraId="6FD7DD2D" w14:textId="77777777" w:rsidR="0086671B" w:rsidRPr="00C52D1A" w:rsidRDefault="0086671B" w:rsidP="00C52D1A">
      <w:pPr>
        <w:spacing w:line="360" w:lineRule="auto"/>
        <w:jc w:val="both"/>
        <w:rPr>
          <w:sz w:val="24"/>
          <w:szCs w:val="24"/>
        </w:rPr>
      </w:pPr>
      <w:r w:rsidRPr="00C52D1A">
        <w:rPr>
          <w:sz w:val="24"/>
          <w:szCs w:val="24"/>
        </w:rPr>
        <w:br w:type="page"/>
      </w:r>
    </w:p>
    <w:p w14:paraId="474CF199" w14:textId="77777777" w:rsidR="0086671B" w:rsidRPr="00C52D1A" w:rsidRDefault="00DC4719" w:rsidP="00C52D1A">
      <w:pPr>
        <w:pStyle w:val="Ttulo1"/>
        <w:spacing w:line="360" w:lineRule="auto"/>
        <w:jc w:val="both"/>
        <w:rPr>
          <w:b w:val="0"/>
          <w:sz w:val="24"/>
          <w:szCs w:val="24"/>
        </w:rPr>
      </w:pPr>
      <w:bookmarkStart w:id="105" w:name="_Toc153384991"/>
      <w:bookmarkStart w:id="106" w:name="_Toc217054723"/>
      <w:r w:rsidRPr="00C52D1A">
        <w:rPr>
          <w:sz w:val="24"/>
          <w:szCs w:val="24"/>
        </w:rPr>
        <w:lastRenderedPageBreak/>
        <w:t>6</w:t>
      </w:r>
      <w:r w:rsidR="0086671B" w:rsidRPr="00C52D1A">
        <w:rPr>
          <w:sz w:val="24"/>
          <w:szCs w:val="24"/>
        </w:rPr>
        <w:t xml:space="preserve"> CRONOGRAMA</w:t>
      </w:r>
      <w:bookmarkEnd w:id="105"/>
      <w:bookmarkEnd w:id="106"/>
    </w:p>
    <w:p w14:paraId="6DDD43EF" w14:textId="77777777" w:rsidR="0086671B" w:rsidRPr="00C52D1A" w:rsidRDefault="0086671B" w:rsidP="00C52D1A">
      <w:pPr>
        <w:spacing w:line="360" w:lineRule="auto"/>
        <w:ind w:firstLine="709"/>
        <w:jc w:val="both"/>
        <w:rPr>
          <w:sz w:val="24"/>
          <w:szCs w:val="24"/>
        </w:rPr>
      </w:pPr>
    </w:p>
    <w:tbl>
      <w:tblPr>
        <w:tblW w:w="9875" w:type="dxa"/>
        <w:jc w:val="center"/>
        <w:tblCellMar>
          <w:left w:w="70" w:type="dxa"/>
          <w:right w:w="70" w:type="dxa"/>
        </w:tblCellMar>
        <w:tblLook w:val="04A0" w:firstRow="1" w:lastRow="0" w:firstColumn="1" w:lastColumn="0" w:noHBand="0" w:noVBand="1"/>
      </w:tblPr>
      <w:tblGrid>
        <w:gridCol w:w="380"/>
        <w:gridCol w:w="4312"/>
        <w:gridCol w:w="982"/>
        <w:gridCol w:w="1167"/>
        <w:gridCol w:w="1140"/>
        <w:gridCol w:w="834"/>
        <w:gridCol w:w="1060"/>
      </w:tblGrid>
      <w:tr w:rsidR="0086671B" w:rsidRPr="00C52D1A" w14:paraId="3B7958FF" w14:textId="77777777" w:rsidTr="00A50E58">
        <w:trPr>
          <w:trHeight w:val="552"/>
          <w:jc w:val="center"/>
        </w:trPr>
        <w:tc>
          <w:tcPr>
            <w:tcW w:w="46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84215B"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ATIVIDADES</w:t>
            </w:r>
          </w:p>
        </w:tc>
        <w:tc>
          <w:tcPr>
            <w:tcW w:w="982" w:type="dxa"/>
            <w:tcBorders>
              <w:top w:val="single" w:sz="4" w:space="0" w:color="auto"/>
              <w:left w:val="nil"/>
              <w:bottom w:val="single" w:sz="4" w:space="0" w:color="auto"/>
              <w:right w:val="single" w:sz="4" w:space="0" w:color="auto"/>
            </w:tcBorders>
            <w:shd w:val="clear" w:color="auto" w:fill="auto"/>
            <w:noWrap/>
            <w:vAlign w:val="center"/>
            <w:hideMark/>
          </w:tcPr>
          <w:p w14:paraId="540091E0"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Março</w:t>
            </w:r>
          </w:p>
        </w:tc>
        <w:tc>
          <w:tcPr>
            <w:tcW w:w="1167" w:type="dxa"/>
            <w:tcBorders>
              <w:top w:val="single" w:sz="4" w:space="0" w:color="auto"/>
              <w:left w:val="nil"/>
              <w:bottom w:val="single" w:sz="4" w:space="0" w:color="auto"/>
              <w:right w:val="single" w:sz="4" w:space="0" w:color="auto"/>
            </w:tcBorders>
            <w:shd w:val="clear" w:color="auto" w:fill="auto"/>
            <w:noWrap/>
            <w:vAlign w:val="center"/>
            <w:hideMark/>
          </w:tcPr>
          <w:p w14:paraId="34E914D8"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Abril</w:t>
            </w:r>
          </w:p>
        </w:tc>
        <w:tc>
          <w:tcPr>
            <w:tcW w:w="1140" w:type="dxa"/>
            <w:tcBorders>
              <w:top w:val="single" w:sz="4" w:space="0" w:color="auto"/>
              <w:left w:val="nil"/>
              <w:bottom w:val="single" w:sz="4" w:space="0" w:color="auto"/>
              <w:right w:val="single" w:sz="4" w:space="0" w:color="auto"/>
            </w:tcBorders>
            <w:shd w:val="clear" w:color="auto" w:fill="auto"/>
            <w:noWrap/>
            <w:vAlign w:val="center"/>
            <w:hideMark/>
          </w:tcPr>
          <w:p w14:paraId="6CD16D78"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Maio</w:t>
            </w:r>
          </w:p>
        </w:tc>
        <w:tc>
          <w:tcPr>
            <w:tcW w:w="834" w:type="dxa"/>
            <w:tcBorders>
              <w:top w:val="single" w:sz="4" w:space="0" w:color="auto"/>
              <w:left w:val="nil"/>
              <w:bottom w:val="single" w:sz="4" w:space="0" w:color="auto"/>
              <w:right w:val="single" w:sz="4" w:space="0" w:color="auto"/>
            </w:tcBorders>
          </w:tcPr>
          <w:p w14:paraId="39618DFA"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Junho</w:t>
            </w:r>
          </w:p>
        </w:tc>
        <w:tc>
          <w:tcPr>
            <w:tcW w:w="1060" w:type="dxa"/>
            <w:tcBorders>
              <w:top w:val="single" w:sz="4" w:space="0" w:color="auto"/>
              <w:left w:val="nil"/>
              <w:bottom w:val="single" w:sz="4" w:space="0" w:color="auto"/>
              <w:right w:val="single" w:sz="4" w:space="0" w:color="auto"/>
            </w:tcBorders>
          </w:tcPr>
          <w:p w14:paraId="6E90938C"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Julho</w:t>
            </w:r>
          </w:p>
        </w:tc>
      </w:tr>
      <w:tr w:rsidR="0086671B" w:rsidRPr="00C52D1A" w14:paraId="5321D3BA"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9580149"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1</w:t>
            </w:r>
          </w:p>
        </w:tc>
        <w:tc>
          <w:tcPr>
            <w:tcW w:w="4312" w:type="dxa"/>
            <w:tcBorders>
              <w:top w:val="nil"/>
              <w:left w:val="nil"/>
              <w:bottom w:val="single" w:sz="4" w:space="0" w:color="auto"/>
              <w:right w:val="single" w:sz="4" w:space="0" w:color="auto"/>
            </w:tcBorders>
            <w:shd w:val="clear" w:color="auto" w:fill="auto"/>
            <w:noWrap/>
            <w:vAlign w:val="center"/>
            <w:hideMark/>
          </w:tcPr>
          <w:p w14:paraId="00360E69"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Entrega da carta de aceite</w:t>
            </w:r>
          </w:p>
        </w:tc>
        <w:tc>
          <w:tcPr>
            <w:tcW w:w="982" w:type="dxa"/>
            <w:tcBorders>
              <w:top w:val="nil"/>
              <w:left w:val="nil"/>
              <w:bottom w:val="single" w:sz="4" w:space="0" w:color="auto"/>
              <w:right w:val="single" w:sz="4" w:space="0" w:color="auto"/>
            </w:tcBorders>
            <w:shd w:val="clear" w:color="auto" w:fill="auto"/>
            <w:noWrap/>
            <w:vAlign w:val="center"/>
          </w:tcPr>
          <w:p w14:paraId="34D39129" w14:textId="053048DA"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374A285"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1C8B9B44"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2D0361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8B85856" w14:textId="77777777" w:rsidR="0086671B" w:rsidRPr="00C52D1A" w:rsidRDefault="0086671B" w:rsidP="00C52D1A">
            <w:pPr>
              <w:spacing w:line="360" w:lineRule="auto"/>
              <w:jc w:val="both"/>
              <w:rPr>
                <w:color w:val="000000"/>
                <w:sz w:val="24"/>
                <w:szCs w:val="24"/>
                <w:lang w:eastAsia="pt-BR"/>
              </w:rPr>
            </w:pPr>
          </w:p>
        </w:tc>
      </w:tr>
      <w:tr w:rsidR="0086671B" w:rsidRPr="00C52D1A" w14:paraId="12BF81F2"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3C46368"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2</w:t>
            </w:r>
          </w:p>
        </w:tc>
        <w:tc>
          <w:tcPr>
            <w:tcW w:w="4312" w:type="dxa"/>
            <w:tcBorders>
              <w:top w:val="nil"/>
              <w:left w:val="nil"/>
              <w:bottom w:val="single" w:sz="4" w:space="0" w:color="auto"/>
              <w:right w:val="single" w:sz="4" w:space="0" w:color="auto"/>
            </w:tcBorders>
            <w:shd w:val="clear" w:color="auto" w:fill="auto"/>
            <w:noWrap/>
            <w:vAlign w:val="center"/>
            <w:hideMark/>
          </w:tcPr>
          <w:p w14:paraId="302668A5"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 xml:space="preserve">Realização da matricula pela secretaria acadêmica </w:t>
            </w:r>
          </w:p>
        </w:tc>
        <w:tc>
          <w:tcPr>
            <w:tcW w:w="982" w:type="dxa"/>
            <w:tcBorders>
              <w:top w:val="nil"/>
              <w:left w:val="nil"/>
              <w:bottom w:val="single" w:sz="4" w:space="0" w:color="auto"/>
              <w:right w:val="single" w:sz="4" w:space="0" w:color="auto"/>
            </w:tcBorders>
            <w:shd w:val="clear" w:color="auto" w:fill="auto"/>
            <w:noWrap/>
            <w:vAlign w:val="center"/>
          </w:tcPr>
          <w:p w14:paraId="4C894FF1" w14:textId="286781BA"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ACCADC3"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2932EA2F"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214EC679"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6620C8AD" w14:textId="77777777" w:rsidR="0086671B" w:rsidRPr="00C52D1A" w:rsidRDefault="0086671B" w:rsidP="00C52D1A">
            <w:pPr>
              <w:spacing w:line="360" w:lineRule="auto"/>
              <w:jc w:val="both"/>
              <w:rPr>
                <w:color w:val="000000"/>
                <w:sz w:val="24"/>
                <w:szCs w:val="24"/>
                <w:lang w:eastAsia="pt-BR"/>
              </w:rPr>
            </w:pPr>
          </w:p>
        </w:tc>
      </w:tr>
      <w:tr w:rsidR="0086671B" w:rsidRPr="00C52D1A" w14:paraId="7E46932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7E8E65F"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3</w:t>
            </w:r>
          </w:p>
        </w:tc>
        <w:tc>
          <w:tcPr>
            <w:tcW w:w="4312" w:type="dxa"/>
            <w:tcBorders>
              <w:top w:val="nil"/>
              <w:left w:val="nil"/>
              <w:bottom w:val="single" w:sz="4" w:space="0" w:color="auto"/>
              <w:right w:val="single" w:sz="4" w:space="0" w:color="auto"/>
            </w:tcBorders>
            <w:shd w:val="clear" w:color="auto" w:fill="auto"/>
            <w:noWrap/>
            <w:vAlign w:val="center"/>
            <w:hideMark/>
          </w:tcPr>
          <w:p w14:paraId="1CDAB2F7"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Definição do tema do projeto</w:t>
            </w:r>
          </w:p>
        </w:tc>
        <w:tc>
          <w:tcPr>
            <w:tcW w:w="982" w:type="dxa"/>
            <w:tcBorders>
              <w:top w:val="nil"/>
              <w:left w:val="nil"/>
              <w:bottom w:val="single" w:sz="4" w:space="0" w:color="auto"/>
              <w:right w:val="single" w:sz="4" w:space="0" w:color="auto"/>
            </w:tcBorders>
            <w:shd w:val="clear" w:color="auto" w:fill="auto"/>
            <w:noWrap/>
            <w:vAlign w:val="center"/>
          </w:tcPr>
          <w:p w14:paraId="0D106927" w14:textId="25E88EB2"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99EB23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6827D8E5"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BB8BF21"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9892B14" w14:textId="77777777" w:rsidR="0086671B" w:rsidRPr="00C52D1A" w:rsidRDefault="0086671B" w:rsidP="00C52D1A">
            <w:pPr>
              <w:spacing w:line="360" w:lineRule="auto"/>
              <w:jc w:val="both"/>
              <w:rPr>
                <w:color w:val="000000"/>
                <w:sz w:val="24"/>
                <w:szCs w:val="24"/>
                <w:lang w:eastAsia="pt-BR"/>
              </w:rPr>
            </w:pPr>
          </w:p>
        </w:tc>
      </w:tr>
      <w:tr w:rsidR="0086671B" w:rsidRPr="00C52D1A" w14:paraId="60D78F5F"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48826CA"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4</w:t>
            </w:r>
          </w:p>
        </w:tc>
        <w:tc>
          <w:tcPr>
            <w:tcW w:w="4312" w:type="dxa"/>
            <w:tcBorders>
              <w:top w:val="nil"/>
              <w:left w:val="nil"/>
              <w:bottom w:val="single" w:sz="4" w:space="0" w:color="auto"/>
              <w:right w:val="single" w:sz="4" w:space="0" w:color="auto"/>
            </w:tcBorders>
            <w:shd w:val="clear" w:color="auto" w:fill="auto"/>
            <w:noWrap/>
            <w:vAlign w:val="center"/>
            <w:hideMark/>
          </w:tcPr>
          <w:p w14:paraId="26451BAE"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Definição da estrutura</w:t>
            </w:r>
          </w:p>
        </w:tc>
        <w:tc>
          <w:tcPr>
            <w:tcW w:w="982" w:type="dxa"/>
            <w:tcBorders>
              <w:top w:val="nil"/>
              <w:left w:val="nil"/>
              <w:bottom w:val="single" w:sz="4" w:space="0" w:color="auto"/>
              <w:right w:val="single" w:sz="4" w:space="0" w:color="auto"/>
            </w:tcBorders>
            <w:shd w:val="clear" w:color="auto" w:fill="auto"/>
            <w:noWrap/>
            <w:vAlign w:val="center"/>
          </w:tcPr>
          <w:p w14:paraId="4443A546" w14:textId="37808F94"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22837B5" w14:textId="65B6F923"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BEE0D53"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681D24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D6D3001" w14:textId="77777777" w:rsidR="0086671B" w:rsidRPr="00C52D1A" w:rsidRDefault="0086671B" w:rsidP="00C52D1A">
            <w:pPr>
              <w:spacing w:line="360" w:lineRule="auto"/>
              <w:jc w:val="both"/>
              <w:rPr>
                <w:color w:val="000000"/>
                <w:sz w:val="24"/>
                <w:szCs w:val="24"/>
                <w:lang w:eastAsia="pt-BR"/>
              </w:rPr>
            </w:pPr>
          </w:p>
        </w:tc>
      </w:tr>
      <w:tr w:rsidR="0086671B" w:rsidRPr="00C52D1A" w14:paraId="4C4D4DF2"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8A416D6"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5</w:t>
            </w:r>
          </w:p>
        </w:tc>
        <w:tc>
          <w:tcPr>
            <w:tcW w:w="4312" w:type="dxa"/>
            <w:tcBorders>
              <w:top w:val="nil"/>
              <w:left w:val="nil"/>
              <w:bottom w:val="single" w:sz="4" w:space="0" w:color="auto"/>
              <w:right w:val="single" w:sz="4" w:space="0" w:color="auto"/>
            </w:tcBorders>
            <w:shd w:val="clear" w:color="auto" w:fill="auto"/>
            <w:vAlign w:val="center"/>
            <w:hideMark/>
          </w:tcPr>
          <w:p w14:paraId="5A0CFC16"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 xml:space="preserve">Realização do Tópico 1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3F2FCADC" w14:textId="56A4B26A"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27861EDC" w14:textId="5A10EEC4"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5F5A9598"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3129C07C"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29CA2DD7" w14:textId="77777777" w:rsidR="0086671B" w:rsidRPr="00C52D1A" w:rsidRDefault="0086671B" w:rsidP="00C52D1A">
            <w:pPr>
              <w:spacing w:line="360" w:lineRule="auto"/>
              <w:jc w:val="both"/>
              <w:rPr>
                <w:color w:val="000000"/>
                <w:sz w:val="24"/>
                <w:szCs w:val="24"/>
                <w:lang w:eastAsia="pt-BR"/>
              </w:rPr>
            </w:pPr>
          </w:p>
        </w:tc>
      </w:tr>
      <w:tr w:rsidR="0086671B" w:rsidRPr="00C52D1A" w14:paraId="64A9D2D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CB429A2"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6</w:t>
            </w:r>
          </w:p>
        </w:tc>
        <w:tc>
          <w:tcPr>
            <w:tcW w:w="4312" w:type="dxa"/>
            <w:tcBorders>
              <w:top w:val="nil"/>
              <w:left w:val="nil"/>
              <w:bottom w:val="single" w:sz="4" w:space="0" w:color="auto"/>
              <w:right w:val="single" w:sz="4" w:space="0" w:color="auto"/>
            </w:tcBorders>
            <w:shd w:val="clear" w:color="auto" w:fill="auto"/>
            <w:noWrap/>
            <w:vAlign w:val="center"/>
            <w:hideMark/>
          </w:tcPr>
          <w:p w14:paraId="36AE1B32"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 xml:space="preserve">Realização do Tópico 2 do referencial teórico </w:t>
            </w:r>
          </w:p>
        </w:tc>
        <w:tc>
          <w:tcPr>
            <w:tcW w:w="982" w:type="dxa"/>
            <w:tcBorders>
              <w:top w:val="nil"/>
              <w:left w:val="nil"/>
              <w:bottom w:val="single" w:sz="4" w:space="0" w:color="auto"/>
              <w:right w:val="single" w:sz="4" w:space="0" w:color="auto"/>
            </w:tcBorders>
            <w:shd w:val="clear" w:color="auto" w:fill="auto"/>
            <w:noWrap/>
            <w:vAlign w:val="center"/>
          </w:tcPr>
          <w:p w14:paraId="505623DB" w14:textId="24F2B898"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3AA6878"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B768A41" w14:textId="075D64DA"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5DA29E1A"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2983804" w14:textId="77777777" w:rsidR="0086671B" w:rsidRPr="00C52D1A" w:rsidRDefault="0086671B" w:rsidP="00C52D1A">
            <w:pPr>
              <w:spacing w:line="360" w:lineRule="auto"/>
              <w:jc w:val="both"/>
              <w:rPr>
                <w:color w:val="000000"/>
                <w:sz w:val="24"/>
                <w:szCs w:val="24"/>
                <w:lang w:eastAsia="pt-BR"/>
              </w:rPr>
            </w:pPr>
          </w:p>
        </w:tc>
      </w:tr>
      <w:tr w:rsidR="0086671B" w:rsidRPr="00C52D1A" w14:paraId="5F14902C"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20B20DB"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7</w:t>
            </w:r>
          </w:p>
        </w:tc>
        <w:tc>
          <w:tcPr>
            <w:tcW w:w="4312" w:type="dxa"/>
            <w:tcBorders>
              <w:top w:val="nil"/>
              <w:left w:val="nil"/>
              <w:bottom w:val="single" w:sz="4" w:space="0" w:color="auto"/>
              <w:right w:val="single" w:sz="4" w:space="0" w:color="auto"/>
            </w:tcBorders>
            <w:shd w:val="clear" w:color="auto" w:fill="auto"/>
            <w:vAlign w:val="center"/>
            <w:hideMark/>
          </w:tcPr>
          <w:p w14:paraId="5FF850B7"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Introdução</w:t>
            </w:r>
          </w:p>
        </w:tc>
        <w:tc>
          <w:tcPr>
            <w:tcW w:w="982" w:type="dxa"/>
            <w:tcBorders>
              <w:top w:val="nil"/>
              <w:left w:val="nil"/>
              <w:bottom w:val="single" w:sz="4" w:space="0" w:color="auto"/>
              <w:right w:val="single" w:sz="4" w:space="0" w:color="auto"/>
            </w:tcBorders>
            <w:shd w:val="clear" w:color="auto" w:fill="auto"/>
            <w:noWrap/>
            <w:vAlign w:val="center"/>
          </w:tcPr>
          <w:p w14:paraId="543D708B" w14:textId="385A7F49"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54136C32"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82AA2FE" w14:textId="0EA057F1"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6BBA22B"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74938CB" w14:textId="77777777" w:rsidR="0086671B" w:rsidRPr="00C52D1A" w:rsidRDefault="0086671B" w:rsidP="00C52D1A">
            <w:pPr>
              <w:spacing w:line="360" w:lineRule="auto"/>
              <w:jc w:val="both"/>
              <w:rPr>
                <w:color w:val="000000"/>
                <w:sz w:val="24"/>
                <w:szCs w:val="24"/>
                <w:lang w:eastAsia="pt-BR"/>
              </w:rPr>
            </w:pPr>
          </w:p>
        </w:tc>
      </w:tr>
      <w:tr w:rsidR="0086671B" w:rsidRPr="00C52D1A" w14:paraId="77702BD6"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2EBCC51"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8</w:t>
            </w:r>
          </w:p>
        </w:tc>
        <w:tc>
          <w:tcPr>
            <w:tcW w:w="4312" w:type="dxa"/>
            <w:tcBorders>
              <w:top w:val="nil"/>
              <w:left w:val="nil"/>
              <w:bottom w:val="single" w:sz="4" w:space="0" w:color="auto"/>
              <w:right w:val="single" w:sz="4" w:space="0" w:color="auto"/>
            </w:tcBorders>
            <w:shd w:val="clear" w:color="auto" w:fill="auto"/>
            <w:vAlign w:val="center"/>
            <w:hideMark/>
          </w:tcPr>
          <w:p w14:paraId="1B09FB39"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Introdução Ajustes finais da introdução</w:t>
            </w:r>
          </w:p>
        </w:tc>
        <w:tc>
          <w:tcPr>
            <w:tcW w:w="982" w:type="dxa"/>
            <w:tcBorders>
              <w:top w:val="nil"/>
              <w:left w:val="nil"/>
              <w:bottom w:val="single" w:sz="4" w:space="0" w:color="auto"/>
              <w:right w:val="single" w:sz="4" w:space="0" w:color="auto"/>
            </w:tcBorders>
            <w:shd w:val="clear" w:color="auto" w:fill="auto"/>
            <w:noWrap/>
            <w:vAlign w:val="center"/>
          </w:tcPr>
          <w:p w14:paraId="68F76B3C" w14:textId="477DD745"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76D9B91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199F389F" w14:textId="02D1D8FB"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0C4BF053"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584F5B58" w14:textId="77777777" w:rsidR="0086671B" w:rsidRPr="00C52D1A" w:rsidRDefault="0086671B" w:rsidP="00C52D1A">
            <w:pPr>
              <w:spacing w:line="360" w:lineRule="auto"/>
              <w:jc w:val="both"/>
              <w:rPr>
                <w:color w:val="000000"/>
                <w:sz w:val="24"/>
                <w:szCs w:val="24"/>
                <w:lang w:eastAsia="pt-BR"/>
              </w:rPr>
            </w:pPr>
          </w:p>
        </w:tc>
      </w:tr>
      <w:tr w:rsidR="0086671B" w:rsidRPr="00C52D1A" w14:paraId="7D9C0741"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54EAE06"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9</w:t>
            </w:r>
          </w:p>
        </w:tc>
        <w:tc>
          <w:tcPr>
            <w:tcW w:w="4312" w:type="dxa"/>
            <w:tcBorders>
              <w:top w:val="nil"/>
              <w:left w:val="nil"/>
              <w:bottom w:val="single" w:sz="4" w:space="0" w:color="auto"/>
              <w:right w:val="single" w:sz="4" w:space="0" w:color="auto"/>
            </w:tcBorders>
            <w:shd w:val="clear" w:color="auto" w:fill="auto"/>
            <w:noWrap/>
            <w:vAlign w:val="center"/>
            <w:hideMark/>
          </w:tcPr>
          <w:p w14:paraId="5676EAA1"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Metodologia Definição do modelo e operacionalização da pesquisa</w:t>
            </w:r>
          </w:p>
        </w:tc>
        <w:tc>
          <w:tcPr>
            <w:tcW w:w="982" w:type="dxa"/>
            <w:tcBorders>
              <w:top w:val="nil"/>
              <w:left w:val="nil"/>
              <w:bottom w:val="single" w:sz="4" w:space="0" w:color="auto"/>
              <w:right w:val="single" w:sz="4" w:space="0" w:color="auto"/>
            </w:tcBorders>
            <w:shd w:val="clear" w:color="auto" w:fill="auto"/>
            <w:noWrap/>
            <w:vAlign w:val="center"/>
          </w:tcPr>
          <w:p w14:paraId="2B140326" w14:textId="57759E3F"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39C9886B"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038352E2"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00F4BB1" w14:textId="41B853DA"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45D7A9DB" w14:textId="77777777" w:rsidR="0086671B" w:rsidRPr="00C52D1A" w:rsidRDefault="0086671B" w:rsidP="00C52D1A">
            <w:pPr>
              <w:spacing w:line="360" w:lineRule="auto"/>
              <w:jc w:val="both"/>
              <w:rPr>
                <w:color w:val="000000"/>
                <w:sz w:val="24"/>
                <w:szCs w:val="24"/>
                <w:lang w:eastAsia="pt-BR"/>
              </w:rPr>
            </w:pPr>
          </w:p>
        </w:tc>
      </w:tr>
      <w:tr w:rsidR="0086671B" w:rsidRPr="00C52D1A" w14:paraId="0F83F172" w14:textId="77777777" w:rsidTr="00A50E58">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tcPr>
          <w:p w14:paraId="65CF3A81"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tcPr>
          <w:p w14:paraId="5A04444C"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Metodologia Ajuste final da metodologia</w:t>
            </w:r>
          </w:p>
        </w:tc>
        <w:tc>
          <w:tcPr>
            <w:tcW w:w="982" w:type="dxa"/>
            <w:tcBorders>
              <w:top w:val="nil"/>
              <w:left w:val="nil"/>
              <w:bottom w:val="single" w:sz="4" w:space="0" w:color="auto"/>
              <w:right w:val="single" w:sz="4" w:space="0" w:color="auto"/>
            </w:tcBorders>
            <w:shd w:val="clear" w:color="auto" w:fill="auto"/>
            <w:noWrap/>
            <w:vAlign w:val="center"/>
          </w:tcPr>
          <w:p w14:paraId="70BD04DA" w14:textId="777777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1E7018F5"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4D7A28EC"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6280CF3B" w14:textId="5644BEBC"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029B010D" w14:textId="77777777" w:rsidR="0086671B" w:rsidRPr="00C52D1A" w:rsidRDefault="0086671B" w:rsidP="00C52D1A">
            <w:pPr>
              <w:spacing w:line="360" w:lineRule="auto"/>
              <w:jc w:val="both"/>
              <w:rPr>
                <w:color w:val="000000"/>
                <w:sz w:val="24"/>
                <w:szCs w:val="24"/>
                <w:lang w:eastAsia="pt-BR"/>
              </w:rPr>
            </w:pPr>
          </w:p>
        </w:tc>
      </w:tr>
      <w:tr w:rsidR="0086671B" w:rsidRPr="00C52D1A" w14:paraId="686080D4" w14:textId="77777777" w:rsidTr="000C4579">
        <w:trPr>
          <w:trHeight w:val="552"/>
          <w:jc w:val="center"/>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3D24BDA"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10</w:t>
            </w:r>
          </w:p>
        </w:tc>
        <w:tc>
          <w:tcPr>
            <w:tcW w:w="4312" w:type="dxa"/>
            <w:tcBorders>
              <w:top w:val="nil"/>
              <w:left w:val="nil"/>
              <w:bottom w:val="single" w:sz="4" w:space="0" w:color="auto"/>
              <w:right w:val="single" w:sz="4" w:space="0" w:color="auto"/>
            </w:tcBorders>
            <w:shd w:val="clear" w:color="auto" w:fill="auto"/>
            <w:noWrap/>
            <w:vAlign w:val="center"/>
            <w:hideMark/>
          </w:tcPr>
          <w:p w14:paraId="45B4C5D5" w14:textId="77777777" w:rsidR="0086671B" w:rsidRPr="00C52D1A" w:rsidRDefault="0086671B" w:rsidP="00C52D1A">
            <w:pPr>
              <w:spacing w:line="360" w:lineRule="auto"/>
              <w:jc w:val="both"/>
              <w:rPr>
                <w:color w:val="000000"/>
                <w:sz w:val="24"/>
                <w:szCs w:val="24"/>
                <w:lang w:eastAsia="pt-BR"/>
              </w:rPr>
            </w:pPr>
            <w:r w:rsidRPr="00C52D1A">
              <w:rPr>
                <w:color w:val="000000"/>
                <w:sz w:val="24"/>
                <w:szCs w:val="24"/>
                <w:lang w:eastAsia="pt-BR"/>
              </w:rPr>
              <w:t>Entrega - Formatação ABNT</w:t>
            </w:r>
          </w:p>
        </w:tc>
        <w:tc>
          <w:tcPr>
            <w:tcW w:w="982" w:type="dxa"/>
            <w:tcBorders>
              <w:top w:val="nil"/>
              <w:left w:val="nil"/>
              <w:bottom w:val="single" w:sz="4" w:space="0" w:color="auto"/>
              <w:right w:val="single" w:sz="4" w:space="0" w:color="auto"/>
            </w:tcBorders>
            <w:shd w:val="clear" w:color="auto" w:fill="auto"/>
            <w:noWrap/>
            <w:vAlign w:val="center"/>
          </w:tcPr>
          <w:p w14:paraId="43165BD6" w14:textId="5271FA77" w:rsidR="0086671B" w:rsidRPr="00C52D1A" w:rsidRDefault="0086671B" w:rsidP="00C52D1A">
            <w:pPr>
              <w:spacing w:line="360" w:lineRule="auto"/>
              <w:jc w:val="both"/>
              <w:rPr>
                <w:color w:val="000000"/>
                <w:sz w:val="24"/>
                <w:szCs w:val="24"/>
                <w:lang w:eastAsia="pt-BR"/>
              </w:rPr>
            </w:pPr>
          </w:p>
        </w:tc>
        <w:tc>
          <w:tcPr>
            <w:tcW w:w="1167" w:type="dxa"/>
            <w:tcBorders>
              <w:top w:val="nil"/>
              <w:left w:val="nil"/>
              <w:bottom w:val="single" w:sz="4" w:space="0" w:color="auto"/>
              <w:right w:val="single" w:sz="4" w:space="0" w:color="auto"/>
            </w:tcBorders>
            <w:shd w:val="clear" w:color="auto" w:fill="auto"/>
            <w:noWrap/>
            <w:vAlign w:val="center"/>
          </w:tcPr>
          <w:p w14:paraId="4BCE0A51" w14:textId="77777777" w:rsidR="0086671B" w:rsidRPr="00C52D1A" w:rsidRDefault="0086671B" w:rsidP="00C52D1A">
            <w:pPr>
              <w:spacing w:line="360" w:lineRule="auto"/>
              <w:jc w:val="both"/>
              <w:rPr>
                <w:color w:val="000000"/>
                <w:sz w:val="24"/>
                <w:szCs w:val="24"/>
                <w:lang w:eastAsia="pt-BR"/>
              </w:rPr>
            </w:pPr>
          </w:p>
        </w:tc>
        <w:tc>
          <w:tcPr>
            <w:tcW w:w="1140" w:type="dxa"/>
            <w:tcBorders>
              <w:top w:val="nil"/>
              <w:left w:val="nil"/>
              <w:bottom w:val="single" w:sz="4" w:space="0" w:color="auto"/>
              <w:right w:val="single" w:sz="4" w:space="0" w:color="auto"/>
            </w:tcBorders>
            <w:shd w:val="clear" w:color="auto" w:fill="auto"/>
            <w:noWrap/>
            <w:vAlign w:val="center"/>
          </w:tcPr>
          <w:p w14:paraId="3A6E9CA5" w14:textId="77777777" w:rsidR="0086671B" w:rsidRPr="00C52D1A" w:rsidRDefault="0086671B" w:rsidP="00C52D1A">
            <w:pPr>
              <w:spacing w:line="360" w:lineRule="auto"/>
              <w:jc w:val="both"/>
              <w:rPr>
                <w:color w:val="000000"/>
                <w:sz w:val="24"/>
                <w:szCs w:val="24"/>
                <w:lang w:eastAsia="pt-BR"/>
              </w:rPr>
            </w:pPr>
          </w:p>
        </w:tc>
        <w:tc>
          <w:tcPr>
            <w:tcW w:w="834" w:type="dxa"/>
            <w:tcBorders>
              <w:top w:val="nil"/>
              <w:left w:val="nil"/>
              <w:bottom w:val="single" w:sz="4" w:space="0" w:color="auto"/>
              <w:right w:val="single" w:sz="4" w:space="0" w:color="auto"/>
            </w:tcBorders>
          </w:tcPr>
          <w:p w14:paraId="407C29E7" w14:textId="77777777" w:rsidR="0086671B" w:rsidRPr="00C52D1A" w:rsidRDefault="0086671B" w:rsidP="00C52D1A">
            <w:pPr>
              <w:spacing w:line="360" w:lineRule="auto"/>
              <w:jc w:val="both"/>
              <w:rPr>
                <w:color w:val="000000"/>
                <w:sz w:val="24"/>
                <w:szCs w:val="24"/>
                <w:lang w:eastAsia="pt-BR"/>
              </w:rPr>
            </w:pPr>
          </w:p>
        </w:tc>
        <w:tc>
          <w:tcPr>
            <w:tcW w:w="1060" w:type="dxa"/>
            <w:tcBorders>
              <w:top w:val="nil"/>
              <w:left w:val="nil"/>
              <w:bottom w:val="single" w:sz="4" w:space="0" w:color="auto"/>
              <w:right w:val="single" w:sz="4" w:space="0" w:color="auto"/>
            </w:tcBorders>
          </w:tcPr>
          <w:p w14:paraId="76605317" w14:textId="2656290F" w:rsidR="0086671B" w:rsidRPr="00C52D1A" w:rsidRDefault="0086671B" w:rsidP="00C52D1A">
            <w:pPr>
              <w:spacing w:line="360" w:lineRule="auto"/>
              <w:jc w:val="both"/>
              <w:rPr>
                <w:color w:val="000000"/>
                <w:sz w:val="24"/>
                <w:szCs w:val="24"/>
                <w:lang w:eastAsia="pt-BR"/>
              </w:rPr>
            </w:pPr>
          </w:p>
        </w:tc>
      </w:tr>
    </w:tbl>
    <w:p w14:paraId="593B3F5F" w14:textId="237AC083" w:rsidR="0086671B" w:rsidRPr="00C52D1A" w:rsidRDefault="0086671B" w:rsidP="00C52D1A">
      <w:pPr>
        <w:pStyle w:val="Legenda"/>
        <w:keepNext/>
        <w:spacing w:after="0" w:line="360" w:lineRule="auto"/>
        <w:jc w:val="both"/>
        <w:rPr>
          <w:rFonts w:ascii="Times New Roman" w:hAnsi="Times New Roman" w:cs="Times New Roman"/>
          <w:color w:val="auto"/>
          <w:sz w:val="24"/>
          <w:szCs w:val="24"/>
        </w:rPr>
      </w:pPr>
      <w:bookmarkStart w:id="107" w:name="_Toc106980936"/>
      <w:r w:rsidRPr="00C52D1A">
        <w:rPr>
          <w:rFonts w:ascii="Times New Roman" w:hAnsi="Times New Roman" w:cs="Times New Roman"/>
          <w:color w:val="auto"/>
          <w:sz w:val="24"/>
          <w:szCs w:val="24"/>
        </w:rPr>
        <w:t xml:space="preserve">Tabela </w:t>
      </w:r>
      <w:r w:rsidRPr="00C52D1A">
        <w:rPr>
          <w:rFonts w:ascii="Times New Roman" w:hAnsi="Times New Roman" w:cs="Times New Roman"/>
          <w:color w:val="auto"/>
          <w:sz w:val="24"/>
          <w:szCs w:val="24"/>
        </w:rPr>
        <w:fldChar w:fldCharType="begin"/>
      </w:r>
      <w:r w:rsidRPr="00C52D1A">
        <w:rPr>
          <w:rFonts w:ascii="Times New Roman" w:hAnsi="Times New Roman" w:cs="Times New Roman"/>
          <w:color w:val="auto"/>
          <w:sz w:val="24"/>
          <w:szCs w:val="24"/>
        </w:rPr>
        <w:instrText xml:space="preserve"> SEQ Tabela \* ARABIC </w:instrText>
      </w:r>
      <w:r w:rsidRPr="00C52D1A">
        <w:rPr>
          <w:rFonts w:ascii="Times New Roman" w:hAnsi="Times New Roman" w:cs="Times New Roman"/>
          <w:color w:val="auto"/>
          <w:sz w:val="24"/>
          <w:szCs w:val="24"/>
        </w:rPr>
        <w:fldChar w:fldCharType="separate"/>
      </w:r>
      <w:r w:rsidR="00AD366D">
        <w:rPr>
          <w:rFonts w:ascii="Times New Roman" w:hAnsi="Times New Roman" w:cs="Times New Roman"/>
          <w:noProof/>
          <w:color w:val="auto"/>
          <w:sz w:val="24"/>
          <w:szCs w:val="24"/>
        </w:rPr>
        <w:t>1</w:t>
      </w:r>
      <w:r w:rsidRPr="00C52D1A">
        <w:rPr>
          <w:rFonts w:ascii="Times New Roman" w:hAnsi="Times New Roman" w:cs="Times New Roman"/>
          <w:color w:val="auto"/>
          <w:sz w:val="24"/>
          <w:szCs w:val="24"/>
        </w:rPr>
        <w:fldChar w:fldCharType="end"/>
      </w:r>
      <w:r w:rsidRPr="00C52D1A">
        <w:rPr>
          <w:rFonts w:ascii="Times New Roman" w:hAnsi="Times New Roman" w:cs="Times New Roman"/>
          <w:color w:val="auto"/>
          <w:sz w:val="24"/>
          <w:szCs w:val="24"/>
        </w:rPr>
        <w:t xml:space="preserve"> - Cronograma da Pesquisa</w:t>
      </w:r>
      <w:bookmarkEnd w:id="107"/>
    </w:p>
    <w:p w14:paraId="50FB111A" w14:textId="77777777" w:rsidR="0086671B" w:rsidRPr="00C52D1A" w:rsidRDefault="0086671B" w:rsidP="00C52D1A">
      <w:pPr>
        <w:spacing w:line="360" w:lineRule="auto"/>
        <w:ind w:firstLine="709"/>
        <w:jc w:val="both"/>
        <w:rPr>
          <w:sz w:val="24"/>
          <w:szCs w:val="24"/>
        </w:rPr>
      </w:pPr>
    </w:p>
    <w:p w14:paraId="4ACBFA5F" w14:textId="77777777" w:rsidR="0086671B" w:rsidRPr="00C52D1A" w:rsidRDefault="0086671B" w:rsidP="00C52D1A">
      <w:pPr>
        <w:spacing w:line="360" w:lineRule="auto"/>
        <w:ind w:firstLine="709"/>
        <w:jc w:val="both"/>
        <w:rPr>
          <w:sz w:val="24"/>
          <w:szCs w:val="24"/>
        </w:rPr>
      </w:pPr>
    </w:p>
    <w:p w14:paraId="0E50E5E2" w14:textId="77777777" w:rsidR="0086671B" w:rsidRPr="00C52D1A" w:rsidRDefault="0086671B" w:rsidP="00C52D1A">
      <w:pPr>
        <w:spacing w:line="360" w:lineRule="auto"/>
        <w:ind w:firstLine="709"/>
        <w:jc w:val="both"/>
        <w:rPr>
          <w:sz w:val="24"/>
          <w:szCs w:val="24"/>
        </w:rPr>
      </w:pPr>
    </w:p>
    <w:p w14:paraId="508FBAA2" w14:textId="77777777" w:rsidR="0086671B" w:rsidRPr="00C52D1A" w:rsidRDefault="0086671B" w:rsidP="00C52D1A">
      <w:pPr>
        <w:spacing w:line="360" w:lineRule="auto"/>
        <w:jc w:val="both"/>
        <w:rPr>
          <w:sz w:val="24"/>
          <w:szCs w:val="24"/>
        </w:rPr>
      </w:pPr>
      <w:r w:rsidRPr="00C52D1A">
        <w:rPr>
          <w:sz w:val="24"/>
          <w:szCs w:val="24"/>
        </w:rPr>
        <w:br w:type="page"/>
      </w:r>
    </w:p>
    <w:p w14:paraId="34F7C726" w14:textId="77777777" w:rsidR="00FB0D55" w:rsidRPr="00C52D1A" w:rsidRDefault="00DC4719" w:rsidP="00C52D1A">
      <w:pPr>
        <w:pStyle w:val="Ttulo1"/>
        <w:spacing w:line="360" w:lineRule="auto"/>
        <w:jc w:val="both"/>
        <w:rPr>
          <w:b w:val="0"/>
          <w:sz w:val="24"/>
          <w:szCs w:val="24"/>
        </w:rPr>
      </w:pPr>
      <w:bookmarkStart w:id="108" w:name="_Toc153384992"/>
      <w:bookmarkStart w:id="109" w:name="_Toc217054724"/>
      <w:r w:rsidRPr="00C52D1A">
        <w:rPr>
          <w:sz w:val="24"/>
          <w:szCs w:val="24"/>
        </w:rPr>
        <w:lastRenderedPageBreak/>
        <w:t>7</w:t>
      </w:r>
      <w:r w:rsidR="00FB0D55" w:rsidRPr="00C52D1A">
        <w:rPr>
          <w:sz w:val="24"/>
          <w:szCs w:val="24"/>
        </w:rPr>
        <w:t>-REFERÊNCIAS</w:t>
      </w:r>
      <w:bookmarkEnd w:id="108"/>
      <w:bookmarkEnd w:id="109"/>
    </w:p>
    <w:p w14:paraId="209FBEAB" w14:textId="77777777" w:rsidR="00FB0D55" w:rsidRPr="00C52D1A" w:rsidRDefault="00FB0D55" w:rsidP="00C52D1A">
      <w:pPr>
        <w:spacing w:line="360" w:lineRule="auto"/>
        <w:jc w:val="both"/>
        <w:rPr>
          <w:sz w:val="24"/>
          <w:szCs w:val="24"/>
        </w:rPr>
      </w:pPr>
    </w:p>
    <w:p w14:paraId="2B627300" w14:textId="77777777" w:rsidR="00364128" w:rsidRPr="00C52D1A" w:rsidRDefault="00364128" w:rsidP="00C52D1A">
      <w:pPr>
        <w:spacing w:line="360" w:lineRule="auto"/>
        <w:jc w:val="both"/>
        <w:rPr>
          <w:sz w:val="24"/>
          <w:szCs w:val="24"/>
        </w:rPr>
      </w:pPr>
    </w:p>
    <w:p w14:paraId="7AE28869" w14:textId="77777777" w:rsidR="00F8307F" w:rsidRPr="00C52D1A" w:rsidRDefault="00F8307F" w:rsidP="00C52D1A">
      <w:pPr>
        <w:spacing w:line="360" w:lineRule="auto"/>
        <w:jc w:val="both"/>
        <w:rPr>
          <w:sz w:val="24"/>
          <w:szCs w:val="24"/>
        </w:rPr>
      </w:pPr>
    </w:p>
    <w:p w14:paraId="5F9813F0" w14:textId="77777777" w:rsidR="00F8307F" w:rsidRPr="00C52D1A" w:rsidRDefault="00F8307F" w:rsidP="00C52D1A">
      <w:pPr>
        <w:spacing w:line="360" w:lineRule="auto"/>
        <w:jc w:val="both"/>
        <w:rPr>
          <w:sz w:val="24"/>
          <w:szCs w:val="24"/>
          <w:lang w:val="en-US"/>
        </w:rPr>
      </w:pPr>
      <w:r w:rsidRPr="00C52D1A">
        <w:rPr>
          <w:sz w:val="24"/>
          <w:szCs w:val="24"/>
          <w:lang w:val="en-US"/>
        </w:rPr>
        <w:t xml:space="preserve">Berk, J.; </w:t>
      </w:r>
      <w:proofErr w:type="spellStart"/>
      <w:r w:rsidRPr="00C52D1A">
        <w:rPr>
          <w:sz w:val="24"/>
          <w:szCs w:val="24"/>
          <w:lang w:val="en-US"/>
        </w:rPr>
        <w:t>Demarzo</w:t>
      </w:r>
      <w:proofErr w:type="spellEnd"/>
      <w:r w:rsidRPr="00C52D1A">
        <w:rPr>
          <w:sz w:val="24"/>
          <w:szCs w:val="24"/>
          <w:lang w:val="en-US"/>
        </w:rPr>
        <w:t>, P. &amp; Harford, J. (2012). Fundamentals of Corporate Finance. Boston: Prentice Hall.</w:t>
      </w:r>
    </w:p>
    <w:p w14:paraId="6841B853" w14:textId="77777777" w:rsidR="00F8307F" w:rsidRPr="00C52D1A" w:rsidRDefault="00F8307F" w:rsidP="00C52D1A">
      <w:pPr>
        <w:spacing w:line="360" w:lineRule="auto"/>
        <w:jc w:val="both"/>
        <w:rPr>
          <w:sz w:val="24"/>
          <w:szCs w:val="24"/>
          <w:lang w:val="en-US"/>
        </w:rPr>
      </w:pPr>
    </w:p>
    <w:p w14:paraId="3C4935B3" w14:textId="77777777" w:rsidR="00F8307F" w:rsidRPr="00C52D1A" w:rsidRDefault="00F8307F" w:rsidP="00C52D1A">
      <w:pPr>
        <w:spacing w:line="360" w:lineRule="auto"/>
        <w:jc w:val="both"/>
        <w:rPr>
          <w:sz w:val="24"/>
          <w:szCs w:val="24"/>
          <w:lang w:val="en-US"/>
        </w:rPr>
      </w:pPr>
      <w:r w:rsidRPr="00C52D1A">
        <w:rPr>
          <w:sz w:val="24"/>
          <w:szCs w:val="24"/>
          <w:lang w:val="en-US"/>
        </w:rPr>
        <w:t>Bodie, Z., Kane A., &amp; Marcus, A. J. (2011). Investments. New York: McGraw-Hill/Irwin.</w:t>
      </w:r>
    </w:p>
    <w:p w14:paraId="5F9DDCEE" w14:textId="77777777" w:rsidR="00F8307F" w:rsidRPr="00C52D1A" w:rsidRDefault="00F8307F" w:rsidP="00C52D1A">
      <w:pPr>
        <w:spacing w:line="360" w:lineRule="auto"/>
        <w:jc w:val="both"/>
        <w:rPr>
          <w:sz w:val="24"/>
          <w:szCs w:val="24"/>
          <w:lang w:val="en-US"/>
        </w:rPr>
      </w:pPr>
    </w:p>
    <w:p w14:paraId="46318C8C" w14:textId="77777777" w:rsidR="00364128" w:rsidRPr="00C52D1A" w:rsidRDefault="00364128" w:rsidP="00C52D1A">
      <w:pPr>
        <w:spacing w:line="360" w:lineRule="auto"/>
        <w:jc w:val="both"/>
        <w:rPr>
          <w:sz w:val="24"/>
          <w:szCs w:val="24"/>
          <w:lang w:val="en-US"/>
        </w:rPr>
      </w:pPr>
    </w:p>
    <w:p w14:paraId="75E9BAE3" w14:textId="77777777" w:rsidR="00D30DFF" w:rsidRPr="00C52D1A" w:rsidRDefault="00D30DFF" w:rsidP="00C52D1A">
      <w:pPr>
        <w:spacing w:line="360" w:lineRule="auto"/>
        <w:jc w:val="both"/>
        <w:rPr>
          <w:sz w:val="24"/>
          <w:szCs w:val="24"/>
          <w:lang w:val="en-US"/>
        </w:rPr>
      </w:pPr>
      <w:r w:rsidRPr="00C52D1A">
        <w:rPr>
          <w:sz w:val="24"/>
          <w:szCs w:val="24"/>
          <w:lang w:val="en-US"/>
        </w:rPr>
        <w:t xml:space="preserve">CHIAN, </w:t>
      </w:r>
      <w:proofErr w:type="spellStart"/>
      <w:r w:rsidRPr="00C52D1A">
        <w:rPr>
          <w:sz w:val="24"/>
          <w:szCs w:val="24"/>
          <w:lang w:val="en-US"/>
        </w:rPr>
        <w:t>Swee</w:t>
      </w:r>
      <w:proofErr w:type="spellEnd"/>
      <w:r w:rsidRPr="00C52D1A">
        <w:rPr>
          <w:sz w:val="24"/>
          <w:szCs w:val="24"/>
          <w:lang w:val="en-US"/>
        </w:rPr>
        <w:t xml:space="preserve"> C.; TAN, Kay C.; MAMUM, Abdullah Al. Evolutionary multi-objective</w:t>
      </w:r>
    </w:p>
    <w:p w14:paraId="22B3831D" w14:textId="77777777" w:rsidR="00D30DFF" w:rsidRPr="00C52D1A" w:rsidRDefault="00D30DFF" w:rsidP="00C52D1A">
      <w:pPr>
        <w:spacing w:line="360" w:lineRule="auto"/>
        <w:jc w:val="both"/>
        <w:rPr>
          <w:sz w:val="24"/>
          <w:szCs w:val="24"/>
          <w:lang w:val="en-US"/>
        </w:rPr>
      </w:pPr>
      <w:r w:rsidRPr="00C52D1A">
        <w:rPr>
          <w:sz w:val="24"/>
          <w:szCs w:val="24"/>
          <w:lang w:val="en-US"/>
        </w:rPr>
        <w:t>portfolio optimization in practical context. International Journal of Automation and</w:t>
      </w:r>
    </w:p>
    <w:p w14:paraId="5BB9B1B2" w14:textId="77777777" w:rsidR="00364128" w:rsidRPr="00C52D1A" w:rsidRDefault="00D30DFF" w:rsidP="00C52D1A">
      <w:pPr>
        <w:spacing w:line="360" w:lineRule="auto"/>
        <w:jc w:val="both"/>
        <w:rPr>
          <w:sz w:val="24"/>
          <w:szCs w:val="24"/>
          <w:lang w:val="en-US"/>
        </w:rPr>
      </w:pPr>
      <w:r w:rsidRPr="00C52D1A">
        <w:rPr>
          <w:sz w:val="24"/>
          <w:szCs w:val="24"/>
          <w:lang w:val="en-US"/>
        </w:rPr>
        <w:t>Computing, v. 5, p. 67-80, 2008.</w:t>
      </w:r>
    </w:p>
    <w:p w14:paraId="7DE2E269" w14:textId="77777777" w:rsidR="00F8307F" w:rsidRPr="00C52D1A" w:rsidRDefault="00F8307F" w:rsidP="00C52D1A">
      <w:pPr>
        <w:spacing w:line="360" w:lineRule="auto"/>
        <w:jc w:val="both"/>
        <w:rPr>
          <w:sz w:val="24"/>
          <w:szCs w:val="24"/>
          <w:lang w:val="en-US"/>
        </w:rPr>
      </w:pPr>
    </w:p>
    <w:p w14:paraId="0414D3CE" w14:textId="77777777" w:rsidR="00F8307F" w:rsidRPr="00C52D1A" w:rsidRDefault="00F8307F" w:rsidP="00C52D1A">
      <w:pPr>
        <w:spacing w:line="360" w:lineRule="auto"/>
        <w:jc w:val="both"/>
        <w:rPr>
          <w:sz w:val="24"/>
          <w:szCs w:val="24"/>
          <w:lang w:val="en-US"/>
        </w:rPr>
      </w:pPr>
      <w:r w:rsidRPr="00C52D1A">
        <w:rPr>
          <w:sz w:val="24"/>
          <w:szCs w:val="24"/>
          <w:lang w:val="en-US"/>
        </w:rPr>
        <w:t>Damodaran, A. (2007). Strategic Risk Taking: A Framework for Risk Management. London: FT Press.</w:t>
      </w:r>
    </w:p>
    <w:p w14:paraId="2E0E2A7A" w14:textId="77777777" w:rsidR="00D30DFF" w:rsidRPr="00C52D1A" w:rsidRDefault="00D30DFF" w:rsidP="00C52D1A">
      <w:pPr>
        <w:spacing w:line="360" w:lineRule="auto"/>
        <w:jc w:val="both"/>
        <w:rPr>
          <w:sz w:val="24"/>
          <w:szCs w:val="24"/>
          <w:lang w:val="en-US"/>
        </w:rPr>
      </w:pPr>
    </w:p>
    <w:p w14:paraId="70805D57" w14:textId="77777777" w:rsidR="00364128" w:rsidRPr="00C52D1A" w:rsidRDefault="00364128" w:rsidP="00C52D1A">
      <w:pPr>
        <w:spacing w:line="360" w:lineRule="auto"/>
        <w:jc w:val="both"/>
        <w:rPr>
          <w:sz w:val="24"/>
          <w:szCs w:val="24"/>
          <w:lang w:val="en-US"/>
        </w:rPr>
      </w:pPr>
      <w:r w:rsidRPr="00C52D1A">
        <w:rPr>
          <w:sz w:val="24"/>
          <w:szCs w:val="24"/>
          <w:lang w:val="en-US"/>
        </w:rPr>
        <w:t>DEMIGUEL, Victor; NOGALES, Francisco J. Portfolio selection with robust</w:t>
      </w:r>
    </w:p>
    <w:p w14:paraId="0789B657" w14:textId="77777777" w:rsidR="00364128" w:rsidRPr="00C52D1A" w:rsidRDefault="00364128" w:rsidP="00C52D1A">
      <w:pPr>
        <w:spacing w:line="360" w:lineRule="auto"/>
        <w:jc w:val="both"/>
        <w:rPr>
          <w:sz w:val="24"/>
          <w:szCs w:val="24"/>
          <w:lang w:val="en-US"/>
        </w:rPr>
      </w:pPr>
      <w:r w:rsidRPr="00C52D1A">
        <w:rPr>
          <w:sz w:val="24"/>
          <w:szCs w:val="24"/>
          <w:lang w:val="en-US"/>
        </w:rPr>
        <w:t>estimation. Operations Research, v. 57, n. 3, p. 560-577, 2009.</w:t>
      </w:r>
    </w:p>
    <w:p w14:paraId="4924D217" w14:textId="77777777" w:rsidR="00D30DFF" w:rsidRPr="00C52D1A" w:rsidRDefault="00D30DFF" w:rsidP="00C52D1A">
      <w:pPr>
        <w:spacing w:line="360" w:lineRule="auto"/>
        <w:jc w:val="both"/>
        <w:rPr>
          <w:sz w:val="24"/>
          <w:szCs w:val="24"/>
          <w:lang w:val="en-US"/>
        </w:rPr>
      </w:pPr>
    </w:p>
    <w:p w14:paraId="249C95D2" w14:textId="77777777" w:rsidR="00F8307F" w:rsidRPr="00C52D1A" w:rsidRDefault="00F8307F" w:rsidP="00C52D1A">
      <w:pPr>
        <w:spacing w:line="360" w:lineRule="auto"/>
        <w:jc w:val="both"/>
        <w:rPr>
          <w:sz w:val="24"/>
          <w:szCs w:val="24"/>
          <w:lang w:val="en-US"/>
        </w:rPr>
      </w:pPr>
    </w:p>
    <w:p w14:paraId="262C6E7C" w14:textId="77777777" w:rsidR="00F8307F" w:rsidRPr="00C52D1A" w:rsidRDefault="00F8307F" w:rsidP="00C52D1A">
      <w:pPr>
        <w:spacing w:line="360" w:lineRule="auto"/>
        <w:jc w:val="both"/>
        <w:rPr>
          <w:sz w:val="24"/>
          <w:szCs w:val="24"/>
        </w:rPr>
      </w:pPr>
      <w:r w:rsidRPr="00C52D1A">
        <w:rPr>
          <w:sz w:val="24"/>
          <w:szCs w:val="24"/>
          <w:lang w:val="en-US"/>
        </w:rPr>
        <w:t xml:space="preserve">Elton, E. J., Gruber, M. J., Brown, S. J. &amp; </w:t>
      </w:r>
      <w:proofErr w:type="spellStart"/>
      <w:r w:rsidRPr="00C52D1A">
        <w:rPr>
          <w:sz w:val="24"/>
          <w:szCs w:val="24"/>
          <w:lang w:val="en-US"/>
        </w:rPr>
        <w:t>Goetzmann</w:t>
      </w:r>
      <w:proofErr w:type="spellEnd"/>
      <w:r w:rsidRPr="00C52D1A">
        <w:rPr>
          <w:sz w:val="24"/>
          <w:szCs w:val="24"/>
          <w:lang w:val="en-US"/>
        </w:rPr>
        <w:t xml:space="preserve">, W. N. (2012). </w:t>
      </w:r>
      <w:r w:rsidRPr="00C52D1A">
        <w:rPr>
          <w:sz w:val="24"/>
          <w:szCs w:val="24"/>
        </w:rPr>
        <w:t>Moderna Teoria de Carteiras e Análise de Investimentos. Rio de Janeiro: Elsevier.</w:t>
      </w:r>
    </w:p>
    <w:p w14:paraId="119752AE" w14:textId="77777777" w:rsidR="00F8307F" w:rsidRPr="00C52D1A" w:rsidRDefault="00F8307F" w:rsidP="00C52D1A">
      <w:pPr>
        <w:spacing w:line="360" w:lineRule="auto"/>
        <w:jc w:val="both"/>
        <w:rPr>
          <w:sz w:val="24"/>
          <w:szCs w:val="24"/>
        </w:rPr>
      </w:pPr>
    </w:p>
    <w:p w14:paraId="754BA98F" w14:textId="77777777" w:rsidR="00F8307F" w:rsidRPr="00C52D1A" w:rsidRDefault="00F8307F" w:rsidP="00C52D1A">
      <w:pPr>
        <w:spacing w:line="360" w:lineRule="auto"/>
        <w:jc w:val="both"/>
        <w:rPr>
          <w:sz w:val="24"/>
          <w:szCs w:val="24"/>
          <w:lang w:val="en-US"/>
        </w:rPr>
      </w:pPr>
      <w:r w:rsidRPr="00C52D1A">
        <w:rPr>
          <w:sz w:val="24"/>
          <w:szCs w:val="24"/>
          <w:lang w:val="en-US"/>
        </w:rPr>
        <w:t>Elton, E. J., &amp; Gruber, M. J. (1997). Modern portfolio theory, 1950 to date. Journal of Banking &amp; Finance, 21(17), 1743-1759.</w:t>
      </w:r>
    </w:p>
    <w:p w14:paraId="72B4D6AC" w14:textId="77777777" w:rsidR="00F8307F" w:rsidRPr="00C52D1A" w:rsidRDefault="00F8307F" w:rsidP="00C52D1A">
      <w:pPr>
        <w:spacing w:line="360" w:lineRule="auto"/>
        <w:jc w:val="both"/>
        <w:rPr>
          <w:sz w:val="24"/>
          <w:szCs w:val="24"/>
          <w:lang w:val="en-US"/>
        </w:rPr>
      </w:pPr>
    </w:p>
    <w:p w14:paraId="1E9C6AEA" w14:textId="77777777" w:rsidR="00F8307F" w:rsidRPr="00C52D1A" w:rsidRDefault="00F8307F" w:rsidP="00C52D1A">
      <w:pPr>
        <w:spacing w:line="360" w:lineRule="auto"/>
        <w:jc w:val="both"/>
        <w:rPr>
          <w:sz w:val="24"/>
          <w:szCs w:val="24"/>
          <w:lang w:val="pt-BR"/>
        </w:rPr>
      </w:pPr>
      <w:proofErr w:type="spellStart"/>
      <w:r w:rsidRPr="00C52D1A">
        <w:rPr>
          <w:sz w:val="24"/>
          <w:szCs w:val="24"/>
          <w:lang w:val="en-US"/>
        </w:rPr>
        <w:t>Fabozzi</w:t>
      </w:r>
      <w:proofErr w:type="spellEnd"/>
      <w:r w:rsidRPr="00C52D1A">
        <w:rPr>
          <w:sz w:val="24"/>
          <w:szCs w:val="24"/>
          <w:lang w:val="en-US"/>
        </w:rPr>
        <w:t xml:space="preserve">, F. J., &amp; Markowitz, H. M. (2011). The Theory and Practice of Investment Management. </w:t>
      </w:r>
      <w:proofErr w:type="spellStart"/>
      <w:r w:rsidRPr="00C52D1A">
        <w:rPr>
          <w:sz w:val="24"/>
          <w:szCs w:val="24"/>
          <w:lang w:val="pt-BR"/>
        </w:rPr>
        <w:t>Hoboken</w:t>
      </w:r>
      <w:proofErr w:type="spellEnd"/>
      <w:r w:rsidRPr="00C52D1A">
        <w:rPr>
          <w:sz w:val="24"/>
          <w:szCs w:val="24"/>
          <w:lang w:val="pt-BR"/>
        </w:rPr>
        <w:t xml:space="preserve">: John </w:t>
      </w:r>
      <w:proofErr w:type="spellStart"/>
      <w:r w:rsidRPr="00C52D1A">
        <w:rPr>
          <w:sz w:val="24"/>
          <w:szCs w:val="24"/>
          <w:lang w:val="pt-BR"/>
        </w:rPr>
        <w:t>Wiley</w:t>
      </w:r>
      <w:proofErr w:type="spellEnd"/>
      <w:r w:rsidRPr="00C52D1A">
        <w:rPr>
          <w:sz w:val="24"/>
          <w:szCs w:val="24"/>
          <w:lang w:val="pt-BR"/>
        </w:rPr>
        <w:t xml:space="preserve"> &amp; Sons.</w:t>
      </w:r>
    </w:p>
    <w:p w14:paraId="71BE522B" w14:textId="77777777" w:rsidR="00F8307F" w:rsidRPr="00C52D1A" w:rsidRDefault="00F8307F" w:rsidP="00C52D1A">
      <w:pPr>
        <w:spacing w:line="360" w:lineRule="auto"/>
        <w:jc w:val="both"/>
        <w:rPr>
          <w:sz w:val="24"/>
          <w:szCs w:val="24"/>
          <w:lang w:val="pt-BR"/>
        </w:rPr>
      </w:pPr>
    </w:p>
    <w:p w14:paraId="31FDCC75" w14:textId="79FA4895" w:rsidR="00347DDA" w:rsidRPr="00C52D1A" w:rsidRDefault="00347DDA" w:rsidP="00C52D1A">
      <w:pPr>
        <w:spacing w:line="360" w:lineRule="auto"/>
        <w:jc w:val="both"/>
        <w:rPr>
          <w:sz w:val="24"/>
          <w:szCs w:val="24"/>
          <w:lang w:val="en-US"/>
        </w:rPr>
      </w:pPr>
      <w:r w:rsidRPr="00C52D1A">
        <w:rPr>
          <w:sz w:val="24"/>
          <w:szCs w:val="24"/>
        </w:rPr>
        <w:t xml:space="preserve">Gitman, L. J. (2010). Princípios de Administração Financeira (12ª ed.). </w:t>
      </w:r>
      <w:r w:rsidRPr="00C52D1A">
        <w:rPr>
          <w:sz w:val="24"/>
          <w:szCs w:val="24"/>
          <w:lang w:val="en-US"/>
        </w:rPr>
        <w:t>São Paulo: Pearson.</w:t>
      </w:r>
    </w:p>
    <w:p w14:paraId="49745FF4" w14:textId="77777777" w:rsidR="00347DDA" w:rsidRPr="00C52D1A" w:rsidRDefault="00347DDA" w:rsidP="00C52D1A">
      <w:pPr>
        <w:spacing w:line="360" w:lineRule="auto"/>
        <w:jc w:val="both"/>
        <w:rPr>
          <w:sz w:val="24"/>
          <w:szCs w:val="24"/>
          <w:lang w:val="en-US"/>
        </w:rPr>
      </w:pPr>
    </w:p>
    <w:p w14:paraId="2D63408C" w14:textId="77777777" w:rsidR="00F8307F" w:rsidRPr="00C52D1A" w:rsidRDefault="00F8307F" w:rsidP="00C52D1A">
      <w:pPr>
        <w:spacing w:line="360" w:lineRule="auto"/>
        <w:jc w:val="both"/>
        <w:rPr>
          <w:sz w:val="24"/>
          <w:szCs w:val="24"/>
          <w:lang w:val="en-US"/>
        </w:rPr>
      </w:pPr>
      <w:r w:rsidRPr="00C52D1A">
        <w:rPr>
          <w:sz w:val="24"/>
          <w:szCs w:val="24"/>
          <w:lang w:val="en-US"/>
        </w:rPr>
        <w:t>Markowitz, H. M. (1952). Portfolio Selection. Journal of Finance, 7(1), 77-91.</w:t>
      </w:r>
    </w:p>
    <w:p w14:paraId="53AFF753" w14:textId="77777777" w:rsidR="00F8307F" w:rsidRPr="00C52D1A" w:rsidRDefault="00F8307F" w:rsidP="00C52D1A">
      <w:pPr>
        <w:spacing w:line="360" w:lineRule="auto"/>
        <w:jc w:val="both"/>
        <w:rPr>
          <w:sz w:val="24"/>
          <w:szCs w:val="24"/>
          <w:lang w:val="en-US"/>
        </w:rPr>
      </w:pPr>
    </w:p>
    <w:p w14:paraId="20B01B66" w14:textId="77777777" w:rsidR="00F8307F" w:rsidRPr="00C52D1A" w:rsidRDefault="00F8307F" w:rsidP="00C52D1A">
      <w:pPr>
        <w:spacing w:line="360" w:lineRule="auto"/>
        <w:jc w:val="both"/>
        <w:rPr>
          <w:sz w:val="24"/>
          <w:szCs w:val="24"/>
          <w:lang w:val="en-US"/>
        </w:rPr>
      </w:pPr>
      <w:r w:rsidRPr="00C52D1A">
        <w:rPr>
          <w:sz w:val="24"/>
          <w:szCs w:val="24"/>
          <w:lang w:val="en-US"/>
        </w:rPr>
        <w:t>Markowitz, H. (1959). Portfolio Selection: Efficient Diversification of Investments. New York: John Wiley &amp; Sons.</w:t>
      </w:r>
    </w:p>
    <w:p w14:paraId="1F17CF47" w14:textId="77777777" w:rsidR="00F8307F" w:rsidRPr="00C52D1A" w:rsidRDefault="00F8307F" w:rsidP="00C52D1A">
      <w:pPr>
        <w:spacing w:line="360" w:lineRule="auto"/>
        <w:jc w:val="both"/>
        <w:rPr>
          <w:sz w:val="24"/>
          <w:szCs w:val="24"/>
          <w:lang w:val="en-US"/>
        </w:rPr>
      </w:pPr>
    </w:p>
    <w:p w14:paraId="6F77AB9C" w14:textId="77777777" w:rsidR="0028243A" w:rsidRPr="00C52D1A" w:rsidRDefault="0028243A" w:rsidP="00C52D1A">
      <w:pPr>
        <w:spacing w:line="360" w:lineRule="auto"/>
        <w:jc w:val="both"/>
        <w:rPr>
          <w:sz w:val="24"/>
          <w:szCs w:val="24"/>
          <w:lang w:val="en-US"/>
        </w:rPr>
      </w:pPr>
      <w:r w:rsidRPr="00C52D1A">
        <w:rPr>
          <w:sz w:val="24"/>
          <w:szCs w:val="24"/>
          <w:lang w:val="en-US"/>
        </w:rPr>
        <w:t>Reilly, F. K., &amp; Brown, K. C. (2011). Investment Analysis &amp; Portfolio Management. Mason: South-Western Cengage Learning.</w:t>
      </w:r>
    </w:p>
    <w:p w14:paraId="5CFF7130" w14:textId="77777777" w:rsidR="0028243A" w:rsidRPr="00C52D1A" w:rsidRDefault="0028243A" w:rsidP="00C52D1A">
      <w:pPr>
        <w:spacing w:line="360" w:lineRule="auto"/>
        <w:jc w:val="both"/>
        <w:rPr>
          <w:sz w:val="24"/>
          <w:szCs w:val="24"/>
          <w:lang w:val="en-US"/>
        </w:rPr>
      </w:pPr>
    </w:p>
    <w:p w14:paraId="5D186014" w14:textId="22096AC6" w:rsidR="00A546A0" w:rsidRPr="00C52D1A" w:rsidRDefault="00A546A0" w:rsidP="00C52D1A">
      <w:pPr>
        <w:spacing w:line="360" w:lineRule="auto"/>
        <w:jc w:val="both"/>
        <w:rPr>
          <w:sz w:val="24"/>
          <w:szCs w:val="24"/>
          <w:lang w:val="en-US"/>
        </w:rPr>
      </w:pPr>
      <w:proofErr w:type="spellStart"/>
      <w:r w:rsidRPr="00C52D1A">
        <w:rPr>
          <w:sz w:val="24"/>
          <w:szCs w:val="24"/>
          <w:lang w:val="en-US"/>
        </w:rPr>
        <w:t>Rockafellar</w:t>
      </w:r>
      <w:proofErr w:type="spellEnd"/>
      <w:r w:rsidRPr="00C52D1A">
        <w:rPr>
          <w:sz w:val="24"/>
          <w:szCs w:val="24"/>
          <w:lang w:val="en-US"/>
        </w:rPr>
        <w:t xml:space="preserve">, R. T., &amp; </w:t>
      </w:r>
      <w:proofErr w:type="spellStart"/>
      <w:r w:rsidRPr="00C52D1A">
        <w:rPr>
          <w:sz w:val="24"/>
          <w:szCs w:val="24"/>
          <w:lang w:val="en-US"/>
        </w:rPr>
        <w:t>Uryasev</w:t>
      </w:r>
      <w:proofErr w:type="spellEnd"/>
      <w:r w:rsidRPr="00C52D1A">
        <w:rPr>
          <w:sz w:val="24"/>
          <w:szCs w:val="24"/>
          <w:lang w:val="en-US"/>
        </w:rPr>
        <w:t>, S. (2002). Conditional value-at-risk for general loss distributions. Journal of Banking &amp; Finance, 26(7), 1443-1471.</w:t>
      </w:r>
    </w:p>
    <w:p w14:paraId="752698B8" w14:textId="77777777" w:rsidR="00A546A0" w:rsidRPr="00C52D1A" w:rsidRDefault="00A546A0" w:rsidP="00C52D1A">
      <w:pPr>
        <w:spacing w:line="360" w:lineRule="auto"/>
        <w:jc w:val="both"/>
        <w:rPr>
          <w:sz w:val="24"/>
          <w:szCs w:val="24"/>
          <w:lang w:val="en-US"/>
        </w:rPr>
      </w:pPr>
    </w:p>
    <w:p w14:paraId="4EA61F78" w14:textId="77777777" w:rsidR="00D30DFF" w:rsidRPr="00C52D1A" w:rsidRDefault="00D30DFF" w:rsidP="00C52D1A">
      <w:pPr>
        <w:spacing w:line="360" w:lineRule="auto"/>
        <w:jc w:val="both"/>
        <w:rPr>
          <w:sz w:val="24"/>
          <w:szCs w:val="24"/>
          <w:lang w:val="pt-BR"/>
        </w:rPr>
      </w:pPr>
      <w:r w:rsidRPr="00C52D1A">
        <w:rPr>
          <w:sz w:val="24"/>
          <w:szCs w:val="24"/>
          <w:lang w:val="en-US"/>
        </w:rPr>
        <w:t xml:space="preserve">SANTOS, André A. P.; TESSARI, Cristina. </w:t>
      </w:r>
      <w:r w:rsidRPr="00C52D1A">
        <w:rPr>
          <w:sz w:val="24"/>
          <w:szCs w:val="24"/>
          <w:lang w:val="pt-BR"/>
        </w:rPr>
        <w:t>Técnicas quantitativas de otimização de carteiras</w:t>
      </w:r>
    </w:p>
    <w:p w14:paraId="5612210C" w14:textId="77777777" w:rsidR="00D30DFF" w:rsidRPr="00C52D1A" w:rsidRDefault="00D30DFF" w:rsidP="00C52D1A">
      <w:pPr>
        <w:spacing w:line="360" w:lineRule="auto"/>
        <w:jc w:val="both"/>
        <w:rPr>
          <w:sz w:val="24"/>
          <w:szCs w:val="24"/>
          <w:lang w:val="pt-BR"/>
        </w:rPr>
      </w:pPr>
      <w:r w:rsidRPr="00C52D1A">
        <w:rPr>
          <w:sz w:val="24"/>
          <w:szCs w:val="24"/>
          <w:lang w:val="pt-BR"/>
        </w:rPr>
        <w:t>aplicadas ao mercado de ações brasileiro. Revista Brasileira de Finanças, v. 10, n. 3, p. 369-</w:t>
      </w:r>
    </w:p>
    <w:p w14:paraId="108ABD20" w14:textId="77777777" w:rsidR="00D30DFF" w:rsidRPr="00C52D1A" w:rsidRDefault="00D30DFF" w:rsidP="00C52D1A">
      <w:pPr>
        <w:spacing w:line="360" w:lineRule="auto"/>
        <w:jc w:val="both"/>
        <w:rPr>
          <w:sz w:val="24"/>
          <w:szCs w:val="24"/>
          <w:lang w:val="en-US"/>
        </w:rPr>
      </w:pPr>
      <w:r w:rsidRPr="00C52D1A">
        <w:rPr>
          <w:sz w:val="24"/>
          <w:szCs w:val="24"/>
          <w:lang w:val="en-US"/>
        </w:rPr>
        <w:t>393, 2012.</w:t>
      </w:r>
    </w:p>
    <w:p w14:paraId="35864074" w14:textId="77777777" w:rsidR="009C0418" w:rsidRPr="00C52D1A" w:rsidRDefault="009C0418" w:rsidP="00C52D1A">
      <w:pPr>
        <w:spacing w:line="360" w:lineRule="auto"/>
        <w:jc w:val="both"/>
        <w:rPr>
          <w:sz w:val="24"/>
          <w:szCs w:val="24"/>
          <w:lang w:val="en-US"/>
        </w:rPr>
      </w:pPr>
    </w:p>
    <w:p w14:paraId="7A637515" w14:textId="77777777" w:rsidR="009C0418" w:rsidRPr="00C52D1A" w:rsidRDefault="009C0418" w:rsidP="00C52D1A">
      <w:pPr>
        <w:spacing w:line="360" w:lineRule="auto"/>
        <w:jc w:val="both"/>
        <w:rPr>
          <w:sz w:val="24"/>
          <w:szCs w:val="24"/>
          <w:lang w:val="en-US"/>
        </w:rPr>
      </w:pPr>
      <w:proofErr w:type="spellStart"/>
      <w:r w:rsidRPr="00C52D1A">
        <w:rPr>
          <w:sz w:val="24"/>
          <w:szCs w:val="24"/>
          <w:lang w:val="en-US"/>
        </w:rPr>
        <w:t>Vernimmen</w:t>
      </w:r>
      <w:proofErr w:type="spellEnd"/>
      <w:r w:rsidRPr="00C52D1A">
        <w:rPr>
          <w:sz w:val="24"/>
          <w:szCs w:val="24"/>
          <w:lang w:val="en-US"/>
        </w:rPr>
        <w:t xml:space="preserve">, P., </w:t>
      </w:r>
      <w:proofErr w:type="spellStart"/>
      <w:r w:rsidRPr="00C52D1A">
        <w:rPr>
          <w:sz w:val="24"/>
          <w:szCs w:val="24"/>
          <w:lang w:val="en-US"/>
        </w:rPr>
        <w:t>Quiry</w:t>
      </w:r>
      <w:proofErr w:type="spellEnd"/>
      <w:r w:rsidRPr="00C52D1A">
        <w:rPr>
          <w:sz w:val="24"/>
          <w:szCs w:val="24"/>
          <w:lang w:val="en-US"/>
        </w:rPr>
        <w:t xml:space="preserve">, P., </w:t>
      </w:r>
      <w:proofErr w:type="spellStart"/>
      <w:r w:rsidRPr="00C52D1A">
        <w:rPr>
          <w:sz w:val="24"/>
          <w:szCs w:val="24"/>
          <w:lang w:val="en-US"/>
        </w:rPr>
        <w:t>Dallocchio</w:t>
      </w:r>
      <w:proofErr w:type="spellEnd"/>
      <w:r w:rsidRPr="00C52D1A">
        <w:rPr>
          <w:sz w:val="24"/>
          <w:szCs w:val="24"/>
          <w:lang w:val="en-US"/>
        </w:rPr>
        <w:t>, M., Le Fur, Y., &amp; Salvi, A. (2014). Corporate Finance: Theory and Practice. Hoboken: Wiley.</w:t>
      </w:r>
    </w:p>
    <w:sectPr w:rsidR="009C0418" w:rsidRPr="00C52D1A" w:rsidSect="00D76B05">
      <w:pgSz w:w="11910" w:h="16840"/>
      <w:pgMar w:top="1600" w:right="1020" w:bottom="280"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Google Sans">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Google Sans Text">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0506"/>
    <w:multiLevelType w:val="hybridMultilevel"/>
    <w:tmpl w:val="AC84B1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0A7DD6"/>
    <w:multiLevelType w:val="multilevel"/>
    <w:tmpl w:val="7D2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C6C5F"/>
    <w:multiLevelType w:val="multilevel"/>
    <w:tmpl w:val="9D8482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7C37C60"/>
    <w:multiLevelType w:val="multilevel"/>
    <w:tmpl w:val="E4A2AF3C"/>
    <w:lvl w:ilvl="0">
      <w:start w:val="1"/>
      <w:numFmt w:val="upp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97BEC"/>
    <w:multiLevelType w:val="multilevel"/>
    <w:tmpl w:val="8268567E"/>
    <w:lvl w:ilvl="0">
      <w:start w:val="1"/>
      <w:numFmt w:val="decimal"/>
      <w:lvlText w:val="%1."/>
      <w:lvlJc w:val="left"/>
      <w:pPr>
        <w:ind w:left="720" w:hanging="360"/>
      </w:pPr>
    </w:lvl>
    <w:lvl w:ilvl="1">
      <w:start w:val="5"/>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333B66"/>
    <w:multiLevelType w:val="hybridMultilevel"/>
    <w:tmpl w:val="06CAE65C"/>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E6908E9"/>
    <w:multiLevelType w:val="multilevel"/>
    <w:tmpl w:val="216E037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EA63922"/>
    <w:multiLevelType w:val="hybridMultilevel"/>
    <w:tmpl w:val="15E8D4C4"/>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8" w15:restartNumberingAfterBreak="0">
    <w:nsid w:val="10523EE2"/>
    <w:multiLevelType w:val="multilevel"/>
    <w:tmpl w:val="6064721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0C045F1"/>
    <w:multiLevelType w:val="multilevel"/>
    <w:tmpl w:val="EACC15CA"/>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DC2B16"/>
    <w:multiLevelType w:val="multilevel"/>
    <w:tmpl w:val="2610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C13A5"/>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12" w15:restartNumberingAfterBreak="0">
    <w:nsid w:val="1B327929"/>
    <w:multiLevelType w:val="multilevel"/>
    <w:tmpl w:val="BE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65030"/>
    <w:multiLevelType w:val="hybridMultilevel"/>
    <w:tmpl w:val="ECF41376"/>
    <w:lvl w:ilvl="0" w:tplc="0416000F">
      <w:start w:val="1"/>
      <w:numFmt w:val="decimal"/>
      <w:lvlText w:val="%1."/>
      <w:lvlJc w:val="left"/>
      <w:pPr>
        <w:ind w:left="1201" w:hanging="360"/>
      </w:pPr>
    </w:lvl>
    <w:lvl w:ilvl="1" w:tplc="04160019" w:tentative="1">
      <w:start w:val="1"/>
      <w:numFmt w:val="lowerLetter"/>
      <w:lvlText w:val="%2."/>
      <w:lvlJc w:val="left"/>
      <w:pPr>
        <w:ind w:left="1921" w:hanging="360"/>
      </w:pPr>
    </w:lvl>
    <w:lvl w:ilvl="2" w:tplc="0416001B" w:tentative="1">
      <w:start w:val="1"/>
      <w:numFmt w:val="lowerRoman"/>
      <w:lvlText w:val="%3."/>
      <w:lvlJc w:val="right"/>
      <w:pPr>
        <w:ind w:left="2641" w:hanging="180"/>
      </w:pPr>
    </w:lvl>
    <w:lvl w:ilvl="3" w:tplc="0416000F" w:tentative="1">
      <w:start w:val="1"/>
      <w:numFmt w:val="decimal"/>
      <w:lvlText w:val="%4."/>
      <w:lvlJc w:val="left"/>
      <w:pPr>
        <w:ind w:left="3361" w:hanging="360"/>
      </w:pPr>
    </w:lvl>
    <w:lvl w:ilvl="4" w:tplc="04160019" w:tentative="1">
      <w:start w:val="1"/>
      <w:numFmt w:val="lowerLetter"/>
      <w:lvlText w:val="%5."/>
      <w:lvlJc w:val="left"/>
      <w:pPr>
        <w:ind w:left="4081" w:hanging="360"/>
      </w:pPr>
    </w:lvl>
    <w:lvl w:ilvl="5" w:tplc="0416001B" w:tentative="1">
      <w:start w:val="1"/>
      <w:numFmt w:val="lowerRoman"/>
      <w:lvlText w:val="%6."/>
      <w:lvlJc w:val="right"/>
      <w:pPr>
        <w:ind w:left="4801" w:hanging="180"/>
      </w:pPr>
    </w:lvl>
    <w:lvl w:ilvl="6" w:tplc="0416000F" w:tentative="1">
      <w:start w:val="1"/>
      <w:numFmt w:val="decimal"/>
      <w:lvlText w:val="%7."/>
      <w:lvlJc w:val="left"/>
      <w:pPr>
        <w:ind w:left="5521" w:hanging="360"/>
      </w:pPr>
    </w:lvl>
    <w:lvl w:ilvl="7" w:tplc="04160019" w:tentative="1">
      <w:start w:val="1"/>
      <w:numFmt w:val="lowerLetter"/>
      <w:lvlText w:val="%8."/>
      <w:lvlJc w:val="left"/>
      <w:pPr>
        <w:ind w:left="6241" w:hanging="360"/>
      </w:pPr>
    </w:lvl>
    <w:lvl w:ilvl="8" w:tplc="0416001B" w:tentative="1">
      <w:start w:val="1"/>
      <w:numFmt w:val="lowerRoman"/>
      <w:lvlText w:val="%9."/>
      <w:lvlJc w:val="right"/>
      <w:pPr>
        <w:ind w:left="6961" w:hanging="180"/>
      </w:pPr>
    </w:lvl>
  </w:abstractNum>
  <w:abstractNum w:abstractNumId="14" w15:restartNumberingAfterBreak="0">
    <w:nsid w:val="1CE10C1E"/>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15" w15:restartNumberingAfterBreak="0">
    <w:nsid w:val="1E584026"/>
    <w:multiLevelType w:val="hybridMultilevel"/>
    <w:tmpl w:val="5038D810"/>
    <w:lvl w:ilvl="0" w:tplc="F03E2CF8">
      <w:start w:val="1"/>
      <w:numFmt w:val="decimal"/>
      <w:lvlText w:val="%1."/>
      <w:lvlJc w:val="left"/>
      <w:pPr>
        <w:ind w:left="841" w:hanging="360"/>
      </w:pPr>
      <w:rPr>
        <w:rFonts w:hint="default"/>
      </w:rPr>
    </w:lvl>
    <w:lvl w:ilvl="1" w:tplc="04160019" w:tentative="1">
      <w:start w:val="1"/>
      <w:numFmt w:val="lowerLetter"/>
      <w:lvlText w:val="%2."/>
      <w:lvlJc w:val="left"/>
      <w:pPr>
        <w:ind w:left="1561" w:hanging="360"/>
      </w:pPr>
    </w:lvl>
    <w:lvl w:ilvl="2" w:tplc="0416001B" w:tentative="1">
      <w:start w:val="1"/>
      <w:numFmt w:val="lowerRoman"/>
      <w:lvlText w:val="%3."/>
      <w:lvlJc w:val="right"/>
      <w:pPr>
        <w:ind w:left="2281" w:hanging="180"/>
      </w:pPr>
    </w:lvl>
    <w:lvl w:ilvl="3" w:tplc="0416000F" w:tentative="1">
      <w:start w:val="1"/>
      <w:numFmt w:val="decimal"/>
      <w:lvlText w:val="%4."/>
      <w:lvlJc w:val="left"/>
      <w:pPr>
        <w:ind w:left="3001" w:hanging="360"/>
      </w:pPr>
    </w:lvl>
    <w:lvl w:ilvl="4" w:tplc="04160019" w:tentative="1">
      <w:start w:val="1"/>
      <w:numFmt w:val="lowerLetter"/>
      <w:lvlText w:val="%5."/>
      <w:lvlJc w:val="left"/>
      <w:pPr>
        <w:ind w:left="3721" w:hanging="360"/>
      </w:pPr>
    </w:lvl>
    <w:lvl w:ilvl="5" w:tplc="0416001B" w:tentative="1">
      <w:start w:val="1"/>
      <w:numFmt w:val="lowerRoman"/>
      <w:lvlText w:val="%6."/>
      <w:lvlJc w:val="right"/>
      <w:pPr>
        <w:ind w:left="4441" w:hanging="180"/>
      </w:pPr>
    </w:lvl>
    <w:lvl w:ilvl="6" w:tplc="0416000F" w:tentative="1">
      <w:start w:val="1"/>
      <w:numFmt w:val="decimal"/>
      <w:lvlText w:val="%7."/>
      <w:lvlJc w:val="left"/>
      <w:pPr>
        <w:ind w:left="5161" w:hanging="360"/>
      </w:pPr>
    </w:lvl>
    <w:lvl w:ilvl="7" w:tplc="04160019" w:tentative="1">
      <w:start w:val="1"/>
      <w:numFmt w:val="lowerLetter"/>
      <w:lvlText w:val="%8."/>
      <w:lvlJc w:val="left"/>
      <w:pPr>
        <w:ind w:left="5881" w:hanging="360"/>
      </w:pPr>
    </w:lvl>
    <w:lvl w:ilvl="8" w:tplc="0416001B" w:tentative="1">
      <w:start w:val="1"/>
      <w:numFmt w:val="lowerRoman"/>
      <w:lvlText w:val="%9."/>
      <w:lvlJc w:val="right"/>
      <w:pPr>
        <w:ind w:left="6601" w:hanging="180"/>
      </w:pPr>
    </w:lvl>
  </w:abstractNum>
  <w:abstractNum w:abstractNumId="16" w15:restartNumberingAfterBreak="0">
    <w:nsid w:val="229E530A"/>
    <w:multiLevelType w:val="multilevel"/>
    <w:tmpl w:val="DFAE8F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2E5584E"/>
    <w:multiLevelType w:val="multilevel"/>
    <w:tmpl w:val="92BCB1DC"/>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6B68E5"/>
    <w:multiLevelType w:val="multilevel"/>
    <w:tmpl w:val="A17C9852"/>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DF0D1D"/>
    <w:multiLevelType w:val="hybridMultilevel"/>
    <w:tmpl w:val="7A020E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2C01585D"/>
    <w:multiLevelType w:val="multilevel"/>
    <w:tmpl w:val="6BD2C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8941D4"/>
    <w:multiLevelType w:val="multilevel"/>
    <w:tmpl w:val="633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77637"/>
    <w:multiLevelType w:val="multilevel"/>
    <w:tmpl w:val="DA6610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F65C91"/>
    <w:multiLevelType w:val="hybridMultilevel"/>
    <w:tmpl w:val="0124450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4" w15:restartNumberingAfterBreak="0">
    <w:nsid w:val="31AF53CB"/>
    <w:multiLevelType w:val="multilevel"/>
    <w:tmpl w:val="C2B8830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324B1D03"/>
    <w:multiLevelType w:val="multilevel"/>
    <w:tmpl w:val="893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A6293"/>
    <w:multiLevelType w:val="multilevel"/>
    <w:tmpl w:val="D834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CC7465"/>
    <w:multiLevelType w:val="hybridMultilevel"/>
    <w:tmpl w:val="277644B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8" w15:restartNumberingAfterBreak="0">
    <w:nsid w:val="40195233"/>
    <w:multiLevelType w:val="multilevel"/>
    <w:tmpl w:val="4ABC81A6"/>
    <w:lvl w:ilvl="0">
      <w:start w:val="1"/>
      <w:numFmt w:val="decimal"/>
      <w:lvlText w:val="%1."/>
      <w:lvlJc w:val="left"/>
      <w:pPr>
        <w:ind w:left="360" w:hanging="360"/>
      </w:pPr>
      <w:rPr>
        <w:rFonts w:hint="default"/>
        <w:spacing w:val="0"/>
        <w:w w:val="99"/>
        <w:lang w:val="pt-PT" w:eastAsia="en-US" w:bidi="ar-SA"/>
      </w:rPr>
    </w:lvl>
    <w:lvl w:ilvl="1">
      <w:start w:val="1"/>
      <w:numFmt w:val="decimal"/>
      <w:lvlText w:val="%1.%2."/>
      <w:lvlJc w:val="left"/>
      <w:pPr>
        <w:ind w:left="792" w:hanging="432"/>
      </w:pPr>
      <w:rPr>
        <w:rFonts w:hint="default"/>
        <w:b/>
        <w:bCs/>
        <w:i w:val="0"/>
        <w:iCs w:val="0"/>
        <w:spacing w:val="0"/>
        <w:w w:val="100"/>
        <w:sz w:val="24"/>
        <w:szCs w:val="24"/>
        <w:lang w:val="pt-PT" w:eastAsia="en-US" w:bidi="ar-SA"/>
      </w:rPr>
    </w:lvl>
    <w:lvl w:ilvl="2">
      <w:start w:val="1"/>
      <w:numFmt w:val="decimal"/>
      <w:lvlText w:val="%1.%2.%3."/>
      <w:lvlJc w:val="left"/>
      <w:pPr>
        <w:ind w:left="1224" w:hanging="504"/>
      </w:pPr>
      <w:rPr>
        <w:rFonts w:hint="default"/>
        <w:b/>
        <w:bCs w:val="0"/>
        <w:sz w:val="24"/>
        <w:szCs w:val="24"/>
        <w:lang w:val="pt-PT" w:eastAsia="en-US" w:bidi="ar-SA"/>
      </w:rPr>
    </w:lvl>
    <w:lvl w:ilvl="3">
      <w:start w:val="1"/>
      <w:numFmt w:val="decimal"/>
      <w:lvlText w:val="%1.%2.%3.%4."/>
      <w:lvlJc w:val="left"/>
      <w:pPr>
        <w:ind w:left="1728" w:hanging="648"/>
      </w:pPr>
      <w:rPr>
        <w:rFonts w:hint="default"/>
        <w:lang w:val="pt-PT" w:eastAsia="en-US" w:bidi="ar-SA"/>
      </w:rPr>
    </w:lvl>
    <w:lvl w:ilvl="4">
      <w:start w:val="1"/>
      <w:numFmt w:val="decimal"/>
      <w:lvlText w:val="%1.%2.%3.%4.%5."/>
      <w:lvlJc w:val="left"/>
      <w:pPr>
        <w:ind w:left="2232" w:hanging="792"/>
      </w:pPr>
      <w:rPr>
        <w:rFonts w:hint="default"/>
        <w:lang w:val="pt-PT" w:eastAsia="en-US" w:bidi="ar-SA"/>
      </w:rPr>
    </w:lvl>
    <w:lvl w:ilvl="5">
      <w:start w:val="1"/>
      <w:numFmt w:val="decimal"/>
      <w:lvlText w:val="%1.%2.%3.%4.%5.%6."/>
      <w:lvlJc w:val="left"/>
      <w:pPr>
        <w:ind w:left="2736" w:hanging="936"/>
      </w:pPr>
      <w:rPr>
        <w:rFonts w:hint="default"/>
        <w:lang w:val="pt-PT" w:eastAsia="en-US" w:bidi="ar-SA"/>
      </w:rPr>
    </w:lvl>
    <w:lvl w:ilvl="6">
      <w:start w:val="1"/>
      <w:numFmt w:val="decimal"/>
      <w:lvlText w:val="%1.%2.%3.%4.%5.%6.%7."/>
      <w:lvlJc w:val="left"/>
      <w:pPr>
        <w:ind w:left="3240" w:hanging="1080"/>
      </w:pPr>
      <w:rPr>
        <w:rFonts w:hint="default"/>
        <w:lang w:val="pt-PT" w:eastAsia="en-US" w:bidi="ar-SA"/>
      </w:rPr>
    </w:lvl>
    <w:lvl w:ilvl="7">
      <w:start w:val="1"/>
      <w:numFmt w:val="decimal"/>
      <w:lvlText w:val="%1.%2.%3.%4.%5.%6.%7.%8."/>
      <w:lvlJc w:val="left"/>
      <w:pPr>
        <w:ind w:left="3744" w:hanging="1224"/>
      </w:pPr>
      <w:rPr>
        <w:rFonts w:hint="default"/>
        <w:lang w:val="pt-PT" w:eastAsia="en-US" w:bidi="ar-SA"/>
      </w:rPr>
    </w:lvl>
    <w:lvl w:ilvl="8">
      <w:start w:val="1"/>
      <w:numFmt w:val="decimal"/>
      <w:lvlText w:val="%1.%2.%3.%4.%5.%6.%7.%8.%9."/>
      <w:lvlJc w:val="left"/>
      <w:pPr>
        <w:ind w:left="4320" w:hanging="1440"/>
      </w:pPr>
      <w:rPr>
        <w:rFonts w:hint="default"/>
        <w:lang w:val="pt-PT" w:eastAsia="en-US" w:bidi="ar-SA"/>
      </w:rPr>
    </w:lvl>
  </w:abstractNum>
  <w:abstractNum w:abstractNumId="29" w15:restartNumberingAfterBreak="0">
    <w:nsid w:val="40A37B11"/>
    <w:multiLevelType w:val="multilevel"/>
    <w:tmpl w:val="A9D01E62"/>
    <w:lvl w:ilvl="0">
      <w:start w:val="1"/>
      <w:numFmt w:val="upperRoman"/>
      <w:lvlText w:val="%1."/>
      <w:lvlJc w:val="right"/>
      <w:pPr>
        <w:ind w:left="480" w:hanging="360"/>
      </w:pPr>
      <w:rPr>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427A0055"/>
    <w:multiLevelType w:val="hybridMultilevel"/>
    <w:tmpl w:val="D9A885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44054534"/>
    <w:multiLevelType w:val="hybridMultilevel"/>
    <w:tmpl w:val="4C48E0D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4773CA5"/>
    <w:multiLevelType w:val="multilevel"/>
    <w:tmpl w:val="72D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5B6188"/>
    <w:multiLevelType w:val="multilevel"/>
    <w:tmpl w:val="B75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357A3A"/>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35" w15:restartNumberingAfterBreak="0">
    <w:nsid w:val="474F5B35"/>
    <w:multiLevelType w:val="multilevel"/>
    <w:tmpl w:val="7F62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D8547C"/>
    <w:multiLevelType w:val="multilevel"/>
    <w:tmpl w:val="D410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E2F12"/>
    <w:multiLevelType w:val="multilevel"/>
    <w:tmpl w:val="6A86FBDE"/>
    <w:lvl w:ilvl="0">
      <w:start w:val="1"/>
      <w:numFmt w:val="decimal"/>
      <w:lvlText w:val="%1."/>
      <w:lvlJc w:val="left"/>
      <w:pPr>
        <w:ind w:left="360" w:hanging="360"/>
      </w:pPr>
      <w:rPr>
        <w:rFonts w:hint="default"/>
        <w:b w:val="0"/>
        <w:bCs w:val="0"/>
        <w:i w:val="0"/>
        <w:iCs w:val="0"/>
        <w:smallCaps w:val="0"/>
        <w:strike w:val="0"/>
        <w:color w:val="000000"/>
        <w:sz w:val="22"/>
        <w:szCs w:val="22"/>
        <w:u w:val="none"/>
        <w:shd w:val="clear" w:color="auto" w:fill="auto"/>
        <w:vertAlign w:val="baseline"/>
      </w:rPr>
    </w:lvl>
    <w:lvl w:ilvl="1">
      <w:start w:val="1"/>
      <w:numFmt w:val="decimal"/>
      <w:lvlText w:val="%1.%2."/>
      <w:lvlJc w:val="left"/>
      <w:pPr>
        <w:ind w:left="792" w:hanging="432"/>
      </w:pPr>
      <w:rPr>
        <w:b w:val="0"/>
        <w:bCs w:val="0"/>
        <w:i w:val="0"/>
        <w:iCs w:val="0"/>
        <w:smallCaps w:val="0"/>
        <w:strike w:val="0"/>
        <w:color w:val="000000"/>
        <w:sz w:val="22"/>
        <w:szCs w:val="22"/>
        <w:u w:val="none"/>
        <w:shd w:val="clear" w:color="auto" w:fill="auto"/>
        <w:vertAlign w:val="baseline"/>
      </w:rPr>
    </w:lvl>
    <w:lvl w:ilvl="2">
      <w:start w:val="1"/>
      <w:numFmt w:val="decimal"/>
      <w:lvlText w:val="%1.%2.%3."/>
      <w:lvlJc w:val="left"/>
      <w:pPr>
        <w:ind w:left="1224" w:hanging="504"/>
      </w:pPr>
      <w:rPr>
        <w:b/>
        <w:bCs/>
        <w:i w:val="0"/>
        <w:iCs w:val="0"/>
        <w:smallCaps w:val="0"/>
        <w:strike w:val="0"/>
        <w:color w:val="000000"/>
        <w:sz w:val="22"/>
        <w:szCs w:val="22"/>
        <w:u w:val="none"/>
        <w:shd w:val="clear" w:color="auto" w:fill="auto"/>
        <w:vertAlign w:val="baseline"/>
      </w:rPr>
    </w:lvl>
    <w:lvl w:ilvl="3">
      <w:start w:val="1"/>
      <w:numFmt w:val="decimal"/>
      <w:lvlText w:val="%1.%2.%3.%4."/>
      <w:lvlJc w:val="left"/>
      <w:pPr>
        <w:ind w:left="1728" w:hanging="648"/>
      </w:pPr>
      <w:rPr>
        <w:b w:val="0"/>
        <w:bCs w:val="0"/>
        <w:i w:val="0"/>
        <w:iCs w:val="0"/>
        <w:smallCaps w:val="0"/>
        <w:strike w:val="0"/>
        <w:color w:val="000000"/>
        <w:sz w:val="22"/>
        <w:szCs w:val="22"/>
        <w:u w:val="none"/>
        <w:shd w:val="clear" w:color="auto" w:fill="auto"/>
        <w:vertAlign w:val="baseline"/>
      </w:rPr>
    </w:lvl>
    <w:lvl w:ilvl="4">
      <w:start w:val="1"/>
      <w:numFmt w:val="decimal"/>
      <w:lvlText w:val="%1.%2.%3.%4.%5."/>
      <w:lvlJc w:val="left"/>
      <w:pPr>
        <w:ind w:left="2232" w:hanging="792"/>
      </w:pPr>
      <w:rPr>
        <w:b w:val="0"/>
        <w:bCs w:val="0"/>
        <w:i w:val="0"/>
        <w:iCs w:val="0"/>
        <w:smallCaps w:val="0"/>
        <w:strike w:val="0"/>
        <w:color w:val="000000"/>
        <w:sz w:val="22"/>
        <w:szCs w:val="22"/>
        <w:u w:val="none"/>
        <w:shd w:val="clear" w:color="auto" w:fill="auto"/>
        <w:vertAlign w:val="baseline"/>
      </w:rPr>
    </w:lvl>
    <w:lvl w:ilvl="5">
      <w:start w:val="1"/>
      <w:numFmt w:val="decimal"/>
      <w:lvlText w:val="%1.%2.%3.%4.%5.%6."/>
      <w:lvlJc w:val="left"/>
      <w:pPr>
        <w:ind w:left="2736" w:hanging="936"/>
      </w:pPr>
      <w:rPr>
        <w:b w:val="0"/>
        <w:bCs w:val="0"/>
        <w:i w:val="0"/>
        <w:iCs w:val="0"/>
        <w:smallCaps w:val="0"/>
        <w:strike w:val="0"/>
        <w:color w:val="000000"/>
        <w:sz w:val="22"/>
        <w:szCs w:val="22"/>
        <w:u w:val="none"/>
        <w:shd w:val="clear" w:color="auto" w:fill="auto"/>
        <w:vertAlign w:val="baseline"/>
      </w:rPr>
    </w:lvl>
    <w:lvl w:ilvl="6">
      <w:start w:val="1"/>
      <w:numFmt w:val="decimal"/>
      <w:lvlText w:val="%1.%2.%3.%4.%5.%6.%7."/>
      <w:lvlJc w:val="left"/>
      <w:pPr>
        <w:ind w:left="3240" w:hanging="1080"/>
      </w:pPr>
      <w:rPr>
        <w:b w:val="0"/>
        <w:bCs w:val="0"/>
        <w:i w:val="0"/>
        <w:iCs w:val="0"/>
        <w:smallCaps w:val="0"/>
        <w:strike w:val="0"/>
        <w:color w:val="000000"/>
        <w:sz w:val="22"/>
        <w:szCs w:val="22"/>
        <w:u w:val="none"/>
        <w:shd w:val="clear" w:color="auto" w:fill="auto"/>
        <w:vertAlign w:val="baseline"/>
      </w:rPr>
    </w:lvl>
    <w:lvl w:ilvl="7">
      <w:start w:val="1"/>
      <w:numFmt w:val="decimal"/>
      <w:lvlText w:val="%1.%2.%3.%4.%5.%6.%7.%8."/>
      <w:lvlJc w:val="left"/>
      <w:pPr>
        <w:ind w:left="3744" w:hanging="1224"/>
      </w:pPr>
      <w:rPr>
        <w:b w:val="0"/>
        <w:bCs w:val="0"/>
        <w:i w:val="0"/>
        <w:iCs w:val="0"/>
        <w:smallCaps w:val="0"/>
        <w:strike w:val="0"/>
        <w:color w:val="000000"/>
        <w:sz w:val="22"/>
        <w:szCs w:val="22"/>
        <w:u w:val="none"/>
        <w:shd w:val="clear" w:color="auto" w:fill="auto"/>
        <w:vertAlign w:val="baseline"/>
      </w:rPr>
    </w:lvl>
    <w:lvl w:ilvl="8">
      <w:start w:val="1"/>
      <w:numFmt w:val="decimal"/>
      <w:lvlText w:val="%1.%2.%3.%4.%5.%6.%7.%8.%9."/>
      <w:lvlJc w:val="left"/>
      <w:pPr>
        <w:ind w:left="4320" w:hanging="1440"/>
      </w:pPr>
      <w:rPr>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57174C92"/>
    <w:multiLevelType w:val="multilevel"/>
    <w:tmpl w:val="AA32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1A4DFD"/>
    <w:multiLevelType w:val="multilevel"/>
    <w:tmpl w:val="2B6C3D0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F673598"/>
    <w:multiLevelType w:val="hybridMultilevel"/>
    <w:tmpl w:val="3A24F8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A41D95"/>
    <w:multiLevelType w:val="multilevel"/>
    <w:tmpl w:val="0238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237DF1"/>
    <w:multiLevelType w:val="multilevel"/>
    <w:tmpl w:val="57E09E44"/>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E80349"/>
    <w:multiLevelType w:val="multilevel"/>
    <w:tmpl w:val="6D7C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54E62"/>
    <w:multiLevelType w:val="multilevel"/>
    <w:tmpl w:val="7396C9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123812"/>
    <w:multiLevelType w:val="hybridMultilevel"/>
    <w:tmpl w:val="98965C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685E320C"/>
    <w:multiLevelType w:val="hybridMultilevel"/>
    <w:tmpl w:val="8D08E06E"/>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7" w15:restartNumberingAfterBreak="0">
    <w:nsid w:val="68E978D3"/>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48" w15:restartNumberingAfterBreak="0">
    <w:nsid w:val="6BFC7E7B"/>
    <w:multiLevelType w:val="multilevel"/>
    <w:tmpl w:val="65806A7C"/>
    <w:lvl w:ilvl="0">
      <w:start w:val="4"/>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C7F1ECC"/>
    <w:multiLevelType w:val="multilevel"/>
    <w:tmpl w:val="72C8D724"/>
    <w:lvl w:ilvl="0">
      <w:start w:val="1"/>
      <w:numFmt w:val="bullet"/>
      <w:lvlText w:val=""/>
      <w:lvlJc w:val="left"/>
      <w:pPr>
        <w:ind w:left="1211" w:hanging="360"/>
      </w:pPr>
      <w:rPr>
        <w:rFonts w:ascii="Symbol" w:hAnsi="Symbol" w:hint="default"/>
      </w:rPr>
    </w:lvl>
    <w:lvl w:ilvl="1">
      <w:start w:val="1"/>
      <w:numFmt w:val="decimal"/>
      <w:lvlText w:val="%1.%2."/>
      <w:lvlJc w:val="left"/>
      <w:pPr>
        <w:ind w:left="1643" w:hanging="432"/>
      </w:pPr>
      <w:rPr>
        <w:rFonts w:hint="default"/>
      </w:rPr>
    </w:lvl>
    <w:lvl w:ilvl="2">
      <w:start w:val="1"/>
      <w:numFmt w:val="decimal"/>
      <w:lvlText w:val="%1.%2.%3."/>
      <w:lvlJc w:val="left"/>
      <w:pPr>
        <w:ind w:left="2075" w:hanging="504"/>
      </w:pPr>
    </w:lvl>
    <w:lvl w:ilvl="3">
      <w:start w:val="1"/>
      <w:numFmt w:val="bullet"/>
      <w:lvlText w:val=""/>
      <w:lvlJc w:val="left"/>
      <w:pPr>
        <w:ind w:left="2291" w:hanging="360"/>
      </w:pPr>
      <w:rPr>
        <w:rFonts w:ascii="Symbol" w:hAnsi="Symbol" w:hint="default"/>
      </w:rPr>
    </w:lvl>
    <w:lvl w:ilvl="4">
      <w:start w:val="1"/>
      <w:numFmt w:val="decimal"/>
      <w:lvlText w:val="%1.%2.%3.%4.%5."/>
      <w:lvlJc w:val="left"/>
      <w:pPr>
        <w:ind w:left="3083" w:hanging="792"/>
      </w:pPr>
    </w:lvl>
    <w:lvl w:ilvl="5">
      <w:start w:val="1"/>
      <w:numFmt w:val="decimal"/>
      <w:lvlText w:val="%1.%2.%3.%4.%5.%6."/>
      <w:lvlJc w:val="left"/>
      <w:pPr>
        <w:ind w:left="3587" w:hanging="936"/>
      </w:pPr>
    </w:lvl>
    <w:lvl w:ilvl="6">
      <w:start w:val="1"/>
      <w:numFmt w:val="decimal"/>
      <w:lvlText w:val="%1.%2.%3.%4.%5.%6.%7."/>
      <w:lvlJc w:val="left"/>
      <w:pPr>
        <w:ind w:left="4091" w:hanging="1080"/>
      </w:pPr>
    </w:lvl>
    <w:lvl w:ilvl="7">
      <w:start w:val="1"/>
      <w:numFmt w:val="decimal"/>
      <w:lvlText w:val="%1.%2.%3.%4.%5.%6.%7.%8."/>
      <w:lvlJc w:val="left"/>
      <w:pPr>
        <w:ind w:left="4595" w:hanging="1224"/>
      </w:pPr>
    </w:lvl>
    <w:lvl w:ilvl="8">
      <w:start w:val="1"/>
      <w:numFmt w:val="decimal"/>
      <w:lvlText w:val="%1.%2.%3.%4.%5.%6.%7.%8.%9."/>
      <w:lvlJc w:val="left"/>
      <w:pPr>
        <w:ind w:left="5171" w:hanging="1440"/>
      </w:pPr>
    </w:lvl>
  </w:abstractNum>
  <w:abstractNum w:abstractNumId="50" w15:restartNumberingAfterBreak="0">
    <w:nsid w:val="6DC14DB0"/>
    <w:multiLevelType w:val="multilevel"/>
    <w:tmpl w:val="415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997142"/>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2" w15:restartNumberingAfterBreak="0">
    <w:nsid w:val="70E426B4"/>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abstractNum w:abstractNumId="53" w15:restartNumberingAfterBreak="0">
    <w:nsid w:val="731838E1"/>
    <w:multiLevelType w:val="multilevel"/>
    <w:tmpl w:val="C302DD7C"/>
    <w:lvl w:ilvl="0">
      <w:start w:val="1"/>
      <w:numFmt w:val="upperRoman"/>
      <w:lvlText w:val="%1."/>
      <w:lvlJc w:val="right"/>
      <w:pPr>
        <w:ind w:left="720" w:hanging="360"/>
      </w:pPr>
    </w:lvl>
    <w:lvl w:ilvl="1">
      <w:start w:val="1"/>
      <w:numFmt w:val="decimal"/>
      <w:isLgl/>
      <w:lvlText w:val="%1.%2"/>
      <w:lvlJc w:val="left"/>
      <w:pPr>
        <w:ind w:left="1211" w:hanging="360"/>
      </w:pPr>
      <w:rPr>
        <w:rFonts w:hint="default"/>
      </w:rPr>
    </w:lvl>
    <w:lvl w:ilvl="2">
      <w:start w:val="1"/>
      <w:numFmt w:val="decimal"/>
      <w:isLgl/>
      <w:lvlText w:val="%1.%2.%3"/>
      <w:lvlJc w:val="left"/>
      <w:pPr>
        <w:ind w:left="2062" w:hanging="720"/>
      </w:pPr>
      <w:rPr>
        <w:rFonts w:hint="default"/>
      </w:rPr>
    </w:lvl>
    <w:lvl w:ilvl="3">
      <w:start w:val="1"/>
      <w:numFmt w:val="decimal"/>
      <w:isLgl/>
      <w:lvlText w:val="%1.%2.%3.%4"/>
      <w:lvlJc w:val="left"/>
      <w:pPr>
        <w:ind w:left="2553" w:hanging="720"/>
      </w:pPr>
      <w:rPr>
        <w:rFonts w:hint="default"/>
      </w:rPr>
    </w:lvl>
    <w:lvl w:ilvl="4">
      <w:start w:val="1"/>
      <w:numFmt w:val="decimal"/>
      <w:isLgl/>
      <w:lvlText w:val="%1.%2.%3.%4.%5"/>
      <w:lvlJc w:val="left"/>
      <w:pPr>
        <w:ind w:left="3404" w:hanging="1080"/>
      </w:pPr>
      <w:rPr>
        <w:rFonts w:hint="default"/>
      </w:rPr>
    </w:lvl>
    <w:lvl w:ilvl="5">
      <w:start w:val="1"/>
      <w:numFmt w:val="decimal"/>
      <w:isLgl/>
      <w:lvlText w:val="%1.%2.%3.%4.%5.%6"/>
      <w:lvlJc w:val="left"/>
      <w:pPr>
        <w:ind w:left="3895" w:hanging="1080"/>
      </w:pPr>
      <w:rPr>
        <w:rFonts w:hint="default"/>
      </w:rPr>
    </w:lvl>
    <w:lvl w:ilvl="6">
      <w:start w:val="1"/>
      <w:numFmt w:val="decimal"/>
      <w:isLgl/>
      <w:lvlText w:val="%1.%2.%3.%4.%5.%6.%7"/>
      <w:lvlJc w:val="left"/>
      <w:pPr>
        <w:ind w:left="4746" w:hanging="1440"/>
      </w:pPr>
      <w:rPr>
        <w:rFonts w:hint="default"/>
      </w:rPr>
    </w:lvl>
    <w:lvl w:ilvl="7">
      <w:start w:val="1"/>
      <w:numFmt w:val="decimal"/>
      <w:isLgl/>
      <w:lvlText w:val="%1.%2.%3.%4.%5.%6.%7.%8"/>
      <w:lvlJc w:val="left"/>
      <w:pPr>
        <w:ind w:left="5237" w:hanging="1440"/>
      </w:pPr>
      <w:rPr>
        <w:rFonts w:hint="default"/>
      </w:rPr>
    </w:lvl>
    <w:lvl w:ilvl="8">
      <w:start w:val="1"/>
      <w:numFmt w:val="decimal"/>
      <w:isLgl/>
      <w:lvlText w:val="%1.%2.%3.%4.%5.%6.%7.%8.%9"/>
      <w:lvlJc w:val="left"/>
      <w:pPr>
        <w:ind w:left="6088" w:hanging="1800"/>
      </w:pPr>
      <w:rPr>
        <w:rFonts w:hint="default"/>
      </w:rPr>
    </w:lvl>
  </w:abstractNum>
  <w:abstractNum w:abstractNumId="54" w15:restartNumberingAfterBreak="0">
    <w:nsid w:val="74106DBB"/>
    <w:multiLevelType w:val="multilevel"/>
    <w:tmpl w:val="EB722AE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760E5282"/>
    <w:multiLevelType w:val="multilevel"/>
    <w:tmpl w:val="FAF2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82134D"/>
    <w:multiLevelType w:val="multilevel"/>
    <w:tmpl w:val="50F65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B765A9"/>
    <w:multiLevelType w:val="multilevel"/>
    <w:tmpl w:val="91F25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AA30742"/>
    <w:multiLevelType w:val="multilevel"/>
    <w:tmpl w:val="58A6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875A54"/>
    <w:multiLevelType w:val="multilevel"/>
    <w:tmpl w:val="04C0900A"/>
    <w:lvl w:ilvl="0">
      <w:start w:val="1"/>
      <w:numFmt w:val="bullet"/>
      <w:lvlText w:val="●"/>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20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7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49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421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93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65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3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7095"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0" w15:restartNumberingAfterBreak="0">
    <w:nsid w:val="7F6D507B"/>
    <w:multiLevelType w:val="multilevel"/>
    <w:tmpl w:val="4D8ED86E"/>
    <w:lvl w:ilvl="0">
      <w:start w:val="2"/>
      <w:numFmt w:val="decimal"/>
      <w:lvlText w:val="%1."/>
      <w:lvlJc w:val="left"/>
      <w:pPr>
        <w:ind w:left="360" w:hanging="360"/>
      </w:pPr>
      <w:rPr>
        <w:rFonts w:hint="default"/>
        <w:b w:val="0"/>
        <w:bCs w:val="0"/>
        <w:i w:val="0"/>
        <w:iCs w:val="0"/>
        <w:smallCaps w:val="0"/>
        <w:strike w:val="0"/>
        <w:color w:val="000000"/>
        <w:sz w:val="22"/>
        <w:szCs w:val="22"/>
        <w:u w:val="none"/>
        <w:vertAlign w:val="baseline"/>
      </w:rPr>
    </w:lvl>
    <w:lvl w:ilvl="1">
      <w:start w:val="9"/>
      <w:numFmt w:val="decimal"/>
      <w:lvlText w:val="%1.%2."/>
      <w:lvlJc w:val="left"/>
      <w:pPr>
        <w:ind w:left="792" w:hanging="432"/>
      </w:pPr>
      <w:rPr>
        <w:rFonts w:hint="default"/>
        <w:b/>
        <w:bCs/>
        <w:i w:val="0"/>
        <w:iCs w:val="0"/>
        <w:smallCaps w:val="0"/>
        <w:strike w:val="0"/>
        <w:color w:val="000000"/>
        <w:sz w:val="24"/>
        <w:szCs w:val="24"/>
        <w:u w:val="none"/>
        <w:vertAlign w:val="baseline"/>
      </w:rPr>
    </w:lvl>
    <w:lvl w:ilvl="2">
      <w:start w:val="1"/>
      <w:numFmt w:val="decimal"/>
      <w:lvlText w:val="%1.%2.%3."/>
      <w:lvlJc w:val="left"/>
      <w:pPr>
        <w:ind w:left="1224" w:hanging="504"/>
      </w:pPr>
      <w:rPr>
        <w:rFonts w:hint="default"/>
        <w:b/>
        <w:bCs/>
        <w:i w:val="0"/>
        <w:iCs w:val="0"/>
        <w:smallCaps w:val="0"/>
        <w:strike w:val="0"/>
        <w:color w:val="000000"/>
        <w:sz w:val="22"/>
        <w:szCs w:val="22"/>
        <w:u w:val="none"/>
        <w:vertAlign w:val="baseline"/>
      </w:rPr>
    </w:lvl>
    <w:lvl w:ilvl="3">
      <w:start w:val="1"/>
      <w:numFmt w:val="decimal"/>
      <w:lvlText w:val="%1.%2.%3.%4."/>
      <w:lvlJc w:val="left"/>
      <w:pPr>
        <w:ind w:left="1728" w:hanging="648"/>
      </w:pPr>
      <w:rPr>
        <w:rFonts w:hint="default"/>
        <w:b w:val="0"/>
        <w:bCs w:val="0"/>
        <w:i w:val="0"/>
        <w:iCs w:val="0"/>
        <w:smallCaps w:val="0"/>
        <w:strike w:val="0"/>
        <w:color w:val="000000"/>
        <w:sz w:val="22"/>
        <w:szCs w:val="22"/>
        <w:u w:val="none"/>
        <w:vertAlign w:val="baseline"/>
      </w:rPr>
    </w:lvl>
    <w:lvl w:ilvl="4">
      <w:start w:val="1"/>
      <w:numFmt w:val="decimal"/>
      <w:lvlText w:val="%1.%2.%3.%4.%5."/>
      <w:lvlJc w:val="left"/>
      <w:pPr>
        <w:ind w:left="2232" w:hanging="792"/>
      </w:pPr>
      <w:rPr>
        <w:rFonts w:hint="default"/>
        <w:b w:val="0"/>
        <w:bCs w:val="0"/>
        <w:i w:val="0"/>
        <w:iCs w:val="0"/>
        <w:smallCaps w:val="0"/>
        <w:strike w:val="0"/>
        <w:color w:val="000000"/>
        <w:sz w:val="22"/>
        <w:szCs w:val="22"/>
        <w:u w:val="none"/>
        <w:vertAlign w:val="baseline"/>
      </w:rPr>
    </w:lvl>
    <w:lvl w:ilvl="5">
      <w:start w:val="1"/>
      <w:numFmt w:val="decimal"/>
      <w:lvlText w:val="%1.%2.%3.%4.%5.%6."/>
      <w:lvlJc w:val="left"/>
      <w:pPr>
        <w:ind w:left="2736" w:hanging="936"/>
      </w:pPr>
      <w:rPr>
        <w:rFonts w:hint="default"/>
        <w:b w:val="0"/>
        <w:bCs w:val="0"/>
        <w:i w:val="0"/>
        <w:iCs w:val="0"/>
        <w:smallCaps w:val="0"/>
        <w:strike w:val="0"/>
        <w:color w:val="000000"/>
        <w:sz w:val="22"/>
        <w:szCs w:val="22"/>
        <w:u w:val="none"/>
        <w:vertAlign w:val="baseline"/>
      </w:rPr>
    </w:lvl>
    <w:lvl w:ilvl="6">
      <w:start w:val="1"/>
      <w:numFmt w:val="decimal"/>
      <w:lvlText w:val="%1.%2.%3.%4.%5.%6.%7."/>
      <w:lvlJc w:val="left"/>
      <w:pPr>
        <w:ind w:left="3240" w:hanging="1080"/>
      </w:pPr>
      <w:rPr>
        <w:rFonts w:hint="default"/>
        <w:b w:val="0"/>
        <w:bCs w:val="0"/>
        <w:i w:val="0"/>
        <w:iCs w:val="0"/>
        <w:smallCaps w:val="0"/>
        <w:strike w:val="0"/>
        <w:color w:val="000000"/>
        <w:sz w:val="22"/>
        <w:szCs w:val="22"/>
        <w:u w:val="none"/>
        <w:vertAlign w:val="baseline"/>
      </w:rPr>
    </w:lvl>
    <w:lvl w:ilvl="7">
      <w:start w:val="1"/>
      <w:numFmt w:val="decimal"/>
      <w:lvlText w:val="%1.%2.%3.%4.%5.%6.%7.%8."/>
      <w:lvlJc w:val="left"/>
      <w:pPr>
        <w:ind w:left="3744" w:hanging="1224"/>
      </w:pPr>
      <w:rPr>
        <w:rFonts w:hint="default"/>
        <w:b w:val="0"/>
        <w:bCs w:val="0"/>
        <w:i w:val="0"/>
        <w:iCs w:val="0"/>
        <w:smallCaps w:val="0"/>
        <w:strike w:val="0"/>
        <w:color w:val="000000"/>
        <w:sz w:val="22"/>
        <w:szCs w:val="22"/>
        <w:u w:val="none"/>
        <w:vertAlign w:val="baseline"/>
      </w:rPr>
    </w:lvl>
    <w:lvl w:ilvl="8">
      <w:start w:val="1"/>
      <w:numFmt w:val="decimal"/>
      <w:lvlText w:val="%1.%2.%3.%4.%5.%6.%7.%8.%9."/>
      <w:lvlJc w:val="left"/>
      <w:pPr>
        <w:ind w:left="4320" w:hanging="1440"/>
      </w:pPr>
      <w:rPr>
        <w:rFonts w:hint="default"/>
        <w:b w:val="0"/>
        <w:bCs w:val="0"/>
        <w:i w:val="0"/>
        <w:iCs w:val="0"/>
        <w:smallCaps w:val="0"/>
        <w:strike w:val="0"/>
        <w:color w:val="000000"/>
        <w:sz w:val="22"/>
        <w:szCs w:val="22"/>
        <w:u w:val="none"/>
        <w:vertAlign w:val="baseline"/>
      </w:rPr>
    </w:lvl>
  </w:abstractNum>
  <w:num w:numId="1" w16cid:durableId="1825900266">
    <w:abstractNumId w:val="28"/>
  </w:num>
  <w:num w:numId="2" w16cid:durableId="1024549631">
    <w:abstractNumId w:val="7"/>
  </w:num>
  <w:num w:numId="3" w16cid:durableId="1896815207">
    <w:abstractNumId w:val="15"/>
  </w:num>
  <w:num w:numId="4" w16cid:durableId="923688189">
    <w:abstractNumId w:val="33"/>
  </w:num>
  <w:num w:numId="5" w16cid:durableId="634019662">
    <w:abstractNumId w:val="19"/>
  </w:num>
  <w:num w:numId="6" w16cid:durableId="300043169">
    <w:abstractNumId w:val="31"/>
  </w:num>
  <w:num w:numId="7" w16cid:durableId="833758364">
    <w:abstractNumId w:val="30"/>
  </w:num>
  <w:num w:numId="8" w16cid:durableId="1394349929">
    <w:abstractNumId w:val="45"/>
  </w:num>
  <w:num w:numId="9" w16cid:durableId="615525463">
    <w:abstractNumId w:val="59"/>
  </w:num>
  <w:num w:numId="10" w16cid:durableId="942767345">
    <w:abstractNumId w:val="6"/>
  </w:num>
  <w:num w:numId="11" w16cid:durableId="331378443">
    <w:abstractNumId w:val="8"/>
  </w:num>
  <w:num w:numId="12" w16cid:durableId="1875576863">
    <w:abstractNumId w:val="2"/>
  </w:num>
  <w:num w:numId="13" w16cid:durableId="433402042">
    <w:abstractNumId w:val="24"/>
  </w:num>
  <w:num w:numId="14" w16cid:durableId="1164205659">
    <w:abstractNumId w:val="39"/>
  </w:num>
  <w:num w:numId="15" w16cid:durableId="244612338">
    <w:abstractNumId w:val="16"/>
  </w:num>
  <w:num w:numId="16" w16cid:durableId="363749040">
    <w:abstractNumId w:val="54"/>
  </w:num>
  <w:num w:numId="17" w16cid:durableId="1975330097">
    <w:abstractNumId w:val="37"/>
  </w:num>
  <w:num w:numId="18" w16cid:durableId="1218931294">
    <w:abstractNumId w:val="53"/>
  </w:num>
  <w:num w:numId="19" w16cid:durableId="2099936272">
    <w:abstractNumId w:val="29"/>
  </w:num>
  <w:num w:numId="20" w16cid:durableId="1448543307">
    <w:abstractNumId w:val="26"/>
  </w:num>
  <w:num w:numId="21" w16cid:durableId="876501505">
    <w:abstractNumId w:val="50"/>
  </w:num>
  <w:num w:numId="22" w16cid:durableId="62531961">
    <w:abstractNumId w:val="20"/>
  </w:num>
  <w:num w:numId="23" w16cid:durableId="1705909487">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221283439">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235169131">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471439387">
    <w:abstractNumId w:val="44"/>
    <w:lvlOverride w:ilvl="0">
      <w:lvl w:ilvl="0">
        <w:numFmt w:val="decimal"/>
        <w:lvlText w:val="%1."/>
        <w:lvlJc w:val="left"/>
      </w:lvl>
    </w:lvlOverride>
  </w:num>
  <w:num w:numId="27" w16cid:durableId="2040398650">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1768384228">
    <w:abstractNumId w:val="58"/>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837576768">
    <w:abstractNumId w:val="22"/>
    <w:lvlOverride w:ilvl="0">
      <w:lvl w:ilvl="0">
        <w:numFmt w:val="decimal"/>
        <w:lvlText w:val="%1."/>
        <w:lvlJc w:val="left"/>
      </w:lvl>
    </w:lvlOverride>
  </w:num>
  <w:num w:numId="30" w16cid:durableId="1510363517">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555039352">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487936541">
    <w:abstractNumId w:val="48"/>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3" w16cid:durableId="1235511223">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682466204">
    <w:abstractNumId w:val="57"/>
  </w:num>
  <w:num w:numId="35" w16cid:durableId="1849908076">
    <w:abstractNumId w:val="38"/>
  </w:num>
  <w:num w:numId="36" w16cid:durableId="1428770203">
    <w:abstractNumId w:val="55"/>
  </w:num>
  <w:num w:numId="37" w16cid:durableId="1448352264">
    <w:abstractNumId w:val="1"/>
  </w:num>
  <w:num w:numId="38" w16cid:durableId="484050106">
    <w:abstractNumId w:val="41"/>
  </w:num>
  <w:num w:numId="39" w16cid:durableId="1814131110">
    <w:abstractNumId w:val="56"/>
  </w:num>
  <w:num w:numId="40" w16cid:durableId="1590194919">
    <w:abstractNumId w:val="21"/>
  </w:num>
  <w:num w:numId="41" w16cid:durableId="1191146196">
    <w:abstractNumId w:val="10"/>
  </w:num>
  <w:num w:numId="42" w16cid:durableId="1504007785">
    <w:abstractNumId w:val="12"/>
  </w:num>
  <w:num w:numId="43" w16cid:durableId="640888442">
    <w:abstractNumId w:val="36"/>
  </w:num>
  <w:num w:numId="44" w16cid:durableId="1585413731">
    <w:abstractNumId w:val="35"/>
  </w:num>
  <w:num w:numId="45" w16cid:durableId="201555962">
    <w:abstractNumId w:val="46"/>
  </w:num>
  <w:num w:numId="46" w16cid:durableId="1927886403">
    <w:abstractNumId w:val="49"/>
  </w:num>
  <w:num w:numId="47" w16cid:durableId="1820877868">
    <w:abstractNumId w:val="23"/>
  </w:num>
  <w:num w:numId="48" w16cid:durableId="2079395303">
    <w:abstractNumId w:val="0"/>
  </w:num>
  <w:num w:numId="49" w16cid:durableId="902956724">
    <w:abstractNumId w:val="47"/>
  </w:num>
  <w:num w:numId="50" w16cid:durableId="1345400378">
    <w:abstractNumId w:val="42"/>
  </w:num>
  <w:num w:numId="51" w16cid:durableId="475804363">
    <w:abstractNumId w:val="40"/>
  </w:num>
  <w:num w:numId="52" w16cid:durableId="1921714466">
    <w:abstractNumId w:val="5"/>
  </w:num>
  <w:num w:numId="53" w16cid:durableId="498733753">
    <w:abstractNumId w:val="4"/>
  </w:num>
  <w:num w:numId="54" w16cid:durableId="966394348">
    <w:abstractNumId w:val="3"/>
  </w:num>
  <w:num w:numId="55" w16cid:durableId="2051301224">
    <w:abstractNumId w:val="9"/>
  </w:num>
  <w:num w:numId="56" w16cid:durableId="1886332418">
    <w:abstractNumId w:val="18"/>
  </w:num>
  <w:num w:numId="57" w16cid:durableId="667833941">
    <w:abstractNumId w:val="27"/>
  </w:num>
  <w:num w:numId="58" w16cid:durableId="1531916164">
    <w:abstractNumId w:val="13"/>
  </w:num>
  <w:num w:numId="59" w16cid:durableId="1853640835">
    <w:abstractNumId w:val="52"/>
  </w:num>
  <w:num w:numId="60" w16cid:durableId="2017531476">
    <w:abstractNumId w:val="17"/>
  </w:num>
  <w:num w:numId="61" w16cid:durableId="948928443">
    <w:abstractNumId w:val="60"/>
  </w:num>
  <w:num w:numId="62" w16cid:durableId="1386484425">
    <w:abstractNumId w:val="11"/>
  </w:num>
  <w:num w:numId="63" w16cid:durableId="2098089945">
    <w:abstractNumId w:val="14"/>
  </w:num>
  <w:num w:numId="64" w16cid:durableId="1186406034">
    <w:abstractNumId w:val="51"/>
  </w:num>
  <w:num w:numId="65" w16cid:durableId="1452046189">
    <w:abstractNumId w:val="3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C8B"/>
    <w:rsid w:val="00002122"/>
    <w:rsid w:val="00003DD4"/>
    <w:rsid w:val="000063A1"/>
    <w:rsid w:val="0001000E"/>
    <w:rsid w:val="00011600"/>
    <w:rsid w:val="00013722"/>
    <w:rsid w:val="00013A75"/>
    <w:rsid w:val="00014BB9"/>
    <w:rsid w:val="00022252"/>
    <w:rsid w:val="0002251D"/>
    <w:rsid w:val="000228B8"/>
    <w:rsid w:val="00024FC4"/>
    <w:rsid w:val="00031F57"/>
    <w:rsid w:val="00033BB9"/>
    <w:rsid w:val="000412A1"/>
    <w:rsid w:val="000446AD"/>
    <w:rsid w:val="00044FD7"/>
    <w:rsid w:val="00046CDD"/>
    <w:rsid w:val="000529E9"/>
    <w:rsid w:val="00055734"/>
    <w:rsid w:val="00056BF3"/>
    <w:rsid w:val="000638D0"/>
    <w:rsid w:val="000733FC"/>
    <w:rsid w:val="00076DF9"/>
    <w:rsid w:val="000833E8"/>
    <w:rsid w:val="00084813"/>
    <w:rsid w:val="0008685A"/>
    <w:rsid w:val="000918FD"/>
    <w:rsid w:val="00092A58"/>
    <w:rsid w:val="00093599"/>
    <w:rsid w:val="00095192"/>
    <w:rsid w:val="000955F9"/>
    <w:rsid w:val="00097219"/>
    <w:rsid w:val="000A1B5E"/>
    <w:rsid w:val="000A7416"/>
    <w:rsid w:val="000A76D7"/>
    <w:rsid w:val="000B1F12"/>
    <w:rsid w:val="000B2A87"/>
    <w:rsid w:val="000B2B13"/>
    <w:rsid w:val="000B3284"/>
    <w:rsid w:val="000B36EB"/>
    <w:rsid w:val="000B39F0"/>
    <w:rsid w:val="000B51FB"/>
    <w:rsid w:val="000C0191"/>
    <w:rsid w:val="000C3724"/>
    <w:rsid w:val="000C4579"/>
    <w:rsid w:val="000C53DD"/>
    <w:rsid w:val="000C5A3B"/>
    <w:rsid w:val="000C6D57"/>
    <w:rsid w:val="000C6E6D"/>
    <w:rsid w:val="000D1E04"/>
    <w:rsid w:val="000D7366"/>
    <w:rsid w:val="000E0851"/>
    <w:rsid w:val="000E104C"/>
    <w:rsid w:val="000E6954"/>
    <w:rsid w:val="000E7786"/>
    <w:rsid w:val="000F0737"/>
    <w:rsid w:val="0010060B"/>
    <w:rsid w:val="001019C4"/>
    <w:rsid w:val="00104916"/>
    <w:rsid w:val="00105896"/>
    <w:rsid w:val="00106BA2"/>
    <w:rsid w:val="00116011"/>
    <w:rsid w:val="00121641"/>
    <w:rsid w:val="001241DB"/>
    <w:rsid w:val="00132279"/>
    <w:rsid w:val="00132D93"/>
    <w:rsid w:val="00136FC9"/>
    <w:rsid w:val="00142CC8"/>
    <w:rsid w:val="00147357"/>
    <w:rsid w:val="00150899"/>
    <w:rsid w:val="001536CD"/>
    <w:rsid w:val="00157220"/>
    <w:rsid w:val="00162692"/>
    <w:rsid w:val="00164893"/>
    <w:rsid w:val="00164D48"/>
    <w:rsid w:val="00176598"/>
    <w:rsid w:val="00180F64"/>
    <w:rsid w:val="00184452"/>
    <w:rsid w:val="001850E2"/>
    <w:rsid w:val="001936D8"/>
    <w:rsid w:val="0019550A"/>
    <w:rsid w:val="00197E79"/>
    <w:rsid w:val="001A07E5"/>
    <w:rsid w:val="001A2771"/>
    <w:rsid w:val="001A65DE"/>
    <w:rsid w:val="001B083D"/>
    <w:rsid w:val="001B194E"/>
    <w:rsid w:val="001B33CB"/>
    <w:rsid w:val="001B4AFB"/>
    <w:rsid w:val="001C0A56"/>
    <w:rsid w:val="001C3785"/>
    <w:rsid w:val="001C5DAA"/>
    <w:rsid w:val="001C6289"/>
    <w:rsid w:val="001C6D07"/>
    <w:rsid w:val="001C750C"/>
    <w:rsid w:val="001E4560"/>
    <w:rsid w:val="001E4E81"/>
    <w:rsid w:val="001F733C"/>
    <w:rsid w:val="001F75A9"/>
    <w:rsid w:val="001F7DF4"/>
    <w:rsid w:val="00201A99"/>
    <w:rsid w:val="00217CD7"/>
    <w:rsid w:val="00221703"/>
    <w:rsid w:val="00222722"/>
    <w:rsid w:val="00222799"/>
    <w:rsid w:val="00223CE0"/>
    <w:rsid w:val="00224A18"/>
    <w:rsid w:val="00230A85"/>
    <w:rsid w:val="002330D9"/>
    <w:rsid w:val="00241298"/>
    <w:rsid w:val="002414FC"/>
    <w:rsid w:val="002447E8"/>
    <w:rsid w:val="002457B1"/>
    <w:rsid w:val="00251F25"/>
    <w:rsid w:val="00254006"/>
    <w:rsid w:val="00256949"/>
    <w:rsid w:val="00256CFE"/>
    <w:rsid w:val="0026430B"/>
    <w:rsid w:val="002649F8"/>
    <w:rsid w:val="00274359"/>
    <w:rsid w:val="00281AD0"/>
    <w:rsid w:val="0028243A"/>
    <w:rsid w:val="002858A6"/>
    <w:rsid w:val="00285C08"/>
    <w:rsid w:val="00292896"/>
    <w:rsid w:val="00294789"/>
    <w:rsid w:val="00294792"/>
    <w:rsid w:val="002A1175"/>
    <w:rsid w:val="002A7329"/>
    <w:rsid w:val="002B01FB"/>
    <w:rsid w:val="002B0981"/>
    <w:rsid w:val="002B1D20"/>
    <w:rsid w:val="002B47EC"/>
    <w:rsid w:val="002B68B0"/>
    <w:rsid w:val="002C217E"/>
    <w:rsid w:val="002C340D"/>
    <w:rsid w:val="002C368D"/>
    <w:rsid w:val="002C46CC"/>
    <w:rsid w:val="002C632F"/>
    <w:rsid w:val="002C683F"/>
    <w:rsid w:val="002D389F"/>
    <w:rsid w:val="002D3C28"/>
    <w:rsid w:val="002E228E"/>
    <w:rsid w:val="002E4C1D"/>
    <w:rsid w:val="002E51A4"/>
    <w:rsid w:val="002F71F2"/>
    <w:rsid w:val="00302771"/>
    <w:rsid w:val="003027A2"/>
    <w:rsid w:val="00303F46"/>
    <w:rsid w:val="003066D5"/>
    <w:rsid w:val="003121E2"/>
    <w:rsid w:val="003126B9"/>
    <w:rsid w:val="003173E0"/>
    <w:rsid w:val="00320814"/>
    <w:rsid w:val="00322F0B"/>
    <w:rsid w:val="0032571A"/>
    <w:rsid w:val="0032650F"/>
    <w:rsid w:val="003317CA"/>
    <w:rsid w:val="00335078"/>
    <w:rsid w:val="0033641B"/>
    <w:rsid w:val="00336E05"/>
    <w:rsid w:val="00342B5C"/>
    <w:rsid w:val="00344120"/>
    <w:rsid w:val="003460B2"/>
    <w:rsid w:val="00347DDA"/>
    <w:rsid w:val="003522ED"/>
    <w:rsid w:val="0035479F"/>
    <w:rsid w:val="0035701C"/>
    <w:rsid w:val="00361D4C"/>
    <w:rsid w:val="00363CFB"/>
    <w:rsid w:val="00364128"/>
    <w:rsid w:val="00364CC2"/>
    <w:rsid w:val="00370FFA"/>
    <w:rsid w:val="00371256"/>
    <w:rsid w:val="0037521F"/>
    <w:rsid w:val="003769E8"/>
    <w:rsid w:val="0037742A"/>
    <w:rsid w:val="00377F43"/>
    <w:rsid w:val="003800EC"/>
    <w:rsid w:val="00381E53"/>
    <w:rsid w:val="00386134"/>
    <w:rsid w:val="003A0DE6"/>
    <w:rsid w:val="003A1F6E"/>
    <w:rsid w:val="003A4B13"/>
    <w:rsid w:val="003A64E6"/>
    <w:rsid w:val="003A6DCC"/>
    <w:rsid w:val="003B40F3"/>
    <w:rsid w:val="003B453E"/>
    <w:rsid w:val="003B6464"/>
    <w:rsid w:val="003C0900"/>
    <w:rsid w:val="003C237A"/>
    <w:rsid w:val="003C3390"/>
    <w:rsid w:val="003C4BBA"/>
    <w:rsid w:val="003C6F38"/>
    <w:rsid w:val="003D36D9"/>
    <w:rsid w:val="003E026A"/>
    <w:rsid w:val="003E1C0B"/>
    <w:rsid w:val="003E3336"/>
    <w:rsid w:val="003E35D3"/>
    <w:rsid w:val="003E7A23"/>
    <w:rsid w:val="003F5948"/>
    <w:rsid w:val="003F753F"/>
    <w:rsid w:val="00405E05"/>
    <w:rsid w:val="00405E3C"/>
    <w:rsid w:val="0040610D"/>
    <w:rsid w:val="004110F9"/>
    <w:rsid w:val="00413156"/>
    <w:rsid w:val="00413ADE"/>
    <w:rsid w:val="00417321"/>
    <w:rsid w:val="00417587"/>
    <w:rsid w:val="00420633"/>
    <w:rsid w:val="004212A6"/>
    <w:rsid w:val="0042187C"/>
    <w:rsid w:val="0042337E"/>
    <w:rsid w:val="00433176"/>
    <w:rsid w:val="00441882"/>
    <w:rsid w:val="00443833"/>
    <w:rsid w:val="00447D6C"/>
    <w:rsid w:val="00450EEA"/>
    <w:rsid w:val="004541A2"/>
    <w:rsid w:val="00454380"/>
    <w:rsid w:val="00454A35"/>
    <w:rsid w:val="00467EB9"/>
    <w:rsid w:val="004709B4"/>
    <w:rsid w:val="00471558"/>
    <w:rsid w:val="00473F8F"/>
    <w:rsid w:val="00482DB8"/>
    <w:rsid w:val="0048305D"/>
    <w:rsid w:val="0048545D"/>
    <w:rsid w:val="00492E8F"/>
    <w:rsid w:val="004941E5"/>
    <w:rsid w:val="004947D1"/>
    <w:rsid w:val="00497C68"/>
    <w:rsid w:val="004A0E12"/>
    <w:rsid w:val="004A11E7"/>
    <w:rsid w:val="004A44FA"/>
    <w:rsid w:val="004A792E"/>
    <w:rsid w:val="004B129A"/>
    <w:rsid w:val="004B4B7C"/>
    <w:rsid w:val="004B7878"/>
    <w:rsid w:val="004C293F"/>
    <w:rsid w:val="004C5891"/>
    <w:rsid w:val="004C58DE"/>
    <w:rsid w:val="004C5A90"/>
    <w:rsid w:val="004C6175"/>
    <w:rsid w:val="004C7D06"/>
    <w:rsid w:val="004D0FA8"/>
    <w:rsid w:val="004D13FA"/>
    <w:rsid w:val="004E301B"/>
    <w:rsid w:val="004F36BB"/>
    <w:rsid w:val="004F517F"/>
    <w:rsid w:val="004F5BED"/>
    <w:rsid w:val="00500568"/>
    <w:rsid w:val="00502E83"/>
    <w:rsid w:val="005057AA"/>
    <w:rsid w:val="00505D16"/>
    <w:rsid w:val="00506E12"/>
    <w:rsid w:val="00507E26"/>
    <w:rsid w:val="00513D83"/>
    <w:rsid w:val="00513DE3"/>
    <w:rsid w:val="00517304"/>
    <w:rsid w:val="00522944"/>
    <w:rsid w:val="00526869"/>
    <w:rsid w:val="005275CA"/>
    <w:rsid w:val="005360B6"/>
    <w:rsid w:val="005364BA"/>
    <w:rsid w:val="00541D5D"/>
    <w:rsid w:val="005463E0"/>
    <w:rsid w:val="00552393"/>
    <w:rsid w:val="00555DDF"/>
    <w:rsid w:val="00555FF4"/>
    <w:rsid w:val="00556000"/>
    <w:rsid w:val="0057020F"/>
    <w:rsid w:val="005719CC"/>
    <w:rsid w:val="00575D01"/>
    <w:rsid w:val="00577B88"/>
    <w:rsid w:val="005822ED"/>
    <w:rsid w:val="00584F5F"/>
    <w:rsid w:val="0058564B"/>
    <w:rsid w:val="00591112"/>
    <w:rsid w:val="005A11B8"/>
    <w:rsid w:val="005A33FE"/>
    <w:rsid w:val="005A5329"/>
    <w:rsid w:val="005C5477"/>
    <w:rsid w:val="005C71C2"/>
    <w:rsid w:val="005D1416"/>
    <w:rsid w:val="005D311B"/>
    <w:rsid w:val="005D7EDB"/>
    <w:rsid w:val="005F58B6"/>
    <w:rsid w:val="00607973"/>
    <w:rsid w:val="0061477B"/>
    <w:rsid w:val="00614D8B"/>
    <w:rsid w:val="00616264"/>
    <w:rsid w:val="0062256F"/>
    <w:rsid w:val="00623692"/>
    <w:rsid w:val="00631308"/>
    <w:rsid w:val="00636B3A"/>
    <w:rsid w:val="0065150E"/>
    <w:rsid w:val="00654902"/>
    <w:rsid w:val="006575FC"/>
    <w:rsid w:val="00657C8B"/>
    <w:rsid w:val="00660737"/>
    <w:rsid w:val="006611C7"/>
    <w:rsid w:val="00671630"/>
    <w:rsid w:val="0067305C"/>
    <w:rsid w:val="00673279"/>
    <w:rsid w:val="00675050"/>
    <w:rsid w:val="00677270"/>
    <w:rsid w:val="0068083F"/>
    <w:rsid w:val="00684B6C"/>
    <w:rsid w:val="00691176"/>
    <w:rsid w:val="0069289E"/>
    <w:rsid w:val="006929CB"/>
    <w:rsid w:val="00693351"/>
    <w:rsid w:val="006941C3"/>
    <w:rsid w:val="00696B7C"/>
    <w:rsid w:val="006A4FBC"/>
    <w:rsid w:val="006B2F5C"/>
    <w:rsid w:val="006B52D7"/>
    <w:rsid w:val="006B60DA"/>
    <w:rsid w:val="006C0EE2"/>
    <w:rsid w:val="006C2DF8"/>
    <w:rsid w:val="006C2FB2"/>
    <w:rsid w:val="006C34D7"/>
    <w:rsid w:val="006C5854"/>
    <w:rsid w:val="006C5AB7"/>
    <w:rsid w:val="006C6A33"/>
    <w:rsid w:val="006D4756"/>
    <w:rsid w:val="006D7870"/>
    <w:rsid w:val="006E0D05"/>
    <w:rsid w:val="006E5684"/>
    <w:rsid w:val="006F0266"/>
    <w:rsid w:val="006F5444"/>
    <w:rsid w:val="00703278"/>
    <w:rsid w:val="00713A7F"/>
    <w:rsid w:val="00714DA2"/>
    <w:rsid w:val="0071676E"/>
    <w:rsid w:val="0072043B"/>
    <w:rsid w:val="00720B10"/>
    <w:rsid w:val="00721F72"/>
    <w:rsid w:val="00732FCA"/>
    <w:rsid w:val="00733BB3"/>
    <w:rsid w:val="00735490"/>
    <w:rsid w:val="007367F3"/>
    <w:rsid w:val="007423F5"/>
    <w:rsid w:val="00742B95"/>
    <w:rsid w:val="00743EBC"/>
    <w:rsid w:val="00753261"/>
    <w:rsid w:val="00755C97"/>
    <w:rsid w:val="00760310"/>
    <w:rsid w:val="007614D2"/>
    <w:rsid w:val="007642FC"/>
    <w:rsid w:val="00766646"/>
    <w:rsid w:val="00771C38"/>
    <w:rsid w:val="00774DF9"/>
    <w:rsid w:val="00783E64"/>
    <w:rsid w:val="00787E8E"/>
    <w:rsid w:val="00790CD2"/>
    <w:rsid w:val="00794DF0"/>
    <w:rsid w:val="007970A5"/>
    <w:rsid w:val="007A5264"/>
    <w:rsid w:val="007A69FC"/>
    <w:rsid w:val="007A6E93"/>
    <w:rsid w:val="007B386D"/>
    <w:rsid w:val="007C71D7"/>
    <w:rsid w:val="007C74B8"/>
    <w:rsid w:val="007E00C4"/>
    <w:rsid w:val="007F27F6"/>
    <w:rsid w:val="007F3010"/>
    <w:rsid w:val="00801647"/>
    <w:rsid w:val="008029AE"/>
    <w:rsid w:val="008039C3"/>
    <w:rsid w:val="008239F2"/>
    <w:rsid w:val="0082756A"/>
    <w:rsid w:val="00831C2A"/>
    <w:rsid w:val="0083471D"/>
    <w:rsid w:val="00836674"/>
    <w:rsid w:val="00840BAE"/>
    <w:rsid w:val="00846B0A"/>
    <w:rsid w:val="00847B6E"/>
    <w:rsid w:val="00850583"/>
    <w:rsid w:val="008567FD"/>
    <w:rsid w:val="008574DF"/>
    <w:rsid w:val="008655E5"/>
    <w:rsid w:val="0086671B"/>
    <w:rsid w:val="008717AF"/>
    <w:rsid w:val="0087553C"/>
    <w:rsid w:val="00882CC6"/>
    <w:rsid w:val="00882CE5"/>
    <w:rsid w:val="0088533E"/>
    <w:rsid w:val="00891A56"/>
    <w:rsid w:val="00893755"/>
    <w:rsid w:val="00893C59"/>
    <w:rsid w:val="008A07EB"/>
    <w:rsid w:val="008A084C"/>
    <w:rsid w:val="008A2B9C"/>
    <w:rsid w:val="008A4EDD"/>
    <w:rsid w:val="008A6FEF"/>
    <w:rsid w:val="008A751E"/>
    <w:rsid w:val="008B003C"/>
    <w:rsid w:val="008B1DAB"/>
    <w:rsid w:val="008B6A11"/>
    <w:rsid w:val="008C0542"/>
    <w:rsid w:val="008C1492"/>
    <w:rsid w:val="008C1CBE"/>
    <w:rsid w:val="008C6BF8"/>
    <w:rsid w:val="008D02BF"/>
    <w:rsid w:val="008D0640"/>
    <w:rsid w:val="008D0D04"/>
    <w:rsid w:val="008D141E"/>
    <w:rsid w:val="008D606D"/>
    <w:rsid w:val="008D6AFE"/>
    <w:rsid w:val="008E2F19"/>
    <w:rsid w:val="008E3120"/>
    <w:rsid w:val="008E43CA"/>
    <w:rsid w:val="008E509D"/>
    <w:rsid w:val="008E66A8"/>
    <w:rsid w:val="008E66AE"/>
    <w:rsid w:val="008E6760"/>
    <w:rsid w:val="008E7FA8"/>
    <w:rsid w:val="008F2220"/>
    <w:rsid w:val="00900952"/>
    <w:rsid w:val="009022BB"/>
    <w:rsid w:val="00902470"/>
    <w:rsid w:val="00903159"/>
    <w:rsid w:val="00903B95"/>
    <w:rsid w:val="00904E69"/>
    <w:rsid w:val="00906498"/>
    <w:rsid w:val="00906ACA"/>
    <w:rsid w:val="009074D7"/>
    <w:rsid w:val="009135DF"/>
    <w:rsid w:val="00920CA2"/>
    <w:rsid w:val="009260C6"/>
    <w:rsid w:val="00930354"/>
    <w:rsid w:val="009327CD"/>
    <w:rsid w:val="00936F6D"/>
    <w:rsid w:val="00940211"/>
    <w:rsid w:val="009436C9"/>
    <w:rsid w:val="009460AE"/>
    <w:rsid w:val="00947E27"/>
    <w:rsid w:val="00950529"/>
    <w:rsid w:val="009551F5"/>
    <w:rsid w:val="009578C9"/>
    <w:rsid w:val="00957B7A"/>
    <w:rsid w:val="00964279"/>
    <w:rsid w:val="00966DAD"/>
    <w:rsid w:val="00967D1A"/>
    <w:rsid w:val="00967E6E"/>
    <w:rsid w:val="0097407C"/>
    <w:rsid w:val="00975AE6"/>
    <w:rsid w:val="0097749F"/>
    <w:rsid w:val="00977B2F"/>
    <w:rsid w:val="00977CC6"/>
    <w:rsid w:val="00977D32"/>
    <w:rsid w:val="00983F6A"/>
    <w:rsid w:val="00985DCE"/>
    <w:rsid w:val="00986259"/>
    <w:rsid w:val="00990613"/>
    <w:rsid w:val="0099085B"/>
    <w:rsid w:val="009909F5"/>
    <w:rsid w:val="0099150C"/>
    <w:rsid w:val="0099238D"/>
    <w:rsid w:val="0099264D"/>
    <w:rsid w:val="00995B29"/>
    <w:rsid w:val="009A39A9"/>
    <w:rsid w:val="009A4592"/>
    <w:rsid w:val="009B01B7"/>
    <w:rsid w:val="009B2213"/>
    <w:rsid w:val="009B336F"/>
    <w:rsid w:val="009B452F"/>
    <w:rsid w:val="009B6CA7"/>
    <w:rsid w:val="009B72AF"/>
    <w:rsid w:val="009C0418"/>
    <w:rsid w:val="009C094C"/>
    <w:rsid w:val="009C1B63"/>
    <w:rsid w:val="009C351D"/>
    <w:rsid w:val="009C36A4"/>
    <w:rsid w:val="009C6DCF"/>
    <w:rsid w:val="009D0462"/>
    <w:rsid w:val="009D1BFC"/>
    <w:rsid w:val="009E00E7"/>
    <w:rsid w:val="009E1AAD"/>
    <w:rsid w:val="009E4513"/>
    <w:rsid w:val="009E4C5A"/>
    <w:rsid w:val="009E531D"/>
    <w:rsid w:val="009F6F99"/>
    <w:rsid w:val="00A03CB9"/>
    <w:rsid w:val="00A052D3"/>
    <w:rsid w:val="00A0683D"/>
    <w:rsid w:val="00A069C9"/>
    <w:rsid w:val="00A0725A"/>
    <w:rsid w:val="00A0765E"/>
    <w:rsid w:val="00A12B5A"/>
    <w:rsid w:val="00A14754"/>
    <w:rsid w:val="00A1586F"/>
    <w:rsid w:val="00A2073A"/>
    <w:rsid w:val="00A21AA9"/>
    <w:rsid w:val="00A23477"/>
    <w:rsid w:val="00A23C9B"/>
    <w:rsid w:val="00A30561"/>
    <w:rsid w:val="00A31F73"/>
    <w:rsid w:val="00A342F8"/>
    <w:rsid w:val="00A345BA"/>
    <w:rsid w:val="00A346B5"/>
    <w:rsid w:val="00A41810"/>
    <w:rsid w:val="00A43B5C"/>
    <w:rsid w:val="00A50CCE"/>
    <w:rsid w:val="00A50E58"/>
    <w:rsid w:val="00A546A0"/>
    <w:rsid w:val="00A60F50"/>
    <w:rsid w:val="00A62C33"/>
    <w:rsid w:val="00A70047"/>
    <w:rsid w:val="00A74A55"/>
    <w:rsid w:val="00A74B8A"/>
    <w:rsid w:val="00A752B9"/>
    <w:rsid w:val="00A83701"/>
    <w:rsid w:val="00A8661C"/>
    <w:rsid w:val="00A938D0"/>
    <w:rsid w:val="00A95636"/>
    <w:rsid w:val="00A956B0"/>
    <w:rsid w:val="00AA02E4"/>
    <w:rsid w:val="00AA0693"/>
    <w:rsid w:val="00AB5481"/>
    <w:rsid w:val="00AB6A3E"/>
    <w:rsid w:val="00AB73FA"/>
    <w:rsid w:val="00AC02BA"/>
    <w:rsid w:val="00AC4610"/>
    <w:rsid w:val="00AC6608"/>
    <w:rsid w:val="00AD0D97"/>
    <w:rsid w:val="00AD366D"/>
    <w:rsid w:val="00AD38AA"/>
    <w:rsid w:val="00AD3BD6"/>
    <w:rsid w:val="00AD6886"/>
    <w:rsid w:val="00AE1897"/>
    <w:rsid w:val="00AF34AC"/>
    <w:rsid w:val="00AF4C2B"/>
    <w:rsid w:val="00AF5AE7"/>
    <w:rsid w:val="00AF619F"/>
    <w:rsid w:val="00B010BE"/>
    <w:rsid w:val="00B014B2"/>
    <w:rsid w:val="00B03699"/>
    <w:rsid w:val="00B0386A"/>
    <w:rsid w:val="00B06E43"/>
    <w:rsid w:val="00B071AB"/>
    <w:rsid w:val="00B116A1"/>
    <w:rsid w:val="00B11705"/>
    <w:rsid w:val="00B12008"/>
    <w:rsid w:val="00B14856"/>
    <w:rsid w:val="00B2194B"/>
    <w:rsid w:val="00B249DD"/>
    <w:rsid w:val="00B24FDB"/>
    <w:rsid w:val="00B268AF"/>
    <w:rsid w:val="00B3076E"/>
    <w:rsid w:val="00B307E1"/>
    <w:rsid w:val="00B31048"/>
    <w:rsid w:val="00B32249"/>
    <w:rsid w:val="00B32C62"/>
    <w:rsid w:val="00B45504"/>
    <w:rsid w:val="00B50ED7"/>
    <w:rsid w:val="00B55214"/>
    <w:rsid w:val="00B561E6"/>
    <w:rsid w:val="00B754DE"/>
    <w:rsid w:val="00B81183"/>
    <w:rsid w:val="00B84615"/>
    <w:rsid w:val="00B93E3B"/>
    <w:rsid w:val="00B94B78"/>
    <w:rsid w:val="00BB0AF2"/>
    <w:rsid w:val="00BB3C3B"/>
    <w:rsid w:val="00BB578C"/>
    <w:rsid w:val="00BB5AE7"/>
    <w:rsid w:val="00BC0F6A"/>
    <w:rsid w:val="00BC1A30"/>
    <w:rsid w:val="00BC4774"/>
    <w:rsid w:val="00BC735F"/>
    <w:rsid w:val="00BD1A53"/>
    <w:rsid w:val="00BD1FAA"/>
    <w:rsid w:val="00BD49D4"/>
    <w:rsid w:val="00BE1ACD"/>
    <w:rsid w:val="00BE3718"/>
    <w:rsid w:val="00BF0CFD"/>
    <w:rsid w:val="00BF1D60"/>
    <w:rsid w:val="00BF6925"/>
    <w:rsid w:val="00C05565"/>
    <w:rsid w:val="00C1094D"/>
    <w:rsid w:val="00C15F72"/>
    <w:rsid w:val="00C16C45"/>
    <w:rsid w:val="00C208C0"/>
    <w:rsid w:val="00C22B6A"/>
    <w:rsid w:val="00C2395F"/>
    <w:rsid w:val="00C30307"/>
    <w:rsid w:val="00C305FA"/>
    <w:rsid w:val="00C319D0"/>
    <w:rsid w:val="00C41A79"/>
    <w:rsid w:val="00C46425"/>
    <w:rsid w:val="00C50D90"/>
    <w:rsid w:val="00C527BA"/>
    <w:rsid w:val="00C52D1A"/>
    <w:rsid w:val="00C53B68"/>
    <w:rsid w:val="00C546B2"/>
    <w:rsid w:val="00C55193"/>
    <w:rsid w:val="00C56D20"/>
    <w:rsid w:val="00C60544"/>
    <w:rsid w:val="00C60D01"/>
    <w:rsid w:val="00C61A92"/>
    <w:rsid w:val="00C61AEC"/>
    <w:rsid w:val="00C662C0"/>
    <w:rsid w:val="00C70C2E"/>
    <w:rsid w:val="00C73596"/>
    <w:rsid w:val="00C742EB"/>
    <w:rsid w:val="00C80EFB"/>
    <w:rsid w:val="00C82F46"/>
    <w:rsid w:val="00C85D22"/>
    <w:rsid w:val="00C8624D"/>
    <w:rsid w:val="00C90A01"/>
    <w:rsid w:val="00CA1177"/>
    <w:rsid w:val="00CA1DA0"/>
    <w:rsid w:val="00CA2B8F"/>
    <w:rsid w:val="00CA3D29"/>
    <w:rsid w:val="00CA4015"/>
    <w:rsid w:val="00CA79AB"/>
    <w:rsid w:val="00CB009C"/>
    <w:rsid w:val="00CB0A71"/>
    <w:rsid w:val="00CB0B20"/>
    <w:rsid w:val="00CB21F9"/>
    <w:rsid w:val="00CB3C08"/>
    <w:rsid w:val="00CB4F1F"/>
    <w:rsid w:val="00CB6986"/>
    <w:rsid w:val="00CC2D5D"/>
    <w:rsid w:val="00CC53ED"/>
    <w:rsid w:val="00CD10B3"/>
    <w:rsid w:val="00CE04DB"/>
    <w:rsid w:val="00CE06F0"/>
    <w:rsid w:val="00CE5E21"/>
    <w:rsid w:val="00CE7636"/>
    <w:rsid w:val="00CE7779"/>
    <w:rsid w:val="00CF11F6"/>
    <w:rsid w:val="00CF1C4A"/>
    <w:rsid w:val="00CF23C2"/>
    <w:rsid w:val="00CF31A2"/>
    <w:rsid w:val="00CF4C1B"/>
    <w:rsid w:val="00CF6491"/>
    <w:rsid w:val="00CF7560"/>
    <w:rsid w:val="00D01605"/>
    <w:rsid w:val="00D03F2A"/>
    <w:rsid w:val="00D11735"/>
    <w:rsid w:val="00D141EF"/>
    <w:rsid w:val="00D148B3"/>
    <w:rsid w:val="00D150D6"/>
    <w:rsid w:val="00D212D0"/>
    <w:rsid w:val="00D2510F"/>
    <w:rsid w:val="00D257C0"/>
    <w:rsid w:val="00D26ACB"/>
    <w:rsid w:val="00D30DFF"/>
    <w:rsid w:val="00D373EC"/>
    <w:rsid w:val="00D42DEC"/>
    <w:rsid w:val="00D43464"/>
    <w:rsid w:val="00D43F21"/>
    <w:rsid w:val="00D45D66"/>
    <w:rsid w:val="00D45F0E"/>
    <w:rsid w:val="00D53AC5"/>
    <w:rsid w:val="00D54C0B"/>
    <w:rsid w:val="00D55FCF"/>
    <w:rsid w:val="00D613C6"/>
    <w:rsid w:val="00D62761"/>
    <w:rsid w:val="00D654D5"/>
    <w:rsid w:val="00D75361"/>
    <w:rsid w:val="00D76B05"/>
    <w:rsid w:val="00D8595B"/>
    <w:rsid w:val="00D86E1D"/>
    <w:rsid w:val="00D87EEE"/>
    <w:rsid w:val="00D87FD4"/>
    <w:rsid w:val="00D93A9D"/>
    <w:rsid w:val="00D966C9"/>
    <w:rsid w:val="00DB3EA8"/>
    <w:rsid w:val="00DB4D15"/>
    <w:rsid w:val="00DB6A30"/>
    <w:rsid w:val="00DB7373"/>
    <w:rsid w:val="00DC405F"/>
    <w:rsid w:val="00DC4719"/>
    <w:rsid w:val="00DC5538"/>
    <w:rsid w:val="00DD0722"/>
    <w:rsid w:val="00DD3A5A"/>
    <w:rsid w:val="00DD4671"/>
    <w:rsid w:val="00DD4A0F"/>
    <w:rsid w:val="00DD50B5"/>
    <w:rsid w:val="00DD66C2"/>
    <w:rsid w:val="00DD7434"/>
    <w:rsid w:val="00DE063D"/>
    <w:rsid w:val="00DE0AEB"/>
    <w:rsid w:val="00DE4C80"/>
    <w:rsid w:val="00DE6406"/>
    <w:rsid w:val="00DE6453"/>
    <w:rsid w:val="00DF0570"/>
    <w:rsid w:val="00DF5A8F"/>
    <w:rsid w:val="00DF6000"/>
    <w:rsid w:val="00E02DB1"/>
    <w:rsid w:val="00E03971"/>
    <w:rsid w:val="00E11120"/>
    <w:rsid w:val="00E1600B"/>
    <w:rsid w:val="00E173EC"/>
    <w:rsid w:val="00E20B8A"/>
    <w:rsid w:val="00E21513"/>
    <w:rsid w:val="00E278ED"/>
    <w:rsid w:val="00E31422"/>
    <w:rsid w:val="00E34E1F"/>
    <w:rsid w:val="00E4048D"/>
    <w:rsid w:val="00E43374"/>
    <w:rsid w:val="00E449F2"/>
    <w:rsid w:val="00E54642"/>
    <w:rsid w:val="00E55AD9"/>
    <w:rsid w:val="00E56F56"/>
    <w:rsid w:val="00E6294A"/>
    <w:rsid w:val="00E638F1"/>
    <w:rsid w:val="00E7197C"/>
    <w:rsid w:val="00E71AB3"/>
    <w:rsid w:val="00E8293C"/>
    <w:rsid w:val="00E8525A"/>
    <w:rsid w:val="00E85836"/>
    <w:rsid w:val="00E90DB5"/>
    <w:rsid w:val="00E945B2"/>
    <w:rsid w:val="00E94FD4"/>
    <w:rsid w:val="00EA353C"/>
    <w:rsid w:val="00EA4A54"/>
    <w:rsid w:val="00EB226C"/>
    <w:rsid w:val="00EB27FF"/>
    <w:rsid w:val="00EB3E1F"/>
    <w:rsid w:val="00EB6293"/>
    <w:rsid w:val="00EB62F1"/>
    <w:rsid w:val="00EB685F"/>
    <w:rsid w:val="00EB7132"/>
    <w:rsid w:val="00EC23B8"/>
    <w:rsid w:val="00EC4F8B"/>
    <w:rsid w:val="00EC7201"/>
    <w:rsid w:val="00ED0CB8"/>
    <w:rsid w:val="00ED2629"/>
    <w:rsid w:val="00ED30FA"/>
    <w:rsid w:val="00ED46DE"/>
    <w:rsid w:val="00ED46F7"/>
    <w:rsid w:val="00ED62A7"/>
    <w:rsid w:val="00EE3350"/>
    <w:rsid w:val="00EE5FAE"/>
    <w:rsid w:val="00EE736F"/>
    <w:rsid w:val="00EF1458"/>
    <w:rsid w:val="00F004D1"/>
    <w:rsid w:val="00F04513"/>
    <w:rsid w:val="00F068E5"/>
    <w:rsid w:val="00F11FF2"/>
    <w:rsid w:val="00F12297"/>
    <w:rsid w:val="00F20AA5"/>
    <w:rsid w:val="00F30261"/>
    <w:rsid w:val="00F31290"/>
    <w:rsid w:val="00F37E8A"/>
    <w:rsid w:val="00F4272B"/>
    <w:rsid w:val="00F44F3F"/>
    <w:rsid w:val="00F45F58"/>
    <w:rsid w:val="00F46CC6"/>
    <w:rsid w:val="00F52827"/>
    <w:rsid w:val="00F538AA"/>
    <w:rsid w:val="00F5626B"/>
    <w:rsid w:val="00F56510"/>
    <w:rsid w:val="00F63933"/>
    <w:rsid w:val="00F70C0C"/>
    <w:rsid w:val="00F7244A"/>
    <w:rsid w:val="00F75A2C"/>
    <w:rsid w:val="00F77011"/>
    <w:rsid w:val="00F81D27"/>
    <w:rsid w:val="00F825CB"/>
    <w:rsid w:val="00F8307F"/>
    <w:rsid w:val="00F83DDD"/>
    <w:rsid w:val="00F853F2"/>
    <w:rsid w:val="00F906BB"/>
    <w:rsid w:val="00F909CE"/>
    <w:rsid w:val="00F937D9"/>
    <w:rsid w:val="00F94375"/>
    <w:rsid w:val="00F970EE"/>
    <w:rsid w:val="00FA519A"/>
    <w:rsid w:val="00FA5250"/>
    <w:rsid w:val="00FB05AC"/>
    <w:rsid w:val="00FB0D55"/>
    <w:rsid w:val="00FB5D03"/>
    <w:rsid w:val="00FB6D27"/>
    <w:rsid w:val="00FB739A"/>
    <w:rsid w:val="00FB76F5"/>
    <w:rsid w:val="00FB7881"/>
    <w:rsid w:val="00FC6AE0"/>
    <w:rsid w:val="00FD483E"/>
    <w:rsid w:val="00FE08B3"/>
    <w:rsid w:val="00FE64D7"/>
    <w:rsid w:val="00FE659E"/>
    <w:rsid w:val="00FE6EF5"/>
    <w:rsid w:val="00FF1F71"/>
    <w:rsid w:val="00FF35D6"/>
    <w:rsid w:val="00FF49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AC97"/>
  <w15:docId w15:val="{6DFD5656-BEE4-43B3-85D5-7E553DD2B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551F5"/>
    <w:rPr>
      <w:rFonts w:ascii="Times New Roman" w:eastAsia="Times New Roman" w:hAnsi="Times New Roman" w:cs="Times New Roman"/>
      <w:lang w:val="pt-PT"/>
    </w:rPr>
  </w:style>
  <w:style w:type="paragraph" w:styleId="Ttulo1">
    <w:name w:val="heading 1"/>
    <w:basedOn w:val="Normal"/>
    <w:link w:val="Ttulo1Char"/>
    <w:uiPriority w:val="1"/>
    <w:qFormat/>
    <w:pPr>
      <w:ind w:left="480" w:hanging="359"/>
      <w:outlineLvl w:val="0"/>
    </w:pPr>
    <w:rPr>
      <w:b/>
      <w:bCs/>
      <w:sz w:val="28"/>
      <w:szCs w:val="28"/>
    </w:rPr>
  </w:style>
  <w:style w:type="paragraph" w:styleId="Ttulo2">
    <w:name w:val="heading 2"/>
    <w:basedOn w:val="Normal"/>
    <w:link w:val="Ttulo2Char"/>
    <w:uiPriority w:val="1"/>
    <w:qFormat/>
    <w:pPr>
      <w:ind w:left="14" w:right="6"/>
      <w:jc w:val="center"/>
      <w:outlineLvl w:val="1"/>
    </w:pPr>
    <w:rPr>
      <w:b/>
      <w:bCs/>
      <w:sz w:val="28"/>
      <w:szCs w:val="28"/>
    </w:rPr>
  </w:style>
  <w:style w:type="paragraph" w:styleId="Ttulo3">
    <w:name w:val="heading 3"/>
    <w:basedOn w:val="Normal"/>
    <w:uiPriority w:val="1"/>
    <w:qFormat/>
    <w:pPr>
      <w:ind w:left="841" w:hanging="360"/>
      <w:outlineLvl w:val="2"/>
    </w:pPr>
    <w:rPr>
      <w:b/>
      <w:bCs/>
      <w:sz w:val="24"/>
      <w:szCs w:val="24"/>
    </w:rPr>
  </w:style>
  <w:style w:type="paragraph" w:styleId="Ttulo4">
    <w:name w:val="heading 4"/>
    <w:basedOn w:val="Normal"/>
    <w:next w:val="Normal"/>
    <w:link w:val="Ttulo4Char"/>
    <w:uiPriority w:val="9"/>
    <w:semiHidden/>
    <w:unhideWhenUsed/>
    <w:qFormat/>
    <w:rsid w:val="00684B6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41" w:hanging="360"/>
    </w:pPr>
  </w:style>
  <w:style w:type="paragraph" w:customStyle="1" w:styleId="TableParagraph">
    <w:name w:val="Table Paragraph"/>
    <w:basedOn w:val="Normal"/>
    <w:uiPriority w:val="1"/>
    <w:qFormat/>
    <w:pPr>
      <w:spacing w:line="197" w:lineRule="exact"/>
      <w:ind w:left="14"/>
    </w:pPr>
    <w:rPr>
      <w:rFonts w:ascii="Arial MT" w:eastAsia="Arial MT" w:hAnsi="Arial MT" w:cs="Arial MT"/>
    </w:rPr>
  </w:style>
  <w:style w:type="paragraph" w:styleId="Legenda">
    <w:name w:val="caption"/>
    <w:basedOn w:val="Normal"/>
    <w:next w:val="Normal"/>
    <w:uiPriority w:val="35"/>
    <w:unhideWhenUsed/>
    <w:qFormat/>
    <w:rsid w:val="0086671B"/>
    <w:pPr>
      <w:widowControl/>
      <w:autoSpaceDE/>
      <w:autoSpaceDN/>
      <w:spacing w:after="200"/>
    </w:pPr>
    <w:rPr>
      <w:rFonts w:asciiTheme="minorHAnsi" w:eastAsiaTheme="minorHAnsi" w:hAnsiTheme="minorHAnsi" w:cstheme="minorBidi"/>
      <w:i/>
      <w:iCs/>
      <w:color w:val="1F497D" w:themeColor="text2"/>
      <w:sz w:val="18"/>
      <w:szCs w:val="18"/>
      <w:lang w:val="pt-BR"/>
    </w:rPr>
  </w:style>
  <w:style w:type="paragraph" w:styleId="NormalWeb">
    <w:name w:val="Normal (Web)"/>
    <w:basedOn w:val="Normal"/>
    <w:uiPriority w:val="99"/>
    <w:unhideWhenUsed/>
    <w:rsid w:val="00473F8F"/>
    <w:pPr>
      <w:widowControl/>
      <w:autoSpaceDE/>
      <w:autoSpaceDN/>
      <w:spacing w:before="100" w:beforeAutospacing="1" w:after="100" w:afterAutospacing="1"/>
    </w:pPr>
    <w:rPr>
      <w:sz w:val="24"/>
      <w:szCs w:val="24"/>
      <w:lang w:val="pt-BR" w:eastAsia="pt-BR"/>
    </w:rPr>
  </w:style>
  <w:style w:type="character" w:styleId="Forte">
    <w:name w:val="Strong"/>
    <w:basedOn w:val="Fontepargpadro"/>
    <w:uiPriority w:val="22"/>
    <w:qFormat/>
    <w:rsid w:val="00473F8F"/>
    <w:rPr>
      <w:b/>
      <w:bCs/>
    </w:rPr>
  </w:style>
  <w:style w:type="paragraph" w:styleId="Textodebalo">
    <w:name w:val="Balloon Text"/>
    <w:basedOn w:val="Normal"/>
    <w:link w:val="TextodebaloChar"/>
    <w:uiPriority w:val="99"/>
    <w:semiHidden/>
    <w:unhideWhenUsed/>
    <w:rsid w:val="00654902"/>
    <w:rPr>
      <w:rFonts w:ascii="Segoe UI" w:hAnsi="Segoe UI" w:cs="Segoe UI"/>
      <w:sz w:val="18"/>
      <w:szCs w:val="18"/>
    </w:rPr>
  </w:style>
  <w:style w:type="character" w:customStyle="1" w:styleId="TextodebaloChar">
    <w:name w:val="Texto de balão Char"/>
    <w:basedOn w:val="Fontepargpadro"/>
    <w:link w:val="Textodebalo"/>
    <w:uiPriority w:val="99"/>
    <w:semiHidden/>
    <w:rsid w:val="00654902"/>
    <w:rPr>
      <w:rFonts w:ascii="Segoe UI" w:eastAsia="Times New Roman" w:hAnsi="Segoe UI" w:cs="Segoe UI"/>
      <w:sz w:val="18"/>
      <w:szCs w:val="18"/>
      <w:lang w:val="pt-PT"/>
    </w:rPr>
  </w:style>
  <w:style w:type="paragraph" w:styleId="CabealhodoSumrio">
    <w:name w:val="TOC Heading"/>
    <w:basedOn w:val="Ttulo1"/>
    <w:next w:val="Normal"/>
    <w:uiPriority w:val="39"/>
    <w:unhideWhenUsed/>
    <w:qFormat/>
    <w:rsid w:val="008E66A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pt-BR" w:eastAsia="pt-BR"/>
    </w:rPr>
  </w:style>
  <w:style w:type="paragraph" w:styleId="Sumrio1">
    <w:name w:val="toc 1"/>
    <w:basedOn w:val="Normal"/>
    <w:next w:val="Normal"/>
    <w:autoRedefine/>
    <w:uiPriority w:val="39"/>
    <w:unhideWhenUsed/>
    <w:rsid w:val="008E66AE"/>
    <w:pPr>
      <w:spacing w:after="100"/>
    </w:pPr>
  </w:style>
  <w:style w:type="character" w:styleId="Hyperlink">
    <w:name w:val="Hyperlink"/>
    <w:basedOn w:val="Fontepargpadro"/>
    <w:uiPriority w:val="99"/>
    <w:unhideWhenUsed/>
    <w:rsid w:val="008E66AE"/>
    <w:rPr>
      <w:color w:val="0000FF" w:themeColor="hyperlink"/>
      <w:u w:val="single"/>
    </w:rPr>
  </w:style>
  <w:style w:type="character" w:styleId="nfase">
    <w:name w:val="Emphasis"/>
    <w:basedOn w:val="Fontepargpadro"/>
    <w:uiPriority w:val="20"/>
    <w:qFormat/>
    <w:rsid w:val="007E00C4"/>
    <w:rPr>
      <w:i/>
      <w:iCs/>
    </w:rPr>
  </w:style>
  <w:style w:type="character" w:customStyle="1" w:styleId="CorpodetextoChar">
    <w:name w:val="Corpo de texto Char"/>
    <w:basedOn w:val="Fontepargpadro"/>
    <w:link w:val="Corpodetexto"/>
    <w:uiPriority w:val="1"/>
    <w:rsid w:val="002C217E"/>
    <w:rPr>
      <w:rFonts w:ascii="Times New Roman" w:eastAsia="Times New Roman" w:hAnsi="Times New Roman" w:cs="Times New Roman"/>
      <w:sz w:val="24"/>
      <w:szCs w:val="24"/>
      <w:lang w:val="pt-PT"/>
    </w:rPr>
  </w:style>
  <w:style w:type="character" w:customStyle="1" w:styleId="math-inline">
    <w:name w:val="math-inline"/>
    <w:basedOn w:val="Fontepargpadro"/>
    <w:rsid w:val="00F37E8A"/>
  </w:style>
  <w:style w:type="character" w:customStyle="1" w:styleId="ng-star-inserted">
    <w:name w:val="ng-star-inserted"/>
    <w:basedOn w:val="Fontepargpadro"/>
    <w:rsid w:val="00BE3718"/>
  </w:style>
  <w:style w:type="character" w:customStyle="1" w:styleId="mord">
    <w:name w:val="mord"/>
    <w:basedOn w:val="Fontepargpadro"/>
    <w:rsid w:val="00BE3718"/>
  </w:style>
  <w:style w:type="character" w:customStyle="1" w:styleId="vlist-s">
    <w:name w:val="vlist-s"/>
    <w:basedOn w:val="Fontepargpadro"/>
    <w:rsid w:val="00BE3718"/>
  </w:style>
  <w:style w:type="character" w:styleId="TextodoEspaoReservado">
    <w:name w:val="Placeholder Text"/>
    <w:basedOn w:val="Fontepargpadro"/>
    <w:uiPriority w:val="99"/>
    <w:semiHidden/>
    <w:rsid w:val="004A0E12"/>
    <w:rPr>
      <w:color w:val="808080"/>
    </w:rPr>
  </w:style>
  <w:style w:type="character" w:customStyle="1" w:styleId="mspace">
    <w:name w:val="mspace"/>
    <w:basedOn w:val="Fontepargpadro"/>
    <w:rsid w:val="00222722"/>
  </w:style>
  <w:style w:type="character" w:customStyle="1" w:styleId="mrel">
    <w:name w:val="mrel"/>
    <w:basedOn w:val="Fontepargpadro"/>
    <w:rsid w:val="00222722"/>
  </w:style>
  <w:style w:type="character" w:customStyle="1" w:styleId="mop">
    <w:name w:val="mop"/>
    <w:basedOn w:val="Fontepargpadro"/>
    <w:rsid w:val="00222722"/>
  </w:style>
  <w:style w:type="character" w:customStyle="1" w:styleId="mbin">
    <w:name w:val="mbin"/>
    <w:basedOn w:val="Fontepargpadro"/>
    <w:rsid w:val="00222722"/>
  </w:style>
  <w:style w:type="character" w:customStyle="1" w:styleId="mpunct">
    <w:name w:val="mpunct"/>
    <w:basedOn w:val="Fontepargpadro"/>
    <w:rsid w:val="00222722"/>
  </w:style>
  <w:style w:type="character" w:customStyle="1" w:styleId="mopen">
    <w:name w:val="mopen"/>
    <w:basedOn w:val="Fontepargpadro"/>
    <w:rsid w:val="00222722"/>
  </w:style>
  <w:style w:type="character" w:customStyle="1" w:styleId="mclose">
    <w:name w:val="mclose"/>
    <w:basedOn w:val="Fontepargpadro"/>
    <w:rsid w:val="00222722"/>
  </w:style>
  <w:style w:type="paragraph" w:styleId="Sumrio2">
    <w:name w:val="toc 2"/>
    <w:basedOn w:val="Normal"/>
    <w:next w:val="Normal"/>
    <w:autoRedefine/>
    <w:uiPriority w:val="39"/>
    <w:unhideWhenUsed/>
    <w:rsid w:val="003317CA"/>
    <w:pPr>
      <w:spacing w:after="100"/>
      <w:ind w:left="220"/>
    </w:pPr>
  </w:style>
  <w:style w:type="paragraph" w:styleId="Sumrio3">
    <w:name w:val="toc 3"/>
    <w:basedOn w:val="Normal"/>
    <w:next w:val="Normal"/>
    <w:autoRedefine/>
    <w:uiPriority w:val="39"/>
    <w:unhideWhenUsed/>
    <w:rsid w:val="003317CA"/>
    <w:pPr>
      <w:spacing w:after="100"/>
      <w:ind w:left="440"/>
    </w:pPr>
  </w:style>
  <w:style w:type="table" w:styleId="Tabelacomgrade">
    <w:name w:val="Table Grid"/>
    <w:basedOn w:val="Tabelanormal"/>
    <w:uiPriority w:val="39"/>
    <w:rsid w:val="002B47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1"/>
    <w:rsid w:val="00C305FA"/>
    <w:rPr>
      <w:rFonts w:ascii="Times New Roman" w:eastAsia="Times New Roman" w:hAnsi="Times New Roman" w:cs="Times New Roman"/>
      <w:b/>
      <w:bCs/>
      <w:sz w:val="28"/>
      <w:szCs w:val="28"/>
      <w:lang w:val="pt-PT"/>
    </w:rPr>
  </w:style>
  <w:style w:type="character" w:styleId="MenoPendente">
    <w:name w:val="Unresolved Mention"/>
    <w:basedOn w:val="Fontepargpadro"/>
    <w:uiPriority w:val="99"/>
    <w:semiHidden/>
    <w:unhideWhenUsed/>
    <w:rsid w:val="00386134"/>
    <w:rPr>
      <w:color w:val="605E5C"/>
      <w:shd w:val="clear" w:color="auto" w:fill="E1DFDD"/>
    </w:rPr>
  </w:style>
  <w:style w:type="character" w:customStyle="1" w:styleId="Ttulo4Char">
    <w:name w:val="Título 4 Char"/>
    <w:basedOn w:val="Fontepargpadro"/>
    <w:link w:val="Ttulo4"/>
    <w:uiPriority w:val="9"/>
    <w:semiHidden/>
    <w:rsid w:val="00684B6C"/>
    <w:rPr>
      <w:rFonts w:asciiTheme="majorHAnsi" w:eastAsiaTheme="majorEastAsia" w:hAnsiTheme="majorHAnsi" w:cstheme="majorBidi"/>
      <w:i/>
      <w:iCs/>
      <w:color w:val="365F91" w:themeColor="accent1" w:themeShade="BF"/>
      <w:lang w:val="pt-PT"/>
    </w:rPr>
  </w:style>
  <w:style w:type="character" w:customStyle="1" w:styleId="Ttulo1Char">
    <w:name w:val="Título 1 Char"/>
    <w:basedOn w:val="Fontepargpadro"/>
    <w:link w:val="Ttulo1"/>
    <w:uiPriority w:val="1"/>
    <w:rsid w:val="00A23C9B"/>
    <w:rPr>
      <w:rFonts w:ascii="Times New Roman" w:eastAsia="Times New Roman" w:hAnsi="Times New Roman" w:cs="Times New Roman"/>
      <w:b/>
      <w:bCs/>
      <w:sz w:val="28"/>
      <w:szCs w:val="28"/>
      <w:lang w:val="pt-PT"/>
    </w:rPr>
  </w:style>
  <w:style w:type="paragraph" w:styleId="Sumrio4">
    <w:name w:val="toc 4"/>
    <w:basedOn w:val="Normal"/>
    <w:next w:val="Normal"/>
    <w:autoRedefine/>
    <w:uiPriority w:val="39"/>
    <w:unhideWhenUsed/>
    <w:rsid w:val="00F70C0C"/>
    <w:pPr>
      <w:widowControl/>
      <w:autoSpaceDE/>
      <w:autoSpaceDN/>
      <w:spacing w:after="100" w:line="278" w:lineRule="auto"/>
      <w:ind w:left="720"/>
    </w:pPr>
    <w:rPr>
      <w:rFonts w:asciiTheme="minorHAnsi" w:eastAsiaTheme="minorEastAsia" w:hAnsiTheme="minorHAnsi" w:cstheme="minorBidi"/>
      <w:kern w:val="2"/>
      <w:sz w:val="24"/>
      <w:szCs w:val="24"/>
      <w:lang w:val="pt-BR" w:eastAsia="pt-BR"/>
      <w14:ligatures w14:val="standardContextual"/>
    </w:rPr>
  </w:style>
  <w:style w:type="paragraph" w:styleId="Sumrio5">
    <w:name w:val="toc 5"/>
    <w:basedOn w:val="Normal"/>
    <w:next w:val="Normal"/>
    <w:autoRedefine/>
    <w:uiPriority w:val="39"/>
    <w:unhideWhenUsed/>
    <w:rsid w:val="00F70C0C"/>
    <w:pPr>
      <w:widowControl/>
      <w:autoSpaceDE/>
      <w:autoSpaceDN/>
      <w:spacing w:after="100" w:line="278" w:lineRule="auto"/>
      <w:ind w:left="960"/>
    </w:pPr>
    <w:rPr>
      <w:rFonts w:asciiTheme="minorHAnsi" w:eastAsiaTheme="minorEastAsia" w:hAnsiTheme="minorHAnsi" w:cstheme="minorBidi"/>
      <w:kern w:val="2"/>
      <w:sz w:val="24"/>
      <w:szCs w:val="24"/>
      <w:lang w:val="pt-BR" w:eastAsia="pt-BR"/>
      <w14:ligatures w14:val="standardContextual"/>
    </w:rPr>
  </w:style>
  <w:style w:type="paragraph" w:styleId="Sumrio6">
    <w:name w:val="toc 6"/>
    <w:basedOn w:val="Normal"/>
    <w:next w:val="Normal"/>
    <w:autoRedefine/>
    <w:uiPriority w:val="39"/>
    <w:unhideWhenUsed/>
    <w:rsid w:val="00F70C0C"/>
    <w:pPr>
      <w:widowControl/>
      <w:autoSpaceDE/>
      <w:autoSpaceDN/>
      <w:spacing w:after="100" w:line="278" w:lineRule="auto"/>
      <w:ind w:left="1200"/>
    </w:pPr>
    <w:rPr>
      <w:rFonts w:asciiTheme="minorHAnsi" w:eastAsiaTheme="minorEastAsia" w:hAnsiTheme="minorHAnsi" w:cstheme="minorBidi"/>
      <w:kern w:val="2"/>
      <w:sz w:val="24"/>
      <w:szCs w:val="24"/>
      <w:lang w:val="pt-BR" w:eastAsia="pt-BR"/>
      <w14:ligatures w14:val="standardContextual"/>
    </w:rPr>
  </w:style>
  <w:style w:type="paragraph" w:styleId="Sumrio7">
    <w:name w:val="toc 7"/>
    <w:basedOn w:val="Normal"/>
    <w:next w:val="Normal"/>
    <w:autoRedefine/>
    <w:uiPriority w:val="39"/>
    <w:unhideWhenUsed/>
    <w:rsid w:val="00F70C0C"/>
    <w:pPr>
      <w:widowControl/>
      <w:autoSpaceDE/>
      <w:autoSpaceDN/>
      <w:spacing w:after="100" w:line="278" w:lineRule="auto"/>
      <w:ind w:left="1440"/>
    </w:pPr>
    <w:rPr>
      <w:rFonts w:asciiTheme="minorHAnsi" w:eastAsiaTheme="minorEastAsia" w:hAnsiTheme="minorHAnsi" w:cstheme="minorBidi"/>
      <w:kern w:val="2"/>
      <w:sz w:val="24"/>
      <w:szCs w:val="24"/>
      <w:lang w:val="pt-BR" w:eastAsia="pt-BR"/>
      <w14:ligatures w14:val="standardContextual"/>
    </w:rPr>
  </w:style>
  <w:style w:type="paragraph" w:styleId="Sumrio8">
    <w:name w:val="toc 8"/>
    <w:basedOn w:val="Normal"/>
    <w:next w:val="Normal"/>
    <w:autoRedefine/>
    <w:uiPriority w:val="39"/>
    <w:unhideWhenUsed/>
    <w:rsid w:val="00F70C0C"/>
    <w:pPr>
      <w:widowControl/>
      <w:autoSpaceDE/>
      <w:autoSpaceDN/>
      <w:spacing w:after="100" w:line="278" w:lineRule="auto"/>
      <w:ind w:left="1680"/>
    </w:pPr>
    <w:rPr>
      <w:rFonts w:asciiTheme="minorHAnsi" w:eastAsiaTheme="minorEastAsia" w:hAnsiTheme="minorHAnsi" w:cstheme="minorBidi"/>
      <w:kern w:val="2"/>
      <w:sz w:val="24"/>
      <w:szCs w:val="24"/>
      <w:lang w:val="pt-BR" w:eastAsia="pt-BR"/>
      <w14:ligatures w14:val="standardContextual"/>
    </w:rPr>
  </w:style>
  <w:style w:type="paragraph" w:styleId="Sumrio9">
    <w:name w:val="toc 9"/>
    <w:basedOn w:val="Normal"/>
    <w:next w:val="Normal"/>
    <w:autoRedefine/>
    <w:uiPriority w:val="39"/>
    <w:unhideWhenUsed/>
    <w:rsid w:val="00F70C0C"/>
    <w:pPr>
      <w:widowControl/>
      <w:autoSpaceDE/>
      <w:autoSpaceDN/>
      <w:spacing w:after="100" w:line="278" w:lineRule="auto"/>
      <w:ind w:left="1920"/>
    </w:pPr>
    <w:rPr>
      <w:rFonts w:asciiTheme="minorHAnsi" w:eastAsiaTheme="minorEastAsia" w:hAnsiTheme="minorHAnsi" w:cstheme="minorBidi"/>
      <w:kern w:val="2"/>
      <w:sz w:val="24"/>
      <w:szCs w:val="24"/>
      <w:lang w:val="pt-BR"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344">
      <w:bodyDiv w:val="1"/>
      <w:marLeft w:val="0"/>
      <w:marRight w:val="0"/>
      <w:marTop w:val="0"/>
      <w:marBottom w:val="0"/>
      <w:divBdr>
        <w:top w:val="none" w:sz="0" w:space="0" w:color="auto"/>
        <w:left w:val="none" w:sz="0" w:space="0" w:color="auto"/>
        <w:bottom w:val="none" w:sz="0" w:space="0" w:color="auto"/>
        <w:right w:val="none" w:sz="0" w:space="0" w:color="auto"/>
      </w:divBdr>
    </w:div>
    <w:div w:id="5716286">
      <w:bodyDiv w:val="1"/>
      <w:marLeft w:val="0"/>
      <w:marRight w:val="0"/>
      <w:marTop w:val="0"/>
      <w:marBottom w:val="0"/>
      <w:divBdr>
        <w:top w:val="none" w:sz="0" w:space="0" w:color="auto"/>
        <w:left w:val="none" w:sz="0" w:space="0" w:color="auto"/>
        <w:bottom w:val="none" w:sz="0" w:space="0" w:color="auto"/>
        <w:right w:val="none" w:sz="0" w:space="0" w:color="auto"/>
      </w:divBdr>
    </w:div>
    <w:div w:id="5910981">
      <w:bodyDiv w:val="1"/>
      <w:marLeft w:val="0"/>
      <w:marRight w:val="0"/>
      <w:marTop w:val="0"/>
      <w:marBottom w:val="0"/>
      <w:divBdr>
        <w:top w:val="none" w:sz="0" w:space="0" w:color="auto"/>
        <w:left w:val="none" w:sz="0" w:space="0" w:color="auto"/>
        <w:bottom w:val="none" w:sz="0" w:space="0" w:color="auto"/>
        <w:right w:val="none" w:sz="0" w:space="0" w:color="auto"/>
      </w:divBdr>
      <w:divsChild>
        <w:div w:id="1400135046">
          <w:marLeft w:val="0"/>
          <w:marRight w:val="0"/>
          <w:marTop w:val="0"/>
          <w:marBottom w:val="0"/>
          <w:divBdr>
            <w:top w:val="none" w:sz="0" w:space="0" w:color="auto"/>
            <w:left w:val="none" w:sz="0" w:space="0" w:color="auto"/>
            <w:bottom w:val="none" w:sz="0" w:space="0" w:color="auto"/>
            <w:right w:val="none" w:sz="0" w:space="0" w:color="auto"/>
          </w:divBdr>
        </w:div>
        <w:div w:id="2004619496">
          <w:marLeft w:val="0"/>
          <w:marRight w:val="0"/>
          <w:marTop w:val="0"/>
          <w:marBottom w:val="0"/>
          <w:divBdr>
            <w:top w:val="none" w:sz="0" w:space="0" w:color="auto"/>
            <w:left w:val="none" w:sz="0" w:space="0" w:color="auto"/>
            <w:bottom w:val="none" w:sz="0" w:space="0" w:color="auto"/>
            <w:right w:val="none" w:sz="0" w:space="0" w:color="auto"/>
          </w:divBdr>
        </w:div>
        <w:div w:id="716465734">
          <w:marLeft w:val="0"/>
          <w:marRight w:val="0"/>
          <w:marTop w:val="0"/>
          <w:marBottom w:val="0"/>
          <w:divBdr>
            <w:top w:val="none" w:sz="0" w:space="0" w:color="auto"/>
            <w:left w:val="none" w:sz="0" w:space="0" w:color="auto"/>
            <w:bottom w:val="none" w:sz="0" w:space="0" w:color="auto"/>
            <w:right w:val="none" w:sz="0" w:space="0" w:color="auto"/>
          </w:divBdr>
        </w:div>
        <w:div w:id="777523540">
          <w:marLeft w:val="0"/>
          <w:marRight w:val="0"/>
          <w:marTop w:val="0"/>
          <w:marBottom w:val="0"/>
          <w:divBdr>
            <w:top w:val="none" w:sz="0" w:space="0" w:color="auto"/>
            <w:left w:val="none" w:sz="0" w:space="0" w:color="auto"/>
            <w:bottom w:val="none" w:sz="0" w:space="0" w:color="auto"/>
            <w:right w:val="none" w:sz="0" w:space="0" w:color="auto"/>
          </w:divBdr>
        </w:div>
        <w:div w:id="1072048358">
          <w:marLeft w:val="0"/>
          <w:marRight w:val="0"/>
          <w:marTop w:val="0"/>
          <w:marBottom w:val="0"/>
          <w:divBdr>
            <w:top w:val="none" w:sz="0" w:space="0" w:color="auto"/>
            <w:left w:val="none" w:sz="0" w:space="0" w:color="auto"/>
            <w:bottom w:val="none" w:sz="0" w:space="0" w:color="auto"/>
            <w:right w:val="none" w:sz="0" w:space="0" w:color="auto"/>
          </w:divBdr>
        </w:div>
        <w:div w:id="185365887">
          <w:marLeft w:val="0"/>
          <w:marRight w:val="0"/>
          <w:marTop w:val="0"/>
          <w:marBottom w:val="0"/>
          <w:divBdr>
            <w:top w:val="none" w:sz="0" w:space="0" w:color="auto"/>
            <w:left w:val="none" w:sz="0" w:space="0" w:color="auto"/>
            <w:bottom w:val="none" w:sz="0" w:space="0" w:color="auto"/>
            <w:right w:val="none" w:sz="0" w:space="0" w:color="auto"/>
          </w:divBdr>
        </w:div>
        <w:div w:id="1136994419">
          <w:marLeft w:val="0"/>
          <w:marRight w:val="0"/>
          <w:marTop w:val="0"/>
          <w:marBottom w:val="0"/>
          <w:divBdr>
            <w:top w:val="none" w:sz="0" w:space="0" w:color="auto"/>
            <w:left w:val="none" w:sz="0" w:space="0" w:color="auto"/>
            <w:bottom w:val="none" w:sz="0" w:space="0" w:color="auto"/>
            <w:right w:val="none" w:sz="0" w:space="0" w:color="auto"/>
          </w:divBdr>
        </w:div>
        <w:div w:id="1426221775">
          <w:marLeft w:val="0"/>
          <w:marRight w:val="0"/>
          <w:marTop w:val="0"/>
          <w:marBottom w:val="0"/>
          <w:divBdr>
            <w:top w:val="none" w:sz="0" w:space="0" w:color="auto"/>
            <w:left w:val="none" w:sz="0" w:space="0" w:color="auto"/>
            <w:bottom w:val="none" w:sz="0" w:space="0" w:color="auto"/>
            <w:right w:val="none" w:sz="0" w:space="0" w:color="auto"/>
          </w:divBdr>
        </w:div>
        <w:div w:id="805591333">
          <w:marLeft w:val="0"/>
          <w:marRight w:val="0"/>
          <w:marTop w:val="0"/>
          <w:marBottom w:val="0"/>
          <w:divBdr>
            <w:top w:val="none" w:sz="0" w:space="0" w:color="auto"/>
            <w:left w:val="none" w:sz="0" w:space="0" w:color="auto"/>
            <w:bottom w:val="none" w:sz="0" w:space="0" w:color="auto"/>
            <w:right w:val="none" w:sz="0" w:space="0" w:color="auto"/>
          </w:divBdr>
        </w:div>
        <w:div w:id="1886484317">
          <w:marLeft w:val="0"/>
          <w:marRight w:val="0"/>
          <w:marTop w:val="0"/>
          <w:marBottom w:val="0"/>
          <w:divBdr>
            <w:top w:val="none" w:sz="0" w:space="0" w:color="auto"/>
            <w:left w:val="none" w:sz="0" w:space="0" w:color="auto"/>
            <w:bottom w:val="none" w:sz="0" w:space="0" w:color="auto"/>
            <w:right w:val="none" w:sz="0" w:space="0" w:color="auto"/>
          </w:divBdr>
        </w:div>
        <w:div w:id="1379086539">
          <w:marLeft w:val="0"/>
          <w:marRight w:val="0"/>
          <w:marTop w:val="0"/>
          <w:marBottom w:val="0"/>
          <w:divBdr>
            <w:top w:val="none" w:sz="0" w:space="0" w:color="auto"/>
            <w:left w:val="none" w:sz="0" w:space="0" w:color="auto"/>
            <w:bottom w:val="none" w:sz="0" w:space="0" w:color="auto"/>
            <w:right w:val="none" w:sz="0" w:space="0" w:color="auto"/>
          </w:divBdr>
        </w:div>
        <w:div w:id="53894728">
          <w:marLeft w:val="0"/>
          <w:marRight w:val="0"/>
          <w:marTop w:val="0"/>
          <w:marBottom w:val="0"/>
          <w:divBdr>
            <w:top w:val="none" w:sz="0" w:space="0" w:color="auto"/>
            <w:left w:val="none" w:sz="0" w:space="0" w:color="auto"/>
            <w:bottom w:val="none" w:sz="0" w:space="0" w:color="auto"/>
            <w:right w:val="none" w:sz="0" w:space="0" w:color="auto"/>
          </w:divBdr>
        </w:div>
        <w:div w:id="89814071">
          <w:marLeft w:val="0"/>
          <w:marRight w:val="0"/>
          <w:marTop w:val="0"/>
          <w:marBottom w:val="0"/>
          <w:divBdr>
            <w:top w:val="none" w:sz="0" w:space="0" w:color="auto"/>
            <w:left w:val="none" w:sz="0" w:space="0" w:color="auto"/>
            <w:bottom w:val="none" w:sz="0" w:space="0" w:color="auto"/>
            <w:right w:val="none" w:sz="0" w:space="0" w:color="auto"/>
          </w:divBdr>
        </w:div>
        <w:div w:id="322590775">
          <w:marLeft w:val="0"/>
          <w:marRight w:val="0"/>
          <w:marTop w:val="0"/>
          <w:marBottom w:val="0"/>
          <w:divBdr>
            <w:top w:val="none" w:sz="0" w:space="0" w:color="auto"/>
            <w:left w:val="none" w:sz="0" w:space="0" w:color="auto"/>
            <w:bottom w:val="none" w:sz="0" w:space="0" w:color="auto"/>
            <w:right w:val="none" w:sz="0" w:space="0" w:color="auto"/>
          </w:divBdr>
        </w:div>
        <w:div w:id="1255748932">
          <w:marLeft w:val="0"/>
          <w:marRight w:val="0"/>
          <w:marTop w:val="0"/>
          <w:marBottom w:val="0"/>
          <w:divBdr>
            <w:top w:val="none" w:sz="0" w:space="0" w:color="auto"/>
            <w:left w:val="none" w:sz="0" w:space="0" w:color="auto"/>
            <w:bottom w:val="none" w:sz="0" w:space="0" w:color="auto"/>
            <w:right w:val="none" w:sz="0" w:space="0" w:color="auto"/>
          </w:divBdr>
        </w:div>
      </w:divsChild>
    </w:div>
    <w:div w:id="158228682">
      <w:bodyDiv w:val="1"/>
      <w:marLeft w:val="0"/>
      <w:marRight w:val="0"/>
      <w:marTop w:val="0"/>
      <w:marBottom w:val="0"/>
      <w:divBdr>
        <w:top w:val="none" w:sz="0" w:space="0" w:color="auto"/>
        <w:left w:val="none" w:sz="0" w:space="0" w:color="auto"/>
        <w:bottom w:val="none" w:sz="0" w:space="0" w:color="auto"/>
        <w:right w:val="none" w:sz="0" w:space="0" w:color="auto"/>
      </w:divBdr>
    </w:div>
    <w:div w:id="160777017">
      <w:bodyDiv w:val="1"/>
      <w:marLeft w:val="0"/>
      <w:marRight w:val="0"/>
      <w:marTop w:val="0"/>
      <w:marBottom w:val="0"/>
      <w:divBdr>
        <w:top w:val="none" w:sz="0" w:space="0" w:color="auto"/>
        <w:left w:val="none" w:sz="0" w:space="0" w:color="auto"/>
        <w:bottom w:val="none" w:sz="0" w:space="0" w:color="auto"/>
        <w:right w:val="none" w:sz="0" w:space="0" w:color="auto"/>
      </w:divBdr>
      <w:divsChild>
        <w:div w:id="981353535">
          <w:marLeft w:val="0"/>
          <w:marRight w:val="0"/>
          <w:marTop w:val="0"/>
          <w:marBottom w:val="0"/>
          <w:divBdr>
            <w:top w:val="none" w:sz="0" w:space="0" w:color="auto"/>
            <w:left w:val="none" w:sz="0" w:space="0" w:color="auto"/>
            <w:bottom w:val="none" w:sz="0" w:space="0" w:color="auto"/>
            <w:right w:val="none" w:sz="0" w:space="0" w:color="auto"/>
          </w:divBdr>
        </w:div>
        <w:div w:id="846797826">
          <w:marLeft w:val="0"/>
          <w:marRight w:val="0"/>
          <w:marTop w:val="0"/>
          <w:marBottom w:val="0"/>
          <w:divBdr>
            <w:top w:val="none" w:sz="0" w:space="0" w:color="auto"/>
            <w:left w:val="none" w:sz="0" w:space="0" w:color="auto"/>
            <w:bottom w:val="none" w:sz="0" w:space="0" w:color="auto"/>
            <w:right w:val="none" w:sz="0" w:space="0" w:color="auto"/>
          </w:divBdr>
        </w:div>
      </w:divsChild>
    </w:div>
    <w:div w:id="166558635">
      <w:bodyDiv w:val="1"/>
      <w:marLeft w:val="0"/>
      <w:marRight w:val="0"/>
      <w:marTop w:val="0"/>
      <w:marBottom w:val="0"/>
      <w:divBdr>
        <w:top w:val="none" w:sz="0" w:space="0" w:color="auto"/>
        <w:left w:val="none" w:sz="0" w:space="0" w:color="auto"/>
        <w:bottom w:val="none" w:sz="0" w:space="0" w:color="auto"/>
        <w:right w:val="none" w:sz="0" w:space="0" w:color="auto"/>
      </w:divBdr>
    </w:div>
    <w:div w:id="170603171">
      <w:bodyDiv w:val="1"/>
      <w:marLeft w:val="0"/>
      <w:marRight w:val="0"/>
      <w:marTop w:val="0"/>
      <w:marBottom w:val="0"/>
      <w:divBdr>
        <w:top w:val="none" w:sz="0" w:space="0" w:color="auto"/>
        <w:left w:val="none" w:sz="0" w:space="0" w:color="auto"/>
        <w:bottom w:val="none" w:sz="0" w:space="0" w:color="auto"/>
        <w:right w:val="none" w:sz="0" w:space="0" w:color="auto"/>
      </w:divBdr>
    </w:div>
    <w:div w:id="171142491">
      <w:bodyDiv w:val="1"/>
      <w:marLeft w:val="0"/>
      <w:marRight w:val="0"/>
      <w:marTop w:val="0"/>
      <w:marBottom w:val="0"/>
      <w:divBdr>
        <w:top w:val="none" w:sz="0" w:space="0" w:color="auto"/>
        <w:left w:val="none" w:sz="0" w:space="0" w:color="auto"/>
        <w:bottom w:val="none" w:sz="0" w:space="0" w:color="auto"/>
        <w:right w:val="none" w:sz="0" w:space="0" w:color="auto"/>
      </w:divBdr>
    </w:div>
    <w:div w:id="188835961">
      <w:bodyDiv w:val="1"/>
      <w:marLeft w:val="0"/>
      <w:marRight w:val="0"/>
      <w:marTop w:val="0"/>
      <w:marBottom w:val="0"/>
      <w:divBdr>
        <w:top w:val="none" w:sz="0" w:space="0" w:color="auto"/>
        <w:left w:val="none" w:sz="0" w:space="0" w:color="auto"/>
        <w:bottom w:val="none" w:sz="0" w:space="0" w:color="auto"/>
        <w:right w:val="none" w:sz="0" w:space="0" w:color="auto"/>
      </w:divBdr>
    </w:div>
    <w:div w:id="260181896">
      <w:bodyDiv w:val="1"/>
      <w:marLeft w:val="0"/>
      <w:marRight w:val="0"/>
      <w:marTop w:val="0"/>
      <w:marBottom w:val="0"/>
      <w:divBdr>
        <w:top w:val="none" w:sz="0" w:space="0" w:color="auto"/>
        <w:left w:val="none" w:sz="0" w:space="0" w:color="auto"/>
        <w:bottom w:val="none" w:sz="0" w:space="0" w:color="auto"/>
        <w:right w:val="none" w:sz="0" w:space="0" w:color="auto"/>
      </w:divBdr>
    </w:div>
    <w:div w:id="282351077">
      <w:bodyDiv w:val="1"/>
      <w:marLeft w:val="0"/>
      <w:marRight w:val="0"/>
      <w:marTop w:val="0"/>
      <w:marBottom w:val="0"/>
      <w:divBdr>
        <w:top w:val="none" w:sz="0" w:space="0" w:color="auto"/>
        <w:left w:val="none" w:sz="0" w:space="0" w:color="auto"/>
        <w:bottom w:val="none" w:sz="0" w:space="0" w:color="auto"/>
        <w:right w:val="none" w:sz="0" w:space="0" w:color="auto"/>
      </w:divBdr>
      <w:divsChild>
        <w:div w:id="463624371">
          <w:marLeft w:val="0"/>
          <w:marRight w:val="0"/>
          <w:marTop w:val="0"/>
          <w:marBottom w:val="0"/>
          <w:divBdr>
            <w:top w:val="none" w:sz="0" w:space="0" w:color="auto"/>
            <w:left w:val="none" w:sz="0" w:space="0" w:color="auto"/>
            <w:bottom w:val="none" w:sz="0" w:space="0" w:color="auto"/>
            <w:right w:val="none" w:sz="0" w:space="0" w:color="auto"/>
          </w:divBdr>
        </w:div>
        <w:div w:id="1836530865">
          <w:marLeft w:val="0"/>
          <w:marRight w:val="0"/>
          <w:marTop w:val="0"/>
          <w:marBottom w:val="0"/>
          <w:divBdr>
            <w:top w:val="none" w:sz="0" w:space="0" w:color="auto"/>
            <w:left w:val="none" w:sz="0" w:space="0" w:color="auto"/>
            <w:bottom w:val="none" w:sz="0" w:space="0" w:color="auto"/>
            <w:right w:val="none" w:sz="0" w:space="0" w:color="auto"/>
          </w:divBdr>
        </w:div>
        <w:div w:id="1556425401">
          <w:marLeft w:val="0"/>
          <w:marRight w:val="0"/>
          <w:marTop w:val="0"/>
          <w:marBottom w:val="0"/>
          <w:divBdr>
            <w:top w:val="none" w:sz="0" w:space="0" w:color="auto"/>
            <w:left w:val="none" w:sz="0" w:space="0" w:color="auto"/>
            <w:bottom w:val="none" w:sz="0" w:space="0" w:color="auto"/>
            <w:right w:val="none" w:sz="0" w:space="0" w:color="auto"/>
          </w:divBdr>
        </w:div>
      </w:divsChild>
    </w:div>
    <w:div w:id="284428123">
      <w:bodyDiv w:val="1"/>
      <w:marLeft w:val="0"/>
      <w:marRight w:val="0"/>
      <w:marTop w:val="0"/>
      <w:marBottom w:val="0"/>
      <w:divBdr>
        <w:top w:val="none" w:sz="0" w:space="0" w:color="auto"/>
        <w:left w:val="none" w:sz="0" w:space="0" w:color="auto"/>
        <w:bottom w:val="none" w:sz="0" w:space="0" w:color="auto"/>
        <w:right w:val="none" w:sz="0" w:space="0" w:color="auto"/>
      </w:divBdr>
    </w:div>
    <w:div w:id="317996737">
      <w:bodyDiv w:val="1"/>
      <w:marLeft w:val="0"/>
      <w:marRight w:val="0"/>
      <w:marTop w:val="0"/>
      <w:marBottom w:val="0"/>
      <w:divBdr>
        <w:top w:val="none" w:sz="0" w:space="0" w:color="auto"/>
        <w:left w:val="none" w:sz="0" w:space="0" w:color="auto"/>
        <w:bottom w:val="none" w:sz="0" w:space="0" w:color="auto"/>
        <w:right w:val="none" w:sz="0" w:space="0" w:color="auto"/>
      </w:divBdr>
    </w:div>
    <w:div w:id="396126082">
      <w:bodyDiv w:val="1"/>
      <w:marLeft w:val="0"/>
      <w:marRight w:val="0"/>
      <w:marTop w:val="0"/>
      <w:marBottom w:val="0"/>
      <w:divBdr>
        <w:top w:val="none" w:sz="0" w:space="0" w:color="auto"/>
        <w:left w:val="none" w:sz="0" w:space="0" w:color="auto"/>
        <w:bottom w:val="none" w:sz="0" w:space="0" w:color="auto"/>
        <w:right w:val="none" w:sz="0" w:space="0" w:color="auto"/>
      </w:divBdr>
    </w:div>
    <w:div w:id="400180747">
      <w:bodyDiv w:val="1"/>
      <w:marLeft w:val="0"/>
      <w:marRight w:val="0"/>
      <w:marTop w:val="0"/>
      <w:marBottom w:val="0"/>
      <w:divBdr>
        <w:top w:val="none" w:sz="0" w:space="0" w:color="auto"/>
        <w:left w:val="none" w:sz="0" w:space="0" w:color="auto"/>
        <w:bottom w:val="none" w:sz="0" w:space="0" w:color="auto"/>
        <w:right w:val="none" w:sz="0" w:space="0" w:color="auto"/>
      </w:divBdr>
      <w:divsChild>
        <w:div w:id="1731419215">
          <w:marLeft w:val="0"/>
          <w:marRight w:val="0"/>
          <w:marTop w:val="0"/>
          <w:marBottom w:val="0"/>
          <w:divBdr>
            <w:top w:val="none" w:sz="0" w:space="0" w:color="auto"/>
            <w:left w:val="none" w:sz="0" w:space="0" w:color="auto"/>
            <w:bottom w:val="none" w:sz="0" w:space="0" w:color="auto"/>
            <w:right w:val="none" w:sz="0" w:space="0" w:color="auto"/>
          </w:divBdr>
        </w:div>
        <w:div w:id="1941373553">
          <w:marLeft w:val="0"/>
          <w:marRight w:val="0"/>
          <w:marTop w:val="0"/>
          <w:marBottom w:val="0"/>
          <w:divBdr>
            <w:top w:val="none" w:sz="0" w:space="0" w:color="auto"/>
            <w:left w:val="none" w:sz="0" w:space="0" w:color="auto"/>
            <w:bottom w:val="none" w:sz="0" w:space="0" w:color="auto"/>
            <w:right w:val="none" w:sz="0" w:space="0" w:color="auto"/>
          </w:divBdr>
        </w:div>
        <w:div w:id="824470871">
          <w:marLeft w:val="0"/>
          <w:marRight w:val="0"/>
          <w:marTop w:val="0"/>
          <w:marBottom w:val="0"/>
          <w:divBdr>
            <w:top w:val="none" w:sz="0" w:space="0" w:color="auto"/>
            <w:left w:val="none" w:sz="0" w:space="0" w:color="auto"/>
            <w:bottom w:val="none" w:sz="0" w:space="0" w:color="auto"/>
            <w:right w:val="none" w:sz="0" w:space="0" w:color="auto"/>
          </w:divBdr>
        </w:div>
        <w:div w:id="1127629821">
          <w:marLeft w:val="0"/>
          <w:marRight w:val="0"/>
          <w:marTop w:val="0"/>
          <w:marBottom w:val="0"/>
          <w:divBdr>
            <w:top w:val="none" w:sz="0" w:space="0" w:color="auto"/>
            <w:left w:val="none" w:sz="0" w:space="0" w:color="auto"/>
            <w:bottom w:val="none" w:sz="0" w:space="0" w:color="auto"/>
            <w:right w:val="none" w:sz="0" w:space="0" w:color="auto"/>
          </w:divBdr>
        </w:div>
        <w:div w:id="1541936357">
          <w:marLeft w:val="0"/>
          <w:marRight w:val="0"/>
          <w:marTop w:val="0"/>
          <w:marBottom w:val="0"/>
          <w:divBdr>
            <w:top w:val="none" w:sz="0" w:space="0" w:color="auto"/>
            <w:left w:val="none" w:sz="0" w:space="0" w:color="auto"/>
            <w:bottom w:val="none" w:sz="0" w:space="0" w:color="auto"/>
            <w:right w:val="none" w:sz="0" w:space="0" w:color="auto"/>
          </w:divBdr>
        </w:div>
        <w:div w:id="273245725">
          <w:marLeft w:val="0"/>
          <w:marRight w:val="0"/>
          <w:marTop w:val="0"/>
          <w:marBottom w:val="0"/>
          <w:divBdr>
            <w:top w:val="none" w:sz="0" w:space="0" w:color="auto"/>
            <w:left w:val="none" w:sz="0" w:space="0" w:color="auto"/>
            <w:bottom w:val="none" w:sz="0" w:space="0" w:color="auto"/>
            <w:right w:val="none" w:sz="0" w:space="0" w:color="auto"/>
          </w:divBdr>
        </w:div>
        <w:div w:id="271937342">
          <w:marLeft w:val="0"/>
          <w:marRight w:val="0"/>
          <w:marTop w:val="0"/>
          <w:marBottom w:val="0"/>
          <w:divBdr>
            <w:top w:val="none" w:sz="0" w:space="0" w:color="auto"/>
            <w:left w:val="none" w:sz="0" w:space="0" w:color="auto"/>
            <w:bottom w:val="none" w:sz="0" w:space="0" w:color="auto"/>
            <w:right w:val="none" w:sz="0" w:space="0" w:color="auto"/>
          </w:divBdr>
        </w:div>
        <w:div w:id="939721576">
          <w:marLeft w:val="0"/>
          <w:marRight w:val="0"/>
          <w:marTop w:val="0"/>
          <w:marBottom w:val="0"/>
          <w:divBdr>
            <w:top w:val="none" w:sz="0" w:space="0" w:color="auto"/>
            <w:left w:val="none" w:sz="0" w:space="0" w:color="auto"/>
            <w:bottom w:val="none" w:sz="0" w:space="0" w:color="auto"/>
            <w:right w:val="none" w:sz="0" w:space="0" w:color="auto"/>
          </w:divBdr>
        </w:div>
        <w:div w:id="699598180">
          <w:marLeft w:val="0"/>
          <w:marRight w:val="0"/>
          <w:marTop w:val="0"/>
          <w:marBottom w:val="0"/>
          <w:divBdr>
            <w:top w:val="none" w:sz="0" w:space="0" w:color="auto"/>
            <w:left w:val="none" w:sz="0" w:space="0" w:color="auto"/>
            <w:bottom w:val="none" w:sz="0" w:space="0" w:color="auto"/>
            <w:right w:val="none" w:sz="0" w:space="0" w:color="auto"/>
          </w:divBdr>
        </w:div>
        <w:div w:id="1623805744">
          <w:marLeft w:val="0"/>
          <w:marRight w:val="0"/>
          <w:marTop w:val="0"/>
          <w:marBottom w:val="0"/>
          <w:divBdr>
            <w:top w:val="none" w:sz="0" w:space="0" w:color="auto"/>
            <w:left w:val="none" w:sz="0" w:space="0" w:color="auto"/>
            <w:bottom w:val="none" w:sz="0" w:space="0" w:color="auto"/>
            <w:right w:val="none" w:sz="0" w:space="0" w:color="auto"/>
          </w:divBdr>
        </w:div>
        <w:div w:id="270016959">
          <w:marLeft w:val="0"/>
          <w:marRight w:val="0"/>
          <w:marTop w:val="0"/>
          <w:marBottom w:val="0"/>
          <w:divBdr>
            <w:top w:val="none" w:sz="0" w:space="0" w:color="auto"/>
            <w:left w:val="none" w:sz="0" w:space="0" w:color="auto"/>
            <w:bottom w:val="none" w:sz="0" w:space="0" w:color="auto"/>
            <w:right w:val="none" w:sz="0" w:space="0" w:color="auto"/>
          </w:divBdr>
        </w:div>
        <w:div w:id="726146062">
          <w:marLeft w:val="0"/>
          <w:marRight w:val="0"/>
          <w:marTop w:val="0"/>
          <w:marBottom w:val="0"/>
          <w:divBdr>
            <w:top w:val="none" w:sz="0" w:space="0" w:color="auto"/>
            <w:left w:val="none" w:sz="0" w:space="0" w:color="auto"/>
            <w:bottom w:val="none" w:sz="0" w:space="0" w:color="auto"/>
            <w:right w:val="none" w:sz="0" w:space="0" w:color="auto"/>
          </w:divBdr>
        </w:div>
        <w:div w:id="1749500445">
          <w:marLeft w:val="0"/>
          <w:marRight w:val="0"/>
          <w:marTop w:val="0"/>
          <w:marBottom w:val="0"/>
          <w:divBdr>
            <w:top w:val="none" w:sz="0" w:space="0" w:color="auto"/>
            <w:left w:val="none" w:sz="0" w:space="0" w:color="auto"/>
            <w:bottom w:val="none" w:sz="0" w:space="0" w:color="auto"/>
            <w:right w:val="none" w:sz="0" w:space="0" w:color="auto"/>
          </w:divBdr>
        </w:div>
        <w:div w:id="1900938551">
          <w:marLeft w:val="0"/>
          <w:marRight w:val="0"/>
          <w:marTop w:val="0"/>
          <w:marBottom w:val="0"/>
          <w:divBdr>
            <w:top w:val="none" w:sz="0" w:space="0" w:color="auto"/>
            <w:left w:val="none" w:sz="0" w:space="0" w:color="auto"/>
            <w:bottom w:val="none" w:sz="0" w:space="0" w:color="auto"/>
            <w:right w:val="none" w:sz="0" w:space="0" w:color="auto"/>
          </w:divBdr>
        </w:div>
        <w:div w:id="269818520">
          <w:marLeft w:val="0"/>
          <w:marRight w:val="0"/>
          <w:marTop w:val="0"/>
          <w:marBottom w:val="0"/>
          <w:divBdr>
            <w:top w:val="none" w:sz="0" w:space="0" w:color="auto"/>
            <w:left w:val="none" w:sz="0" w:space="0" w:color="auto"/>
            <w:bottom w:val="none" w:sz="0" w:space="0" w:color="auto"/>
            <w:right w:val="none" w:sz="0" w:space="0" w:color="auto"/>
          </w:divBdr>
        </w:div>
        <w:div w:id="1062217084">
          <w:marLeft w:val="0"/>
          <w:marRight w:val="0"/>
          <w:marTop w:val="0"/>
          <w:marBottom w:val="0"/>
          <w:divBdr>
            <w:top w:val="none" w:sz="0" w:space="0" w:color="auto"/>
            <w:left w:val="none" w:sz="0" w:space="0" w:color="auto"/>
            <w:bottom w:val="none" w:sz="0" w:space="0" w:color="auto"/>
            <w:right w:val="none" w:sz="0" w:space="0" w:color="auto"/>
          </w:divBdr>
        </w:div>
        <w:div w:id="504710026">
          <w:marLeft w:val="0"/>
          <w:marRight w:val="0"/>
          <w:marTop w:val="0"/>
          <w:marBottom w:val="0"/>
          <w:divBdr>
            <w:top w:val="none" w:sz="0" w:space="0" w:color="auto"/>
            <w:left w:val="none" w:sz="0" w:space="0" w:color="auto"/>
            <w:bottom w:val="none" w:sz="0" w:space="0" w:color="auto"/>
            <w:right w:val="none" w:sz="0" w:space="0" w:color="auto"/>
          </w:divBdr>
        </w:div>
      </w:divsChild>
    </w:div>
    <w:div w:id="401174820">
      <w:bodyDiv w:val="1"/>
      <w:marLeft w:val="0"/>
      <w:marRight w:val="0"/>
      <w:marTop w:val="0"/>
      <w:marBottom w:val="0"/>
      <w:divBdr>
        <w:top w:val="none" w:sz="0" w:space="0" w:color="auto"/>
        <w:left w:val="none" w:sz="0" w:space="0" w:color="auto"/>
        <w:bottom w:val="none" w:sz="0" w:space="0" w:color="auto"/>
        <w:right w:val="none" w:sz="0" w:space="0" w:color="auto"/>
      </w:divBdr>
    </w:div>
    <w:div w:id="494536682">
      <w:bodyDiv w:val="1"/>
      <w:marLeft w:val="0"/>
      <w:marRight w:val="0"/>
      <w:marTop w:val="0"/>
      <w:marBottom w:val="0"/>
      <w:divBdr>
        <w:top w:val="none" w:sz="0" w:space="0" w:color="auto"/>
        <w:left w:val="none" w:sz="0" w:space="0" w:color="auto"/>
        <w:bottom w:val="none" w:sz="0" w:space="0" w:color="auto"/>
        <w:right w:val="none" w:sz="0" w:space="0" w:color="auto"/>
      </w:divBdr>
    </w:div>
    <w:div w:id="543252573">
      <w:bodyDiv w:val="1"/>
      <w:marLeft w:val="0"/>
      <w:marRight w:val="0"/>
      <w:marTop w:val="0"/>
      <w:marBottom w:val="0"/>
      <w:divBdr>
        <w:top w:val="none" w:sz="0" w:space="0" w:color="auto"/>
        <w:left w:val="none" w:sz="0" w:space="0" w:color="auto"/>
        <w:bottom w:val="none" w:sz="0" w:space="0" w:color="auto"/>
        <w:right w:val="none" w:sz="0" w:space="0" w:color="auto"/>
      </w:divBdr>
      <w:divsChild>
        <w:div w:id="827601149">
          <w:marLeft w:val="0"/>
          <w:marRight w:val="0"/>
          <w:marTop w:val="0"/>
          <w:marBottom w:val="0"/>
          <w:divBdr>
            <w:top w:val="none" w:sz="0" w:space="0" w:color="auto"/>
            <w:left w:val="none" w:sz="0" w:space="0" w:color="auto"/>
            <w:bottom w:val="none" w:sz="0" w:space="0" w:color="auto"/>
            <w:right w:val="none" w:sz="0" w:space="0" w:color="auto"/>
          </w:divBdr>
        </w:div>
        <w:div w:id="1594968547">
          <w:marLeft w:val="0"/>
          <w:marRight w:val="0"/>
          <w:marTop w:val="0"/>
          <w:marBottom w:val="0"/>
          <w:divBdr>
            <w:top w:val="none" w:sz="0" w:space="0" w:color="auto"/>
            <w:left w:val="none" w:sz="0" w:space="0" w:color="auto"/>
            <w:bottom w:val="none" w:sz="0" w:space="0" w:color="auto"/>
            <w:right w:val="none" w:sz="0" w:space="0" w:color="auto"/>
          </w:divBdr>
        </w:div>
      </w:divsChild>
    </w:div>
    <w:div w:id="583732172">
      <w:bodyDiv w:val="1"/>
      <w:marLeft w:val="0"/>
      <w:marRight w:val="0"/>
      <w:marTop w:val="0"/>
      <w:marBottom w:val="0"/>
      <w:divBdr>
        <w:top w:val="none" w:sz="0" w:space="0" w:color="auto"/>
        <w:left w:val="none" w:sz="0" w:space="0" w:color="auto"/>
        <w:bottom w:val="none" w:sz="0" w:space="0" w:color="auto"/>
        <w:right w:val="none" w:sz="0" w:space="0" w:color="auto"/>
      </w:divBdr>
    </w:div>
    <w:div w:id="689602309">
      <w:bodyDiv w:val="1"/>
      <w:marLeft w:val="0"/>
      <w:marRight w:val="0"/>
      <w:marTop w:val="0"/>
      <w:marBottom w:val="0"/>
      <w:divBdr>
        <w:top w:val="none" w:sz="0" w:space="0" w:color="auto"/>
        <w:left w:val="none" w:sz="0" w:space="0" w:color="auto"/>
        <w:bottom w:val="none" w:sz="0" w:space="0" w:color="auto"/>
        <w:right w:val="none" w:sz="0" w:space="0" w:color="auto"/>
      </w:divBdr>
      <w:divsChild>
        <w:div w:id="1986469560">
          <w:marLeft w:val="0"/>
          <w:marRight w:val="0"/>
          <w:marTop w:val="0"/>
          <w:marBottom w:val="0"/>
          <w:divBdr>
            <w:top w:val="none" w:sz="0" w:space="0" w:color="auto"/>
            <w:left w:val="none" w:sz="0" w:space="0" w:color="auto"/>
            <w:bottom w:val="none" w:sz="0" w:space="0" w:color="auto"/>
            <w:right w:val="none" w:sz="0" w:space="0" w:color="auto"/>
          </w:divBdr>
        </w:div>
        <w:div w:id="373889088">
          <w:marLeft w:val="0"/>
          <w:marRight w:val="0"/>
          <w:marTop w:val="0"/>
          <w:marBottom w:val="0"/>
          <w:divBdr>
            <w:top w:val="none" w:sz="0" w:space="0" w:color="auto"/>
            <w:left w:val="none" w:sz="0" w:space="0" w:color="auto"/>
            <w:bottom w:val="none" w:sz="0" w:space="0" w:color="auto"/>
            <w:right w:val="none" w:sz="0" w:space="0" w:color="auto"/>
          </w:divBdr>
        </w:div>
        <w:div w:id="1553811980">
          <w:marLeft w:val="0"/>
          <w:marRight w:val="0"/>
          <w:marTop w:val="0"/>
          <w:marBottom w:val="0"/>
          <w:divBdr>
            <w:top w:val="none" w:sz="0" w:space="0" w:color="auto"/>
            <w:left w:val="none" w:sz="0" w:space="0" w:color="auto"/>
            <w:bottom w:val="none" w:sz="0" w:space="0" w:color="auto"/>
            <w:right w:val="none" w:sz="0" w:space="0" w:color="auto"/>
          </w:divBdr>
        </w:div>
        <w:div w:id="1587300431">
          <w:marLeft w:val="0"/>
          <w:marRight w:val="0"/>
          <w:marTop w:val="0"/>
          <w:marBottom w:val="0"/>
          <w:divBdr>
            <w:top w:val="none" w:sz="0" w:space="0" w:color="auto"/>
            <w:left w:val="none" w:sz="0" w:space="0" w:color="auto"/>
            <w:bottom w:val="none" w:sz="0" w:space="0" w:color="auto"/>
            <w:right w:val="none" w:sz="0" w:space="0" w:color="auto"/>
          </w:divBdr>
        </w:div>
      </w:divsChild>
    </w:div>
    <w:div w:id="692194550">
      <w:bodyDiv w:val="1"/>
      <w:marLeft w:val="0"/>
      <w:marRight w:val="0"/>
      <w:marTop w:val="0"/>
      <w:marBottom w:val="0"/>
      <w:divBdr>
        <w:top w:val="none" w:sz="0" w:space="0" w:color="auto"/>
        <w:left w:val="none" w:sz="0" w:space="0" w:color="auto"/>
        <w:bottom w:val="none" w:sz="0" w:space="0" w:color="auto"/>
        <w:right w:val="none" w:sz="0" w:space="0" w:color="auto"/>
      </w:divBdr>
    </w:div>
    <w:div w:id="792595415">
      <w:bodyDiv w:val="1"/>
      <w:marLeft w:val="0"/>
      <w:marRight w:val="0"/>
      <w:marTop w:val="0"/>
      <w:marBottom w:val="0"/>
      <w:divBdr>
        <w:top w:val="none" w:sz="0" w:space="0" w:color="auto"/>
        <w:left w:val="none" w:sz="0" w:space="0" w:color="auto"/>
        <w:bottom w:val="none" w:sz="0" w:space="0" w:color="auto"/>
        <w:right w:val="none" w:sz="0" w:space="0" w:color="auto"/>
      </w:divBdr>
      <w:divsChild>
        <w:div w:id="1822307505">
          <w:marLeft w:val="0"/>
          <w:marRight w:val="0"/>
          <w:marTop w:val="0"/>
          <w:marBottom w:val="0"/>
          <w:divBdr>
            <w:top w:val="none" w:sz="0" w:space="0" w:color="auto"/>
            <w:left w:val="none" w:sz="0" w:space="0" w:color="auto"/>
            <w:bottom w:val="none" w:sz="0" w:space="0" w:color="auto"/>
            <w:right w:val="none" w:sz="0" w:space="0" w:color="auto"/>
          </w:divBdr>
        </w:div>
        <w:div w:id="53280888">
          <w:marLeft w:val="0"/>
          <w:marRight w:val="0"/>
          <w:marTop w:val="0"/>
          <w:marBottom w:val="0"/>
          <w:divBdr>
            <w:top w:val="none" w:sz="0" w:space="0" w:color="auto"/>
            <w:left w:val="none" w:sz="0" w:space="0" w:color="auto"/>
            <w:bottom w:val="none" w:sz="0" w:space="0" w:color="auto"/>
            <w:right w:val="none" w:sz="0" w:space="0" w:color="auto"/>
          </w:divBdr>
        </w:div>
        <w:div w:id="70545386">
          <w:marLeft w:val="0"/>
          <w:marRight w:val="0"/>
          <w:marTop w:val="0"/>
          <w:marBottom w:val="0"/>
          <w:divBdr>
            <w:top w:val="none" w:sz="0" w:space="0" w:color="auto"/>
            <w:left w:val="none" w:sz="0" w:space="0" w:color="auto"/>
            <w:bottom w:val="none" w:sz="0" w:space="0" w:color="auto"/>
            <w:right w:val="none" w:sz="0" w:space="0" w:color="auto"/>
          </w:divBdr>
        </w:div>
        <w:div w:id="73016754">
          <w:marLeft w:val="0"/>
          <w:marRight w:val="0"/>
          <w:marTop w:val="0"/>
          <w:marBottom w:val="0"/>
          <w:divBdr>
            <w:top w:val="none" w:sz="0" w:space="0" w:color="auto"/>
            <w:left w:val="none" w:sz="0" w:space="0" w:color="auto"/>
            <w:bottom w:val="none" w:sz="0" w:space="0" w:color="auto"/>
            <w:right w:val="none" w:sz="0" w:space="0" w:color="auto"/>
          </w:divBdr>
        </w:div>
      </w:divsChild>
    </w:div>
    <w:div w:id="798835648">
      <w:bodyDiv w:val="1"/>
      <w:marLeft w:val="0"/>
      <w:marRight w:val="0"/>
      <w:marTop w:val="0"/>
      <w:marBottom w:val="0"/>
      <w:divBdr>
        <w:top w:val="none" w:sz="0" w:space="0" w:color="auto"/>
        <w:left w:val="none" w:sz="0" w:space="0" w:color="auto"/>
        <w:bottom w:val="none" w:sz="0" w:space="0" w:color="auto"/>
        <w:right w:val="none" w:sz="0" w:space="0" w:color="auto"/>
      </w:divBdr>
      <w:divsChild>
        <w:div w:id="1231119019">
          <w:marLeft w:val="0"/>
          <w:marRight w:val="0"/>
          <w:marTop w:val="0"/>
          <w:marBottom w:val="0"/>
          <w:divBdr>
            <w:top w:val="none" w:sz="0" w:space="0" w:color="auto"/>
            <w:left w:val="none" w:sz="0" w:space="0" w:color="auto"/>
            <w:bottom w:val="none" w:sz="0" w:space="0" w:color="auto"/>
            <w:right w:val="none" w:sz="0" w:space="0" w:color="auto"/>
          </w:divBdr>
        </w:div>
        <w:div w:id="1582830770">
          <w:marLeft w:val="0"/>
          <w:marRight w:val="0"/>
          <w:marTop w:val="0"/>
          <w:marBottom w:val="0"/>
          <w:divBdr>
            <w:top w:val="none" w:sz="0" w:space="0" w:color="auto"/>
            <w:left w:val="none" w:sz="0" w:space="0" w:color="auto"/>
            <w:bottom w:val="none" w:sz="0" w:space="0" w:color="auto"/>
            <w:right w:val="none" w:sz="0" w:space="0" w:color="auto"/>
          </w:divBdr>
        </w:div>
        <w:div w:id="1939025621">
          <w:marLeft w:val="0"/>
          <w:marRight w:val="0"/>
          <w:marTop w:val="0"/>
          <w:marBottom w:val="0"/>
          <w:divBdr>
            <w:top w:val="none" w:sz="0" w:space="0" w:color="auto"/>
            <w:left w:val="none" w:sz="0" w:space="0" w:color="auto"/>
            <w:bottom w:val="none" w:sz="0" w:space="0" w:color="auto"/>
            <w:right w:val="none" w:sz="0" w:space="0" w:color="auto"/>
          </w:divBdr>
        </w:div>
        <w:div w:id="944652530">
          <w:marLeft w:val="0"/>
          <w:marRight w:val="0"/>
          <w:marTop w:val="0"/>
          <w:marBottom w:val="0"/>
          <w:divBdr>
            <w:top w:val="none" w:sz="0" w:space="0" w:color="auto"/>
            <w:left w:val="none" w:sz="0" w:space="0" w:color="auto"/>
            <w:bottom w:val="none" w:sz="0" w:space="0" w:color="auto"/>
            <w:right w:val="none" w:sz="0" w:space="0" w:color="auto"/>
          </w:divBdr>
        </w:div>
      </w:divsChild>
    </w:div>
    <w:div w:id="843476193">
      <w:bodyDiv w:val="1"/>
      <w:marLeft w:val="0"/>
      <w:marRight w:val="0"/>
      <w:marTop w:val="0"/>
      <w:marBottom w:val="0"/>
      <w:divBdr>
        <w:top w:val="none" w:sz="0" w:space="0" w:color="auto"/>
        <w:left w:val="none" w:sz="0" w:space="0" w:color="auto"/>
        <w:bottom w:val="none" w:sz="0" w:space="0" w:color="auto"/>
        <w:right w:val="none" w:sz="0" w:space="0" w:color="auto"/>
      </w:divBdr>
      <w:divsChild>
        <w:div w:id="2110850725">
          <w:marLeft w:val="0"/>
          <w:marRight w:val="0"/>
          <w:marTop w:val="0"/>
          <w:marBottom w:val="0"/>
          <w:divBdr>
            <w:top w:val="none" w:sz="0" w:space="0" w:color="auto"/>
            <w:left w:val="none" w:sz="0" w:space="0" w:color="auto"/>
            <w:bottom w:val="none" w:sz="0" w:space="0" w:color="auto"/>
            <w:right w:val="none" w:sz="0" w:space="0" w:color="auto"/>
          </w:divBdr>
        </w:div>
        <w:div w:id="1828937179">
          <w:marLeft w:val="0"/>
          <w:marRight w:val="0"/>
          <w:marTop w:val="0"/>
          <w:marBottom w:val="0"/>
          <w:divBdr>
            <w:top w:val="none" w:sz="0" w:space="0" w:color="auto"/>
            <w:left w:val="none" w:sz="0" w:space="0" w:color="auto"/>
            <w:bottom w:val="none" w:sz="0" w:space="0" w:color="auto"/>
            <w:right w:val="none" w:sz="0" w:space="0" w:color="auto"/>
          </w:divBdr>
        </w:div>
        <w:div w:id="787971057">
          <w:marLeft w:val="0"/>
          <w:marRight w:val="0"/>
          <w:marTop w:val="0"/>
          <w:marBottom w:val="0"/>
          <w:divBdr>
            <w:top w:val="none" w:sz="0" w:space="0" w:color="auto"/>
            <w:left w:val="none" w:sz="0" w:space="0" w:color="auto"/>
            <w:bottom w:val="none" w:sz="0" w:space="0" w:color="auto"/>
            <w:right w:val="none" w:sz="0" w:space="0" w:color="auto"/>
          </w:divBdr>
        </w:div>
        <w:div w:id="85543454">
          <w:marLeft w:val="0"/>
          <w:marRight w:val="0"/>
          <w:marTop w:val="0"/>
          <w:marBottom w:val="0"/>
          <w:divBdr>
            <w:top w:val="none" w:sz="0" w:space="0" w:color="auto"/>
            <w:left w:val="none" w:sz="0" w:space="0" w:color="auto"/>
            <w:bottom w:val="none" w:sz="0" w:space="0" w:color="auto"/>
            <w:right w:val="none" w:sz="0" w:space="0" w:color="auto"/>
          </w:divBdr>
        </w:div>
        <w:div w:id="2065637729">
          <w:marLeft w:val="0"/>
          <w:marRight w:val="0"/>
          <w:marTop w:val="0"/>
          <w:marBottom w:val="0"/>
          <w:divBdr>
            <w:top w:val="none" w:sz="0" w:space="0" w:color="auto"/>
            <w:left w:val="none" w:sz="0" w:space="0" w:color="auto"/>
            <w:bottom w:val="none" w:sz="0" w:space="0" w:color="auto"/>
            <w:right w:val="none" w:sz="0" w:space="0" w:color="auto"/>
          </w:divBdr>
        </w:div>
        <w:div w:id="652612009">
          <w:marLeft w:val="0"/>
          <w:marRight w:val="0"/>
          <w:marTop w:val="0"/>
          <w:marBottom w:val="0"/>
          <w:divBdr>
            <w:top w:val="none" w:sz="0" w:space="0" w:color="auto"/>
            <w:left w:val="none" w:sz="0" w:space="0" w:color="auto"/>
            <w:bottom w:val="none" w:sz="0" w:space="0" w:color="auto"/>
            <w:right w:val="none" w:sz="0" w:space="0" w:color="auto"/>
          </w:divBdr>
        </w:div>
        <w:div w:id="59257033">
          <w:marLeft w:val="0"/>
          <w:marRight w:val="0"/>
          <w:marTop w:val="0"/>
          <w:marBottom w:val="0"/>
          <w:divBdr>
            <w:top w:val="none" w:sz="0" w:space="0" w:color="auto"/>
            <w:left w:val="none" w:sz="0" w:space="0" w:color="auto"/>
            <w:bottom w:val="none" w:sz="0" w:space="0" w:color="auto"/>
            <w:right w:val="none" w:sz="0" w:space="0" w:color="auto"/>
          </w:divBdr>
        </w:div>
        <w:div w:id="761605231">
          <w:marLeft w:val="0"/>
          <w:marRight w:val="0"/>
          <w:marTop w:val="0"/>
          <w:marBottom w:val="0"/>
          <w:divBdr>
            <w:top w:val="none" w:sz="0" w:space="0" w:color="auto"/>
            <w:left w:val="none" w:sz="0" w:space="0" w:color="auto"/>
            <w:bottom w:val="none" w:sz="0" w:space="0" w:color="auto"/>
            <w:right w:val="none" w:sz="0" w:space="0" w:color="auto"/>
          </w:divBdr>
        </w:div>
      </w:divsChild>
    </w:div>
    <w:div w:id="846135625">
      <w:bodyDiv w:val="1"/>
      <w:marLeft w:val="0"/>
      <w:marRight w:val="0"/>
      <w:marTop w:val="0"/>
      <w:marBottom w:val="0"/>
      <w:divBdr>
        <w:top w:val="none" w:sz="0" w:space="0" w:color="auto"/>
        <w:left w:val="none" w:sz="0" w:space="0" w:color="auto"/>
        <w:bottom w:val="none" w:sz="0" w:space="0" w:color="auto"/>
        <w:right w:val="none" w:sz="0" w:space="0" w:color="auto"/>
      </w:divBdr>
    </w:div>
    <w:div w:id="888297648">
      <w:bodyDiv w:val="1"/>
      <w:marLeft w:val="0"/>
      <w:marRight w:val="0"/>
      <w:marTop w:val="0"/>
      <w:marBottom w:val="0"/>
      <w:divBdr>
        <w:top w:val="none" w:sz="0" w:space="0" w:color="auto"/>
        <w:left w:val="none" w:sz="0" w:space="0" w:color="auto"/>
        <w:bottom w:val="none" w:sz="0" w:space="0" w:color="auto"/>
        <w:right w:val="none" w:sz="0" w:space="0" w:color="auto"/>
      </w:divBdr>
    </w:div>
    <w:div w:id="892351576">
      <w:bodyDiv w:val="1"/>
      <w:marLeft w:val="0"/>
      <w:marRight w:val="0"/>
      <w:marTop w:val="0"/>
      <w:marBottom w:val="0"/>
      <w:divBdr>
        <w:top w:val="none" w:sz="0" w:space="0" w:color="auto"/>
        <w:left w:val="none" w:sz="0" w:space="0" w:color="auto"/>
        <w:bottom w:val="none" w:sz="0" w:space="0" w:color="auto"/>
        <w:right w:val="none" w:sz="0" w:space="0" w:color="auto"/>
      </w:divBdr>
      <w:divsChild>
        <w:div w:id="1216502912">
          <w:marLeft w:val="0"/>
          <w:marRight w:val="0"/>
          <w:marTop w:val="0"/>
          <w:marBottom w:val="0"/>
          <w:divBdr>
            <w:top w:val="none" w:sz="0" w:space="0" w:color="auto"/>
            <w:left w:val="none" w:sz="0" w:space="0" w:color="auto"/>
            <w:bottom w:val="none" w:sz="0" w:space="0" w:color="auto"/>
            <w:right w:val="none" w:sz="0" w:space="0" w:color="auto"/>
          </w:divBdr>
        </w:div>
        <w:div w:id="1002126695">
          <w:marLeft w:val="0"/>
          <w:marRight w:val="0"/>
          <w:marTop w:val="0"/>
          <w:marBottom w:val="0"/>
          <w:divBdr>
            <w:top w:val="none" w:sz="0" w:space="0" w:color="auto"/>
            <w:left w:val="none" w:sz="0" w:space="0" w:color="auto"/>
            <w:bottom w:val="none" w:sz="0" w:space="0" w:color="auto"/>
            <w:right w:val="none" w:sz="0" w:space="0" w:color="auto"/>
          </w:divBdr>
        </w:div>
      </w:divsChild>
    </w:div>
    <w:div w:id="894042924">
      <w:bodyDiv w:val="1"/>
      <w:marLeft w:val="0"/>
      <w:marRight w:val="0"/>
      <w:marTop w:val="0"/>
      <w:marBottom w:val="0"/>
      <w:divBdr>
        <w:top w:val="none" w:sz="0" w:space="0" w:color="auto"/>
        <w:left w:val="none" w:sz="0" w:space="0" w:color="auto"/>
        <w:bottom w:val="none" w:sz="0" w:space="0" w:color="auto"/>
        <w:right w:val="none" w:sz="0" w:space="0" w:color="auto"/>
      </w:divBdr>
    </w:div>
    <w:div w:id="897521015">
      <w:bodyDiv w:val="1"/>
      <w:marLeft w:val="0"/>
      <w:marRight w:val="0"/>
      <w:marTop w:val="0"/>
      <w:marBottom w:val="0"/>
      <w:divBdr>
        <w:top w:val="none" w:sz="0" w:space="0" w:color="auto"/>
        <w:left w:val="none" w:sz="0" w:space="0" w:color="auto"/>
        <w:bottom w:val="none" w:sz="0" w:space="0" w:color="auto"/>
        <w:right w:val="none" w:sz="0" w:space="0" w:color="auto"/>
      </w:divBdr>
      <w:divsChild>
        <w:div w:id="1148136053">
          <w:marLeft w:val="0"/>
          <w:marRight w:val="0"/>
          <w:marTop w:val="0"/>
          <w:marBottom w:val="0"/>
          <w:divBdr>
            <w:top w:val="none" w:sz="0" w:space="0" w:color="auto"/>
            <w:left w:val="none" w:sz="0" w:space="0" w:color="auto"/>
            <w:bottom w:val="none" w:sz="0" w:space="0" w:color="auto"/>
            <w:right w:val="none" w:sz="0" w:space="0" w:color="auto"/>
          </w:divBdr>
        </w:div>
        <w:div w:id="1306203138">
          <w:marLeft w:val="0"/>
          <w:marRight w:val="0"/>
          <w:marTop w:val="0"/>
          <w:marBottom w:val="0"/>
          <w:divBdr>
            <w:top w:val="none" w:sz="0" w:space="0" w:color="auto"/>
            <w:left w:val="none" w:sz="0" w:space="0" w:color="auto"/>
            <w:bottom w:val="none" w:sz="0" w:space="0" w:color="auto"/>
            <w:right w:val="none" w:sz="0" w:space="0" w:color="auto"/>
          </w:divBdr>
        </w:div>
        <w:div w:id="260800442">
          <w:marLeft w:val="0"/>
          <w:marRight w:val="0"/>
          <w:marTop w:val="0"/>
          <w:marBottom w:val="0"/>
          <w:divBdr>
            <w:top w:val="none" w:sz="0" w:space="0" w:color="auto"/>
            <w:left w:val="none" w:sz="0" w:space="0" w:color="auto"/>
            <w:bottom w:val="none" w:sz="0" w:space="0" w:color="auto"/>
            <w:right w:val="none" w:sz="0" w:space="0" w:color="auto"/>
          </w:divBdr>
        </w:div>
        <w:div w:id="927545192">
          <w:marLeft w:val="0"/>
          <w:marRight w:val="0"/>
          <w:marTop w:val="0"/>
          <w:marBottom w:val="0"/>
          <w:divBdr>
            <w:top w:val="none" w:sz="0" w:space="0" w:color="auto"/>
            <w:left w:val="none" w:sz="0" w:space="0" w:color="auto"/>
            <w:bottom w:val="none" w:sz="0" w:space="0" w:color="auto"/>
            <w:right w:val="none" w:sz="0" w:space="0" w:color="auto"/>
          </w:divBdr>
        </w:div>
      </w:divsChild>
    </w:div>
    <w:div w:id="899831926">
      <w:bodyDiv w:val="1"/>
      <w:marLeft w:val="0"/>
      <w:marRight w:val="0"/>
      <w:marTop w:val="0"/>
      <w:marBottom w:val="0"/>
      <w:divBdr>
        <w:top w:val="none" w:sz="0" w:space="0" w:color="auto"/>
        <w:left w:val="none" w:sz="0" w:space="0" w:color="auto"/>
        <w:bottom w:val="none" w:sz="0" w:space="0" w:color="auto"/>
        <w:right w:val="none" w:sz="0" w:space="0" w:color="auto"/>
      </w:divBdr>
      <w:divsChild>
        <w:div w:id="1949584270">
          <w:marLeft w:val="0"/>
          <w:marRight w:val="0"/>
          <w:marTop w:val="0"/>
          <w:marBottom w:val="0"/>
          <w:divBdr>
            <w:top w:val="none" w:sz="0" w:space="0" w:color="auto"/>
            <w:left w:val="none" w:sz="0" w:space="0" w:color="auto"/>
            <w:bottom w:val="none" w:sz="0" w:space="0" w:color="auto"/>
            <w:right w:val="none" w:sz="0" w:space="0" w:color="auto"/>
          </w:divBdr>
        </w:div>
        <w:div w:id="883907983">
          <w:marLeft w:val="0"/>
          <w:marRight w:val="0"/>
          <w:marTop w:val="0"/>
          <w:marBottom w:val="0"/>
          <w:divBdr>
            <w:top w:val="none" w:sz="0" w:space="0" w:color="auto"/>
            <w:left w:val="none" w:sz="0" w:space="0" w:color="auto"/>
            <w:bottom w:val="none" w:sz="0" w:space="0" w:color="auto"/>
            <w:right w:val="none" w:sz="0" w:space="0" w:color="auto"/>
          </w:divBdr>
        </w:div>
        <w:div w:id="1535338838">
          <w:marLeft w:val="0"/>
          <w:marRight w:val="0"/>
          <w:marTop w:val="0"/>
          <w:marBottom w:val="0"/>
          <w:divBdr>
            <w:top w:val="none" w:sz="0" w:space="0" w:color="auto"/>
            <w:left w:val="none" w:sz="0" w:space="0" w:color="auto"/>
            <w:bottom w:val="none" w:sz="0" w:space="0" w:color="auto"/>
            <w:right w:val="none" w:sz="0" w:space="0" w:color="auto"/>
          </w:divBdr>
        </w:div>
      </w:divsChild>
    </w:div>
    <w:div w:id="901990245">
      <w:bodyDiv w:val="1"/>
      <w:marLeft w:val="0"/>
      <w:marRight w:val="0"/>
      <w:marTop w:val="0"/>
      <w:marBottom w:val="0"/>
      <w:divBdr>
        <w:top w:val="none" w:sz="0" w:space="0" w:color="auto"/>
        <w:left w:val="none" w:sz="0" w:space="0" w:color="auto"/>
        <w:bottom w:val="none" w:sz="0" w:space="0" w:color="auto"/>
        <w:right w:val="none" w:sz="0" w:space="0" w:color="auto"/>
      </w:divBdr>
    </w:div>
    <w:div w:id="942999974">
      <w:bodyDiv w:val="1"/>
      <w:marLeft w:val="0"/>
      <w:marRight w:val="0"/>
      <w:marTop w:val="0"/>
      <w:marBottom w:val="0"/>
      <w:divBdr>
        <w:top w:val="none" w:sz="0" w:space="0" w:color="auto"/>
        <w:left w:val="none" w:sz="0" w:space="0" w:color="auto"/>
        <w:bottom w:val="none" w:sz="0" w:space="0" w:color="auto"/>
        <w:right w:val="none" w:sz="0" w:space="0" w:color="auto"/>
      </w:divBdr>
      <w:divsChild>
        <w:div w:id="1070925318">
          <w:marLeft w:val="0"/>
          <w:marRight w:val="0"/>
          <w:marTop w:val="0"/>
          <w:marBottom w:val="0"/>
          <w:divBdr>
            <w:top w:val="none" w:sz="0" w:space="0" w:color="auto"/>
            <w:left w:val="none" w:sz="0" w:space="0" w:color="auto"/>
            <w:bottom w:val="none" w:sz="0" w:space="0" w:color="auto"/>
            <w:right w:val="none" w:sz="0" w:space="0" w:color="auto"/>
          </w:divBdr>
          <w:divsChild>
            <w:div w:id="1320618123">
              <w:marLeft w:val="0"/>
              <w:marRight w:val="0"/>
              <w:marTop w:val="0"/>
              <w:marBottom w:val="0"/>
              <w:divBdr>
                <w:top w:val="none" w:sz="0" w:space="0" w:color="auto"/>
                <w:left w:val="none" w:sz="0" w:space="0" w:color="auto"/>
                <w:bottom w:val="none" w:sz="0" w:space="0" w:color="auto"/>
                <w:right w:val="none" w:sz="0" w:space="0" w:color="auto"/>
              </w:divBdr>
            </w:div>
          </w:divsChild>
        </w:div>
        <w:div w:id="1301039187">
          <w:marLeft w:val="0"/>
          <w:marRight w:val="0"/>
          <w:marTop w:val="0"/>
          <w:marBottom w:val="0"/>
          <w:divBdr>
            <w:top w:val="none" w:sz="0" w:space="0" w:color="auto"/>
            <w:left w:val="none" w:sz="0" w:space="0" w:color="auto"/>
            <w:bottom w:val="none" w:sz="0" w:space="0" w:color="auto"/>
            <w:right w:val="none" w:sz="0" w:space="0" w:color="auto"/>
          </w:divBdr>
          <w:divsChild>
            <w:div w:id="1980770265">
              <w:marLeft w:val="0"/>
              <w:marRight w:val="0"/>
              <w:marTop w:val="0"/>
              <w:marBottom w:val="0"/>
              <w:divBdr>
                <w:top w:val="none" w:sz="0" w:space="0" w:color="auto"/>
                <w:left w:val="none" w:sz="0" w:space="0" w:color="auto"/>
                <w:bottom w:val="none" w:sz="0" w:space="0" w:color="auto"/>
                <w:right w:val="none" w:sz="0" w:space="0" w:color="auto"/>
              </w:divBdr>
            </w:div>
          </w:divsChild>
        </w:div>
        <w:div w:id="1805540389">
          <w:marLeft w:val="0"/>
          <w:marRight w:val="0"/>
          <w:marTop w:val="0"/>
          <w:marBottom w:val="0"/>
          <w:divBdr>
            <w:top w:val="none" w:sz="0" w:space="0" w:color="auto"/>
            <w:left w:val="none" w:sz="0" w:space="0" w:color="auto"/>
            <w:bottom w:val="none" w:sz="0" w:space="0" w:color="auto"/>
            <w:right w:val="none" w:sz="0" w:space="0" w:color="auto"/>
          </w:divBdr>
          <w:divsChild>
            <w:div w:id="795294070">
              <w:marLeft w:val="0"/>
              <w:marRight w:val="0"/>
              <w:marTop w:val="0"/>
              <w:marBottom w:val="0"/>
              <w:divBdr>
                <w:top w:val="none" w:sz="0" w:space="0" w:color="auto"/>
                <w:left w:val="none" w:sz="0" w:space="0" w:color="auto"/>
                <w:bottom w:val="none" w:sz="0" w:space="0" w:color="auto"/>
                <w:right w:val="none" w:sz="0" w:space="0" w:color="auto"/>
              </w:divBdr>
            </w:div>
          </w:divsChild>
        </w:div>
        <w:div w:id="626081397">
          <w:marLeft w:val="0"/>
          <w:marRight w:val="0"/>
          <w:marTop w:val="0"/>
          <w:marBottom w:val="0"/>
          <w:divBdr>
            <w:top w:val="none" w:sz="0" w:space="0" w:color="auto"/>
            <w:left w:val="none" w:sz="0" w:space="0" w:color="auto"/>
            <w:bottom w:val="none" w:sz="0" w:space="0" w:color="auto"/>
            <w:right w:val="none" w:sz="0" w:space="0" w:color="auto"/>
          </w:divBdr>
          <w:divsChild>
            <w:div w:id="236206669">
              <w:marLeft w:val="0"/>
              <w:marRight w:val="0"/>
              <w:marTop w:val="0"/>
              <w:marBottom w:val="0"/>
              <w:divBdr>
                <w:top w:val="none" w:sz="0" w:space="0" w:color="auto"/>
                <w:left w:val="none" w:sz="0" w:space="0" w:color="auto"/>
                <w:bottom w:val="none" w:sz="0" w:space="0" w:color="auto"/>
                <w:right w:val="none" w:sz="0" w:space="0" w:color="auto"/>
              </w:divBdr>
            </w:div>
          </w:divsChild>
        </w:div>
        <w:div w:id="2086954725">
          <w:marLeft w:val="0"/>
          <w:marRight w:val="0"/>
          <w:marTop w:val="0"/>
          <w:marBottom w:val="0"/>
          <w:divBdr>
            <w:top w:val="none" w:sz="0" w:space="0" w:color="auto"/>
            <w:left w:val="none" w:sz="0" w:space="0" w:color="auto"/>
            <w:bottom w:val="none" w:sz="0" w:space="0" w:color="auto"/>
            <w:right w:val="none" w:sz="0" w:space="0" w:color="auto"/>
          </w:divBdr>
          <w:divsChild>
            <w:div w:id="1100832411">
              <w:marLeft w:val="0"/>
              <w:marRight w:val="0"/>
              <w:marTop w:val="0"/>
              <w:marBottom w:val="0"/>
              <w:divBdr>
                <w:top w:val="none" w:sz="0" w:space="0" w:color="auto"/>
                <w:left w:val="none" w:sz="0" w:space="0" w:color="auto"/>
                <w:bottom w:val="none" w:sz="0" w:space="0" w:color="auto"/>
                <w:right w:val="none" w:sz="0" w:space="0" w:color="auto"/>
              </w:divBdr>
            </w:div>
          </w:divsChild>
        </w:div>
        <w:div w:id="1322538435">
          <w:marLeft w:val="0"/>
          <w:marRight w:val="0"/>
          <w:marTop w:val="0"/>
          <w:marBottom w:val="0"/>
          <w:divBdr>
            <w:top w:val="none" w:sz="0" w:space="0" w:color="auto"/>
            <w:left w:val="none" w:sz="0" w:space="0" w:color="auto"/>
            <w:bottom w:val="none" w:sz="0" w:space="0" w:color="auto"/>
            <w:right w:val="none" w:sz="0" w:space="0" w:color="auto"/>
          </w:divBdr>
          <w:divsChild>
            <w:div w:id="410129568">
              <w:marLeft w:val="0"/>
              <w:marRight w:val="0"/>
              <w:marTop w:val="0"/>
              <w:marBottom w:val="0"/>
              <w:divBdr>
                <w:top w:val="none" w:sz="0" w:space="0" w:color="auto"/>
                <w:left w:val="none" w:sz="0" w:space="0" w:color="auto"/>
                <w:bottom w:val="none" w:sz="0" w:space="0" w:color="auto"/>
                <w:right w:val="none" w:sz="0" w:space="0" w:color="auto"/>
              </w:divBdr>
            </w:div>
          </w:divsChild>
        </w:div>
        <w:div w:id="971836309">
          <w:marLeft w:val="0"/>
          <w:marRight w:val="0"/>
          <w:marTop w:val="0"/>
          <w:marBottom w:val="0"/>
          <w:divBdr>
            <w:top w:val="none" w:sz="0" w:space="0" w:color="auto"/>
            <w:left w:val="none" w:sz="0" w:space="0" w:color="auto"/>
            <w:bottom w:val="none" w:sz="0" w:space="0" w:color="auto"/>
            <w:right w:val="none" w:sz="0" w:space="0" w:color="auto"/>
          </w:divBdr>
          <w:divsChild>
            <w:div w:id="731849785">
              <w:marLeft w:val="0"/>
              <w:marRight w:val="0"/>
              <w:marTop w:val="0"/>
              <w:marBottom w:val="0"/>
              <w:divBdr>
                <w:top w:val="none" w:sz="0" w:space="0" w:color="auto"/>
                <w:left w:val="none" w:sz="0" w:space="0" w:color="auto"/>
                <w:bottom w:val="none" w:sz="0" w:space="0" w:color="auto"/>
                <w:right w:val="none" w:sz="0" w:space="0" w:color="auto"/>
              </w:divBdr>
            </w:div>
          </w:divsChild>
        </w:div>
        <w:div w:id="1917671018">
          <w:marLeft w:val="0"/>
          <w:marRight w:val="0"/>
          <w:marTop w:val="0"/>
          <w:marBottom w:val="0"/>
          <w:divBdr>
            <w:top w:val="none" w:sz="0" w:space="0" w:color="auto"/>
            <w:left w:val="none" w:sz="0" w:space="0" w:color="auto"/>
            <w:bottom w:val="none" w:sz="0" w:space="0" w:color="auto"/>
            <w:right w:val="none" w:sz="0" w:space="0" w:color="auto"/>
          </w:divBdr>
          <w:divsChild>
            <w:div w:id="1784769456">
              <w:marLeft w:val="0"/>
              <w:marRight w:val="0"/>
              <w:marTop w:val="0"/>
              <w:marBottom w:val="0"/>
              <w:divBdr>
                <w:top w:val="none" w:sz="0" w:space="0" w:color="auto"/>
                <w:left w:val="none" w:sz="0" w:space="0" w:color="auto"/>
                <w:bottom w:val="none" w:sz="0" w:space="0" w:color="auto"/>
                <w:right w:val="none" w:sz="0" w:space="0" w:color="auto"/>
              </w:divBdr>
            </w:div>
          </w:divsChild>
        </w:div>
        <w:div w:id="1336572687">
          <w:marLeft w:val="0"/>
          <w:marRight w:val="0"/>
          <w:marTop w:val="0"/>
          <w:marBottom w:val="0"/>
          <w:divBdr>
            <w:top w:val="none" w:sz="0" w:space="0" w:color="auto"/>
            <w:left w:val="none" w:sz="0" w:space="0" w:color="auto"/>
            <w:bottom w:val="none" w:sz="0" w:space="0" w:color="auto"/>
            <w:right w:val="none" w:sz="0" w:space="0" w:color="auto"/>
          </w:divBdr>
          <w:divsChild>
            <w:div w:id="2106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06930">
      <w:bodyDiv w:val="1"/>
      <w:marLeft w:val="0"/>
      <w:marRight w:val="0"/>
      <w:marTop w:val="0"/>
      <w:marBottom w:val="0"/>
      <w:divBdr>
        <w:top w:val="none" w:sz="0" w:space="0" w:color="auto"/>
        <w:left w:val="none" w:sz="0" w:space="0" w:color="auto"/>
        <w:bottom w:val="none" w:sz="0" w:space="0" w:color="auto"/>
        <w:right w:val="none" w:sz="0" w:space="0" w:color="auto"/>
      </w:divBdr>
      <w:divsChild>
        <w:div w:id="211314375">
          <w:marLeft w:val="0"/>
          <w:marRight w:val="0"/>
          <w:marTop w:val="0"/>
          <w:marBottom w:val="0"/>
          <w:divBdr>
            <w:top w:val="none" w:sz="0" w:space="0" w:color="auto"/>
            <w:left w:val="none" w:sz="0" w:space="0" w:color="auto"/>
            <w:bottom w:val="none" w:sz="0" w:space="0" w:color="auto"/>
            <w:right w:val="none" w:sz="0" w:space="0" w:color="auto"/>
          </w:divBdr>
          <w:divsChild>
            <w:div w:id="13420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930123">
      <w:bodyDiv w:val="1"/>
      <w:marLeft w:val="0"/>
      <w:marRight w:val="0"/>
      <w:marTop w:val="0"/>
      <w:marBottom w:val="0"/>
      <w:divBdr>
        <w:top w:val="none" w:sz="0" w:space="0" w:color="auto"/>
        <w:left w:val="none" w:sz="0" w:space="0" w:color="auto"/>
        <w:bottom w:val="none" w:sz="0" w:space="0" w:color="auto"/>
        <w:right w:val="none" w:sz="0" w:space="0" w:color="auto"/>
      </w:divBdr>
    </w:div>
    <w:div w:id="1023553599">
      <w:bodyDiv w:val="1"/>
      <w:marLeft w:val="0"/>
      <w:marRight w:val="0"/>
      <w:marTop w:val="0"/>
      <w:marBottom w:val="0"/>
      <w:divBdr>
        <w:top w:val="none" w:sz="0" w:space="0" w:color="auto"/>
        <w:left w:val="none" w:sz="0" w:space="0" w:color="auto"/>
        <w:bottom w:val="none" w:sz="0" w:space="0" w:color="auto"/>
        <w:right w:val="none" w:sz="0" w:space="0" w:color="auto"/>
      </w:divBdr>
    </w:div>
    <w:div w:id="1025642567">
      <w:bodyDiv w:val="1"/>
      <w:marLeft w:val="0"/>
      <w:marRight w:val="0"/>
      <w:marTop w:val="0"/>
      <w:marBottom w:val="0"/>
      <w:divBdr>
        <w:top w:val="none" w:sz="0" w:space="0" w:color="auto"/>
        <w:left w:val="none" w:sz="0" w:space="0" w:color="auto"/>
        <w:bottom w:val="none" w:sz="0" w:space="0" w:color="auto"/>
        <w:right w:val="none" w:sz="0" w:space="0" w:color="auto"/>
      </w:divBdr>
      <w:divsChild>
        <w:div w:id="1598827592">
          <w:marLeft w:val="0"/>
          <w:marRight w:val="0"/>
          <w:marTop w:val="0"/>
          <w:marBottom w:val="0"/>
          <w:divBdr>
            <w:top w:val="none" w:sz="0" w:space="0" w:color="auto"/>
            <w:left w:val="none" w:sz="0" w:space="0" w:color="auto"/>
            <w:bottom w:val="none" w:sz="0" w:space="0" w:color="auto"/>
            <w:right w:val="none" w:sz="0" w:space="0" w:color="auto"/>
          </w:divBdr>
        </w:div>
        <w:div w:id="1464343552">
          <w:marLeft w:val="0"/>
          <w:marRight w:val="0"/>
          <w:marTop w:val="0"/>
          <w:marBottom w:val="0"/>
          <w:divBdr>
            <w:top w:val="none" w:sz="0" w:space="0" w:color="auto"/>
            <w:left w:val="none" w:sz="0" w:space="0" w:color="auto"/>
            <w:bottom w:val="none" w:sz="0" w:space="0" w:color="auto"/>
            <w:right w:val="none" w:sz="0" w:space="0" w:color="auto"/>
          </w:divBdr>
        </w:div>
      </w:divsChild>
    </w:div>
    <w:div w:id="1041709961">
      <w:bodyDiv w:val="1"/>
      <w:marLeft w:val="0"/>
      <w:marRight w:val="0"/>
      <w:marTop w:val="0"/>
      <w:marBottom w:val="0"/>
      <w:divBdr>
        <w:top w:val="none" w:sz="0" w:space="0" w:color="auto"/>
        <w:left w:val="none" w:sz="0" w:space="0" w:color="auto"/>
        <w:bottom w:val="none" w:sz="0" w:space="0" w:color="auto"/>
        <w:right w:val="none" w:sz="0" w:space="0" w:color="auto"/>
      </w:divBdr>
      <w:divsChild>
        <w:div w:id="841168901">
          <w:marLeft w:val="0"/>
          <w:marRight w:val="0"/>
          <w:marTop w:val="0"/>
          <w:marBottom w:val="0"/>
          <w:divBdr>
            <w:top w:val="none" w:sz="0" w:space="0" w:color="auto"/>
            <w:left w:val="none" w:sz="0" w:space="0" w:color="auto"/>
            <w:bottom w:val="none" w:sz="0" w:space="0" w:color="auto"/>
            <w:right w:val="none" w:sz="0" w:space="0" w:color="auto"/>
          </w:divBdr>
        </w:div>
        <w:div w:id="1082920652">
          <w:marLeft w:val="0"/>
          <w:marRight w:val="0"/>
          <w:marTop w:val="0"/>
          <w:marBottom w:val="0"/>
          <w:divBdr>
            <w:top w:val="none" w:sz="0" w:space="0" w:color="auto"/>
            <w:left w:val="none" w:sz="0" w:space="0" w:color="auto"/>
            <w:bottom w:val="none" w:sz="0" w:space="0" w:color="auto"/>
            <w:right w:val="none" w:sz="0" w:space="0" w:color="auto"/>
          </w:divBdr>
        </w:div>
      </w:divsChild>
    </w:div>
    <w:div w:id="1044021109">
      <w:bodyDiv w:val="1"/>
      <w:marLeft w:val="0"/>
      <w:marRight w:val="0"/>
      <w:marTop w:val="0"/>
      <w:marBottom w:val="0"/>
      <w:divBdr>
        <w:top w:val="none" w:sz="0" w:space="0" w:color="auto"/>
        <w:left w:val="none" w:sz="0" w:space="0" w:color="auto"/>
        <w:bottom w:val="none" w:sz="0" w:space="0" w:color="auto"/>
        <w:right w:val="none" w:sz="0" w:space="0" w:color="auto"/>
      </w:divBdr>
      <w:divsChild>
        <w:div w:id="432672596">
          <w:marLeft w:val="0"/>
          <w:marRight w:val="0"/>
          <w:marTop w:val="0"/>
          <w:marBottom w:val="0"/>
          <w:divBdr>
            <w:top w:val="none" w:sz="0" w:space="0" w:color="auto"/>
            <w:left w:val="none" w:sz="0" w:space="0" w:color="auto"/>
            <w:bottom w:val="none" w:sz="0" w:space="0" w:color="auto"/>
            <w:right w:val="none" w:sz="0" w:space="0" w:color="auto"/>
          </w:divBdr>
        </w:div>
        <w:div w:id="362679412">
          <w:marLeft w:val="0"/>
          <w:marRight w:val="0"/>
          <w:marTop w:val="0"/>
          <w:marBottom w:val="0"/>
          <w:divBdr>
            <w:top w:val="none" w:sz="0" w:space="0" w:color="auto"/>
            <w:left w:val="none" w:sz="0" w:space="0" w:color="auto"/>
            <w:bottom w:val="none" w:sz="0" w:space="0" w:color="auto"/>
            <w:right w:val="none" w:sz="0" w:space="0" w:color="auto"/>
          </w:divBdr>
        </w:div>
      </w:divsChild>
    </w:div>
    <w:div w:id="1059403797">
      <w:bodyDiv w:val="1"/>
      <w:marLeft w:val="0"/>
      <w:marRight w:val="0"/>
      <w:marTop w:val="0"/>
      <w:marBottom w:val="0"/>
      <w:divBdr>
        <w:top w:val="none" w:sz="0" w:space="0" w:color="auto"/>
        <w:left w:val="none" w:sz="0" w:space="0" w:color="auto"/>
        <w:bottom w:val="none" w:sz="0" w:space="0" w:color="auto"/>
        <w:right w:val="none" w:sz="0" w:space="0" w:color="auto"/>
      </w:divBdr>
      <w:divsChild>
        <w:div w:id="510142998">
          <w:marLeft w:val="0"/>
          <w:marRight w:val="0"/>
          <w:marTop w:val="0"/>
          <w:marBottom w:val="0"/>
          <w:divBdr>
            <w:top w:val="none" w:sz="0" w:space="0" w:color="auto"/>
            <w:left w:val="none" w:sz="0" w:space="0" w:color="auto"/>
            <w:bottom w:val="none" w:sz="0" w:space="0" w:color="auto"/>
            <w:right w:val="none" w:sz="0" w:space="0" w:color="auto"/>
          </w:divBdr>
        </w:div>
        <w:div w:id="270089740">
          <w:marLeft w:val="0"/>
          <w:marRight w:val="0"/>
          <w:marTop w:val="0"/>
          <w:marBottom w:val="0"/>
          <w:divBdr>
            <w:top w:val="none" w:sz="0" w:space="0" w:color="auto"/>
            <w:left w:val="none" w:sz="0" w:space="0" w:color="auto"/>
            <w:bottom w:val="none" w:sz="0" w:space="0" w:color="auto"/>
            <w:right w:val="none" w:sz="0" w:space="0" w:color="auto"/>
          </w:divBdr>
        </w:div>
        <w:div w:id="1705590673">
          <w:marLeft w:val="0"/>
          <w:marRight w:val="0"/>
          <w:marTop w:val="0"/>
          <w:marBottom w:val="0"/>
          <w:divBdr>
            <w:top w:val="none" w:sz="0" w:space="0" w:color="auto"/>
            <w:left w:val="none" w:sz="0" w:space="0" w:color="auto"/>
            <w:bottom w:val="none" w:sz="0" w:space="0" w:color="auto"/>
            <w:right w:val="none" w:sz="0" w:space="0" w:color="auto"/>
          </w:divBdr>
        </w:div>
      </w:divsChild>
    </w:div>
    <w:div w:id="1063409691">
      <w:bodyDiv w:val="1"/>
      <w:marLeft w:val="0"/>
      <w:marRight w:val="0"/>
      <w:marTop w:val="0"/>
      <w:marBottom w:val="0"/>
      <w:divBdr>
        <w:top w:val="none" w:sz="0" w:space="0" w:color="auto"/>
        <w:left w:val="none" w:sz="0" w:space="0" w:color="auto"/>
        <w:bottom w:val="none" w:sz="0" w:space="0" w:color="auto"/>
        <w:right w:val="none" w:sz="0" w:space="0" w:color="auto"/>
      </w:divBdr>
    </w:div>
    <w:div w:id="1109282100">
      <w:bodyDiv w:val="1"/>
      <w:marLeft w:val="0"/>
      <w:marRight w:val="0"/>
      <w:marTop w:val="0"/>
      <w:marBottom w:val="0"/>
      <w:divBdr>
        <w:top w:val="none" w:sz="0" w:space="0" w:color="auto"/>
        <w:left w:val="none" w:sz="0" w:space="0" w:color="auto"/>
        <w:bottom w:val="none" w:sz="0" w:space="0" w:color="auto"/>
        <w:right w:val="none" w:sz="0" w:space="0" w:color="auto"/>
      </w:divBdr>
    </w:div>
    <w:div w:id="1172066360">
      <w:bodyDiv w:val="1"/>
      <w:marLeft w:val="0"/>
      <w:marRight w:val="0"/>
      <w:marTop w:val="0"/>
      <w:marBottom w:val="0"/>
      <w:divBdr>
        <w:top w:val="none" w:sz="0" w:space="0" w:color="auto"/>
        <w:left w:val="none" w:sz="0" w:space="0" w:color="auto"/>
        <w:bottom w:val="none" w:sz="0" w:space="0" w:color="auto"/>
        <w:right w:val="none" w:sz="0" w:space="0" w:color="auto"/>
      </w:divBdr>
      <w:divsChild>
        <w:div w:id="1330671519">
          <w:marLeft w:val="0"/>
          <w:marRight w:val="0"/>
          <w:marTop w:val="0"/>
          <w:marBottom w:val="0"/>
          <w:divBdr>
            <w:top w:val="none" w:sz="0" w:space="0" w:color="auto"/>
            <w:left w:val="none" w:sz="0" w:space="0" w:color="auto"/>
            <w:bottom w:val="none" w:sz="0" w:space="0" w:color="auto"/>
            <w:right w:val="none" w:sz="0" w:space="0" w:color="auto"/>
          </w:divBdr>
          <w:divsChild>
            <w:div w:id="649019422">
              <w:marLeft w:val="0"/>
              <w:marRight w:val="0"/>
              <w:marTop w:val="0"/>
              <w:marBottom w:val="0"/>
              <w:divBdr>
                <w:top w:val="none" w:sz="0" w:space="0" w:color="auto"/>
                <w:left w:val="none" w:sz="0" w:space="0" w:color="auto"/>
                <w:bottom w:val="none" w:sz="0" w:space="0" w:color="auto"/>
                <w:right w:val="none" w:sz="0" w:space="0" w:color="auto"/>
              </w:divBdr>
              <w:divsChild>
                <w:div w:id="20890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98696">
      <w:bodyDiv w:val="1"/>
      <w:marLeft w:val="0"/>
      <w:marRight w:val="0"/>
      <w:marTop w:val="0"/>
      <w:marBottom w:val="0"/>
      <w:divBdr>
        <w:top w:val="none" w:sz="0" w:space="0" w:color="auto"/>
        <w:left w:val="none" w:sz="0" w:space="0" w:color="auto"/>
        <w:bottom w:val="none" w:sz="0" w:space="0" w:color="auto"/>
        <w:right w:val="none" w:sz="0" w:space="0" w:color="auto"/>
      </w:divBdr>
      <w:divsChild>
        <w:div w:id="2057656444">
          <w:marLeft w:val="0"/>
          <w:marRight w:val="0"/>
          <w:marTop w:val="0"/>
          <w:marBottom w:val="0"/>
          <w:divBdr>
            <w:top w:val="none" w:sz="0" w:space="0" w:color="auto"/>
            <w:left w:val="none" w:sz="0" w:space="0" w:color="auto"/>
            <w:bottom w:val="none" w:sz="0" w:space="0" w:color="auto"/>
            <w:right w:val="none" w:sz="0" w:space="0" w:color="auto"/>
          </w:divBdr>
        </w:div>
        <w:div w:id="916130398">
          <w:marLeft w:val="0"/>
          <w:marRight w:val="0"/>
          <w:marTop w:val="0"/>
          <w:marBottom w:val="0"/>
          <w:divBdr>
            <w:top w:val="none" w:sz="0" w:space="0" w:color="auto"/>
            <w:left w:val="none" w:sz="0" w:space="0" w:color="auto"/>
            <w:bottom w:val="none" w:sz="0" w:space="0" w:color="auto"/>
            <w:right w:val="none" w:sz="0" w:space="0" w:color="auto"/>
          </w:divBdr>
        </w:div>
        <w:div w:id="1222789874">
          <w:marLeft w:val="0"/>
          <w:marRight w:val="0"/>
          <w:marTop w:val="0"/>
          <w:marBottom w:val="0"/>
          <w:divBdr>
            <w:top w:val="none" w:sz="0" w:space="0" w:color="auto"/>
            <w:left w:val="none" w:sz="0" w:space="0" w:color="auto"/>
            <w:bottom w:val="none" w:sz="0" w:space="0" w:color="auto"/>
            <w:right w:val="none" w:sz="0" w:space="0" w:color="auto"/>
          </w:divBdr>
        </w:div>
        <w:div w:id="1306205833">
          <w:marLeft w:val="0"/>
          <w:marRight w:val="0"/>
          <w:marTop w:val="0"/>
          <w:marBottom w:val="0"/>
          <w:divBdr>
            <w:top w:val="none" w:sz="0" w:space="0" w:color="auto"/>
            <w:left w:val="none" w:sz="0" w:space="0" w:color="auto"/>
            <w:bottom w:val="none" w:sz="0" w:space="0" w:color="auto"/>
            <w:right w:val="none" w:sz="0" w:space="0" w:color="auto"/>
          </w:divBdr>
        </w:div>
        <w:div w:id="1823814436">
          <w:marLeft w:val="0"/>
          <w:marRight w:val="0"/>
          <w:marTop w:val="0"/>
          <w:marBottom w:val="0"/>
          <w:divBdr>
            <w:top w:val="none" w:sz="0" w:space="0" w:color="auto"/>
            <w:left w:val="none" w:sz="0" w:space="0" w:color="auto"/>
            <w:bottom w:val="none" w:sz="0" w:space="0" w:color="auto"/>
            <w:right w:val="none" w:sz="0" w:space="0" w:color="auto"/>
          </w:divBdr>
        </w:div>
        <w:div w:id="2033148846">
          <w:marLeft w:val="0"/>
          <w:marRight w:val="0"/>
          <w:marTop w:val="0"/>
          <w:marBottom w:val="0"/>
          <w:divBdr>
            <w:top w:val="none" w:sz="0" w:space="0" w:color="auto"/>
            <w:left w:val="none" w:sz="0" w:space="0" w:color="auto"/>
            <w:bottom w:val="none" w:sz="0" w:space="0" w:color="auto"/>
            <w:right w:val="none" w:sz="0" w:space="0" w:color="auto"/>
          </w:divBdr>
        </w:div>
        <w:div w:id="1044599002">
          <w:marLeft w:val="0"/>
          <w:marRight w:val="0"/>
          <w:marTop w:val="0"/>
          <w:marBottom w:val="0"/>
          <w:divBdr>
            <w:top w:val="none" w:sz="0" w:space="0" w:color="auto"/>
            <w:left w:val="none" w:sz="0" w:space="0" w:color="auto"/>
            <w:bottom w:val="none" w:sz="0" w:space="0" w:color="auto"/>
            <w:right w:val="none" w:sz="0" w:space="0" w:color="auto"/>
          </w:divBdr>
        </w:div>
        <w:div w:id="1805654478">
          <w:marLeft w:val="0"/>
          <w:marRight w:val="0"/>
          <w:marTop w:val="0"/>
          <w:marBottom w:val="0"/>
          <w:divBdr>
            <w:top w:val="none" w:sz="0" w:space="0" w:color="auto"/>
            <w:left w:val="none" w:sz="0" w:space="0" w:color="auto"/>
            <w:bottom w:val="none" w:sz="0" w:space="0" w:color="auto"/>
            <w:right w:val="none" w:sz="0" w:space="0" w:color="auto"/>
          </w:divBdr>
        </w:div>
        <w:div w:id="1945115127">
          <w:marLeft w:val="0"/>
          <w:marRight w:val="0"/>
          <w:marTop w:val="0"/>
          <w:marBottom w:val="0"/>
          <w:divBdr>
            <w:top w:val="none" w:sz="0" w:space="0" w:color="auto"/>
            <w:left w:val="none" w:sz="0" w:space="0" w:color="auto"/>
            <w:bottom w:val="none" w:sz="0" w:space="0" w:color="auto"/>
            <w:right w:val="none" w:sz="0" w:space="0" w:color="auto"/>
          </w:divBdr>
        </w:div>
        <w:div w:id="767316221">
          <w:marLeft w:val="0"/>
          <w:marRight w:val="0"/>
          <w:marTop w:val="0"/>
          <w:marBottom w:val="0"/>
          <w:divBdr>
            <w:top w:val="none" w:sz="0" w:space="0" w:color="auto"/>
            <w:left w:val="none" w:sz="0" w:space="0" w:color="auto"/>
            <w:bottom w:val="none" w:sz="0" w:space="0" w:color="auto"/>
            <w:right w:val="none" w:sz="0" w:space="0" w:color="auto"/>
          </w:divBdr>
        </w:div>
        <w:div w:id="522326205">
          <w:marLeft w:val="0"/>
          <w:marRight w:val="0"/>
          <w:marTop w:val="0"/>
          <w:marBottom w:val="0"/>
          <w:divBdr>
            <w:top w:val="none" w:sz="0" w:space="0" w:color="auto"/>
            <w:left w:val="none" w:sz="0" w:space="0" w:color="auto"/>
            <w:bottom w:val="none" w:sz="0" w:space="0" w:color="auto"/>
            <w:right w:val="none" w:sz="0" w:space="0" w:color="auto"/>
          </w:divBdr>
        </w:div>
        <w:div w:id="833376223">
          <w:marLeft w:val="0"/>
          <w:marRight w:val="0"/>
          <w:marTop w:val="0"/>
          <w:marBottom w:val="0"/>
          <w:divBdr>
            <w:top w:val="none" w:sz="0" w:space="0" w:color="auto"/>
            <w:left w:val="none" w:sz="0" w:space="0" w:color="auto"/>
            <w:bottom w:val="none" w:sz="0" w:space="0" w:color="auto"/>
            <w:right w:val="none" w:sz="0" w:space="0" w:color="auto"/>
          </w:divBdr>
        </w:div>
        <w:div w:id="1041396967">
          <w:marLeft w:val="0"/>
          <w:marRight w:val="0"/>
          <w:marTop w:val="0"/>
          <w:marBottom w:val="0"/>
          <w:divBdr>
            <w:top w:val="none" w:sz="0" w:space="0" w:color="auto"/>
            <w:left w:val="none" w:sz="0" w:space="0" w:color="auto"/>
            <w:bottom w:val="none" w:sz="0" w:space="0" w:color="auto"/>
            <w:right w:val="none" w:sz="0" w:space="0" w:color="auto"/>
          </w:divBdr>
        </w:div>
        <w:div w:id="1970353471">
          <w:marLeft w:val="0"/>
          <w:marRight w:val="0"/>
          <w:marTop w:val="0"/>
          <w:marBottom w:val="0"/>
          <w:divBdr>
            <w:top w:val="none" w:sz="0" w:space="0" w:color="auto"/>
            <w:left w:val="none" w:sz="0" w:space="0" w:color="auto"/>
            <w:bottom w:val="none" w:sz="0" w:space="0" w:color="auto"/>
            <w:right w:val="none" w:sz="0" w:space="0" w:color="auto"/>
          </w:divBdr>
        </w:div>
        <w:div w:id="1520116619">
          <w:marLeft w:val="0"/>
          <w:marRight w:val="0"/>
          <w:marTop w:val="0"/>
          <w:marBottom w:val="0"/>
          <w:divBdr>
            <w:top w:val="none" w:sz="0" w:space="0" w:color="auto"/>
            <w:left w:val="none" w:sz="0" w:space="0" w:color="auto"/>
            <w:bottom w:val="none" w:sz="0" w:space="0" w:color="auto"/>
            <w:right w:val="none" w:sz="0" w:space="0" w:color="auto"/>
          </w:divBdr>
        </w:div>
        <w:div w:id="702829167">
          <w:marLeft w:val="0"/>
          <w:marRight w:val="0"/>
          <w:marTop w:val="0"/>
          <w:marBottom w:val="0"/>
          <w:divBdr>
            <w:top w:val="none" w:sz="0" w:space="0" w:color="auto"/>
            <w:left w:val="none" w:sz="0" w:space="0" w:color="auto"/>
            <w:bottom w:val="none" w:sz="0" w:space="0" w:color="auto"/>
            <w:right w:val="none" w:sz="0" w:space="0" w:color="auto"/>
          </w:divBdr>
        </w:div>
        <w:div w:id="208224246">
          <w:marLeft w:val="0"/>
          <w:marRight w:val="0"/>
          <w:marTop w:val="0"/>
          <w:marBottom w:val="0"/>
          <w:divBdr>
            <w:top w:val="none" w:sz="0" w:space="0" w:color="auto"/>
            <w:left w:val="none" w:sz="0" w:space="0" w:color="auto"/>
            <w:bottom w:val="none" w:sz="0" w:space="0" w:color="auto"/>
            <w:right w:val="none" w:sz="0" w:space="0" w:color="auto"/>
          </w:divBdr>
        </w:div>
        <w:div w:id="1360348831">
          <w:marLeft w:val="0"/>
          <w:marRight w:val="0"/>
          <w:marTop w:val="0"/>
          <w:marBottom w:val="0"/>
          <w:divBdr>
            <w:top w:val="none" w:sz="0" w:space="0" w:color="auto"/>
            <w:left w:val="none" w:sz="0" w:space="0" w:color="auto"/>
            <w:bottom w:val="none" w:sz="0" w:space="0" w:color="auto"/>
            <w:right w:val="none" w:sz="0" w:space="0" w:color="auto"/>
          </w:divBdr>
        </w:div>
        <w:div w:id="1379670978">
          <w:marLeft w:val="0"/>
          <w:marRight w:val="0"/>
          <w:marTop w:val="0"/>
          <w:marBottom w:val="0"/>
          <w:divBdr>
            <w:top w:val="none" w:sz="0" w:space="0" w:color="auto"/>
            <w:left w:val="none" w:sz="0" w:space="0" w:color="auto"/>
            <w:bottom w:val="none" w:sz="0" w:space="0" w:color="auto"/>
            <w:right w:val="none" w:sz="0" w:space="0" w:color="auto"/>
          </w:divBdr>
        </w:div>
        <w:div w:id="2119905139">
          <w:marLeft w:val="0"/>
          <w:marRight w:val="0"/>
          <w:marTop w:val="0"/>
          <w:marBottom w:val="0"/>
          <w:divBdr>
            <w:top w:val="none" w:sz="0" w:space="0" w:color="auto"/>
            <w:left w:val="none" w:sz="0" w:space="0" w:color="auto"/>
            <w:bottom w:val="none" w:sz="0" w:space="0" w:color="auto"/>
            <w:right w:val="none" w:sz="0" w:space="0" w:color="auto"/>
          </w:divBdr>
        </w:div>
        <w:div w:id="1548377685">
          <w:marLeft w:val="0"/>
          <w:marRight w:val="0"/>
          <w:marTop w:val="0"/>
          <w:marBottom w:val="0"/>
          <w:divBdr>
            <w:top w:val="none" w:sz="0" w:space="0" w:color="auto"/>
            <w:left w:val="none" w:sz="0" w:space="0" w:color="auto"/>
            <w:bottom w:val="none" w:sz="0" w:space="0" w:color="auto"/>
            <w:right w:val="none" w:sz="0" w:space="0" w:color="auto"/>
          </w:divBdr>
        </w:div>
        <w:div w:id="296843305">
          <w:marLeft w:val="0"/>
          <w:marRight w:val="0"/>
          <w:marTop w:val="0"/>
          <w:marBottom w:val="0"/>
          <w:divBdr>
            <w:top w:val="none" w:sz="0" w:space="0" w:color="auto"/>
            <w:left w:val="none" w:sz="0" w:space="0" w:color="auto"/>
            <w:bottom w:val="none" w:sz="0" w:space="0" w:color="auto"/>
            <w:right w:val="none" w:sz="0" w:space="0" w:color="auto"/>
          </w:divBdr>
        </w:div>
        <w:div w:id="1585870559">
          <w:marLeft w:val="0"/>
          <w:marRight w:val="0"/>
          <w:marTop w:val="0"/>
          <w:marBottom w:val="0"/>
          <w:divBdr>
            <w:top w:val="none" w:sz="0" w:space="0" w:color="auto"/>
            <w:left w:val="none" w:sz="0" w:space="0" w:color="auto"/>
            <w:bottom w:val="none" w:sz="0" w:space="0" w:color="auto"/>
            <w:right w:val="none" w:sz="0" w:space="0" w:color="auto"/>
          </w:divBdr>
        </w:div>
        <w:div w:id="2030065181">
          <w:marLeft w:val="0"/>
          <w:marRight w:val="0"/>
          <w:marTop w:val="0"/>
          <w:marBottom w:val="0"/>
          <w:divBdr>
            <w:top w:val="none" w:sz="0" w:space="0" w:color="auto"/>
            <w:left w:val="none" w:sz="0" w:space="0" w:color="auto"/>
            <w:bottom w:val="none" w:sz="0" w:space="0" w:color="auto"/>
            <w:right w:val="none" w:sz="0" w:space="0" w:color="auto"/>
          </w:divBdr>
        </w:div>
        <w:div w:id="993679110">
          <w:marLeft w:val="0"/>
          <w:marRight w:val="0"/>
          <w:marTop w:val="0"/>
          <w:marBottom w:val="0"/>
          <w:divBdr>
            <w:top w:val="none" w:sz="0" w:space="0" w:color="auto"/>
            <w:left w:val="none" w:sz="0" w:space="0" w:color="auto"/>
            <w:bottom w:val="none" w:sz="0" w:space="0" w:color="auto"/>
            <w:right w:val="none" w:sz="0" w:space="0" w:color="auto"/>
          </w:divBdr>
        </w:div>
        <w:div w:id="538666173">
          <w:marLeft w:val="0"/>
          <w:marRight w:val="0"/>
          <w:marTop w:val="0"/>
          <w:marBottom w:val="0"/>
          <w:divBdr>
            <w:top w:val="none" w:sz="0" w:space="0" w:color="auto"/>
            <w:left w:val="none" w:sz="0" w:space="0" w:color="auto"/>
            <w:bottom w:val="none" w:sz="0" w:space="0" w:color="auto"/>
            <w:right w:val="none" w:sz="0" w:space="0" w:color="auto"/>
          </w:divBdr>
        </w:div>
      </w:divsChild>
    </w:div>
    <w:div w:id="1316226953">
      <w:bodyDiv w:val="1"/>
      <w:marLeft w:val="0"/>
      <w:marRight w:val="0"/>
      <w:marTop w:val="0"/>
      <w:marBottom w:val="0"/>
      <w:divBdr>
        <w:top w:val="none" w:sz="0" w:space="0" w:color="auto"/>
        <w:left w:val="none" w:sz="0" w:space="0" w:color="auto"/>
        <w:bottom w:val="none" w:sz="0" w:space="0" w:color="auto"/>
        <w:right w:val="none" w:sz="0" w:space="0" w:color="auto"/>
      </w:divBdr>
      <w:divsChild>
        <w:div w:id="303849576">
          <w:marLeft w:val="0"/>
          <w:marRight w:val="0"/>
          <w:marTop w:val="0"/>
          <w:marBottom w:val="0"/>
          <w:divBdr>
            <w:top w:val="none" w:sz="0" w:space="0" w:color="auto"/>
            <w:left w:val="none" w:sz="0" w:space="0" w:color="auto"/>
            <w:bottom w:val="none" w:sz="0" w:space="0" w:color="auto"/>
            <w:right w:val="none" w:sz="0" w:space="0" w:color="auto"/>
          </w:divBdr>
          <w:divsChild>
            <w:div w:id="1837189639">
              <w:marLeft w:val="0"/>
              <w:marRight w:val="0"/>
              <w:marTop w:val="0"/>
              <w:marBottom w:val="0"/>
              <w:divBdr>
                <w:top w:val="none" w:sz="0" w:space="0" w:color="auto"/>
                <w:left w:val="none" w:sz="0" w:space="0" w:color="auto"/>
                <w:bottom w:val="none" w:sz="0" w:space="0" w:color="auto"/>
                <w:right w:val="none" w:sz="0" w:space="0" w:color="auto"/>
              </w:divBdr>
            </w:div>
          </w:divsChild>
        </w:div>
        <w:div w:id="1694455105">
          <w:marLeft w:val="0"/>
          <w:marRight w:val="0"/>
          <w:marTop w:val="0"/>
          <w:marBottom w:val="0"/>
          <w:divBdr>
            <w:top w:val="none" w:sz="0" w:space="0" w:color="auto"/>
            <w:left w:val="none" w:sz="0" w:space="0" w:color="auto"/>
            <w:bottom w:val="none" w:sz="0" w:space="0" w:color="auto"/>
            <w:right w:val="none" w:sz="0" w:space="0" w:color="auto"/>
          </w:divBdr>
          <w:divsChild>
            <w:div w:id="908611092">
              <w:marLeft w:val="0"/>
              <w:marRight w:val="0"/>
              <w:marTop w:val="0"/>
              <w:marBottom w:val="0"/>
              <w:divBdr>
                <w:top w:val="none" w:sz="0" w:space="0" w:color="auto"/>
                <w:left w:val="none" w:sz="0" w:space="0" w:color="auto"/>
                <w:bottom w:val="none" w:sz="0" w:space="0" w:color="auto"/>
                <w:right w:val="none" w:sz="0" w:space="0" w:color="auto"/>
              </w:divBdr>
            </w:div>
          </w:divsChild>
        </w:div>
        <w:div w:id="1783914082">
          <w:marLeft w:val="0"/>
          <w:marRight w:val="0"/>
          <w:marTop w:val="0"/>
          <w:marBottom w:val="0"/>
          <w:divBdr>
            <w:top w:val="none" w:sz="0" w:space="0" w:color="auto"/>
            <w:left w:val="none" w:sz="0" w:space="0" w:color="auto"/>
            <w:bottom w:val="none" w:sz="0" w:space="0" w:color="auto"/>
            <w:right w:val="none" w:sz="0" w:space="0" w:color="auto"/>
          </w:divBdr>
          <w:divsChild>
            <w:div w:id="1390375660">
              <w:marLeft w:val="0"/>
              <w:marRight w:val="0"/>
              <w:marTop w:val="0"/>
              <w:marBottom w:val="0"/>
              <w:divBdr>
                <w:top w:val="none" w:sz="0" w:space="0" w:color="auto"/>
                <w:left w:val="none" w:sz="0" w:space="0" w:color="auto"/>
                <w:bottom w:val="none" w:sz="0" w:space="0" w:color="auto"/>
                <w:right w:val="none" w:sz="0" w:space="0" w:color="auto"/>
              </w:divBdr>
            </w:div>
          </w:divsChild>
        </w:div>
        <w:div w:id="1914199754">
          <w:marLeft w:val="0"/>
          <w:marRight w:val="0"/>
          <w:marTop w:val="0"/>
          <w:marBottom w:val="0"/>
          <w:divBdr>
            <w:top w:val="none" w:sz="0" w:space="0" w:color="auto"/>
            <w:left w:val="none" w:sz="0" w:space="0" w:color="auto"/>
            <w:bottom w:val="none" w:sz="0" w:space="0" w:color="auto"/>
            <w:right w:val="none" w:sz="0" w:space="0" w:color="auto"/>
          </w:divBdr>
          <w:divsChild>
            <w:div w:id="89931993">
              <w:marLeft w:val="0"/>
              <w:marRight w:val="0"/>
              <w:marTop w:val="0"/>
              <w:marBottom w:val="0"/>
              <w:divBdr>
                <w:top w:val="none" w:sz="0" w:space="0" w:color="auto"/>
                <w:left w:val="none" w:sz="0" w:space="0" w:color="auto"/>
                <w:bottom w:val="none" w:sz="0" w:space="0" w:color="auto"/>
                <w:right w:val="none" w:sz="0" w:space="0" w:color="auto"/>
              </w:divBdr>
            </w:div>
          </w:divsChild>
        </w:div>
        <w:div w:id="1390617858">
          <w:marLeft w:val="0"/>
          <w:marRight w:val="0"/>
          <w:marTop w:val="0"/>
          <w:marBottom w:val="0"/>
          <w:divBdr>
            <w:top w:val="none" w:sz="0" w:space="0" w:color="auto"/>
            <w:left w:val="none" w:sz="0" w:space="0" w:color="auto"/>
            <w:bottom w:val="none" w:sz="0" w:space="0" w:color="auto"/>
            <w:right w:val="none" w:sz="0" w:space="0" w:color="auto"/>
          </w:divBdr>
          <w:divsChild>
            <w:div w:id="1358778209">
              <w:marLeft w:val="0"/>
              <w:marRight w:val="0"/>
              <w:marTop w:val="0"/>
              <w:marBottom w:val="0"/>
              <w:divBdr>
                <w:top w:val="none" w:sz="0" w:space="0" w:color="auto"/>
                <w:left w:val="none" w:sz="0" w:space="0" w:color="auto"/>
                <w:bottom w:val="none" w:sz="0" w:space="0" w:color="auto"/>
                <w:right w:val="none" w:sz="0" w:space="0" w:color="auto"/>
              </w:divBdr>
            </w:div>
          </w:divsChild>
        </w:div>
        <w:div w:id="1707749807">
          <w:marLeft w:val="0"/>
          <w:marRight w:val="0"/>
          <w:marTop w:val="0"/>
          <w:marBottom w:val="0"/>
          <w:divBdr>
            <w:top w:val="none" w:sz="0" w:space="0" w:color="auto"/>
            <w:left w:val="none" w:sz="0" w:space="0" w:color="auto"/>
            <w:bottom w:val="none" w:sz="0" w:space="0" w:color="auto"/>
            <w:right w:val="none" w:sz="0" w:space="0" w:color="auto"/>
          </w:divBdr>
          <w:divsChild>
            <w:div w:id="1333678405">
              <w:marLeft w:val="0"/>
              <w:marRight w:val="0"/>
              <w:marTop w:val="0"/>
              <w:marBottom w:val="0"/>
              <w:divBdr>
                <w:top w:val="none" w:sz="0" w:space="0" w:color="auto"/>
                <w:left w:val="none" w:sz="0" w:space="0" w:color="auto"/>
                <w:bottom w:val="none" w:sz="0" w:space="0" w:color="auto"/>
                <w:right w:val="none" w:sz="0" w:space="0" w:color="auto"/>
              </w:divBdr>
            </w:div>
          </w:divsChild>
        </w:div>
        <w:div w:id="1386681344">
          <w:marLeft w:val="0"/>
          <w:marRight w:val="0"/>
          <w:marTop w:val="0"/>
          <w:marBottom w:val="0"/>
          <w:divBdr>
            <w:top w:val="none" w:sz="0" w:space="0" w:color="auto"/>
            <w:left w:val="none" w:sz="0" w:space="0" w:color="auto"/>
            <w:bottom w:val="none" w:sz="0" w:space="0" w:color="auto"/>
            <w:right w:val="none" w:sz="0" w:space="0" w:color="auto"/>
          </w:divBdr>
          <w:divsChild>
            <w:div w:id="360404660">
              <w:marLeft w:val="0"/>
              <w:marRight w:val="0"/>
              <w:marTop w:val="0"/>
              <w:marBottom w:val="0"/>
              <w:divBdr>
                <w:top w:val="none" w:sz="0" w:space="0" w:color="auto"/>
                <w:left w:val="none" w:sz="0" w:space="0" w:color="auto"/>
                <w:bottom w:val="none" w:sz="0" w:space="0" w:color="auto"/>
                <w:right w:val="none" w:sz="0" w:space="0" w:color="auto"/>
              </w:divBdr>
            </w:div>
          </w:divsChild>
        </w:div>
        <w:div w:id="618612225">
          <w:marLeft w:val="0"/>
          <w:marRight w:val="0"/>
          <w:marTop w:val="0"/>
          <w:marBottom w:val="0"/>
          <w:divBdr>
            <w:top w:val="none" w:sz="0" w:space="0" w:color="auto"/>
            <w:left w:val="none" w:sz="0" w:space="0" w:color="auto"/>
            <w:bottom w:val="none" w:sz="0" w:space="0" w:color="auto"/>
            <w:right w:val="none" w:sz="0" w:space="0" w:color="auto"/>
          </w:divBdr>
          <w:divsChild>
            <w:div w:id="1254779679">
              <w:marLeft w:val="0"/>
              <w:marRight w:val="0"/>
              <w:marTop w:val="0"/>
              <w:marBottom w:val="0"/>
              <w:divBdr>
                <w:top w:val="none" w:sz="0" w:space="0" w:color="auto"/>
                <w:left w:val="none" w:sz="0" w:space="0" w:color="auto"/>
                <w:bottom w:val="none" w:sz="0" w:space="0" w:color="auto"/>
                <w:right w:val="none" w:sz="0" w:space="0" w:color="auto"/>
              </w:divBdr>
            </w:div>
          </w:divsChild>
        </w:div>
        <w:div w:id="1576818184">
          <w:marLeft w:val="0"/>
          <w:marRight w:val="0"/>
          <w:marTop w:val="0"/>
          <w:marBottom w:val="0"/>
          <w:divBdr>
            <w:top w:val="none" w:sz="0" w:space="0" w:color="auto"/>
            <w:left w:val="none" w:sz="0" w:space="0" w:color="auto"/>
            <w:bottom w:val="none" w:sz="0" w:space="0" w:color="auto"/>
            <w:right w:val="none" w:sz="0" w:space="0" w:color="auto"/>
          </w:divBdr>
          <w:divsChild>
            <w:div w:id="1323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1674">
      <w:bodyDiv w:val="1"/>
      <w:marLeft w:val="0"/>
      <w:marRight w:val="0"/>
      <w:marTop w:val="0"/>
      <w:marBottom w:val="0"/>
      <w:divBdr>
        <w:top w:val="none" w:sz="0" w:space="0" w:color="auto"/>
        <w:left w:val="none" w:sz="0" w:space="0" w:color="auto"/>
        <w:bottom w:val="none" w:sz="0" w:space="0" w:color="auto"/>
        <w:right w:val="none" w:sz="0" w:space="0" w:color="auto"/>
      </w:divBdr>
    </w:div>
    <w:div w:id="1328678940">
      <w:bodyDiv w:val="1"/>
      <w:marLeft w:val="0"/>
      <w:marRight w:val="0"/>
      <w:marTop w:val="0"/>
      <w:marBottom w:val="0"/>
      <w:divBdr>
        <w:top w:val="none" w:sz="0" w:space="0" w:color="auto"/>
        <w:left w:val="none" w:sz="0" w:space="0" w:color="auto"/>
        <w:bottom w:val="none" w:sz="0" w:space="0" w:color="auto"/>
        <w:right w:val="none" w:sz="0" w:space="0" w:color="auto"/>
      </w:divBdr>
      <w:divsChild>
        <w:div w:id="221409154">
          <w:marLeft w:val="0"/>
          <w:marRight w:val="0"/>
          <w:marTop w:val="0"/>
          <w:marBottom w:val="0"/>
          <w:divBdr>
            <w:top w:val="none" w:sz="0" w:space="0" w:color="auto"/>
            <w:left w:val="none" w:sz="0" w:space="0" w:color="auto"/>
            <w:bottom w:val="none" w:sz="0" w:space="0" w:color="auto"/>
            <w:right w:val="none" w:sz="0" w:space="0" w:color="auto"/>
          </w:divBdr>
        </w:div>
        <w:div w:id="1911572938">
          <w:marLeft w:val="0"/>
          <w:marRight w:val="0"/>
          <w:marTop w:val="0"/>
          <w:marBottom w:val="0"/>
          <w:divBdr>
            <w:top w:val="none" w:sz="0" w:space="0" w:color="auto"/>
            <w:left w:val="none" w:sz="0" w:space="0" w:color="auto"/>
            <w:bottom w:val="none" w:sz="0" w:space="0" w:color="auto"/>
            <w:right w:val="none" w:sz="0" w:space="0" w:color="auto"/>
          </w:divBdr>
        </w:div>
        <w:div w:id="1970162895">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
        <w:div w:id="433861610">
          <w:marLeft w:val="0"/>
          <w:marRight w:val="0"/>
          <w:marTop w:val="0"/>
          <w:marBottom w:val="0"/>
          <w:divBdr>
            <w:top w:val="none" w:sz="0" w:space="0" w:color="auto"/>
            <w:left w:val="none" w:sz="0" w:space="0" w:color="auto"/>
            <w:bottom w:val="none" w:sz="0" w:space="0" w:color="auto"/>
            <w:right w:val="none" w:sz="0" w:space="0" w:color="auto"/>
          </w:divBdr>
        </w:div>
        <w:div w:id="690110802">
          <w:marLeft w:val="0"/>
          <w:marRight w:val="0"/>
          <w:marTop w:val="0"/>
          <w:marBottom w:val="0"/>
          <w:divBdr>
            <w:top w:val="none" w:sz="0" w:space="0" w:color="auto"/>
            <w:left w:val="none" w:sz="0" w:space="0" w:color="auto"/>
            <w:bottom w:val="none" w:sz="0" w:space="0" w:color="auto"/>
            <w:right w:val="none" w:sz="0" w:space="0" w:color="auto"/>
          </w:divBdr>
        </w:div>
        <w:div w:id="47581444">
          <w:marLeft w:val="0"/>
          <w:marRight w:val="0"/>
          <w:marTop w:val="0"/>
          <w:marBottom w:val="0"/>
          <w:divBdr>
            <w:top w:val="none" w:sz="0" w:space="0" w:color="auto"/>
            <w:left w:val="none" w:sz="0" w:space="0" w:color="auto"/>
            <w:bottom w:val="none" w:sz="0" w:space="0" w:color="auto"/>
            <w:right w:val="none" w:sz="0" w:space="0" w:color="auto"/>
          </w:divBdr>
        </w:div>
        <w:div w:id="1520005533">
          <w:marLeft w:val="0"/>
          <w:marRight w:val="0"/>
          <w:marTop w:val="0"/>
          <w:marBottom w:val="0"/>
          <w:divBdr>
            <w:top w:val="none" w:sz="0" w:space="0" w:color="auto"/>
            <w:left w:val="none" w:sz="0" w:space="0" w:color="auto"/>
            <w:bottom w:val="none" w:sz="0" w:space="0" w:color="auto"/>
            <w:right w:val="none" w:sz="0" w:space="0" w:color="auto"/>
          </w:divBdr>
        </w:div>
        <w:div w:id="985621312">
          <w:marLeft w:val="0"/>
          <w:marRight w:val="0"/>
          <w:marTop w:val="0"/>
          <w:marBottom w:val="0"/>
          <w:divBdr>
            <w:top w:val="none" w:sz="0" w:space="0" w:color="auto"/>
            <w:left w:val="none" w:sz="0" w:space="0" w:color="auto"/>
            <w:bottom w:val="none" w:sz="0" w:space="0" w:color="auto"/>
            <w:right w:val="none" w:sz="0" w:space="0" w:color="auto"/>
          </w:divBdr>
        </w:div>
        <w:div w:id="606349453">
          <w:marLeft w:val="0"/>
          <w:marRight w:val="0"/>
          <w:marTop w:val="0"/>
          <w:marBottom w:val="0"/>
          <w:divBdr>
            <w:top w:val="none" w:sz="0" w:space="0" w:color="auto"/>
            <w:left w:val="none" w:sz="0" w:space="0" w:color="auto"/>
            <w:bottom w:val="none" w:sz="0" w:space="0" w:color="auto"/>
            <w:right w:val="none" w:sz="0" w:space="0" w:color="auto"/>
          </w:divBdr>
        </w:div>
        <w:div w:id="1054617626">
          <w:marLeft w:val="0"/>
          <w:marRight w:val="0"/>
          <w:marTop w:val="0"/>
          <w:marBottom w:val="0"/>
          <w:divBdr>
            <w:top w:val="none" w:sz="0" w:space="0" w:color="auto"/>
            <w:left w:val="none" w:sz="0" w:space="0" w:color="auto"/>
            <w:bottom w:val="none" w:sz="0" w:space="0" w:color="auto"/>
            <w:right w:val="none" w:sz="0" w:space="0" w:color="auto"/>
          </w:divBdr>
        </w:div>
        <w:div w:id="1679311699">
          <w:marLeft w:val="0"/>
          <w:marRight w:val="0"/>
          <w:marTop w:val="0"/>
          <w:marBottom w:val="0"/>
          <w:divBdr>
            <w:top w:val="none" w:sz="0" w:space="0" w:color="auto"/>
            <w:left w:val="none" w:sz="0" w:space="0" w:color="auto"/>
            <w:bottom w:val="none" w:sz="0" w:space="0" w:color="auto"/>
            <w:right w:val="none" w:sz="0" w:space="0" w:color="auto"/>
          </w:divBdr>
        </w:div>
        <w:div w:id="1385955530">
          <w:marLeft w:val="0"/>
          <w:marRight w:val="0"/>
          <w:marTop w:val="0"/>
          <w:marBottom w:val="0"/>
          <w:divBdr>
            <w:top w:val="none" w:sz="0" w:space="0" w:color="auto"/>
            <w:left w:val="none" w:sz="0" w:space="0" w:color="auto"/>
            <w:bottom w:val="none" w:sz="0" w:space="0" w:color="auto"/>
            <w:right w:val="none" w:sz="0" w:space="0" w:color="auto"/>
          </w:divBdr>
        </w:div>
        <w:div w:id="1298490509">
          <w:marLeft w:val="0"/>
          <w:marRight w:val="0"/>
          <w:marTop w:val="0"/>
          <w:marBottom w:val="0"/>
          <w:divBdr>
            <w:top w:val="none" w:sz="0" w:space="0" w:color="auto"/>
            <w:left w:val="none" w:sz="0" w:space="0" w:color="auto"/>
            <w:bottom w:val="none" w:sz="0" w:space="0" w:color="auto"/>
            <w:right w:val="none" w:sz="0" w:space="0" w:color="auto"/>
          </w:divBdr>
        </w:div>
        <w:div w:id="387611706">
          <w:marLeft w:val="0"/>
          <w:marRight w:val="0"/>
          <w:marTop w:val="0"/>
          <w:marBottom w:val="0"/>
          <w:divBdr>
            <w:top w:val="none" w:sz="0" w:space="0" w:color="auto"/>
            <w:left w:val="none" w:sz="0" w:space="0" w:color="auto"/>
            <w:bottom w:val="none" w:sz="0" w:space="0" w:color="auto"/>
            <w:right w:val="none" w:sz="0" w:space="0" w:color="auto"/>
          </w:divBdr>
        </w:div>
        <w:div w:id="2025667489">
          <w:marLeft w:val="0"/>
          <w:marRight w:val="0"/>
          <w:marTop w:val="0"/>
          <w:marBottom w:val="0"/>
          <w:divBdr>
            <w:top w:val="none" w:sz="0" w:space="0" w:color="auto"/>
            <w:left w:val="none" w:sz="0" w:space="0" w:color="auto"/>
            <w:bottom w:val="none" w:sz="0" w:space="0" w:color="auto"/>
            <w:right w:val="none" w:sz="0" w:space="0" w:color="auto"/>
          </w:divBdr>
        </w:div>
        <w:div w:id="473328609">
          <w:marLeft w:val="0"/>
          <w:marRight w:val="0"/>
          <w:marTop w:val="0"/>
          <w:marBottom w:val="0"/>
          <w:divBdr>
            <w:top w:val="none" w:sz="0" w:space="0" w:color="auto"/>
            <w:left w:val="none" w:sz="0" w:space="0" w:color="auto"/>
            <w:bottom w:val="none" w:sz="0" w:space="0" w:color="auto"/>
            <w:right w:val="none" w:sz="0" w:space="0" w:color="auto"/>
          </w:divBdr>
        </w:div>
        <w:div w:id="1137331943">
          <w:marLeft w:val="0"/>
          <w:marRight w:val="0"/>
          <w:marTop w:val="0"/>
          <w:marBottom w:val="0"/>
          <w:divBdr>
            <w:top w:val="none" w:sz="0" w:space="0" w:color="auto"/>
            <w:left w:val="none" w:sz="0" w:space="0" w:color="auto"/>
            <w:bottom w:val="none" w:sz="0" w:space="0" w:color="auto"/>
            <w:right w:val="none" w:sz="0" w:space="0" w:color="auto"/>
          </w:divBdr>
        </w:div>
        <w:div w:id="521941271">
          <w:marLeft w:val="0"/>
          <w:marRight w:val="0"/>
          <w:marTop w:val="0"/>
          <w:marBottom w:val="0"/>
          <w:divBdr>
            <w:top w:val="none" w:sz="0" w:space="0" w:color="auto"/>
            <w:left w:val="none" w:sz="0" w:space="0" w:color="auto"/>
            <w:bottom w:val="none" w:sz="0" w:space="0" w:color="auto"/>
            <w:right w:val="none" w:sz="0" w:space="0" w:color="auto"/>
          </w:divBdr>
        </w:div>
        <w:div w:id="1321424013">
          <w:marLeft w:val="0"/>
          <w:marRight w:val="0"/>
          <w:marTop w:val="0"/>
          <w:marBottom w:val="0"/>
          <w:divBdr>
            <w:top w:val="none" w:sz="0" w:space="0" w:color="auto"/>
            <w:left w:val="none" w:sz="0" w:space="0" w:color="auto"/>
            <w:bottom w:val="none" w:sz="0" w:space="0" w:color="auto"/>
            <w:right w:val="none" w:sz="0" w:space="0" w:color="auto"/>
          </w:divBdr>
        </w:div>
        <w:div w:id="1085110231">
          <w:marLeft w:val="0"/>
          <w:marRight w:val="0"/>
          <w:marTop w:val="0"/>
          <w:marBottom w:val="0"/>
          <w:divBdr>
            <w:top w:val="none" w:sz="0" w:space="0" w:color="auto"/>
            <w:left w:val="none" w:sz="0" w:space="0" w:color="auto"/>
            <w:bottom w:val="none" w:sz="0" w:space="0" w:color="auto"/>
            <w:right w:val="none" w:sz="0" w:space="0" w:color="auto"/>
          </w:divBdr>
        </w:div>
        <w:div w:id="593630592">
          <w:marLeft w:val="0"/>
          <w:marRight w:val="0"/>
          <w:marTop w:val="0"/>
          <w:marBottom w:val="0"/>
          <w:divBdr>
            <w:top w:val="none" w:sz="0" w:space="0" w:color="auto"/>
            <w:left w:val="none" w:sz="0" w:space="0" w:color="auto"/>
            <w:bottom w:val="none" w:sz="0" w:space="0" w:color="auto"/>
            <w:right w:val="none" w:sz="0" w:space="0" w:color="auto"/>
          </w:divBdr>
        </w:div>
      </w:divsChild>
    </w:div>
    <w:div w:id="1377899799">
      <w:bodyDiv w:val="1"/>
      <w:marLeft w:val="0"/>
      <w:marRight w:val="0"/>
      <w:marTop w:val="0"/>
      <w:marBottom w:val="0"/>
      <w:divBdr>
        <w:top w:val="none" w:sz="0" w:space="0" w:color="auto"/>
        <w:left w:val="none" w:sz="0" w:space="0" w:color="auto"/>
        <w:bottom w:val="none" w:sz="0" w:space="0" w:color="auto"/>
        <w:right w:val="none" w:sz="0" w:space="0" w:color="auto"/>
      </w:divBdr>
      <w:divsChild>
        <w:div w:id="941496551">
          <w:marLeft w:val="0"/>
          <w:marRight w:val="0"/>
          <w:marTop w:val="0"/>
          <w:marBottom w:val="0"/>
          <w:divBdr>
            <w:top w:val="none" w:sz="0" w:space="0" w:color="auto"/>
            <w:left w:val="none" w:sz="0" w:space="0" w:color="auto"/>
            <w:bottom w:val="none" w:sz="0" w:space="0" w:color="auto"/>
            <w:right w:val="none" w:sz="0" w:space="0" w:color="auto"/>
          </w:divBdr>
        </w:div>
        <w:div w:id="1931230004">
          <w:marLeft w:val="0"/>
          <w:marRight w:val="0"/>
          <w:marTop w:val="0"/>
          <w:marBottom w:val="0"/>
          <w:divBdr>
            <w:top w:val="none" w:sz="0" w:space="0" w:color="auto"/>
            <w:left w:val="none" w:sz="0" w:space="0" w:color="auto"/>
            <w:bottom w:val="none" w:sz="0" w:space="0" w:color="auto"/>
            <w:right w:val="none" w:sz="0" w:space="0" w:color="auto"/>
          </w:divBdr>
        </w:div>
        <w:div w:id="1594704800">
          <w:marLeft w:val="0"/>
          <w:marRight w:val="0"/>
          <w:marTop w:val="0"/>
          <w:marBottom w:val="0"/>
          <w:divBdr>
            <w:top w:val="none" w:sz="0" w:space="0" w:color="auto"/>
            <w:left w:val="none" w:sz="0" w:space="0" w:color="auto"/>
            <w:bottom w:val="none" w:sz="0" w:space="0" w:color="auto"/>
            <w:right w:val="none" w:sz="0" w:space="0" w:color="auto"/>
          </w:divBdr>
        </w:div>
        <w:div w:id="2103837940">
          <w:marLeft w:val="0"/>
          <w:marRight w:val="0"/>
          <w:marTop w:val="0"/>
          <w:marBottom w:val="0"/>
          <w:divBdr>
            <w:top w:val="none" w:sz="0" w:space="0" w:color="auto"/>
            <w:left w:val="none" w:sz="0" w:space="0" w:color="auto"/>
            <w:bottom w:val="none" w:sz="0" w:space="0" w:color="auto"/>
            <w:right w:val="none" w:sz="0" w:space="0" w:color="auto"/>
          </w:divBdr>
        </w:div>
        <w:div w:id="491065319">
          <w:marLeft w:val="0"/>
          <w:marRight w:val="0"/>
          <w:marTop w:val="0"/>
          <w:marBottom w:val="0"/>
          <w:divBdr>
            <w:top w:val="none" w:sz="0" w:space="0" w:color="auto"/>
            <w:left w:val="none" w:sz="0" w:space="0" w:color="auto"/>
            <w:bottom w:val="none" w:sz="0" w:space="0" w:color="auto"/>
            <w:right w:val="none" w:sz="0" w:space="0" w:color="auto"/>
          </w:divBdr>
        </w:div>
        <w:div w:id="283854398">
          <w:marLeft w:val="0"/>
          <w:marRight w:val="0"/>
          <w:marTop w:val="0"/>
          <w:marBottom w:val="0"/>
          <w:divBdr>
            <w:top w:val="none" w:sz="0" w:space="0" w:color="auto"/>
            <w:left w:val="none" w:sz="0" w:space="0" w:color="auto"/>
            <w:bottom w:val="none" w:sz="0" w:space="0" w:color="auto"/>
            <w:right w:val="none" w:sz="0" w:space="0" w:color="auto"/>
          </w:divBdr>
        </w:div>
        <w:div w:id="1253322844">
          <w:marLeft w:val="0"/>
          <w:marRight w:val="0"/>
          <w:marTop w:val="0"/>
          <w:marBottom w:val="0"/>
          <w:divBdr>
            <w:top w:val="none" w:sz="0" w:space="0" w:color="auto"/>
            <w:left w:val="none" w:sz="0" w:space="0" w:color="auto"/>
            <w:bottom w:val="none" w:sz="0" w:space="0" w:color="auto"/>
            <w:right w:val="none" w:sz="0" w:space="0" w:color="auto"/>
          </w:divBdr>
        </w:div>
        <w:div w:id="1251430832">
          <w:marLeft w:val="0"/>
          <w:marRight w:val="0"/>
          <w:marTop w:val="0"/>
          <w:marBottom w:val="0"/>
          <w:divBdr>
            <w:top w:val="none" w:sz="0" w:space="0" w:color="auto"/>
            <w:left w:val="none" w:sz="0" w:space="0" w:color="auto"/>
            <w:bottom w:val="none" w:sz="0" w:space="0" w:color="auto"/>
            <w:right w:val="none" w:sz="0" w:space="0" w:color="auto"/>
          </w:divBdr>
        </w:div>
        <w:div w:id="1616717259">
          <w:marLeft w:val="0"/>
          <w:marRight w:val="0"/>
          <w:marTop w:val="0"/>
          <w:marBottom w:val="0"/>
          <w:divBdr>
            <w:top w:val="none" w:sz="0" w:space="0" w:color="auto"/>
            <w:left w:val="none" w:sz="0" w:space="0" w:color="auto"/>
            <w:bottom w:val="none" w:sz="0" w:space="0" w:color="auto"/>
            <w:right w:val="none" w:sz="0" w:space="0" w:color="auto"/>
          </w:divBdr>
        </w:div>
        <w:div w:id="1754468319">
          <w:marLeft w:val="0"/>
          <w:marRight w:val="0"/>
          <w:marTop w:val="0"/>
          <w:marBottom w:val="0"/>
          <w:divBdr>
            <w:top w:val="none" w:sz="0" w:space="0" w:color="auto"/>
            <w:left w:val="none" w:sz="0" w:space="0" w:color="auto"/>
            <w:bottom w:val="none" w:sz="0" w:space="0" w:color="auto"/>
            <w:right w:val="none" w:sz="0" w:space="0" w:color="auto"/>
          </w:divBdr>
        </w:div>
        <w:div w:id="1634095308">
          <w:marLeft w:val="0"/>
          <w:marRight w:val="0"/>
          <w:marTop w:val="0"/>
          <w:marBottom w:val="0"/>
          <w:divBdr>
            <w:top w:val="none" w:sz="0" w:space="0" w:color="auto"/>
            <w:left w:val="none" w:sz="0" w:space="0" w:color="auto"/>
            <w:bottom w:val="none" w:sz="0" w:space="0" w:color="auto"/>
            <w:right w:val="none" w:sz="0" w:space="0" w:color="auto"/>
          </w:divBdr>
        </w:div>
      </w:divsChild>
    </w:div>
    <w:div w:id="1420174560">
      <w:bodyDiv w:val="1"/>
      <w:marLeft w:val="0"/>
      <w:marRight w:val="0"/>
      <w:marTop w:val="0"/>
      <w:marBottom w:val="0"/>
      <w:divBdr>
        <w:top w:val="none" w:sz="0" w:space="0" w:color="auto"/>
        <w:left w:val="none" w:sz="0" w:space="0" w:color="auto"/>
        <w:bottom w:val="none" w:sz="0" w:space="0" w:color="auto"/>
        <w:right w:val="none" w:sz="0" w:space="0" w:color="auto"/>
      </w:divBdr>
    </w:div>
    <w:div w:id="1445272086">
      <w:bodyDiv w:val="1"/>
      <w:marLeft w:val="0"/>
      <w:marRight w:val="0"/>
      <w:marTop w:val="0"/>
      <w:marBottom w:val="0"/>
      <w:divBdr>
        <w:top w:val="none" w:sz="0" w:space="0" w:color="auto"/>
        <w:left w:val="none" w:sz="0" w:space="0" w:color="auto"/>
        <w:bottom w:val="none" w:sz="0" w:space="0" w:color="auto"/>
        <w:right w:val="none" w:sz="0" w:space="0" w:color="auto"/>
      </w:divBdr>
      <w:divsChild>
        <w:div w:id="48499397">
          <w:marLeft w:val="0"/>
          <w:marRight w:val="0"/>
          <w:marTop w:val="0"/>
          <w:marBottom w:val="0"/>
          <w:divBdr>
            <w:top w:val="none" w:sz="0" w:space="0" w:color="auto"/>
            <w:left w:val="none" w:sz="0" w:space="0" w:color="auto"/>
            <w:bottom w:val="none" w:sz="0" w:space="0" w:color="auto"/>
            <w:right w:val="none" w:sz="0" w:space="0" w:color="auto"/>
          </w:divBdr>
        </w:div>
        <w:div w:id="630599810">
          <w:marLeft w:val="0"/>
          <w:marRight w:val="0"/>
          <w:marTop w:val="0"/>
          <w:marBottom w:val="0"/>
          <w:divBdr>
            <w:top w:val="none" w:sz="0" w:space="0" w:color="auto"/>
            <w:left w:val="none" w:sz="0" w:space="0" w:color="auto"/>
            <w:bottom w:val="none" w:sz="0" w:space="0" w:color="auto"/>
            <w:right w:val="none" w:sz="0" w:space="0" w:color="auto"/>
          </w:divBdr>
        </w:div>
        <w:div w:id="289870544">
          <w:marLeft w:val="0"/>
          <w:marRight w:val="0"/>
          <w:marTop w:val="0"/>
          <w:marBottom w:val="0"/>
          <w:divBdr>
            <w:top w:val="none" w:sz="0" w:space="0" w:color="auto"/>
            <w:left w:val="none" w:sz="0" w:space="0" w:color="auto"/>
            <w:bottom w:val="none" w:sz="0" w:space="0" w:color="auto"/>
            <w:right w:val="none" w:sz="0" w:space="0" w:color="auto"/>
          </w:divBdr>
        </w:div>
      </w:divsChild>
    </w:div>
    <w:div w:id="1527251239">
      <w:bodyDiv w:val="1"/>
      <w:marLeft w:val="0"/>
      <w:marRight w:val="0"/>
      <w:marTop w:val="0"/>
      <w:marBottom w:val="0"/>
      <w:divBdr>
        <w:top w:val="none" w:sz="0" w:space="0" w:color="auto"/>
        <w:left w:val="none" w:sz="0" w:space="0" w:color="auto"/>
        <w:bottom w:val="none" w:sz="0" w:space="0" w:color="auto"/>
        <w:right w:val="none" w:sz="0" w:space="0" w:color="auto"/>
      </w:divBdr>
    </w:div>
    <w:div w:id="1552769557">
      <w:bodyDiv w:val="1"/>
      <w:marLeft w:val="0"/>
      <w:marRight w:val="0"/>
      <w:marTop w:val="0"/>
      <w:marBottom w:val="0"/>
      <w:divBdr>
        <w:top w:val="none" w:sz="0" w:space="0" w:color="auto"/>
        <w:left w:val="none" w:sz="0" w:space="0" w:color="auto"/>
        <w:bottom w:val="none" w:sz="0" w:space="0" w:color="auto"/>
        <w:right w:val="none" w:sz="0" w:space="0" w:color="auto"/>
      </w:divBdr>
      <w:divsChild>
        <w:div w:id="944385112">
          <w:marLeft w:val="0"/>
          <w:marRight w:val="0"/>
          <w:marTop w:val="0"/>
          <w:marBottom w:val="0"/>
          <w:divBdr>
            <w:top w:val="none" w:sz="0" w:space="0" w:color="auto"/>
            <w:left w:val="none" w:sz="0" w:space="0" w:color="auto"/>
            <w:bottom w:val="none" w:sz="0" w:space="0" w:color="auto"/>
            <w:right w:val="none" w:sz="0" w:space="0" w:color="auto"/>
          </w:divBdr>
        </w:div>
        <w:div w:id="1104811319">
          <w:marLeft w:val="0"/>
          <w:marRight w:val="0"/>
          <w:marTop w:val="0"/>
          <w:marBottom w:val="0"/>
          <w:divBdr>
            <w:top w:val="none" w:sz="0" w:space="0" w:color="auto"/>
            <w:left w:val="none" w:sz="0" w:space="0" w:color="auto"/>
            <w:bottom w:val="none" w:sz="0" w:space="0" w:color="auto"/>
            <w:right w:val="none" w:sz="0" w:space="0" w:color="auto"/>
          </w:divBdr>
        </w:div>
      </w:divsChild>
    </w:div>
    <w:div w:id="1581670416">
      <w:bodyDiv w:val="1"/>
      <w:marLeft w:val="0"/>
      <w:marRight w:val="0"/>
      <w:marTop w:val="0"/>
      <w:marBottom w:val="0"/>
      <w:divBdr>
        <w:top w:val="none" w:sz="0" w:space="0" w:color="auto"/>
        <w:left w:val="none" w:sz="0" w:space="0" w:color="auto"/>
        <w:bottom w:val="none" w:sz="0" w:space="0" w:color="auto"/>
        <w:right w:val="none" w:sz="0" w:space="0" w:color="auto"/>
      </w:divBdr>
      <w:divsChild>
        <w:div w:id="345449925">
          <w:marLeft w:val="0"/>
          <w:marRight w:val="0"/>
          <w:marTop w:val="0"/>
          <w:marBottom w:val="0"/>
          <w:divBdr>
            <w:top w:val="none" w:sz="0" w:space="0" w:color="auto"/>
            <w:left w:val="none" w:sz="0" w:space="0" w:color="auto"/>
            <w:bottom w:val="none" w:sz="0" w:space="0" w:color="auto"/>
            <w:right w:val="none" w:sz="0" w:space="0" w:color="auto"/>
          </w:divBdr>
        </w:div>
        <w:div w:id="316762762">
          <w:marLeft w:val="0"/>
          <w:marRight w:val="0"/>
          <w:marTop w:val="0"/>
          <w:marBottom w:val="0"/>
          <w:divBdr>
            <w:top w:val="none" w:sz="0" w:space="0" w:color="auto"/>
            <w:left w:val="none" w:sz="0" w:space="0" w:color="auto"/>
            <w:bottom w:val="none" w:sz="0" w:space="0" w:color="auto"/>
            <w:right w:val="none" w:sz="0" w:space="0" w:color="auto"/>
          </w:divBdr>
        </w:div>
      </w:divsChild>
    </w:div>
    <w:div w:id="1586062734">
      <w:bodyDiv w:val="1"/>
      <w:marLeft w:val="0"/>
      <w:marRight w:val="0"/>
      <w:marTop w:val="0"/>
      <w:marBottom w:val="0"/>
      <w:divBdr>
        <w:top w:val="none" w:sz="0" w:space="0" w:color="auto"/>
        <w:left w:val="none" w:sz="0" w:space="0" w:color="auto"/>
        <w:bottom w:val="none" w:sz="0" w:space="0" w:color="auto"/>
        <w:right w:val="none" w:sz="0" w:space="0" w:color="auto"/>
      </w:divBdr>
    </w:div>
    <w:div w:id="1610627769">
      <w:bodyDiv w:val="1"/>
      <w:marLeft w:val="0"/>
      <w:marRight w:val="0"/>
      <w:marTop w:val="0"/>
      <w:marBottom w:val="0"/>
      <w:divBdr>
        <w:top w:val="none" w:sz="0" w:space="0" w:color="auto"/>
        <w:left w:val="none" w:sz="0" w:space="0" w:color="auto"/>
        <w:bottom w:val="none" w:sz="0" w:space="0" w:color="auto"/>
        <w:right w:val="none" w:sz="0" w:space="0" w:color="auto"/>
      </w:divBdr>
      <w:divsChild>
        <w:div w:id="916935034">
          <w:marLeft w:val="0"/>
          <w:marRight w:val="0"/>
          <w:marTop w:val="0"/>
          <w:marBottom w:val="0"/>
          <w:divBdr>
            <w:top w:val="none" w:sz="0" w:space="0" w:color="auto"/>
            <w:left w:val="none" w:sz="0" w:space="0" w:color="auto"/>
            <w:bottom w:val="none" w:sz="0" w:space="0" w:color="auto"/>
            <w:right w:val="none" w:sz="0" w:space="0" w:color="auto"/>
          </w:divBdr>
          <w:divsChild>
            <w:div w:id="1548298714">
              <w:marLeft w:val="0"/>
              <w:marRight w:val="0"/>
              <w:marTop w:val="0"/>
              <w:marBottom w:val="0"/>
              <w:divBdr>
                <w:top w:val="none" w:sz="0" w:space="0" w:color="auto"/>
                <w:left w:val="none" w:sz="0" w:space="0" w:color="auto"/>
                <w:bottom w:val="none" w:sz="0" w:space="0" w:color="auto"/>
                <w:right w:val="none" w:sz="0" w:space="0" w:color="auto"/>
              </w:divBdr>
              <w:divsChild>
                <w:div w:id="4984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053117">
      <w:bodyDiv w:val="1"/>
      <w:marLeft w:val="0"/>
      <w:marRight w:val="0"/>
      <w:marTop w:val="0"/>
      <w:marBottom w:val="0"/>
      <w:divBdr>
        <w:top w:val="none" w:sz="0" w:space="0" w:color="auto"/>
        <w:left w:val="none" w:sz="0" w:space="0" w:color="auto"/>
        <w:bottom w:val="none" w:sz="0" w:space="0" w:color="auto"/>
        <w:right w:val="none" w:sz="0" w:space="0" w:color="auto"/>
      </w:divBdr>
    </w:div>
    <w:div w:id="1778677935">
      <w:bodyDiv w:val="1"/>
      <w:marLeft w:val="0"/>
      <w:marRight w:val="0"/>
      <w:marTop w:val="0"/>
      <w:marBottom w:val="0"/>
      <w:divBdr>
        <w:top w:val="none" w:sz="0" w:space="0" w:color="auto"/>
        <w:left w:val="none" w:sz="0" w:space="0" w:color="auto"/>
        <w:bottom w:val="none" w:sz="0" w:space="0" w:color="auto"/>
        <w:right w:val="none" w:sz="0" w:space="0" w:color="auto"/>
      </w:divBdr>
    </w:div>
    <w:div w:id="1862821632">
      <w:bodyDiv w:val="1"/>
      <w:marLeft w:val="0"/>
      <w:marRight w:val="0"/>
      <w:marTop w:val="0"/>
      <w:marBottom w:val="0"/>
      <w:divBdr>
        <w:top w:val="none" w:sz="0" w:space="0" w:color="auto"/>
        <w:left w:val="none" w:sz="0" w:space="0" w:color="auto"/>
        <w:bottom w:val="none" w:sz="0" w:space="0" w:color="auto"/>
        <w:right w:val="none" w:sz="0" w:space="0" w:color="auto"/>
      </w:divBdr>
    </w:div>
    <w:div w:id="1919249296">
      <w:bodyDiv w:val="1"/>
      <w:marLeft w:val="0"/>
      <w:marRight w:val="0"/>
      <w:marTop w:val="0"/>
      <w:marBottom w:val="0"/>
      <w:divBdr>
        <w:top w:val="none" w:sz="0" w:space="0" w:color="auto"/>
        <w:left w:val="none" w:sz="0" w:space="0" w:color="auto"/>
        <w:bottom w:val="none" w:sz="0" w:space="0" w:color="auto"/>
        <w:right w:val="none" w:sz="0" w:space="0" w:color="auto"/>
      </w:divBdr>
      <w:divsChild>
        <w:div w:id="735932653">
          <w:marLeft w:val="0"/>
          <w:marRight w:val="0"/>
          <w:marTop w:val="0"/>
          <w:marBottom w:val="0"/>
          <w:divBdr>
            <w:top w:val="none" w:sz="0" w:space="0" w:color="auto"/>
            <w:left w:val="none" w:sz="0" w:space="0" w:color="auto"/>
            <w:bottom w:val="none" w:sz="0" w:space="0" w:color="auto"/>
            <w:right w:val="none" w:sz="0" w:space="0" w:color="auto"/>
          </w:divBdr>
        </w:div>
        <w:div w:id="1433815582">
          <w:marLeft w:val="0"/>
          <w:marRight w:val="0"/>
          <w:marTop w:val="0"/>
          <w:marBottom w:val="0"/>
          <w:divBdr>
            <w:top w:val="none" w:sz="0" w:space="0" w:color="auto"/>
            <w:left w:val="none" w:sz="0" w:space="0" w:color="auto"/>
            <w:bottom w:val="none" w:sz="0" w:space="0" w:color="auto"/>
            <w:right w:val="none" w:sz="0" w:space="0" w:color="auto"/>
          </w:divBdr>
        </w:div>
      </w:divsChild>
    </w:div>
    <w:div w:id="1927811405">
      <w:bodyDiv w:val="1"/>
      <w:marLeft w:val="0"/>
      <w:marRight w:val="0"/>
      <w:marTop w:val="0"/>
      <w:marBottom w:val="0"/>
      <w:divBdr>
        <w:top w:val="none" w:sz="0" w:space="0" w:color="auto"/>
        <w:left w:val="none" w:sz="0" w:space="0" w:color="auto"/>
        <w:bottom w:val="none" w:sz="0" w:space="0" w:color="auto"/>
        <w:right w:val="none" w:sz="0" w:space="0" w:color="auto"/>
      </w:divBdr>
      <w:divsChild>
        <w:div w:id="911895011">
          <w:marLeft w:val="0"/>
          <w:marRight w:val="0"/>
          <w:marTop w:val="0"/>
          <w:marBottom w:val="0"/>
          <w:divBdr>
            <w:top w:val="none" w:sz="0" w:space="0" w:color="auto"/>
            <w:left w:val="none" w:sz="0" w:space="0" w:color="auto"/>
            <w:bottom w:val="none" w:sz="0" w:space="0" w:color="auto"/>
            <w:right w:val="none" w:sz="0" w:space="0" w:color="auto"/>
          </w:divBdr>
        </w:div>
        <w:div w:id="1632638859">
          <w:marLeft w:val="0"/>
          <w:marRight w:val="0"/>
          <w:marTop w:val="0"/>
          <w:marBottom w:val="0"/>
          <w:divBdr>
            <w:top w:val="none" w:sz="0" w:space="0" w:color="auto"/>
            <w:left w:val="none" w:sz="0" w:space="0" w:color="auto"/>
            <w:bottom w:val="none" w:sz="0" w:space="0" w:color="auto"/>
            <w:right w:val="none" w:sz="0" w:space="0" w:color="auto"/>
          </w:divBdr>
        </w:div>
        <w:div w:id="743407333">
          <w:marLeft w:val="0"/>
          <w:marRight w:val="0"/>
          <w:marTop w:val="0"/>
          <w:marBottom w:val="0"/>
          <w:divBdr>
            <w:top w:val="none" w:sz="0" w:space="0" w:color="auto"/>
            <w:left w:val="none" w:sz="0" w:space="0" w:color="auto"/>
            <w:bottom w:val="none" w:sz="0" w:space="0" w:color="auto"/>
            <w:right w:val="none" w:sz="0" w:space="0" w:color="auto"/>
          </w:divBdr>
        </w:div>
        <w:div w:id="937055017">
          <w:marLeft w:val="0"/>
          <w:marRight w:val="0"/>
          <w:marTop w:val="0"/>
          <w:marBottom w:val="0"/>
          <w:divBdr>
            <w:top w:val="none" w:sz="0" w:space="0" w:color="auto"/>
            <w:left w:val="none" w:sz="0" w:space="0" w:color="auto"/>
            <w:bottom w:val="none" w:sz="0" w:space="0" w:color="auto"/>
            <w:right w:val="none" w:sz="0" w:space="0" w:color="auto"/>
          </w:divBdr>
        </w:div>
        <w:div w:id="1986545785">
          <w:marLeft w:val="0"/>
          <w:marRight w:val="0"/>
          <w:marTop w:val="0"/>
          <w:marBottom w:val="0"/>
          <w:divBdr>
            <w:top w:val="none" w:sz="0" w:space="0" w:color="auto"/>
            <w:left w:val="none" w:sz="0" w:space="0" w:color="auto"/>
            <w:bottom w:val="none" w:sz="0" w:space="0" w:color="auto"/>
            <w:right w:val="none" w:sz="0" w:space="0" w:color="auto"/>
          </w:divBdr>
        </w:div>
        <w:div w:id="1794400228">
          <w:marLeft w:val="0"/>
          <w:marRight w:val="0"/>
          <w:marTop w:val="0"/>
          <w:marBottom w:val="0"/>
          <w:divBdr>
            <w:top w:val="none" w:sz="0" w:space="0" w:color="auto"/>
            <w:left w:val="none" w:sz="0" w:space="0" w:color="auto"/>
            <w:bottom w:val="none" w:sz="0" w:space="0" w:color="auto"/>
            <w:right w:val="none" w:sz="0" w:space="0" w:color="auto"/>
          </w:divBdr>
        </w:div>
        <w:div w:id="1634141583">
          <w:marLeft w:val="0"/>
          <w:marRight w:val="0"/>
          <w:marTop w:val="0"/>
          <w:marBottom w:val="0"/>
          <w:divBdr>
            <w:top w:val="none" w:sz="0" w:space="0" w:color="auto"/>
            <w:left w:val="none" w:sz="0" w:space="0" w:color="auto"/>
            <w:bottom w:val="none" w:sz="0" w:space="0" w:color="auto"/>
            <w:right w:val="none" w:sz="0" w:space="0" w:color="auto"/>
          </w:divBdr>
        </w:div>
        <w:div w:id="1523282582">
          <w:marLeft w:val="0"/>
          <w:marRight w:val="0"/>
          <w:marTop w:val="0"/>
          <w:marBottom w:val="0"/>
          <w:divBdr>
            <w:top w:val="none" w:sz="0" w:space="0" w:color="auto"/>
            <w:left w:val="none" w:sz="0" w:space="0" w:color="auto"/>
            <w:bottom w:val="none" w:sz="0" w:space="0" w:color="auto"/>
            <w:right w:val="none" w:sz="0" w:space="0" w:color="auto"/>
          </w:divBdr>
        </w:div>
        <w:div w:id="240606975">
          <w:marLeft w:val="0"/>
          <w:marRight w:val="0"/>
          <w:marTop w:val="0"/>
          <w:marBottom w:val="0"/>
          <w:divBdr>
            <w:top w:val="none" w:sz="0" w:space="0" w:color="auto"/>
            <w:left w:val="none" w:sz="0" w:space="0" w:color="auto"/>
            <w:bottom w:val="none" w:sz="0" w:space="0" w:color="auto"/>
            <w:right w:val="none" w:sz="0" w:space="0" w:color="auto"/>
          </w:divBdr>
        </w:div>
        <w:div w:id="123013200">
          <w:marLeft w:val="0"/>
          <w:marRight w:val="0"/>
          <w:marTop w:val="0"/>
          <w:marBottom w:val="0"/>
          <w:divBdr>
            <w:top w:val="none" w:sz="0" w:space="0" w:color="auto"/>
            <w:left w:val="none" w:sz="0" w:space="0" w:color="auto"/>
            <w:bottom w:val="none" w:sz="0" w:space="0" w:color="auto"/>
            <w:right w:val="none" w:sz="0" w:space="0" w:color="auto"/>
          </w:divBdr>
        </w:div>
        <w:div w:id="2113744519">
          <w:marLeft w:val="0"/>
          <w:marRight w:val="0"/>
          <w:marTop w:val="0"/>
          <w:marBottom w:val="0"/>
          <w:divBdr>
            <w:top w:val="none" w:sz="0" w:space="0" w:color="auto"/>
            <w:left w:val="none" w:sz="0" w:space="0" w:color="auto"/>
            <w:bottom w:val="none" w:sz="0" w:space="0" w:color="auto"/>
            <w:right w:val="none" w:sz="0" w:space="0" w:color="auto"/>
          </w:divBdr>
        </w:div>
        <w:div w:id="218565269">
          <w:marLeft w:val="0"/>
          <w:marRight w:val="0"/>
          <w:marTop w:val="0"/>
          <w:marBottom w:val="0"/>
          <w:divBdr>
            <w:top w:val="none" w:sz="0" w:space="0" w:color="auto"/>
            <w:left w:val="none" w:sz="0" w:space="0" w:color="auto"/>
            <w:bottom w:val="none" w:sz="0" w:space="0" w:color="auto"/>
            <w:right w:val="none" w:sz="0" w:space="0" w:color="auto"/>
          </w:divBdr>
        </w:div>
      </w:divsChild>
    </w:div>
    <w:div w:id="1983728929">
      <w:bodyDiv w:val="1"/>
      <w:marLeft w:val="0"/>
      <w:marRight w:val="0"/>
      <w:marTop w:val="0"/>
      <w:marBottom w:val="0"/>
      <w:divBdr>
        <w:top w:val="none" w:sz="0" w:space="0" w:color="auto"/>
        <w:left w:val="none" w:sz="0" w:space="0" w:color="auto"/>
        <w:bottom w:val="none" w:sz="0" w:space="0" w:color="auto"/>
        <w:right w:val="none" w:sz="0" w:space="0" w:color="auto"/>
      </w:divBdr>
      <w:divsChild>
        <w:div w:id="928274981">
          <w:marLeft w:val="0"/>
          <w:marRight w:val="0"/>
          <w:marTop w:val="0"/>
          <w:marBottom w:val="0"/>
          <w:divBdr>
            <w:top w:val="none" w:sz="0" w:space="0" w:color="auto"/>
            <w:left w:val="none" w:sz="0" w:space="0" w:color="auto"/>
            <w:bottom w:val="none" w:sz="0" w:space="0" w:color="auto"/>
            <w:right w:val="none" w:sz="0" w:space="0" w:color="auto"/>
          </w:divBdr>
        </w:div>
        <w:div w:id="2133403540">
          <w:marLeft w:val="0"/>
          <w:marRight w:val="0"/>
          <w:marTop w:val="0"/>
          <w:marBottom w:val="0"/>
          <w:divBdr>
            <w:top w:val="none" w:sz="0" w:space="0" w:color="auto"/>
            <w:left w:val="none" w:sz="0" w:space="0" w:color="auto"/>
            <w:bottom w:val="none" w:sz="0" w:space="0" w:color="auto"/>
            <w:right w:val="none" w:sz="0" w:space="0" w:color="auto"/>
          </w:divBdr>
          <w:divsChild>
            <w:div w:id="1632444084">
              <w:marLeft w:val="0"/>
              <w:marRight w:val="0"/>
              <w:marTop w:val="0"/>
              <w:marBottom w:val="0"/>
              <w:divBdr>
                <w:top w:val="none" w:sz="0" w:space="0" w:color="auto"/>
                <w:left w:val="none" w:sz="0" w:space="0" w:color="auto"/>
                <w:bottom w:val="none" w:sz="0" w:space="0" w:color="auto"/>
                <w:right w:val="none" w:sz="0" w:space="0" w:color="auto"/>
              </w:divBdr>
            </w:div>
          </w:divsChild>
        </w:div>
        <w:div w:id="1973946722">
          <w:marLeft w:val="0"/>
          <w:marRight w:val="0"/>
          <w:marTop w:val="0"/>
          <w:marBottom w:val="0"/>
          <w:divBdr>
            <w:top w:val="none" w:sz="0" w:space="0" w:color="auto"/>
            <w:left w:val="none" w:sz="0" w:space="0" w:color="auto"/>
            <w:bottom w:val="none" w:sz="0" w:space="0" w:color="auto"/>
            <w:right w:val="none" w:sz="0" w:space="0" w:color="auto"/>
          </w:divBdr>
          <w:divsChild>
            <w:div w:id="2038041844">
              <w:marLeft w:val="0"/>
              <w:marRight w:val="0"/>
              <w:marTop w:val="0"/>
              <w:marBottom w:val="0"/>
              <w:divBdr>
                <w:top w:val="none" w:sz="0" w:space="0" w:color="auto"/>
                <w:left w:val="none" w:sz="0" w:space="0" w:color="auto"/>
                <w:bottom w:val="none" w:sz="0" w:space="0" w:color="auto"/>
                <w:right w:val="none" w:sz="0" w:space="0" w:color="auto"/>
              </w:divBdr>
            </w:div>
          </w:divsChild>
        </w:div>
        <w:div w:id="1437602426">
          <w:marLeft w:val="0"/>
          <w:marRight w:val="0"/>
          <w:marTop w:val="0"/>
          <w:marBottom w:val="0"/>
          <w:divBdr>
            <w:top w:val="none" w:sz="0" w:space="0" w:color="auto"/>
            <w:left w:val="none" w:sz="0" w:space="0" w:color="auto"/>
            <w:bottom w:val="none" w:sz="0" w:space="0" w:color="auto"/>
            <w:right w:val="none" w:sz="0" w:space="0" w:color="auto"/>
          </w:divBdr>
          <w:divsChild>
            <w:div w:id="31150902">
              <w:marLeft w:val="0"/>
              <w:marRight w:val="0"/>
              <w:marTop w:val="0"/>
              <w:marBottom w:val="0"/>
              <w:divBdr>
                <w:top w:val="none" w:sz="0" w:space="0" w:color="auto"/>
                <w:left w:val="none" w:sz="0" w:space="0" w:color="auto"/>
                <w:bottom w:val="none" w:sz="0" w:space="0" w:color="auto"/>
                <w:right w:val="none" w:sz="0" w:space="0" w:color="auto"/>
              </w:divBdr>
            </w:div>
          </w:divsChild>
        </w:div>
        <w:div w:id="629440401">
          <w:marLeft w:val="0"/>
          <w:marRight w:val="0"/>
          <w:marTop w:val="0"/>
          <w:marBottom w:val="0"/>
          <w:divBdr>
            <w:top w:val="none" w:sz="0" w:space="0" w:color="auto"/>
            <w:left w:val="none" w:sz="0" w:space="0" w:color="auto"/>
            <w:bottom w:val="none" w:sz="0" w:space="0" w:color="auto"/>
            <w:right w:val="none" w:sz="0" w:space="0" w:color="auto"/>
          </w:divBdr>
          <w:divsChild>
            <w:div w:id="1378317318">
              <w:marLeft w:val="0"/>
              <w:marRight w:val="0"/>
              <w:marTop w:val="0"/>
              <w:marBottom w:val="0"/>
              <w:divBdr>
                <w:top w:val="none" w:sz="0" w:space="0" w:color="auto"/>
                <w:left w:val="none" w:sz="0" w:space="0" w:color="auto"/>
                <w:bottom w:val="none" w:sz="0" w:space="0" w:color="auto"/>
                <w:right w:val="none" w:sz="0" w:space="0" w:color="auto"/>
              </w:divBdr>
            </w:div>
          </w:divsChild>
        </w:div>
        <w:div w:id="1528373106">
          <w:marLeft w:val="0"/>
          <w:marRight w:val="0"/>
          <w:marTop w:val="0"/>
          <w:marBottom w:val="0"/>
          <w:divBdr>
            <w:top w:val="none" w:sz="0" w:space="0" w:color="auto"/>
            <w:left w:val="none" w:sz="0" w:space="0" w:color="auto"/>
            <w:bottom w:val="none" w:sz="0" w:space="0" w:color="auto"/>
            <w:right w:val="none" w:sz="0" w:space="0" w:color="auto"/>
          </w:divBdr>
          <w:divsChild>
            <w:div w:id="2192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6053">
      <w:bodyDiv w:val="1"/>
      <w:marLeft w:val="0"/>
      <w:marRight w:val="0"/>
      <w:marTop w:val="0"/>
      <w:marBottom w:val="0"/>
      <w:divBdr>
        <w:top w:val="none" w:sz="0" w:space="0" w:color="auto"/>
        <w:left w:val="none" w:sz="0" w:space="0" w:color="auto"/>
        <w:bottom w:val="none" w:sz="0" w:space="0" w:color="auto"/>
        <w:right w:val="none" w:sz="0" w:space="0" w:color="auto"/>
      </w:divBdr>
      <w:divsChild>
        <w:div w:id="375858065">
          <w:marLeft w:val="0"/>
          <w:marRight w:val="0"/>
          <w:marTop w:val="0"/>
          <w:marBottom w:val="0"/>
          <w:divBdr>
            <w:top w:val="none" w:sz="0" w:space="0" w:color="auto"/>
            <w:left w:val="none" w:sz="0" w:space="0" w:color="auto"/>
            <w:bottom w:val="none" w:sz="0" w:space="0" w:color="auto"/>
            <w:right w:val="none" w:sz="0" w:space="0" w:color="auto"/>
          </w:divBdr>
          <w:divsChild>
            <w:div w:id="1005092423">
              <w:marLeft w:val="0"/>
              <w:marRight w:val="0"/>
              <w:marTop w:val="0"/>
              <w:marBottom w:val="0"/>
              <w:divBdr>
                <w:top w:val="none" w:sz="0" w:space="0" w:color="auto"/>
                <w:left w:val="none" w:sz="0" w:space="0" w:color="auto"/>
                <w:bottom w:val="none" w:sz="0" w:space="0" w:color="auto"/>
                <w:right w:val="none" w:sz="0" w:space="0" w:color="auto"/>
              </w:divBdr>
              <w:divsChild>
                <w:div w:id="139717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250305">
      <w:bodyDiv w:val="1"/>
      <w:marLeft w:val="0"/>
      <w:marRight w:val="0"/>
      <w:marTop w:val="0"/>
      <w:marBottom w:val="0"/>
      <w:divBdr>
        <w:top w:val="none" w:sz="0" w:space="0" w:color="auto"/>
        <w:left w:val="none" w:sz="0" w:space="0" w:color="auto"/>
        <w:bottom w:val="none" w:sz="0" w:space="0" w:color="auto"/>
        <w:right w:val="none" w:sz="0" w:space="0" w:color="auto"/>
      </w:divBdr>
      <w:divsChild>
        <w:div w:id="1704204359">
          <w:marLeft w:val="0"/>
          <w:marRight w:val="0"/>
          <w:marTop w:val="0"/>
          <w:marBottom w:val="0"/>
          <w:divBdr>
            <w:top w:val="none" w:sz="0" w:space="0" w:color="auto"/>
            <w:left w:val="none" w:sz="0" w:space="0" w:color="auto"/>
            <w:bottom w:val="none" w:sz="0" w:space="0" w:color="auto"/>
            <w:right w:val="none" w:sz="0" w:space="0" w:color="auto"/>
          </w:divBdr>
        </w:div>
        <w:div w:id="1998723847">
          <w:marLeft w:val="0"/>
          <w:marRight w:val="0"/>
          <w:marTop w:val="0"/>
          <w:marBottom w:val="0"/>
          <w:divBdr>
            <w:top w:val="none" w:sz="0" w:space="0" w:color="auto"/>
            <w:left w:val="none" w:sz="0" w:space="0" w:color="auto"/>
            <w:bottom w:val="none" w:sz="0" w:space="0" w:color="auto"/>
            <w:right w:val="none" w:sz="0" w:space="0" w:color="auto"/>
          </w:divBdr>
        </w:div>
        <w:div w:id="1913350965">
          <w:marLeft w:val="0"/>
          <w:marRight w:val="0"/>
          <w:marTop w:val="0"/>
          <w:marBottom w:val="0"/>
          <w:divBdr>
            <w:top w:val="none" w:sz="0" w:space="0" w:color="auto"/>
            <w:left w:val="none" w:sz="0" w:space="0" w:color="auto"/>
            <w:bottom w:val="none" w:sz="0" w:space="0" w:color="auto"/>
            <w:right w:val="none" w:sz="0" w:space="0" w:color="auto"/>
          </w:divBdr>
        </w:div>
        <w:div w:id="1807160925">
          <w:marLeft w:val="0"/>
          <w:marRight w:val="0"/>
          <w:marTop w:val="0"/>
          <w:marBottom w:val="0"/>
          <w:divBdr>
            <w:top w:val="none" w:sz="0" w:space="0" w:color="auto"/>
            <w:left w:val="none" w:sz="0" w:space="0" w:color="auto"/>
            <w:bottom w:val="none" w:sz="0" w:space="0" w:color="auto"/>
            <w:right w:val="none" w:sz="0" w:space="0" w:color="auto"/>
          </w:divBdr>
        </w:div>
        <w:div w:id="1801191903">
          <w:marLeft w:val="0"/>
          <w:marRight w:val="0"/>
          <w:marTop w:val="0"/>
          <w:marBottom w:val="0"/>
          <w:divBdr>
            <w:top w:val="none" w:sz="0" w:space="0" w:color="auto"/>
            <w:left w:val="none" w:sz="0" w:space="0" w:color="auto"/>
            <w:bottom w:val="none" w:sz="0" w:space="0" w:color="auto"/>
            <w:right w:val="none" w:sz="0" w:space="0" w:color="auto"/>
          </w:divBdr>
        </w:div>
        <w:div w:id="1125386603">
          <w:marLeft w:val="0"/>
          <w:marRight w:val="0"/>
          <w:marTop w:val="0"/>
          <w:marBottom w:val="0"/>
          <w:divBdr>
            <w:top w:val="none" w:sz="0" w:space="0" w:color="auto"/>
            <w:left w:val="none" w:sz="0" w:space="0" w:color="auto"/>
            <w:bottom w:val="none" w:sz="0" w:space="0" w:color="auto"/>
            <w:right w:val="none" w:sz="0" w:space="0" w:color="auto"/>
          </w:divBdr>
        </w:div>
        <w:div w:id="1424453700">
          <w:marLeft w:val="0"/>
          <w:marRight w:val="0"/>
          <w:marTop w:val="0"/>
          <w:marBottom w:val="0"/>
          <w:divBdr>
            <w:top w:val="none" w:sz="0" w:space="0" w:color="auto"/>
            <w:left w:val="none" w:sz="0" w:space="0" w:color="auto"/>
            <w:bottom w:val="none" w:sz="0" w:space="0" w:color="auto"/>
            <w:right w:val="none" w:sz="0" w:space="0" w:color="auto"/>
          </w:divBdr>
        </w:div>
        <w:div w:id="2015716616">
          <w:marLeft w:val="0"/>
          <w:marRight w:val="0"/>
          <w:marTop w:val="0"/>
          <w:marBottom w:val="0"/>
          <w:divBdr>
            <w:top w:val="none" w:sz="0" w:space="0" w:color="auto"/>
            <w:left w:val="none" w:sz="0" w:space="0" w:color="auto"/>
            <w:bottom w:val="none" w:sz="0" w:space="0" w:color="auto"/>
            <w:right w:val="none" w:sz="0" w:space="0" w:color="auto"/>
          </w:divBdr>
        </w:div>
        <w:div w:id="191117385">
          <w:marLeft w:val="0"/>
          <w:marRight w:val="0"/>
          <w:marTop w:val="0"/>
          <w:marBottom w:val="0"/>
          <w:divBdr>
            <w:top w:val="none" w:sz="0" w:space="0" w:color="auto"/>
            <w:left w:val="none" w:sz="0" w:space="0" w:color="auto"/>
            <w:bottom w:val="none" w:sz="0" w:space="0" w:color="auto"/>
            <w:right w:val="none" w:sz="0" w:space="0" w:color="auto"/>
          </w:divBdr>
        </w:div>
        <w:div w:id="1827699555">
          <w:marLeft w:val="0"/>
          <w:marRight w:val="0"/>
          <w:marTop w:val="0"/>
          <w:marBottom w:val="0"/>
          <w:divBdr>
            <w:top w:val="none" w:sz="0" w:space="0" w:color="auto"/>
            <w:left w:val="none" w:sz="0" w:space="0" w:color="auto"/>
            <w:bottom w:val="none" w:sz="0" w:space="0" w:color="auto"/>
            <w:right w:val="none" w:sz="0" w:space="0" w:color="auto"/>
          </w:divBdr>
        </w:div>
        <w:div w:id="791174307">
          <w:marLeft w:val="0"/>
          <w:marRight w:val="0"/>
          <w:marTop w:val="0"/>
          <w:marBottom w:val="0"/>
          <w:divBdr>
            <w:top w:val="none" w:sz="0" w:space="0" w:color="auto"/>
            <w:left w:val="none" w:sz="0" w:space="0" w:color="auto"/>
            <w:bottom w:val="none" w:sz="0" w:space="0" w:color="auto"/>
            <w:right w:val="none" w:sz="0" w:space="0" w:color="auto"/>
          </w:divBdr>
        </w:div>
        <w:div w:id="1946229831">
          <w:marLeft w:val="0"/>
          <w:marRight w:val="0"/>
          <w:marTop w:val="0"/>
          <w:marBottom w:val="0"/>
          <w:divBdr>
            <w:top w:val="none" w:sz="0" w:space="0" w:color="auto"/>
            <w:left w:val="none" w:sz="0" w:space="0" w:color="auto"/>
            <w:bottom w:val="none" w:sz="0" w:space="0" w:color="auto"/>
            <w:right w:val="none" w:sz="0" w:space="0" w:color="auto"/>
          </w:divBdr>
        </w:div>
        <w:div w:id="1413619906">
          <w:marLeft w:val="0"/>
          <w:marRight w:val="0"/>
          <w:marTop w:val="0"/>
          <w:marBottom w:val="0"/>
          <w:divBdr>
            <w:top w:val="none" w:sz="0" w:space="0" w:color="auto"/>
            <w:left w:val="none" w:sz="0" w:space="0" w:color="auto"/>
            <w:bottom w:val="none" w:sz="0" w:space="0" w:color="auto"/>
            <w:right w:val="none" w:sz="0" w:space="0" w:color="auto"/>
          </w:divBdr>
        </w:div>
        <w:div w:id="1448743126">
          <w:marLeft w:val="0"/>
          <w:marRight w:val="0"/>
          <w:marTop w:val="0"/>
          <w:marBottom w:val="0"/>
          <w:divBdr>
            <w:top w:val="none" w:sz="0" w:space="0" w:color="auto"/>
            <w:left w:val="none" w:sz="0" w:space="0" w:color="auto"/>
            <w:bottom w:val="none" w:sz="0" w:space="0" w:color="auto"/>
            <w:right w:val="none" w:sz="0" w:space="0" w:color="auto"/>
          </w:divBdr>
        </w:div>
        <w:div w:id="2049179945">
          <w:marLeft w:val="0"/>
          <w:marRight w:val="0"/>
          <w:marTop w:val="0"/>
          <w:marBottom w:val="0"/>
          <w:divBdr>
            <w:top w:val="none" w:sz="0" w:space="0" w:color="auto"/>
            <w:left w:val="none" w:sz="0" w:space="0" w:color="auto"/>
            <w:bottom w:val="none" w:sz="0" w:space="0" w:color="auto"/>
            <w:right w:val="none" w:sz="0" w:space="0" w:color="auto"/>
          </w:divBdr>
        </w:div>
        <w:div w:id="2116749299">
          <w:marLeft w:val="0"/>
          <w:marRight w:val="0"/>
          <w:marTop w:val="0"/>
          <w:marBottom w:val="0"/>
          <w:divBdr>
            <w:top w:val="none" w:sz="0" w:space="0" w:color="auto"/>
            <w:left w:val="none" w:sz="0" w:space="0" w:color="auto"/>
            <w:bottom w:val="none" w:sz="0" w:space="0" w:color="auto"/>
            <w:right w:val="none" w:sz="0" w:space="0" w:color="auto"/>
          </w:divBdr>
        </w:div>
        <w:div w:id="166479428">
          <w:marLeft w:val="0"/>
          <w:marRight w:val="0"/>
          <w:marTop w:val="0"/>
          <w:marBottom w:val="0"/>
          <w:divBdr>
            <w:top w:val="none" w:sz="0" w:space="0" w:color="auto"/>
            <w:left w:val="none" w:sz="0" w:space="0" w:color="auto"/>
            <w:bottom w:val="none" w:sz="0" w:space="0" w:color="auto"/>
            <w:right w:val="none" w:sz="0" w:space="0" w:color="auto"/>
          </w:divBdr>
        </w:div>
        <w:div w:id="881139884">
          <w:marLeft w:val="0"/>
          <w:marRight w:val="0"/>
          <w:marTop w:val="0"/>
          <w:marBottom w:val="0"/>
          <w:divBdr>
            <w:top w:val="none" w:sz="0" w:space="0" w:color="auto"/>
            <w:left w:val="none" w:sz="0" w:space="0" w:color="auto"/>
            <w:bottom w:val="none" w:sz="0" w:space="0" w:color="auto"/>
            <w:right w:val="none" w:sz="0" w:space="0" w:color="auto"/>
          </w:divBdr>
        </w:div>
        <w:div w:id="2101297166">
          <w:marLeft w:val="0"/>
          <w:marRight w:val="0"/>
          <w:marTop w:val="0"/>
          <w:marBottom w:val="0"/>
          <w:divBdr>
            <w:top w:val="none" w:sz="0" w:space="0" w:color="auto"/>
            <w:left w:val="none" w:sz="0" w:space="0" w:color="auto"/>
            <w:bottom w:val="none" w:sz="0" w:space="0" w:color="auto"/>
            <w:right w:val="none" w:sz="0" w:space="0" w:color="auto"/>
          </w:divBdr>
        </w:div>
        <w:div w:id="1868711527">
          <w:marLeft w:val="0"/>
          <w:marRight w:val="0"/>
          <w:marTop w:val="0"/>
          <w:marBottom w:val="0"/>
          <w:divBdr>
            <w:top w:val="none" w:sz="0" w:space="0" w:color="auto"/>
            <w:left w:val="none" w:sz="0" w:space="0" w:color="auto"/>
            <w:bottom w:val="none" w:sz="0" w:space="0" w:color="auto"/>
            <w:right w:val="none" w:sz="0" w:space="0" w:color="auto"/>
          </w:divBdr>
        </w:div>
        <w:div w:id="76900201">
          <w:marLeft w:val="0"/>
          <w:marRight w:val="0"/>
          <w:marTop w:val="0"/>
          <w:marBottom w:val="0"/>
          <w:divBdr>
            <w:top w:val="none" w:sz="0" w:space="0" w:color="auto"/>
            <w:left w:val="none" w:sz="0" w:space="0" w:color="auto"/>
            <w:bottom w:val="none" w:sz="0" w:space="0" w:color="auto"/>
            <w:right w:val="none" w:sz="0" w:space="0" w:color="auto"/>
          </w:divBdr>
        </w:div>
        <w:div w:id="1503741802">
          <w:marLeft w:val="0"/>
          <w:marRight w:val="0"/>
          <w:marTop w:val="0"/>
          <w:marBottom w:val="0"/>
          <w:divBdr>
            <w:top w:val="none" w:sz="0" w:space="0" w:color="auto"/>
            <w:left w:val="none" w:sz="0" w:space="0" w:color="auto"/>
            <w:bottom w:val="none" w:sz="0" w:space="0" w:color="auto"/>
            <w:right w:val="none" w:sz="0" w:space="0" w:color="auto"/>
          </w:divBdr>
        </w:div>
        <w:div w:id="1312564858">
          <w:marLeft w:val="0"/>
          <w:marRight w:val="0"/>
          <w:marTop w:val="0"/>
          <w:marBottom w:val="0"/>
          <w:divBdr>
            <w:top w:val="none" w:sz="0" w:space="0" w:color="auto"/>
            <w:left w:val="none" w:sz="0" w:space="0" w:color="auto"/>
            <w:bottom w:val="none" w:sz="0" w:space="0" w:color="auto"/>
            <w:right w:val="none" w:sz="0" w:space="0" w:color="auto"/>
          </w:divBdr>
        </w:div>
        <w:div w:id="982004222">
          <w:marLeft w:val="0"/>
          <w:marRight w:val="0"/>
          <w:marTop w:val="0"/>
          <w:marBottom w:val="0"/>
          <w:divBdr>
            <w:top w:val="none" w:sz="0" w:space="0" w:color="auto"/>
            <w:left w:val="none" w:sz="0" w:space="0" w:color="auto"/>
            <w:bottom w:val="none" w:sz="0" w:space="0" w:color="auto"/>
            <w:right w:val="none" w:sz="0" w:space="0" w:color="auto"/>
          </w:divBdr>
        </w:div>
        <w:div w:id="67575485">
          <w:marLeft w:val="0"/>
          <w:marRight w:val="0"/>
          <w:marTop w:val="0"/>
          <w:marBottom w:val="0"/>
          <w:divBdr>
            <w:top w:val="none" w:sz="0" w:space="0" w:color="auto"/>
            <w:left w:val="none" w:sz="0" w:space="0" w:color="auto"/>
            <w:bottom w:val="none" w:sz="0" w:space="0" w:color="auto"/>
            <w:right w:val="none" w:sz="0" w:space="0" w:color="auto"/>
          </w:divBdr>
        </w:div>
        <w:div w:id="1333222635">
          <w:marLeft w:val="0"/>
          <w:marRight w:val="0"/>
          <w:marTop w:val="0"/>
          <w:marBottom w:val="0"/>
          <w:divBdr>
            <w:top w:val="none" w:sz="0" w:space="0" w:color="auto"/>
            <w:left w:val="none" w:sz="0" w:space="0" w:color="auto"/>
            <w:bottom w:val="none" w:sz="0" w:space="0" w:color="auto"/>
            <w:right w:val="none" w:sz="0" w:space="0" w:color="auto"/>
          </w:divBdr>
        </w:div>
        <w:div w:id="1321806481">
          <w:marLeft w:val="0"/>
          <w:marRight w:val="0"/>
          <w:marTop w:val="0"/>
          <w:marBottom w:val="0"/>
          <w:divBdr>
            <w:top w:val="none" w:sz="0" w:space="0" w:color="auto"/>
            <w:left w:val="none" w:sz="0" w:space="0" w:color="auto"/>
            <w:bottom w:val="none" w:sz="0" w:space="0" w:color="auto"/>
            <w:right w:val="none" w:sz="0" w:space="0" w:color="auto"/>
          </w:divBdr>
        </w:div>
        <w:div w:id="543754072">
          <w:marLeft w:val="0"/>
          <w:marRight w:val="0"/>
          <w:marTop w:val="0"/>
          <w:marBottom w:val="0"/>
          <w:divBdr>
            <w:top w:val="none" w:sz="0" w:space="0" w:color="auto"/>
            <w:left w:val="none" w:sz="0" w:space="0" w:color="auto"/>
            <w:bottom w:val="none" w:sz="0" w:space="0" w:color="auto"/>
            <w:right w:val="none" w:sz="0" w:space="0" w:color="auto"/>
          </w:divBdr>
        </w:div>
        <w:div w:id="1281453227">
          <w:marLeft w:val="0"/>
          <w:marRight w:val="0"/>
          <w:marTop w:val="0"/>
          <w:marBottom w:val="0"/>
          <w:divBdr>
            <w:top w:val="none" w:sz="0" w:space="0" w:color="auto"/>
            <w:left w:val="none" w:sz="0" w:space="0" w:color="auto"/>
            <w:bottom w:val="none" w:sz="0" w:space="0" w:color="auto"/>
            <w:right w:val="none" w:sz="0" w:space="0" w:color="auto"/>
          </w:divBdr>
        </w:div>
        <w:div w:id="1917393165">
          <w:marLeft w:val="0"/>
          <w:marRight w:val="0"/>
          <w:marTop w:val="0"/>
          <w:marBottom w:val="0"/>
          <w:divBdr>
            <w:top w:val="none" w:sz="0" w:space="0" w:color="auto"/>
            <w:left w:val="none" w:sz="0" w:space="0" w:color="auto"/>
            <w:bottom w:val="none" w:sz="0" w:space="0" w:color="auto"/>
            <w:right w:val="none" w:sz="0" w:space="0" w:color="auto"/>
          </w:divBdr>
        </w:div>
        <w:div w:id="253251174">
          <w:marLeft w:val="0"/>
          <w:marRight w:val="0"/>
          <w:marTop w:val="0"/>
          <w:marBottom w:val="0"/>
          <w:divBdr>
            <w:top w:val="none" w:sz="0" w:space="0" w:color="auto"/>
            <w:left w:val="none" w:sz="0" w:space="0" w:color="auto"/>
            <w:bottom w:val="none" w:sz="0" w:space="0" w:color="auto"/>
            <w:right w:val="none" w:sz="0" w:space="0" w:color="auto"/>
          </w:divBdr>
        </w:div>
        <w:div w:id="745957285">
          <w:marLeft w:val="0"/>
          <w:marRight w:val="0"/>
          <w:marTop w:val="0"/>
          <w:marBottom w:val="0"/>
          <w:divBdr>
            <w:top w:val="none" w:sz="0" w:space="0" w:color="auto"/>
            <w:left w:val="none" w:sz="0" w:space="0" w:color="auto"/>
            <w:bottom w:val="none" w:sz="0" w:space="0" w:color="auto"/>
            <w:right w:val="none" w:sz="0" w:space="0" w:color="auto"/>
          </w:divBdr>
        </w:div>
        <w:div w:id="1071733791">
          <w:marLeft w:val="0"/>
          <w:marRight w:val="0"/>
          <w:marTop w:val="0"/>
          <w:marBottom w:val="0"/>
          <w:divBdr>
            <w:top w:val="none" w:sz="0" w:space="0" w:color="auto"/>
            <w:left w:val="none" w:sz="0" w:space="0" w:color="auto"/>
            <w:bottom w:val="none" w:sz="0" w:space="0" w:color="auto"/>
            <w:right w:val="none" w:sz="0" w:space="0" w:color="auto"/>
          </w:divBdr>
        </w:div>
        <w:div w:id="1188829196">
          <w:marLeft w:val="0"/>
          <w:marRight w:val="0"/>
          <w:marTop w:val="0"/>
          <w:marBottom w:val="0"/>
          <w:divBdr>
            <w:top w:val="none" w:sz="0" w:space="0" w:color="auto"/>
            <w:left w:val="none" w:sz="0" w:space="0" w:color="auto"/>
            <w:bottom w:val="none" w:sz="0" w:space="0" w:color="auto"/>
            <w:right w:val="none" w:sz="0" w:space="0" w:color="auto"/>
          </w:divBdr>
        </w:div>
        <w:div w:id="18940625">
          <w:marLeft w:val="0"/>
          <w:marRight w:val="0"/>
          <w:marTop w:val="0"/>
          <w:marBottom w:val="0"/>
          <w:divBdr>
            <w:top w:val="none" w:sz="0" w:space="0" w:color="auto"/>
            <w:left w:val="none" w:sz="0" w:space="0" w:color="auto"/>
            <w:bottom w:val="none" w:sz="0" w:space="0" w:color="auto"/>
            <w:right w:val="none" w:sz="0" w:space="0" w:color="auto"/>
          </w:divBdr>
        </w:div>
        <w:div w:id="437532093">
          <w:marLeft w:val="0"/>
          <w:marRight w:val="0"/>
          <w:marTop w:val="0"/>
          <w:marBottom w:val="0"/>
          <w:divBdr>
            <w:top w:val="none" w:sz="0" w:space="0" w:color="auto"/>
            <w:left w:val="none" w:sz="0" w:space="0" w:color="auto"/>
            <w:bottom w:val="none" w:sz="0" w:space="0" w:color="auto"/>
            <w:right w:val="none" w:sz="0" w:space="0" w:color="auto"/>
          </w:divBdr>
        </w:div>
        <w:div w:id="803428116">
          <w:marLeft w:val="0"/>
          <w:marRight w:val="0"/>
          <w:marTop w:val="0"/>
          <w:marBottom w:val="0"/>
          <w:divBdr>
            <w:top w:val="none" w:sz="0" w:space="0" w:color="auto"/>
            <w:left w:val="none" w:sz="0" w:space="0" w:color="auto"/>
            <w:bottom w:val="none" w:sz="0" w:space="0" w:color="auto"/>
            <w:right w:val="none" w:sz="0" w:space="0" w:color="auto"/>
          </w:divBdr>
        </w:div>
        <w:div w:id="1300302051">
          <w:marLeft w:val="0"/>
          <w:marRight w:val="0"/>
          <w:marTop w:val="0"/>
          <w:marBottom w:val="0"/>
          <w:divBdr>
            <w:top w:val="none" w:sz="0" w:space="0" w:color="auto"/>
            <w:left w:val="none" w:sz="0" w:space="0" w:color="auto"/>
            <w:bottom w:val="none" w:sz="0" w:space="0" w:color="auto"/>
            <w:right w:val="none" w:sz="0" w:space="0" w:color="auto"/>
          </w:divBdr>
        </w:div>
      </w:divsChild>
    </w:div>
    <w:div w:id="2059278196">
      <w:bodyDiv w:val="1"/>
      <w:marLeft w:val="0"/>
      <w:marRight w:val="0"/>
      <w:marTop w:val="0"/>
      <w:marBottom w:val="0"/>
      <w:divBdr>
        <w:top w:val="none" w:sz="0" w:space="0" w:color="auto"/>
        <w:left w:val="none" w:sz="0" w:space="0" w:color="auto"/>
        <w:bottom w:val="none" w:sz="0" w:space="0" w:color="auto"/>
        <w:right w:val="none" w:sz="0" w:space="0" w:color="auto"/>
      </w:divBdr>
    </w:div>
    <w:div w:id="2079475858">
      <w:bodyDiv w:val="1"/>
      <w:marLeft w:val="0"/>
      <w:marRight w:val="0"/>
      <w:marTop w:val="0"/>
      <w:marBottom w:val="0"/>
      <w:divBdr>
        <w:top w:val="none" w:sz="0" w:space="0" w:color="auto"/>
        <w:left w:val="none" w:sz="0" w:space="0" w:color="auto"/>
        <w:bottom w:val="none" w:sz="0" w:space="0" w:color="auto"/>
        <w:right w:val="none" w:sz="0" w:space="0" w:color="auto"/>
      </w:divBdr>
    </w:div>
    <w:div w:id="2102988234">
      <w:bodyDiv w:val="1"/>
      <w:marLeft w:val="0"/>
      <w:marRight w:val="0"/>
      <w:marTop w:val="0"/>
      <w:marBottom w:val="0"/>
      <w:divBdr>
        <w:top w:val="none" w:sz="0" w:space="0" w:color="auto"/>
        <w:left w:val="none" w:sz="0" w:space="0" w:color="auto"/>
        <w:bottom w:val="none" w:sz="0" w:space="0" w:color="auto"/>
        <w:right w:val="none" w:sz="0" w:space="0" w:color="auto"/>
      </w:divBdr>
    </w:div>
    <w:div w:id="2108308702">
      <w:bodyDiv w:val="1"/>
      <w:marLeft w:val="0"/>
      <w:marRight w:val="0"/>
      <w:marTop w:val="0"/>
      <w:marBottom w:val="0"/>
      <w:divBdr>
        <w:top w:val="none" w:sz="0" w:space="0" w:color="auto"/>
        <w:left w:val="none" w:sz="0" w:space="0" w:color="auto"/>
        <w:bottom w:val="none" w:sz="0" w:space="0" w:color="auto"/>
        <w:right w:val="none" w:sz="0" w:space="0" w:color="auto"/>
      </w:divBdr>
      <w:divsChild>
        <w:div w:id="2079131441">
          <w:marLeft w:val="0"/>
          <w:marRight w:val="0"/>
          <w:marTop w:val="0"/>
          <w:marBottom w:val="0"/>
          <w:divBdr>
            <w:top w:val="none" w:sz="0" w:space="0" w:color="auto"/>
            <w:left w:val="none" w:sz="0" w:space="0" w:color="auto"/>
            <w:bottom w:val="none" w:sz="0" w:space="0" w:color="auto"/>
            <w:right w:val="none" w:sz="0" w:space="0" w:color="auto"/>
          </w:divBdr>
        </w:div>
        <w:div w:id="1869831104">
          <w:marLeft w:val="0"/>
          <w:marRight w:val="0"/>
          <w:marTop w:val="0"/>
          <w:marBottom w:val="0"/>
          <w:divBdr>
            <w:top w:val="none" w:sz="0" w:space="0" w:color="auto"/>
            <w:left w:val="none" w:sz="0" w:space="0" w:color="auto"/>
            <w:bottom w:val="none" w:sz="0" w:space="0" w:color="auto"/>
            <w:right w:val="none" w:sz="0" w:space="0" w:color="auto"/>
          </w:divBdr>
        </w:div>
      </w:divsChild>
    </w:div>
    <w:div w:id="2120486889">
      <w:bodyDiv w:val="1"/>
      <w:marLeft w:val="0"/>
      <w:marRight w:val="0"/>
      <w:marTop w:val="0"/>
      <w:marBottom w:val="0"/>
      <w:divBdr>
        <w:top w:val="none" w:sz="0" w:space="0" w:color="auto"/>
        <w:left w:val="none" w:sz="0" w:space="0" w:color="auto"/>
        <w:bottom w:val="none" w:sz="0" w:space="0" w:color="auto"/>
        <w:right w:val="none" w:sz="0" w:space="0" w:color="auto"/>
      </w:divBdr>
      <w:divsChild>
        <w:div w:id="1584148944">
          <w:marLeft w:val="0"/>
          <w:marRight w:val="0"/>
          <w:marTop w:val="0"/>
          <w:marBottom w:val="0"/>
          <w:divBdr>
            <w:top w:val="none" w:sz="0" w:space="0" w:color="auto"/>
            <w:left w:val="none" w:sz="0" w:space="0" w:color="auto"/>
            <w:bottom w:val="none" w:sz="0" w:space="0" w:color="auto"/>
            <w:right w:val="none" w:sz="0" w:space="0" w:color="auto"/>
          </w:divBdr>
        </w:div>
        <w:div w:id="403913396">
          <w:marLeft w:val="0"/>
          <w:marRight w:val="0"/>
          <w:marTop w:val="0"/>
          <w:marBottom w:val="0"/>
          <w:divBdr>
            <w:top w:val="none" w:sz="0" w:space="0" w:color="auto"/>
            <w:left w:val="none" w:sz="0" w:space="0" w:color="auto"/>
            <w:bottom w:val="none" w:sz="0" w:space="0" w:color="auto"/>
            <w:right w:val="none" w:sz="0" w:space="0" w:color="auto"/>
          </w:divBdr>
          <w:divsChild>
            <w:div w:id="2125072619">
              <w:marLeft w:val="0"/>
              <w:marRight w:val="0"/>
              <w:marTop w:val="0"/>
              <w:marBottom w:val="0"/>
              <w:divBdr>
                <w:top w:val="none" w:sz="0" w:space="0" w:color="auto"/>
                <w:left w:val="none" w:sz="0" w:space="0" w:color="auto"/>
                <w:bottom w:val="none" w:sz="0" w:space="0" w:color="auto"/>
                <w:right w:val="none" w:sz="0" w:space="0" w:color="auto"/>
              </w:divBdr>
            </w:div>
          </w:divsChild>
        </w:div>
        <w:div w:id="632754746">
          <w:marLeft w:val="0"/>
          <w:marRight w:val="0"/>
          <w:marTop w:val="0"/>
          <w:marBottom w:val="0"/>
          <w:divBdr>
            <w:top w:val="none" w:sz="0" w:space="0" w:color="auto"/>
            <w:left w:val="none" w:sz="0" w:space="0" w:color="auto"/>
            <w:bottom w:val="none" w:sz="0" w:space="0" w:color="auto"/>
            <w:right w:val="none" w:sz="0" w:space="0" w:color="auto"/>
          </w:divBdr>
          <w:divsChild>
            <w:div w:id="404301381">
              <w:marLeft w:val="0"/>
              <w:marRight w:val="0"/>
              <w:marTop w:val="0"/>
              <w:marBottom w:val="0"/>
              <w:divBdr>
                <w:top w:val="none" w:sz="0" w:space="0" w:color="auto"/>
                <w:left w:val="none" w:sz="0" w:space="0" w:color="auto"/>
                <w:bottom w:val="none" w:sz="0" w:space="0" w:color="auto"/>
                <w:right w:val="none" w:sz="0" w:space="0" w:color="auto"/>
              </w:divBdr>
            </w:div>
          </w:divsChild>
        </w:div>
        <w:div w:id="1429889994">
          <w:marLeft w:val="0"/>
          <w:marRight w:val="0"/>
          <w:marTop w:val="0"/>
          <w:marBottom w:val="0"/>
          <w:divBdr>
            <w:top w:val="none" w:sz="0" w:space="0" w:color="auto"/>
            <w:left w:val="none" w:sz="0" w:space="0" w:color="auto"/>
            <w:bottom w:val="none" w:sz="0" w:space="0" w:color="auto"/>
            <w:right w:val="none" w:sz="0" w:space="0" w:color="auto"/>
          </w:divBdr>
          <w:divsChild>
            <w:div w:id="1418555068">
              <w:marLeft w:val="0"/>
              <w:marRight w:val="0"/>
              <w:marTop w:val="0"/>
              <w:marBottom w:val="0"/>
              <w:divBdr>
                <w:top w:val="none" w:sz="0" w:space="0" w:color="auto"/>
                <w:left w:val="none" w:sz="0" w:space="0" w:color="auto"/>
                <w:bottom w:val="none" w:sz="0" w:space="0" w:color="auto"/>
                <w:right w:val="none" w:sz="0" w:space="0" w:color="auto"/>
              </w:divBdr>
            </w:div>
          </w:divsChild>
        </w:div>
        <w:div w:id="584460901">
          <w:marLeft w:val="0"/>
          <w:marRight w:val="0"/>
          <w:marTop w:val="0"/>
          <w:marBottom w:val="0"/>
          <w:divBdr>
            <w:top w:val="none" w:sz="0" w:space="0" w:color="auto"/>
            <w:left w:val="none" w:sz="0" w:space="0" w:color="auto"/>
            <w:bottom w:val="none" w:sz="0" w:space="0" w:color="auto"/>
            <w:right w:val="none" w:sz="0" w:space="0" w:color="auto"/>
          </w:divBdr>
          <w:divsChild>
            <w:div w:id="1559633983">
              <w:marLeft w:val="0"/>
              <w:marRight w:val="0"/>
              <w:marTop w:val="0"/>
              <w:marBottom w:val="0"/>
              <w:divBdr>
                <w:top w:val="none" w:sz="0" w:space="0" w:color="auto"/>
                <w:left w:val="none" w:sz="0" w:space="0" w:color="auto"/>
                <w:bottom w:val="none" w:sz="0" w:space="0" w:color="auto"/>
                <w:right w:val="none" w:sz="0" w:space="0" w:color="auto"/>
              </w:divBdr>
            </w:div>
          </w:divsChild>
        </w:div>
        <w:div w:id="988898137">
          <w:marLeft w:val="0"/>
          <w:marRight w:val="0"/>
          <w:marTop w:val="0"/>
          <w:marBottom w:val="0"/>
          <w:divBdr>
            <w:top w:val="none" w:sz="0" w:space="0" w:color="auto"/>
            <w:left w:val="none" w:sz="0" w:space="0" w:color="auto"/>
            <w:bottom w:val="none" w:sz="0" w:space="0" w:color="auto"/>
            <w:right w:val="none" w:sz="0" w:space="0" w:color="auto"/>
          </w:divBdr>
          <w:divsChild>
            <w:div w:id="17924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0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2098659788"/>
        <w:category>
          <w:name w:val="Geral"/>
          <w:gallery w:val="placeholder"/>
        </w:category>
        <w:types>
          <w:type w:val="bbPlcHdr"/>
        </w:types>
        <w:behaviors>
          <w:behavior w:val="content"/>
        </w:behaviors>
        <w:guid w:val="{BBCB5EFC-ED1A-455E-B12A-47F92FFA1F30}"/>
      </w:docPartPr>
      <w:docPartBody>
        <w:p w:rsidR="006D0151" w:rsidRDefault="005B1146">
          <w:r w:rsidRPr="00D04F38">
            <w:rPr>
              <w:rStyle w:val="TextodoEspaoReservado"/>
            </w:rPr>
            <w:t>Digite a equação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Google Sans">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Google Sans Text">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46"/>
    <w:rsid w:val="000733FC"/>
    <w:rsid w:val="00166C68"/>
    <w:rsid w:val="00217CD7"/>
    <w:rsid w:val="002356BD"/>
    <w:rsid w:val="00251F25"/>
    <w:rsid w:val="003500A4"/>
    <w:rsid w:val="004437A1"/>
    <w:rsid w:val="004E322C"/>
    <w:rsid w:val="00516901"/>
    <w:rsid w:val="005B1146"/>
    <w:rsid w:val="00601B9E"/>
    <w:rsid w:val="00607973"/>
    <w:rsid w:val="00625999"/>
    <w:rsid w:val="006D0151"/>
    <w:rsid w:val="00742B95"/>
    <w:rsid w:val="0079111F"/>
    <w:rsid w:val="007B4F9E"/>
    <w:rsid w:val="00841C67"/>
    <w:rsid w:val="00887E98"/>
    <w:rsid w:val="008D606D"/>
    <w:rsid w:val="00950529"/>
    <w:rsid w:val="009B6CA7"/>
    <w:rsid w:val="009D0462"/>
    <w:rsid w:val="00A07F31"/>
    <w:rsid w:val="00A25FBC"/>
    <w:rsid w:val="00A345BA"/>
    <w:rsid w:val="00A521AA"/>
    <w:rsid w:val="00BD5BB9"/>
    <w:rsid w:val="00C15F72"/>
    <w:rsid w:val="00CD61A6"/>
    <w:rsid w:val="00CE0298"/>
    <w:rsid w:val="00D02803"/>
    <w:rsid w:val="00D613C6"/>
    <w:rsid w:val="00D903C6"/>
    <w:rsid w:val="00E2196E"/>
    <w:rsid w:val="00ED0637"/>
    <w:rsid w:val="00EE24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B114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28E52-0218-44AC-B4F0-9120A64F2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Pages>
  <Words>19870</Words>
  <Characters>107301</Characters>
  <Application>Microsoft Office Word</Application>
  <DocSecurity>0</DocSecurity>
  <Lines>894</Lines>
  <Paragraphs>253</Paragraphs>
  <ScaleCrop>false</ScaleCrop>
  <HeadingPairs>
    <vt:vector size="2" baseType="variant">
      <vt:variant>
        <vt:lpstr>Título</vt:lpstr>
      </vt:variant>
      <vt:variant>
        <vt:i4>1</vt:i4>
      </vt:variant>
    </vt:vector>
  </HeadingPairs>
  <TitlesOfParts>
    <vt:vector size="1" baseType="lpstr">
      <vt:lpstr>Microsoft Word - Cópia de 1 Entrega Moises_problema de pesquisa e metodologia</vt:lpstr>
    </vt:vector>
  </TitlesOfParts>
  <Company/>
  <LinksUpToDate>false</LinksUpToDate>
  <CharactersWithSpaces>126918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Cópia de 1 Entrega Moises_problema de pesquisa e metodologia</dc:title>
  <dc:subject/>
  <dc:creator>Priscilla Euqueres Reis</dc:creator>
  <cp:keywords/>
  <dc:description/>
  <cp:lastModifiedBy>Pedro Augusto Pinheiro Reis</cp:lastModifiedBy>
  <cp:revision>9</cp:revision>
  <cp:lastPrinted>2025-12-18T18:40:00Z</cp:lastPrinted>
  <dcterms:created xsi:type="dcterms:W3CDTF">2025-12-15T19:20:00Z</dcterms:created>
  <dcterms:modified xsi:type="dcterms:W3CDTF">2025-12-19T20:02:00Z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2024-03-16T00:00:00Z</vt:filetime>
  </property>
  <property fmtid="{D5CDD505-2E9C-101B-9397-08002B2CF9AE}" pid="3" name="LastSaved">
    <vt:filetime>2024-04-10T00:00:00Z</vt:filetime>
  </property>
  <property fmtid="{D5CDD505-2E9C-101B-9397-08002B2CF9AE}" pid="4" name="Producer">
    <vt:lpwstr>Microsoft: Print To PDF</vt:lpwstr>
  </property>
</Properties>
</file>