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Relatório Técnico de Auditoria Acadêmica e Manual de Reestruturação Metodológica do Trabalho de Conclusão de Curso: "Teoria das Carteiras no Mercado de Ações Brasileiro"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Introdução: O Imperativo da Robustez Teórica e Normativa na Produção Científica Financeira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produção de conhecimento na área de Finanças Quantitativas exige um alinhamento rigoroso entre a sofisticação dos modelos computacionais aplicados e a solidez dos fundamentos teóricos que os sustentam. O Trabalho de Conclusão de Curso (TCC) intitulado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"Teoria das Carteiras no Mercado de Ações Brasileiro: Comparação entre Otimizadores e Inputs"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de autoria do discente Pedro Augusto Pinheiro Reis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apresenta uma proposta ambiciosa e relevante: integrar a tradição da Teoria Moderna do Portfólio (MPT) com inovações da Teoria Pós-Moderna (PMPT) e abordagens Bayesianas (Black-Litterman), alimentadas por algoritmos de Inteligência Artificial (LSTM).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 entanto, a análise preliminar realizada pela banca examinadora, consubstanciada no relatório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"Descobrindo Lacunas e Vieses do Trabalho"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identificou fragilidades estruturais que comprometem a validade científica dos resultados. Estas fragilidades não residem apenas na execução dos modelos, mas na compreensão epistemológica de suas premissas e na conformidade com os padrões de comunicação científica vigentes, especificamente a norma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ABNT NBR 10520:2023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relatório técnico atua, portanto, como um manual exaustivo de procedimentos para a correção e reescrita do referido TCC. O objetivo é transcender a mera correção pontual, fornecendo uma base doutrinária profunda para cada alteração solicitada. A reestruturação proposta visa elevar o trabalho do nível de um exercício computacional para uma contribuição acadêmica robusta, que dialoga adequadamente com a literatura canônica e respeita as normas de citação atualizadas.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análise a seguir divide-se em três pilares fundamentais: (1)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Conformidade Normativa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detalhando as implicações da atualização da ABNT de 2023; (2)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Fundamentação Teórica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aprofundando os conceitos de Racionalidade, MPT, PMPT, Black-Litterman e Fatores de Risco; e (3)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Rigor Metodológico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abordando os desafios da implementação de Machine Learning em séries temporais financeiras.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Pilar Normativo: A Nova Dinâmica das Citações Acadêmicas (ABNT NBR 10520:2023)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normalização acadêmica é a linguagem comum que permite a rastreabilidade e a verificação do conhecimento científico. A utilização de normas revogadas não constitui apenas um erro estético, mas sinaliza uma desconexão do pesquisador com o estado da arte da comunicação científica. O texto submetido pelo discente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utiliza padrões da NBR 10520:2002, que foi substituída em julho de 2023. A correção deste aspecto é mandatória e estrutural.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A Evolução da Grafia de Autoria: Do Destaque à Fluidez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Historicamente, a norma brasileira privilegiava o destaque visual dos sobrenomes dos autores nas citações entre parênteses, exigindo o uso de caixa alta (letras maiúsculas). A norma de 2002 estabelecia que citações indiretas no final de parágrafos deveriam seguir o formato (SOBRENOME, Ano). Esta prática, embora facilitasse a localização visual das referências, criava uma ruptura no fluxo de leitura e distanciava a norma brasileira dos padrões internacionais, como APA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American Psychological Association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e estilo Vancouver, que prezam pela fluidez do texto.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NBR 10520:2023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introduz uma mudança paradigmática: a uniformização da grafia dos sobrenomes 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Caixa Alta e Baixa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(apenas a primeira letra maiúscula), independentemente da posição da citação (dentro ou fora dos parênteses).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Esta alteração reflete uma tendência de "limpeza" tipográfica, reduzindo a poluição visual do texto acadêmico.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Diagnóstico no TCC: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texto atual apresenta consistentemente citações no formato revogado. No Resumo e na Introdução, observam-se ocorrências como (MARKOWITZ, 1952; 1959) e (SORTINO; VAN DER MEER, 1991).1 Estas formas violam a regra atual de apresentação.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Procedimento de Correção: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discente deve realizar uma revisão global do documento, utilizando a ferramenta de "Localizar e Substituir" com supervisão manual, para converter todas as ocorrências de citações.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(MARKOWITZ, 1952)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(Markowitz, 1952)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(BLACK; LITTERMAN, 1992)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(Black; Litterman, 1992)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Esta alteração deve ser aplicada também às citações de pessoas jurídicas que possuem nomes por extenso (ex: (Banco Central do Brasil, 2023)), mantendo-se em caixa alta apenas as siglas consolidadas (ex: (IBGE, 2022)), conforme prevê a nova norma.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A Lógica da Pontuação em Citações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Outra alteração crítica trazida pela atualização de 2023 refere-se à pontuação final em sentenças que terminam com citações. A norma anterior permitia ambiguidades ou interpretações variadas sobre a colocação do ponto final (antes ou depois dos parênteses) dependendo se a citação era direta ou indireta e de sua extensão.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norma vigente estabelece inequivocamente que a citação entre parênteses é parte integrante da sentença. Portanto, o ponto final deve, obrigatoriamente, ser posicionado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após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fechamento dos parênteses.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ponto final encerra a unidade de pensamento, e a autoria é componente fundamental dessa unidade.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Diagnóstico no TCC: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relatório da banca aponta erros como "...conclusão do autor." (Souza, 2023)..1 Esta construção fragmenta a oração, isolando a referência bibliográfica num limbo sintático.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Procedimento de Correção: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manual de correção exige que o discente verifique cada final de parágrafo.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Incorreto: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...risco sistêmico. (Markowitz, 1959)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Incorreto: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...risco sistêmico. (Markowitz, 1959). (Ponto duplicado ou antes).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Correto: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...risco sistêmico (Markowitz, 1959).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O Uso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et al.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Recursos Tipográficos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expressão latina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et al.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(abreviação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et alii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significando "e outros") é utilizada para conferir concisão a citações de obras com múltiplos autores (quatro ou mais). A norma de 2023 clarifica que o uso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et al.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é facultativo, mas exige padronização no documento. Se o autor optar por listar todos os autores na primeira citação, deve fazê-lo em todas, ou adotar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et al.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consistentemente.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Adicionalmente, a nova norma recomenda o uso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itálico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expressões latinas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et al.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apud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ibidem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op. cit.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uma prática que variava em interpretações anteriores. O uso do itálico destaca visualmente que se trata de termo estrangeiro, alinhando-se às regras gerais de formatação de textos em língua portuguesa.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Tabela 1: Matriz de Convergência Normativa (NBR 10520)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Elemento Normativo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Padrão Revogado (2002)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Padrão Vigente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Ação Requerida no TCC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Autoria (Parênteses)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CAIXA ALTA: (SILVA, 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Caixa Alta/Baixa: (Silva, 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Substituição Integral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Ponto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Variável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Após parênteses: ...texto (Autor, 2023).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Revisão Sintática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Expressões Latinas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Fonte normal (usual)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Itálico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recomendado: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Formatação Estilística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Citação de Jurídica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(BANCO MUNDIAL, 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(Banco Mundial, 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Ajuste de Capitalização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Pilar Teórico: Revisitando os Fundamentos da Gestão de Carteiras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análise do referencial teórico submetido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revela um "salto" conceitual: o texto parte diretamente para a modelagem matemática de risco e retorno sem estabelecer as bases epistemológicas que justificam por que os agentes econômicos se comportam dessa maneira. O manual de correção impõe a necessidade de "voltar um passo atrás" para fundamentar a racionalidade.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A Gênese da Decisão: Teoria da Utilidade Esperada e seus Axiomas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Moderna Teoria do Portfólio (MPT) não nasceu no vácuo; ela é uma aplicação direta 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Teoria da Utilidade Esperada (Expected Utility Theory - EUT)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formalizada por Von Neumann e Morgenstern (1944). O texto do discente falha ao assumir a racionalidade do investidor como um dado axiomático implícito, sem explicitá-la.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corrigir essa lacuna, é imperativo introduzir uma subseção dedicada aos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Axiomas de Von Neumann-Morgenstern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Sem estes axiomas, a função de utilidade quadrática que Markowitz utiliza para justificar a média-variância não se sustenta logicamente.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Os Quatro Pilares da Racionalidade VNM: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Completude (Completeness):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investidor é capaz de comparar qualquer par de ativos ou portfólios. Para quaisquer opções A e B, ele prefere A, prefere B, ou é indiferente. Não existe "não sei".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Transitividade (Transitivity):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preferências são consistentes e não cíclicas. Se o investidor prefere A a B, e B a C, ele logicamente deve preferir A a C. A violação deste axioma permitiria a "arbitragem de dinheiro" (money pump), onde o agente pagaria infinitamente para trocar de C para B, de B para A, e de A para C.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Continuidade (Continuity):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Não existem preferências "infinitas". Se A é preferível a B, e B a C, existe uma probabilidade $p$ tal que o investidor é indiferente entre receber B com certeza ou uma loteria entre A e C.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Independência (Independence):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Este é o axioma mais crítico e o mais atacado pelas finanças comportamentais. Ele dita que se A é preferido a B, então uma mistura de A com um terceiro ativo C manterá a mesma ordem de preferência de uma mistura de B com C.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Crítica Comportamental e o Paradoxo de Allais: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relatório de crítica 1 exige que, ao apresentar a racionalidade, o texto discuta imediatamente suas limitações. O Paradoxo de Allais (1953) demonstra empiricamente que seres humanos violam sistematicamente o axioma da Independência quando confrontados com certezas versus probabilidades altas (o "Efeito Certeza").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Inserir essa discussão não é apenas "encher linguiça"; é fundamental para justificar o uso posterior da PMPT e de métricas como o Índice de Sortino e CVaR. Se o investidor não segue a utilidade esperada perfeitamente, mas sim a Teoria do Prospecto (aversão à perda e não à variância), então a MPT de Markowitz é uma aproximação imperfeita da satisfação do investidor.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Moderna Teoria do Portfólio (MPT): Correções Conceituais e "Maximização de Erros"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texto original descreve a MPT corretamente em termos gerais, mas comete imprecisões que denotam superficialidade.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Mitigação vs. Eliminação de Risco: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discente sugere em trechos que a diversificação elimina o risco. O manual deve corrigir essa afirmação terminante. A diversificação, segundo Markowitz, assintoticamente elimina o risco não-sistemático (idiossincrático). O risco de mercado (sistemático), representado pela covariância média entre os ativos, permanece irredutível apenas com a diversificação de ativos dentro do mesmo mercado.1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Patologia da Otimização: "Maximização de Erros":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relatório menciona o problema de estimação, mas o texto precisa atribuir a devida paternidade intelectual a esse conceito. Richard Michaud (1989) cunhou o termo "Otimizadores de Média-Variância são Maximizadores de Erros".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explicação teórica necessária é: os algoritmos de otimização matemática são "cegos" à incerteza estatística dos inputs. Eles tratam a média estimada ($\bar{x}$) como se fosse a média populacional verdadeira ($\mu$).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 um ativo tem um retorno verdadeiro de 10%, mas o erro de amostragem mostra 15%, o otimizador alocará excessivamente nele ("solução de canto").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 o retorno amostral for 5% (subestimado), o otimizador venderá o ativo.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Resultado: O portfólio "ótimo" é, na verdade, uma coleção dos ativos com os maiores erros de estimação positiva.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Falácia da Normalidade: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texto deve ser expandido para incluir os momentos estatísticos superiores: Assimetria (Skewness) e Curtose (Kurtosis). O mercado brasileiro (B3) é historicamente leptocúrtico (caudas gordas). A MPT assume que retornos seguem uma distribuição Normal Gaussiana. Em uma distribuição normal, eventos de 5 ou 6 desvios padrão são virtualmente impossíveis. Na realidade financeira, eles ocorrem a cada década. O uso da variância (segundo momento) ignora o risco de cauda, subestimando a probabilidade de ruína.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Teoria Pós-Moderna do Portfólio (PMPT): Autoria e Definição Precisa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discente associa a PMPT quase exclusivamente a Frank Sortino. Embora Sortino seja o grande divulgador, a estrutura teórica foi formalizada sob o nome PMPT por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Brian M. Rom e Kathleen W. Ferguson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(1993, 1994).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omissão desses autores é uma falha bibliográfica séria.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Diferenciação Matemática: Desvio Padrão vs. Desvio de Downside: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texto precisa explicar a fórmula do LPM (Lower Partial Moment). Enquanto a variância mede a dispersão ao redor da média (tanto lucros quanto prejuízos), o LPM mede a dispersão apenas abaixo de um alvo (Target Return ou MAR - Minimum Acceptable Return).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fórmula do Índice de Sortino deve ser corrigida e explicitada: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$$Sortino = \frac{R_p - MAR}{DD_{MAR}}$$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Onde $R_p$ é o retorno do portfólio, $MAR$ é o Retorno Mínimo Aceitável (que pode ser diferente da taxa livre de risco $R_f$), e $DD_{MAR}$ é o Desvio de Downside em relação a esse MAR. O Sharpe Ratio usa $R_f$ e Desvio Padrão Total ($\sigma$). A diferença é crucial: para um investidor, volatilidade para cima ("ganhar muito") não é risco, é felicidade. A MPT penaliza essa felicidade; a PMPT não.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3.4. O Modelo Black-Litterman: A Síntese Bayesiana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capítulo sobre Black-Litterman (BL)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precisa transcender a descrição funcional e entrar na natureza estatística do modelo. O BL não é apenas uma "mistura"; é uma aplicação formal 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Inferência Bayesiana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Finanças.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Mecânica do Modelo: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Prior (A Priori):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estado de "neutralidade". Assume-se que o mercado é eficiente e que o CAPM é válido. Portanto, os retornos esperados "implícitos" são aqueles que fazem com que o Portfólio de Mercado atual seja o portfólio ótimo. Isso "ancora" a otimização na realidade da capitalização de mercado, evitando as soluções de canto extremas da MPT.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Likelihood (Verossimilhança - As Visões):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informações novas trazidas pelo investidor. No caso deste TCC, as "visões" não são opiniões subjetivas, mas sim as previsões quantitativas geradas pelos modelos ARIMA e LSTM.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Posterior (A Posteriori):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novo vetor de retornos esperados e a nova matriz de covariância.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Parâmetro Tau ($\tau$) e a Controvérsia: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parâmetro escalar $\tau$ representa o grau de incerteza sobre o Prior (equilíbrio). Existe um debate na literatura (Black &amp; Litterman vs. Satchell &amp; Scowcroft vs. Idzorek) sobre como calibrar $\tau$.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visão original sugeria um $\tau$ pequeno (próximo de zero).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visão moderna (Idzorek) sugere que o valor de $\tau$ torna-se irrelevante se a matriz de incerteza das visões ($\Omega$) for calibrada proporcionalmente a ele.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TCC deve mencionar essa nuance para demonstrar profundidade. A calibração correta de $\Omega$ baseada na "confiança" (neste caso, talvez o erro quadrático médio dos modelos de Machine Learning) é o que dita o sucesso do BL.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3.5. Fama-French: O Salto de 3 para 5 Fatores e a Redundância do HML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discente cita "Fatores Fama-French" sem distinguir claramente as versões do modelo, o que é perigoso dado o avanço da teoria em 2015.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Modelo de 5 Fatores (2015):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 2015, Fama e French publicaram "A five-factor asset pricing model" 4, expandindo o modelo original de 1993 (Mercado, Tamanho-SMB, Valor-HML) para incluir: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RMW (Robust Minus Weak):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Fator de Rentabilidade (Profitability). Empresas com alta rentabilidade operacional superam as de baixa.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CMA (Conservative Minus Aggressive):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Fator de Investimento (Investment). Empresas que investem de forma conservadora (crescimento lento de ativos) superam as agressivas.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Descoberta da Redundância do HML: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instrução mais crítica para este capítulo é a inclusão da descoberta sobre a redundância do fator Valor (HML). Fama e French (2015) notaram que, ao regressar os retornos usando os 5 fatores, o coeficiente do HML tornava-se estatisticamente insignificante em muitos cenários.5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Explicação Econômica: O "efeito valor" (comprar empresas baratas em relação ao valor contábil) é, na verdade, uma proxy para rentabilidade e investimento. O modelo de desconto de dividendos mostra que, fixando-se o preço, um valor contábil mais alto implica menor rentabilidade esperada ou menor investimento. Assim, RMW e CMA "absorvem" o poder explicativo do HML.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Ignorar essa descoberta ao utilizar o modelo de 5 fatores é um erro grave. O aluno deve testar ou, no mínimo, discutir teoricamente se, no mercado brasileiro, essa redundância se mantém (estudos em mercados emergentes as vezes divergem).6</w:t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Pilar Metodológico: Robustez em Machine Learning e Backtesting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metodologia proposta — usar ARIMA e LSTM para prever retornos e alimentar o Black-Litterman — é sofisticada, mas carrega riscos ocultos que o manual deve endereçar.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LSTM e o Espectro do Overfitting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Redes Neurais Recorrentes do tipo LSTM (Long Short-Term Memory) são excelentes em capturar dependências temporais não-lineares. Contudo, em finanças, a relação sinal-ruído é extremamente baixa. O risco é que a LSTM aprenda o "ruído" do passado (overfitting) em vez do padrão estrutural.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texto deve detalhar os mecanismos de regularização utilizados: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Dropout: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Desativação aleatória de neurônios durante o treinamento para forçar redundância e robustez.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Early Stopping: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Interrupção do treinamento quando o erro no conjunto de validação começa a subir, mesmo que o erro no treino continue caindo.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Validação Walk-Forward: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uso estrito de janelas deslizantes onde o modelo nunca "vê" dados do futuro. O conjunto de teste deve ser sempre posterior ao de treino.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O Desafio do Benchmark: A Regra do 1/N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Um erro comum em teses complexas é comparar o "Super Modelo" apenas com o índice de mercado (Ibovespa). A literatura financeira (DeMiguel, Garlappi, &amp; Uppal, 2009) estabeleceu um benchmark muito mais difícil: a Carteira Ingênua 1/N (pesos iguais em todos os ativos).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Devido aos erros de estimação nos modelos de otimização (mesmo no Black-Litterman), a carteira 1/N frequentemente supera modelos complexos fora da amostra porque ela não possui erro de estimação (não há parâmetros para estimar, apenas divide-se o dinheiro por N). Se o modelo proposto pelo aluno não bater o 1/N líquido de custos, isso é um achado científico relevante que deve ser discutido, e não escondido.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 Custos de Transação e Turnover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Otimizadores de Média-Variância e modelos dinâmicos tendem a sugerir mudanças drásticas na carteira a cada rebalanceamento. Sem considerar custos de transação (corretagem e spread), o retorno teórico é ilusório. O backtest deve aplicar uma penalidade realista (ex: 0,10% sobre o volume financeiro transacionado) a cada rebalanceamento. Isso penalizará modelos instáveis e valorizará a estabilidade do Black-Litterman (que tende a ter menor turnover que o Média-Variância puro).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Manual de Procedimentos e Prompt Operacional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Com base na fundamentação acima, apresenta-se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Manual de Reescrita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estruturado como um prompt operacional para guiar o discente na correção do documento.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Instruções Gerais para o Discente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Utilize a estrutura abaixo para revisar cada seção do seu trabalho. Este checklist deve ser verificado ponto a ponto.</w:t>
      </w:r>
    </w:p>
    <w:p w:rsidR="00000000" w:rsidDel="00000000" w:rsidP="00000000" w:rsidRDefault="00000000" w:rsidRPr="00000000" w14:paraId="0000007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1: Varredura Normativa (ABNT 2023)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Ação Global: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Executar substituição de padrões de citação.</w:t>
      </w:r>
    </w:p>
    <w:p w:rsidR="00000000" w:rsidDel="00000000" w:rsidP="00000000" w:rsidRDefault="00000000" w:rsidRPr="00000000" w14:paraId="0000008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Localizar: (AUTOR, Ano) -&gt; Substituir por: (Autor, Ano).</w:t>
      </w:r>
    </w:p>
    <w:p w:rsidR="00000000" w:rsidDel="00000000" w:rsidP="00000000" w:rsidRDefault="00000000" w:rsidRPr="00000000" w14:paraId="0000008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Verificar citações múltiplas: (SILVA; SOUZA, 2020) -&gt; (Silva; Souza, 2020).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Ação Pontual: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Revisão de finais de frase.</w:t>
      </w:r>
    </w:p>
    <w:p w:rsidR="00000000" w:rsidDel="00000000" w:rsidP="00000000" w:rsidRDefault="00000000" w:rsidRPr="00000000" w14:paraId="0000008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Mover todos os pontos finais para depois dos parênteses.</w:t>
      </w:r>
    </w:p>
    <w:p w:rsidR="00000000" w:rsidDel="00000000" w:rsidP="00000000" w:rsidRDefault="00000000" w:rsidRPr="00000000" w14:paraId="0000008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Exemplo: ...conclusão da análise (Silva, 2023).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Estilo: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Aplicar itálico em todas as ocorrências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et al.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 ante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 post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ceteris paribus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2: Reescrita do Referencial Teórico (Capítulo 2)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Subseção: Racionalidade Econômica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Inserir: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Definição formal dos Axiomas VNM (Completude, Transitividade, Continuidade, Independência).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Discutir: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Paradoxo de Allais como evidência da violação da Independência. Conectar isso à necessidade de métricas de PMPT (aversão à perda).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Subseção: MPT (Markowitz)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Corrigir: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Substituir "eliminação de risco" por "diversificação do risco idiossincrático".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Adicionar: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Citação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Michaud (1989)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sobre "Maximização de Erros".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Expandir: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Discussão sobre Leptocurtose (Caudas Gordas) na B3 e como a variância falha em medir esse risco.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Subseção: PMPT (Pós-Moderna)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Atribuir Autoria: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Citar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Rom &amp; Ferguson (1993)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como criadores do termo e estrutura.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Precisão: Definir Índice de Sortino usando o MAR (Minimum Acceptable Return) e não apenas a taxa livre de risco.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$$Sortino = \frac{R_p - MAR}{\sigma_d}$$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Subseção: Black-Litterman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Explicar a estrutura Bayesiana (Prior + Likelihood = Posterior).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Contextualizar: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Discutir o papel do parâmetro $\tau$ e a calibração da matriz de incerteza $\Omega$ (método de confiança de Idzorek).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Subseção: Fatores de Risco (Fama-French)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Atualizar: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Transitar do modelo de 1993 para o de 2015 (5 Fatores).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Explicitar: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redundância estatística do fator HML (Valor) na presença de RMW (Rentabilidade) e CMA (Investimento). Discutir se essa redundância se aplica ao Brasil (citar estudos locais se houver, ou manter a dúvida teórica baseada 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paper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original de 2015).</w:t>
      </w:r>
    </w:p>
    <w:p w:rsidR="00000000" w:rsidDel="00000000" w:rsidP="00000000" w:rsidRDefault="00000000" w:rsidRPr="00000000" w14:paraId="0000009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3: Refinamento Metodológico (Capítulo 3)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Subseção: Modelos Preditivos (LSTM)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Defesa: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Descrever explicitamente as técnicas anti-overfitting (Dropout, Early Stopping).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Justificativa: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Explicar que o uso do Black-Litterman atua como um "filtro de robustez", pois as previsões da IA (Visões) são "puxadas" para o equilíbrio de mercado se a incerteza ($\Omega$) for alta.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Subseção: Backtesting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Benchmark: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Adicionar explicitamente o portfólio 1/N nas tabelas de resultados.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Custos: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Incluir parágrafo sobre a incidência de custos de transação e como isso afeta a comparação entre Média-Variância (alto giro) e BL (menor giro).</w:t>
      </w:r>
    </w:p>
    <w:p w:rsidR="00000000" w:rsidDel="00000000" w:rsidP="00000000" w:rsidRDefault="00000000" w:rsidRPr="00000000" w14:paraId="000000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Conclusão do Relatório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reestruturação do TCC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"Teoria das Carteiras no Mercado de Ações Brasileiro"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seguindo este manual garantirá não apenas a aprovação do discente, mas a produção de um documento academicamente relevante. A correção das normas ABNT sinaliza cuidado formal; a inclusão dos fundamentos da racionalidade e a atualização sobre Fama-French sinalizam maturidade teórica; e o rigor no tratamento do Machine Learning (overfitting e benchmarks adequados) sinaliza competência técnica.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trabalho deixa de ser uma "colagem" de modelos para se tornar uma investigação crítica sobre a eficiência de diferentes paradigmas de alocação no contexto complexo e de caudas pesadas do mercado brasileiro.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Anexos Sugeridos para o TCC: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Tabela comparativa de retornos: MPT vs. BL vs. 1/N.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Gráfico de Fronteira Eficiente: Média-Variância vs. Média-CVaR (mostrando a contração da fronteira sob risco de cauda).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Snippet de código (Python/R) demonstrando a implementação da fórmula mestra de Black-Litterman (opcional, mas recomendado para apêndice).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relatório encerra a auditoria técnica e normativa, habilitando o discente a proceder com as correções finais para a defesa.</w:t>
      </w:r>
    </w:p>
    <w:p w:rsidR="00000000" w:rsidDel="00000000" w:rsidP="00000000" w:rsidRDefault="00000000" w:rsidRPr="00000000" w14:paraId="000000A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Entrega_4_Pedro_Reis_TMP.docx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ABNT NBR 10520:2023: saiba o que mudou com a atualização da norma de citações, acessado em dezembro 9, 2025,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https://unifor.br/web/bibliotecaunifor/abnt-nbr-10520-2023-saiba-o-que-mudou-com-a-atualizacao-da-norma-de-citacoes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Normas para Citações - NBR 10520/2023 | Programa de Pós-Graduação em Educação, acessado em dezembro 9, 2025,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https://posedu.ufop.br/como-fazer-cita%C3%A7%C3%B5es-abnt-de-acordo-com-nbr-105202023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five-factor asset pricing model - IDEAS/RePEc, acessado em dezembro 9, 2025,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https://ideas.repec.org/a/eee/jfinec/v116y2015i1p1-22.html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Resurrecting the Value Factor from its Redundancy - Financial Management Association, acessado em dezembro 9, 2025,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https://www.fma.org/assets/docs/Consortium2023/Paper.pdf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FAMA-FRENCH FIVE FACTOR MODEL AND THE NECESSITY 0F VALUE FACTOR: EVIDENCE FROM ISTANBUL STOCK EXCHANGE - DergiPark, acessado em dezembro 9, 2025,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https://dergipark.org.tr/tr/download/article-file/615103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ergipark.org.tr/tr/download/article-file/615103" TargetMode="External"/><Relationship Id="rId9" Type="http://schemas.openxmlformats.org/officeDocument/2006/relationships/hyperlink" Target="https://www.fma.org/assets/docs/Consortium2023/Paper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unifor.br/web/bibliotecaunifor/abnt-nbr-10520-2023-saiba-o-que-mudou-com-a-atualizacao-da-norma-de-citacoes" TargetMode="External"/><Relationship Id="rId7" Type="http://schemas.openxmlformats.org/officeDocument/2006/relationships/hyperlink" Target="https://posedu.ufop.br/como-fazer-cita%C3%A7%C3%B5es-abnt-de-acordo-com-nbr-105202023" TargetMode="External"/><Relationship Id="rId8" Type="http://schemas.openxmlformats.org/officeDocument/2006/relationships/hyperlink" Target="https://ideas.repec.org/a/eee/jfinec/v116y2015i1p1-22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