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0141" w:rsidRDefault="001A3F6B">
      <w:pPr>
        <w:pStyle w:val="Ttulo1"/>
      </w:pPr>
      <w:bookmarkStart w:id="0" w:name="X3ab0b30edba384ef7d0d41ccf967e3a640a585e"/>
      <w:r>
        <w:t>Reconciliação dos Dois Pareceres — Mapa Único de Pendências</w:t>
      </w:r>
    </w:p>
    <w:p w:rsidR="00550141" w:rsidRDefault="001A3F6B">
      <w:pPr>
        <w:pStyle w:val="FirstParagraph"/>
      </w:pPr>
      <w:r>
        <w:t xml:space="preserve">Este documento cruza, item a item, </w:t>
      </w:r>
      <w:r>
        <w:rPr>
          <w:b/>
          <w:bCs/>
        </w:rPr>
        <w:t>o que cada parecer pediu</w:t>
      </w:r>
      <w:r>
        <w:t xml:space="preserve">, </w:t>
      </w:r>
      <w:r>
        <w:rPr>
          <w:b/>
          <w:bCs/>
        </w:rPr>
        <w:t>o status real no seu código</w:t>
      </w:r>
      <w:r>
        <w:t xml:space="preserve"> (conforme o </w:t>
      </w:r>
      <w:r>
        <w:rPr>
          <w:rStyle w:val="VerbatimChar"/>
        </w:rPr>
        <w:t>RELATORIO_TECNICO.md</w:t>
      </w:r>
      <w:r>
        <w:t xml:space="preserve">) e </w:t>
      </w:r>
      <w:r>
        <w:rPr>
          <w:b/>
          <w:bCs/>
        </w:rPr>
        <w:t>o que de fato falta fazer</w:t>
      </w:r>
      <w:r>
        <w:t>. O objetivo é você ter um único checklist confiável, sem perder cobrança nenhuma e sem retrabalhar o que já está pronto.</w:t>
      </w:r>
    </w:p>
    <w:p w:rsidR="00550141" w:rsidRDefault="001A3F6B">
      <w:pPr>
        <w:pStyle w:val="Corpodetexto"/>
      </w:pPr>
      <w:r>
        <w:t xml:space="preserve">Legenda de status no código: </w:t>
      </w:r>
      <w:r>
        <w:rPr>
          <w:b/>
          <w:bCs/>
        </w:rPr>
        <w:t>✅</w:t>
      </w:r>
      <w:r>
        <w:rPr>
          <w:b/>
          <w:bCs/>
        </w:rPr>
        <w:t xml:space="preserve"> RESOLVIDO</w:t>
      </w:r>
      <w:r>
        <w:t xml:space="preserve"> (o código já faz; falta escrever) · </w:t>
      </w:r>
      <w:r>
        <w:rPr>
          <w:b/>
          <w:bCs/>
        </w:rPr>
        <w:t>🔶</w:t>
      </w:r>
      <w:r>
        <w:rPr>
          <w:b/>
          <w:bCs/>
        </w:rPr>
        <w:t xml:space="preserve"> VERIFICAR</w:t>
      </w:r>
      <w:r>
        <w:t xml:space="preserve"> (provavelmente resolvido, confirmar nos dado</w:t>
      </w:r>
      <w:r>
        <w:t xml:space="preserve">s) · </w:t>
      </w:r>
      <w:r>
        <w:rPr>
          <w:b/>
          <w:bCs/>
        </w:rPr>
        <w:t>✏</w:t>
      </w:r>
      <w:r>
        <w:rPr>
          <w:b/>
          <w:bCs/>
        </w:rPr>
        <w:t>️</w:t>
      </w:r>
      <w:r>
        <w:rPr>
          <w:b/>
          <w:bCs/>
        </w:rPr>
        <w:t xml:space="preserve"> ESCRITA/DECISÃO</w:t>
      </w:r>
      <w:r>
        <w:t xml:space="preserve"> (depende de texto ou de escolha sua) · </w:t>
      </w:r>
      <w:r>
        <w:rPr>
          <w:b/>
          <w:bCs/>
        </w:rPr>
        <w:t>🔴</w:t>
      </w:r>
      <w:r>
        <w:rPr>
          <w:b/>
          <w:bCs/>
        </w:rPr>
        <w:t xml:space="preserve"> PENDENTE</w:t>
      </w:r>
      <w:r>
        <w:t xml:space="preserve"> (não há nada no código ainda).</w:t>
      </w:r>
    </w:p>
    <w:p w:rsidR="00550141" w:rsidRDefault="001A3F6B">
      <w:r>
        <w:pict>
          <v:rect id="_x0000_i1025" style="width:0;height:1.5pt" o:hralign="center" o:hrstd="t" o:hr="t"/>
        </w:pict>
      </w:r>
    </w:p>
    <w:p w:rsidR="00550141" w:rsidRDefault="001A3F6B">
      <w:pPr>
        <w:pStyle w:val="Ttulo2"/>
      </w:pPr>
      <w:bookmarkStart w:id="1" w:name="X85e867d658f17cb895a0aebf7e706b2e10f0896"/>
      <w:r>
        <w:t>1. Os quatro bloqueadores (consenso entre os dois pareceres)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00"/>
        <w:gridCol w:w="1358"/>
        <w:gridCol w:w="968"/>
        <w:gridCol w:w="2985"/>
        <w:gridCol w:w="1343"/>
      </w:tblGrid>
      <w:tr w:rsidR="00550141" w:rsidTr="005501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Achado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Parecer Entrega 11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Parecer do Professor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Status no código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O que falta fazer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Tabe</w:t>
            </w:r>
            <w:r>
              <w:t>las de risco vazias (Vol/Sharpe/Sortino/MDD)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#1 BLOQUEADOR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1C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✅</w:t>
            </w:r>
            <w:r>
              <w:t xml:space="preserve"> RESOLVIDO — métricas no </w:t>
            </w:r>
            <w:r>
              <w:rPr>
                <w:rStyle w:val="VerbatimChar"/>
              </w:rPr>
              <w:t>apendice_H_painel_metricas.csv</w:t>
            </w:r>
            <w:r>
              <w:t xml:space="preserve"> (NB09)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Transportar números para as tabelas do Cap. 4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Períodos de backtest diferentes (set/2015 vs jan/2015)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#2 BLOQUEADOR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1B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🔶</w:t>
            </w:r>
            <w:r>
              <w:t xml:space="preserve"> VERIFICAR — NB07 roda janela única mar/2015→dez/2025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Confirmar nos dados que todas partem do mesmo ponto; remover a “nota metodológica” do relatório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Bug de escala do BL (×21 vs ×252)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#3 BLOQUEADOR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1A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🔶</w:t>
            </w:r>
            <w:r>
              <w:t xml:space="preserve"> VERIFICAR — pipeline novo usa Σ Ledoit-Wolf anual</w:t>
            </w:r>
            <w:r>
              <w:t>izada + visões momentum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 xml:space="preserve">Confirmar que os números de BL reportados vêm do pipeline novo, </w:t>
            </w:r>
            <w:r>
              <w:rPr>
                <w:b/>
                <w:bCs/>
              </w:rPr>
              <w:t>não</w:t>
            </w:r>
            <w:r>
              <w:t xml:space="preserve"> dos </w:t>
            </w:r>
            <w:r>
              <w:lastRenderedPageBreak/>
              <w:t>−92,99% antigos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lastRenderedPageBreak/>
              <w:t>Tamanho da amostra (130/135/136/125)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#4 BLOQUEADOR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2B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✏</w:t>
            </w:r>
            <w:r>
              <w:t>️</w:t>
            </w:r>
            <w:r>
              <w:t xml:space="preserve"> DECISÃO — código define </w:t>
            </w:r>
            <w:r>
              <w:rPr>
                <w:b/>
                <w:bCs/>
              </w:rPr>
              <w:t>N = 118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 xml:space="preserve">Fixar 118, propagar em todo o texto, refazer Apêndice </w:t>
            </w:r>
            <w:r>
              <w:t>A com 118 tickers + setores</w:t>
            </w:r>
          </w:p>
        </w:tc>
      </w:tr>
    </w:tbl>
    <w:p w:rsidR="00550141" w:rsidRDefault="001A3F6B">
      <w:r>
        <w:pict>
          <v:rect id="_x0000_i1026" style="width:0;height:1.5pt" o:hralign="center" o:hrstd="t" o:hr="t"/>
        </w:pict>
      </w:r>
    </w:p>
    <w:p w:rsidR="00550141" w:rsidRDefault="001A3F6B">
      <w:pPr>
        <w:pStyle w:val="Ttulo2"/>
      </w:pPr>
      <w:bookmarkStart w:id="2" w:name="descasamento-teoriamétodo-consenso"/>
      <w:bookmarkEnd w:id="1"/>
      <w:r>
        <w:t>2. Descasamento teoria–método (consenso)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45"/>
        <w:gridCol w:w="1116"/>
        <w:gridCol w:w="1684"/>
        <w:gridCol w:w="2391"/>
        <w:gridCol w:w="2118"/>
      </w:tblGrid>
      <w:tr w:rsidR="00550141" w:rsidTr="005501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Achado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Parecer Entrega 11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Parecer do Professor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Status no código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O que falta fazer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CVaR e Sortino teorizados mas nunca otimizados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#5 GRAVE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2A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✅</w:t>
            </w:r>
            <w:r>
              <w:t xml:space="preserve"> RESOLVIDO — </w:t>
            </w:r>
            <w:r>
              <w:rPr>
                <w:rStyle w:val="VerbatimChar"/>
              </w:rPr>
              <w:t>MinCVaR</w:t>
            </w:r>
            <w:r>
              <w:t xml:space="preserve">, </w:t>
            </w:r>
            <w:r>
              <w:rPr>
                <w:rStyle w:val="VerbatimChar"/>
              </w:rPr>
              <w:t>MaxSortino</w:t>
            </w:r>
            <w:r>
              <w:t xml:space="preserve">, </w:t>
            </w:r>
            <w:r>
              <w:rPr>
                <w:rStyle w:val="VerbatimChar"/>
              </w:rPr>
              <w:t>MaxOmega</w:t>
            </w:r>
            <w:r>
              <w:t xml:space="preserve">, </w:t>
            </w:r>
            <w:r>
              <w:rPr>
                <w:rStyle w:val="VerbatimChar"/>
              </w:rPr>
              <w:t>MaxKappa3</w:t>
            </w:r>
            <w:r>
              <w:t xml:space="preserve">, </w:t>
            </w:r>
            <w:r>
              <w:rPr>
                <w:rStyle w:val="VerbatimChar"/>
              </w:rPr>
              <w:t>MinCDaR</w:t>
            </w:r>
            <w:r>
              <w:t xml:space="preserve"> implementados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 xml:space="preserve">Já redigido na </w:t>
            </w:r>
            <w:r>
              <w:rPr>
                <w:b/>
                <w:bCs/>
              </w:rPr>
              <w:t>Seção 3.5</w:t>
            </w:r>
            <w:r>
              <w:t xml:space="preserve"> que te entreguei; integrar resultados ao Cap. 4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Conclusão sobre “limites do ML” apoiada em bug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#7 GRAVE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1A (decorrência)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✏</w:t>
            </w:r>
            <w:r>
              <w:t>️</w:t>
            </w:r>
            <w:r>
              <w:t xml:space="preserve"> ESCRITA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Reescrever Seção 5.3.3: ou reporta BL corrigido, ou est</w:t>
            </w:r>
            <w:r>
              <w:t>reita a conclusão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Desenho fatorial confundido (otimizador × input)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#5.3 GRAVE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— (não mencionado)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✏</w:t>
            </w:r>
            <w:r>
              <w:t>️</w:t>
            </w:r>
            <w:r>
              <w:t xml:space="preserve"> ESCRITA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Com 15 estratégias dá para separar melhor; explicitar o cruzamento ou reconhecer a limitação</w:t>
            </w:r>
          </w:p>
        </w:tc>
      </w:tr>
    </w:tbl>
    <w:p w:rsidR="00550141" w:rsidRDefault="001A3F6B">
      <w:r>
        <w:pict>
          <v:rect id="_x0000_i1027" style="width:0;height:1.5pt" o:hralign="center" o:hrstd="t" o:hr="t"/>
        </w:pict>
      </w:r>
    </w:p>
    <w:p w:rsidR="00550141" w:rsidRDefault="001A3F6B">
      <w:pPr>
        <w:pStyle w:val="Ttulo2"/>
      </w:pPr>
      <w:bookmarkStart w:id="3" w:name="achados-exclusivos-de-um-dos-pareceres"/>
      <w:bookmarkEnd w:id="2"/>
      <w:r>
        <w:lastRenderedPageBreak/>
        <w:t>3. Achados exclusivos de UM dos pareceres</w:t>
      </w:r>
    </w:p>
    <w:p w:rsidR="00550141" w:rsidRDefault="001A3F6B">
      <w:pPr>
        <w:pStyle w:val="Ttulo3"/>
      </w:pPr>
      <w:bookmarkStart w:id="4" w:name="X4fd7dcc0cea9ba0a9eea82a8802a244f3580091"/>
      <w:r>
        <w:t>Só no parecer do professor (contribuições novas)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30"/>
        <w:gridCol w:w="2015"/>
        <w:gridCol w:w="3809"/>
      </w:tblGrid>
      <w:tr w:rsidR="00550141" w:rsidTr="005501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Achado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Status no código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O que falta fazer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rPr>
                <w:b/>
                <w:bCs/>
              </w:rPr>
              <w:t>Contradição do prior do BL</w:t>
            </w:r>
            <w:r>
              <w:t>: Seção 3.5.3 diz “pesos de mercado (Yahoo Finance)”, mas Apêndice J diz “prior neutro equiponderado (1/N)”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✏</w:t>
            </w:r>
            <w:r>
              <w:t>️</w:t>
            </w:r>
            <w:r>
              <w:t xml:space="preserve"> DECISÃO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rPr>
                <w:b/>
                <w:bCs/>
              </w:rPr>
              <w:t>Unificar o texto</w:t>
            </w:r>
            <w:r>
              <w:t>: d</w:t>
            </w:r>
            <w:r>
              <w:t>ecidir se o prior é capitalização de mercado (CAPM reverso clássico) OU equiponderado. Os dois não podem coexistir. Achado legítimo que o outro parecer não pegou.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Look-ahead das capitalizações (mai/2026)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✏</w:t>
            </w:r>
            <w:r>
              <w:t>️</w:t>
            </w:r>
            <w:r>
              <w:t xml:space="preserve"> ESCRITA/DADOS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 xml:space="preserve">Idem ao #9 abaixo. </w:t>
            </w:r>
            <w:r>
              <w:rPr>
                <w:i/>
                <w:iCs/>
              </w:rPr>
              <w:t>Obs.: o profess</w:t>
            </w:r>
            <w:r>
              <w:rPr>
                <w:i/>
                <w:iCs/>
              </w:rPr>
              <w:t>or rotulou como “viés de sobrevivência” — tecnicamente é look-ahead bias; não confunda os dois conceitos na sua resposta.</w:t>
            </w:r>
          </w:p>
        </w:tc>
      </w:tr>
    </w:tbl>
    <w:p w:rsidR="00550141" w:rsidRDefault="001A3F6B">
      <w:pPr>
        <w:pStyle w:val="Ttulo3"/>
      </w:pPr>
      <w:bookmarkStart w:id="5" w:name="Xf101295a0d82ea21ad9c31a1ea03d167600e3c4"/>
      <w:bookmarkEnd w:id="4"/>
      <w:r>
        <w:t>Só no parecer da Entrega 11 (o professor não cobrou — não relaxe nesses)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60"/>
        <w:gridCol w:w="1540"/>
        <w:gridCol w:w="2510"/>
        <w:gridCol w:w="2544"/>
      </w:tblGrid>
      <w:tr w:rsidR="00550141" w:rsidTr="005501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Achado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Severidade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Status no código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O que falta fazer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rPr>
                <w:b/>
                <w:bCs/>
              </w:rPr>
              <w:t>Nenhum teste estatístico formal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Onda 3 (chave para nível A1)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✅</w:t>
            </w:r>
            <w:r>
              <w:t xml:space="preserve"> RESOLVIDO — NB09 tem CAPM-HAC, Jobson-Korkie-Memmel, Ledoit-Wolf bootstrap, Spanning, Holm-Bonferroni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 xml:space="preserve">Redigir a </w:t>
            </w:r>
            <w:r>
              <w:rPr>
                <w:b/>
                <w:bCs/>
              </w:rPr>
              <w:t>Seção 3.7 de Inferência</w:t>
            </w:r>
            <w:r>
              <w:t xml:space="preserve"> (em produção) + seção de resultados no Cap. 4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Citações no texto ausentes da lista de Referências (50+ vs ~37)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#10 GRAVE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🔴</w:t>
            </w:r>
            <w:r>
              <w:t xml:space="preserve"> PENDENTE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Reconciliar citações ↔ referências, bidirecional (ABNT)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Marcadores numéricos espúrios (5, 13, 17, 37, 63, 76…)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#11 GRAVE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🔴</w:t>
            </w:r>
            <w:r>
              <w:t xml:space="preserve"> PENDENTE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Eliminar ou converter em citações au</w:t>
            </w:r>
            <w:r>
              <w:t>tor-data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Equações truncadas/vazias na metodologia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#12 GRAVE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✅</w:t>
            </w:r>
            <w:r>
              <w:t xml:space="preserve"> EM CURSO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Seção 3.5 já refeita com equações nativas; replicar nas demais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Rótulo enganoso “Máximo Sharpe” (é utilidade MV λ=2,5)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#8 GRAVE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✅</w:t>
            </w:r>
            <w:r>
              <w:t xml:space="preserve"> RESOLVIDO no texto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Já renomeado na Seção 3.5; propagar em tabelas/gráficos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ARIMA prometido no resumo, ausente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#6 GRAVE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🔴</w:t>
            </w:r>
            <w:r>
              <w:t xml:space="preserve"> PENDENTE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Remover do resumo e introdução (ou implementar)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Cronograma é o do projeto (mar–jul)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#16 MÉDIO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🔴</w:t>
            </w:r>
            <w:r>
              <w:t xml:space="preserve"> PENDENTE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Remover ou substituir por cronograma</w:t>
            </w:r>
            <w:r>
              <w:t xml:space="preserve"> </w:t>
            </w:r>
            <w:r>
              <w:lastRenderedPageBreak/>
              <w:t>executado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lastRenderedPageBreak/>
              <w:t>Pregões 3.967 vs 4.030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#13 MÉDIO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✏</w:t>
            </w:r>
            <w:r>
              <w:t>️</w:t>
            </w:r>
            <w:r>
              <w:t xml:space="preserve"> DADOS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Definir número único e propagar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Taxonomia setorial divergente (Tabela 4 vs Apêndice A)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#17 MÉDIO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🔴</w:t>
            </w:r>
            <w:r>
              <w:t xml:space="preserve"> PENDENTE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Padronizar pela classificação oficial da B3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Epígrafe atribui a Simons “</w:t>
            </w:r>
            <w:r>
              <w:t>criação da análise quantitativa”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#18 MENOR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🔴</w:t>
            </w:r>
            <w:r>
              <w:t xml:space="preserve"> PENDENTE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Corrigir atribuição + fonte verificável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Redundância Introdução vs 2.1.1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#19 MENOR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🔴</w:t>
            </w:r>
            <w:r>
              <w:t xml:space="preserve"> PENDENTE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Reescrever uma das aberturas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Mistura PT-BR / PT-PT, erros de digitação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#20 MENOR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🔴</w:t>
            </w:r>
            <w:r>
              <w:t xml:space="preserve"> PENDENTE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Revisão orto</w:t>
            </w:r>
            <w:r>
              <w:t>gráfica final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Numeração: 4.2.2 e 4.2.3 com mesmo título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#14 / 2B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🔴</w:t>
            </w:r>
            <w:r>
              <w:t xml:space="preserve"> PENDENTE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Renomear 4.2.3 → “Estratégia 3 — Black-Litterman”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Seção 4.4 intitulada “l” (placeholder)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#15 MÉDIO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🔴</w:t>
            </w:r>
            <w:r>
              <w:t xml:space="preserve"> PENDENTE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Título adequado (benchmark 1/N)</w:t>
            </w:r>
          </w:p>
        </w:tc>
      </w:tr>
      <w:tr w:rsidR="00550141"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Look-ahead dos pesos de mercado no prior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#9 GRAVE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✏</w:t>
            </w:r>
            <w:r>
              <w:t>️</w:t>
            </w:r>
            <w:r>
              <w:t xml:space="preserve"> DADOS</w:t>
            </w:r>
          </w:p>
        </w:tc>
        <w:tc>
          <w:tcPr>
            <w:tcW w:w="0" w:type="auto"/>
          </w:tcPr>
          <w:p w:rsidR="00550141" w:rsidRDefault="001A3F6B">
            <w:pPr>
              <w:pStyle w:val="Compact"/>
            </w:pPr>
            <w:r>
              <w:t>Usar séries históricas de capitalização, ou declarar e justificar</w:t>
            </w:r>
          </w:p>
        </w:tc>
      </w:tr>
    </w:tbl>
    <w:p w:rsidR="00550141" w:rsidRDefault="001A3F6B">
      <w:r>
        <w:pict>
          <v:rect id="_x0000_i1028" style="width:0;height:1.5pt" o:hralign="center" o:hrstd="t" o:hr="t"/>
        </w:pict>
      </w:r>
    </w:p>
    <w:p w:rsidR="00550141" w:rsidRDefault="001A3F6B">
      <w:pPr>
        <w:pStyle w:val="Ttulo2"/>
      </w:pPr>
      <w:bookmarkStart w:id="6" w:name="Xca76bb4e906b8c38c764d0c5ce60aa5b342cf2b"/>
      <w:bookmarkEnd w:id="3"/>
      <w:bookmarkEnd w:id="5"/>
      <w:r>
        <w:t>4. Pontos fortes (ambos mandam preservar — não mexer)</w:t>
      </w:r>
    </w:p>
    <w:p w:rsidR="00550141" w:rsidRDefault="001A3F6B">
      <w:pPr>
        <w:pStyle w:val="FirstParagraph"/>
      </w:pPr>
      <w:r>
        <w:t>Diagnóstico econométrico (Jarque-Bera, Ljung-Box, ARCH-LM, Chow/CUSUM); pe</w:t>
      </w:r>
      <w:r>
        <w:t>nalidade L1 de fricção transacional; leitura do “paradoxo da complexidade” ancorada em DeMiguel et al. (2009) e Welch &amp; Goyal (2008); transparência sobre limitações; engenharia de dados (liquidez, IQR, janela expansiva).</w:t>
      </w:r>
    </w:p>
    <w:p w:rsidR="00550141" w:rsidRDefault="001A3F6B">
      <w:r>
        <w:pict>
          <v:rect id="_x0000_i1029" style="width:0;height:1.5pt" o:hralign="center" o:hrstd="t" o:hr="t"/>
        </w:pict>
      </w:r>
    </w:p>
    <w:p w:rsidR="00550141" w:rsidRDefault="001A3F6B">
      <w:pPr>
        <w:pStyle w:val="Ttulo2"/>
      </w:pPr>
      <w:bookmarkStart w:id="7" w:name="leitura-estratégica"/>
      <w:bookmarkEnd w:id="6"/>
      <w:r>
        <w:t>5. Leitura estratégica</w:t>
      </w:r>
    </w:p>
    <w:p w:rsidR="00550141" w:rsidRDefault="001A3F6B">
      <w:pPr>
        <w:pStyle w:val="FirstParagraph"/>
      </w:pPr>
      <w:r>
        <w:rPr>
          <w:b/>
          <w:bCs/>
        </w:rPr>
        <w:t>O essencia</w:t>
      </w:r>
      <w:r>
        <w:rPr>
          <w:b/>
          <w:bCs/>
        </w:rPr>
        <w:t>l:</w:t>
      </w:r>
      <w:r>
        <w:t xml:space="preserve"> dos quatro bloqueadores, </w:t>
      </w:r>
      <w:r>
        <w:rPr>
          <w:b/>
          <w:bCs/>
        </w:rPr>
        <w:t>três já estão resolvidos ou quase</w:t>
      </w:r>
      <w:r>
        <w:t xml:space="preserve"> pelo código — o gargalo real é escrita e reconciliação, não implementação. O prazo de “duas semanas” do professor é conservador para o seu caso.</w:t>
      </w:r>
    </w:p>
    <w:p w:rsidR="00550141" w:rsidRDefault="001A3F6B">
      <w:pPr>
        <w:pStyle w:val="Corpodetexto"/>
      </w:pPr>
      <w:r>
        <w:rPr>
          <w:b/>
          <w:bCs/>
        </w:rPr>
        <w:t>A assimetria a explorar:</w:t>
      </w:r>
      <w:r>
        <w:t xml:space="preserve"> o professor cobra “imple</w:t>
      </w:r>
      <w:r>
        <w:t xml:space="preserve">mente CVaR e Sortino”, mas você </w:t>
      </w:r>
      <w:r>
        <w:rPr>
          <w:b/>
          <w:bCs/>
        </w:rPr>
        <w:t>já implementou</w:t>
      </w:r>
      <w:r>
        <w:t xml:space="preserve">. Isso confirma que ele avaliou o texto antigo (Entrega 11) sem ver o estado do código. Quando reenviar, o texto precisa </w:t>
      </w:r>
      <w:r>
        <w:rPr>
          <w:b/>
          <w:bCs/>
        </w:rPr>
        <w:t>exibir</w:t>
      </w:r>
      <w:r>
        <w:t xml:space="preserve"> o pipeline completo (15 estratégias + inferência) para fechar essa defasagem — cas</w:t>
      </w:r>
      <w:r>
        <w:t>o contrário, ele continuará cobrando o que já existe.</w:t>
      </w:r>
    </w:p>
    <w:p w:rsidR="00550141" w:rsidRDefault="001A3F6B">
      <w:pPr>
        <w:pStyle w:val="Corpodetexto"/>
      </w:pPr>
      <w:r>
        <w:rPr>
          <w:b/>
          <w:bCs/>
        </w:rPr>
        <w:lastRenderedPageBreak/>
        <w:t>A lacuna que o professor deixou passar é a mais valiosa:</w:t>
      </w:r>
      <w:r>
        <w:t xml:space="preserve"> ele não pediu testes estatísticos formais, mas o parecer anterior pediu (Onda 3) e o seu NB09 já os tem prontos. Trazer essa camada para o texto </w:t>
      </w:r>
      <w:r>
        <w:t>é o que transforma “aprovado” em “nota máxima” — e responde antecipadamente a qualquer banca que questione se as diferenças de desempenho são estatisticamente significativas.</w:t>
      </w:r>
    </w:p>
    <w:p w:rsidR="00550141" w:rsidRDefault="001A3F6B">
      <w:pPr>
        <w:pStyle w:val="Corpodetexto"/>
      </w:pPr>
      <w:bookmarkStart w:id="8" w:name="_GoBack"/>
      <w:bookmarkEnd w:id="8"/>
      <w:r>
        <w:rPr>
          <w:b/>
          <w:bCs/>
        </w:rPr>
        <w:t>Ordem sugerida de ataque:</w:t>
      </w:r>
      <w:r>
        <w:t xml:space="preserve"> 1. Verificar/confirmar nos dados (período único, BL sem</w:t>
      </w:r>
      <w:r>
        <w:t xml:space="preserve"> bug, N=118). 2. Decidir as três bifurcações: LSTM/título, prior do BL (caps vs equiponderado), ARIMA. 3. Escrever: integrar Seção 3.5 (pronta), Seção 3.7 (em produção), refazer Cap. 4 com tabelas preenchidas + inferência. 4. Forma: referências, marcadores</w:t>
      </w:r>
      <w:r>
        <w:t>, equações restantes, apêndices, revisão.</w:t>
      </w:r>
    </w:p>
    <w:p w:rsidR="00550141" w:rsidRDefault="001A3F6B">
      <w:r>
        <w:pict>
          <v:rect id="_x0000_i1030" style="width:0;height:1.5pt" o:hralign="center" o:hrstd="t" o:hr="t"/>
        </w:pict>
      </w:r>
    </w:p>
    <w:p w:rsidR="00550141" w:rsidRDefault="001A3F6B">
      <w:pPr>
        <w:pStyle w:val="FirstParagraph"/>
      </w:pPr>
      <w:r>
        <w:rPr>
          <w:i/>
          <w:iCs/>
        </w:rPr>
        <w:t xml:space="preserve">As afirmações sobre o estado do código baseiam-se no RELATORIO_TECNICO.md. Confirme empiricamente os itens marcados </w:t>
      </w:r>
      <w:r>
        <w:rPr>
          <w:i/>
          <w:iCs/>
        </w:rPr>
        <w:t>🔶</w:t>
      </w:r>
      <w:r>
        <w:rPr>
          <w:i/>
          <w:iCs/>
        </w:rPr>
        <w:t xml:space="preserve"> antes de escrever as conclusões.</w:t>
      </w:r>
      <w:bookmarkEnd w:id="0"/>
      <w:bookmarkEnd w:id="7"/>
    </w:p>
    <w:sectPr w:rsidR="00550141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3F6B" w:rsidRDefault="001A3F6B">
      <w:pPr>
        <w:spacing w:after="0"/>
      </w:pPr>
      <w:r>
        <w:separator/>
      </w:r>
    </w:p>
  </w:endnote>
  <w:endnote w:type="continuationSeparator" w:id="0">
    <w:p w:rsidR="001A3F6B" w:rsidRDefault="001A3F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3F6B" w:rsidRDefault="001A3F6B">
      <w:r>
        <w:separator/>
      </w:r>
    </w:p>
  </w:footnote>
  <w:footnote w:type="continuationSeparator" w:id="0">
    <w:p w:rsidR="001A3F6B" w:rsidRDefault="001A3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2B98CEF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141"/>
    <w:rsid w:val="001A3F6B"/>
    <w:rsid w:val="00550141"/>
    <w:rsid w:val="00AB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AFC62B-2078-4159-9770-7E9EA8324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1042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 da Microsoft</dc:creator>
  <cp:keywords/>
  <cp:lastModifiedBy>Conta da Microsoft</cp:lastModifiedBy>
  <cp:revision>2</cp:revision>
  <dcterms:created xsi:type="dcterms:W3CDTF">2026-06-03T17:46:00Z</dcterms:created>
  <dcterms:modified xsi:type="dcterms:W3CDTF">2026-06-03T17:46:00Z</dcterms:modified>
</cp:coreProperties>
</file>