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 w:val="0"/>
          <w:i w:val="0"/>
        </w:rPr>
        <w:t>RECOM — Etapa 5</w:t>
      </w:r>
    </w:p>
    <w:p>
      <w:pPr>
        <w:pStyle w:val="SubtitleCustom"/>
        <w:jc w:val="left"/>
      </w:pPr>
      <w:r>
        <w:rPr>
          <w:b w:val="0"/>
          <w:i w:val="0"/>
        </w:rPr>
        <w:t>Wireframes, UX, lógica de conversão e requisitos funcionais para o projeto de presença digital</w:t>
      </w:r>
    </w:p>
    <w:p>
      <w:pPr/>
    </w:p>
    <w:p>
      <w:pPr>
        <w:pStyle w:val="Heading1"/>
      </w:pPr>
      <w:r>
        <w:rPr>
          <w:b w:val="0"/>
          <w:i w:val="0"/>
        </w:rPr>
        <w:t>1. Objetivo do documento</w:t>
      </w:r>
    </w:p>
    <w:p>
      <w:pPr/>
      <w:r>
        <w:rPr>
          <w:b w:val="0"/>
          <w:i w:val="0"/>
        </w:rPr>
        <w:t>Este documento converte as decisões estratégicas, de arquitetura e de conteúdo das etapas anteriores em critérios de interface, comportamento, conversão e implementação. O foco não é “desenhar telas bonitas”, mas especificar como o site da RECOM deve funcionar para reduzir atrito, orientar tarefas reais e transformar confiança em contato comercial qualificado.</w:t>
      </w:r>
    </w:p>
    <w:p>
      <w:pPr>
        <w:pStyle w:val="Heading1"/>
      </w:pPr>
      <w:r>
        <w:rPr>
          <w:b w:val="0"/>
          <w:i w:val="0"/>
        </w:rPr>
        <w:t>2. Escopo</w:t>
      </w:r>
    </w:p>
    <w:p>
      <w:pPr>
        <w:pStyle w:val="ListBullet"/>
      </w:pPr>
      <w:r>
        <w:rPr>
          <w:b w:val="0"/>
          <w:i w:val="0"/>
        </w:rPr>
        <w:t>Definir a lógica estrutural dos wireframes do MVP, em desktop e mobile.</w:t>
      </w:r>
    </w:p>
    <w:p>
      <w:pPr>
        <w:pStyle w:val="ListBullet"/>
      </w:pPr>
      <w:r>
        <w:rPr>
          <w:b w:val="0"/>
          <w:i w:val="0"/>
        </w:rPr>
        <w:t>Traduzir objetivos de negócio em fluxos, CTAs, hierarquia de interface e comportamento esperado.</w:t>
      </w:r>
    </w:p>
    <w:p>
      <w:pPr>
        <w:pStyle w:val="ListBullet"/>
      </w:pPr>
      <w:r>
        <w:rPr>
          <w:b w:val="0"/>
          <w:i w:val="0"/>
        </w:rPr>
        <w:t>Estabelecer requisitos funcionais para navegação, filtros, páginas, formulários, links externos, estados, analytics, SEO técnico, acessibilidade e performance.</w:t>
      </w:r>
    </w:p>
    <w:p>
      <w:pPr>
        <w:pStyle w:val="ListBullet"/>
      </w:pPr>
      <w:r>
        <w:rPr>
          <w:b w:val="0"/>
          <w:i w:val="0"/>
        </w:rPr>
        <w:t>Registrar decisões, pendências, riscos, critérios de aceitação e instruções para programação.</w:t>
      </w:r>
    </w:p>
    <w:p>
      <w:pPr>
        <w:pStyle w:val="ListBullet"/>
      </w:pPr>
      <w:r>
        <w:rPr>
          <w:b w:val="0"/>
          <w:i w:val="0"/>
        </w:rPr>
        <w:t>Preparar o terreno para a Etapa 6 — implementação, SEO técnico, analytics, operação e governança.</w:t>
      </w:r>
    </w:p>
    <w:p>
      <w:pPr>
        <w:pStyle w:val="Heading1"/>
      </w:pPr>
      <w:r>
        <w:rPr>
          <w:b w:val="0"/>
          <w:i w:val="0"/>
        </w:rPr>
        <w:t>3. Entradas consideradas nesta etapa</w:t>
      </w:r>
    </w:p>
    <w:p>
      <w:pPr>
        <w:pStyle w:val="ListBullet"/>
      </w:pPr>
      <w:r>
        <w:rPr>
          <w:b w:val="0"/>
          <w:i w:val="0"/>
        </w:rPr>
        <w:t>Diagnóstico empresarial e posicionamento das etapas anteriores: a RECOM deve operar digitalmente como distribuidor B2B, não como catálogo varejista de SKUs.</w:t>
      </w:r>
    </w:p>
    <w:p>
      <w:pPr>
        <w:pStyle w:val="ListBullet"/>
      </w:pPr>
      <w:r>
        <w:rPr>
          <w:b w:val="0"/>
          <w:i w:val="0"/>
        </w:rPr>
        <w:t>Arquitetura de informação da Etapa 2: Home, A RECOM, Fornecedores &amp; Catálogos, Soluções / Processos, Promoções, Contato / Orçamento e páginas auxiliares.</w:t>
      </w:r>
    </w:p>
    <w:p>
      <w:pPr>
        <w:pStyle w:val="ListBullet"/>
      </w:pPr>
      <w:r>
        <w:rPr>
          <w:b w:val="0"/>
          <w:i w:val="0"/>
        </w:rPr>
        <w:t>Estratégia de marca e direção de arte da Etapa 3: sobriedade industrial, legitimidade, clareza comercial e orientação à confiança.</w:t>
      </w:r>
    </w:p>
    <w:p>
      <w:pPr>
        <w:pStyle w:val="ListBullet"/>
      </w:pPr>
      <w:r>
        <w:rPr>
          <w:b w:val="0"/>
          <w:i w:val="0"/>
        </w:rPr>
        <w:t>Estrutura de conteúdo da Etapa 4: blueprint editorial por página, campos para CMS, CTAs e regras transversais de conteúdo.</w:t>
      </w:r>
    </w:p>
    <w:p>
      <w:pPr>
        <w:pStyle w:val="ListBullet"/>
      </w:pPr>
      <w:r>
        <w:rPr>
          <w:b w:val="0"/>
          <w:i w:val="0"/>
        </w:rPr>
        <w:t>Fatos públicos do site legado: páginas Home, A Empresa, Produtos, Promoções e Contato; dados de contato em Campinas; presença de fornecedores e sinais claros de desatualização editorial e técnica. [Ref. 1]</w:t>
      </w:r>
    </w:p>
    <w:p>
      <w:pPr>
        <w:pStyle w:val="ListBullet"/>
      </w:pPr>
      <w:r>
        <w:rPr>
          <w:b w:val="0"/>
          <w:i w:val="0"/>
        </w:rPr>
        <w:t>Recomendações oficiais do Google sobre conteúdo útil, experiência de página, Core Web Vitals, links rastreáveis, indexação mobile-first, Search Console e Business Profile. [Ref. 2] [Ref. 3] [Ref. 4] [Ref. 5] [Ref. 6] [Ref. 7] [Ref. 8] [Ref. 9] [Ref. 10]</w:t>
      </w:r>
    </w:p>
    <w:p>
      <w:pPr>
        <w:pStyle w:val="ListBullet"/>
      </w:pPr>
      <w:r>
        <w:rPr>
          <w:b w:val="0"/>
          <w:i w:val="0"/>
        </w:rPr>
        <w:t>Boas práticas de UX da Nielsen Norman Group e da W3C sobre homepage, user flows, wireframes, formulários, mensagens de erro, tamanhos de alvo, labels, instruções, feedback e acessibilidade. [Ref. 11] [Ref. 12] [Ref. 13] [Ref. 14] [Ref. 15] [Ref. 16] [Ref. 17] [Ref. 18] [Ref. 19] [Ref. 20] [Ref. 21] [Ref. 22] [Ref. 23] [Ref. 24] [Ref. 25] [Ref. 26] [Ref. 27] [Ref. 28] [Ref. 29]</w:t>
      </w:r>
    </w:p>
    <w:p>
      <w:pPr>
        <w:pStyle w:val="Heading1"/>
      </w:pPr>
      <w:r>
        <w:rPr>
          <w:b w:val="0"/>
          <w:i w:val="0"/>
        </w:rPr>
        <w:t>4. Princípios de UX e conversão adotados</w:t>
      </w:r>
    </w:p>
    <w:p>
      <w:pPr/>
      <w:r>
        <w:rPr>
          <w:b w:val="0"/>
          <w:i w:val="0"/>
        </w:rPr>
        <w:t>A RECOM não precisa de uma experiência “sofisticada” no sentido ornamental; precisa de uma experiência clara, confiável e orientada a tarefa. O Google recomenda conteúdo útil e boa experiência de página, enquanto a Nielsen Norman Group destaca que usuários buscam clareza, scent informacional, hierarquia visível e redução do ruído. [Ref. 2] [Ref. 3] [Ref. 11] [Ref. 27]</w:t>
      </w:r>
    </w:p>
    <w:p>
      <w:pPr>
        <w:pStyle w:val="Heading2"/>
      </w:pPr>
      <w:r>
        <w:rPr>
          <w:b w:val="0"/>
          <w:i w:val="0"/>
        </w:rPr>
        <w:t>4.1. Princípios operacionais</w:t>
      </w:r>
    </w:p>
    <w:p>
      <w:pPr>
        <w:pStyle w:val="ListBullet"/>
      </w:pPr>
      <w:r>
        <w:rPr>
          <w:b w:val="0"/>
          <w:i w:val="0"/>
        </w:rPr>
        <w:t>Orientação antes de persuasão: o usuário deve entender rapidamente quem é a RECOM, o que ela oferece e qual caminho deve seguir.</w:t>
      </w:r>
    </w:p>
    <w:p>
      <w:pPr>
        <w:pStyle w:val="ListBullet"/>
      </w:pPr>
      <w:r>
        <w:rPr>
          <w:b w:val="0"/>
          <w:i w:val="0"/>
        </w:rPr>
        <w:t>Uma ação principal por contexto: cada página deve deixar claro qual é o próximo passo mais importante, sem competir com muitos CTAs equivalentes. [Ref. 11] [Ref. 27]</w:t>
      </w:r>
    </w:p>
    <w:p>
      <w:pPr>
        <w:pStyle w:val="ListBullet"/>
      </w:pPr>
      <w:r>
        <w:rPr>
          <w:b w:val="0"/>
          <w:i w:val="0"/>
        </w:rPr>
        <w:t>Transparência de destino: quando o clique levar para um catálogo externo, isso deve ser comunicado claramente no rótulo e no comportamento do componente. [Ref. 7] [Ref. 28]</w:t>
      </w:r>
    </w:p>
    <w:p>
      <w:pPr>
        <w:pStyle w:val="ListBullet"/>
      </w:pPr>
      <w:r>
        <w:rPr>
          <w:b w:val="0"/>
          <w:i w:val="0"/>
        </w:rPr>
        <w:t>Fricção mínima, não fricção zero: o formulário deve pedir o necessário para uma resposta comercial útil, sem exigir excesso de dados no primeiro contato. [Ref. 16] [Ref. 17]</w:t>
      </w:r>
    </w:p>
    <w:p>
      <w:pPr>
        <w:pStyle w:val="ListBullet"/>
      </w:pPr>
      <w:r>
        <w:rPr>
          <w:b w:val="0"/>
          <w:i w:val="0"/>
        </w:rPr>
        <w:t>Desktop e mobile com equivalência funcional: o conteúdo essencial não pode desaparecer na versão móvel; o Google usa a versão mobile para indexação e ranking. [Ref. 6]</w:t>
      </w:r>
    </w:p>
    <w:p>
      <w:pPr>
        <w:pStyle w:val="ListBullet"/>
      </w:pPr>
      <w:r>
        <w:rPr>
          <w:b w:val="0"/>
          <w:i w:val="0"/>
        </w:rPr>
        <w:t>Acessibilidade como requisito básico de qualidade: labels, instruções, mensagens de erro, foco visível, tamanhos de alvo e estados de interface não são opcionais. [Ref. 20] [Ref. 21] [Ref. 22] [Ref. 23] [Ref. 24] [Ref. 25]</w:t>
      </w:r>
    </w:p>
    <w:p>
      <w:pPr>
        <w:pStyle w:val="ListBullet"/>
      </w:pPr>
      <w:r>
        <w:rPr>
          <w:b w:val="0"/>
          <w:i w:val="0"/>
        </w:rPr>
        <w:t>Performance como parte da UX: Core Web Vitals, HTTPS, estabilidade visual e interatividade impactam a experiência do usuário e são recomendados pelo Google. [Ref. 3] [Ref. 4] [Ref. 5]</w:t>
      </w:r>
    </w:p>
    <w:p>
      <w:pPr>
        <w:pStyle w:val="Heading2"/>
      </w:pPr>
      <w:r>
        <w:rPr>
          <w:b w:val="0"/>
          <w:i w:val="0"/>
        </w:rPr>
        <w:t>4.2. Hierarquia de conversão recomendada</w:t>
      </w:r>
    </w:p>
    <w:p>
      <w:pPr>
        <w:pStyle w:val="Heading2"/>
      </w:pPr>
      <w:r>
        <w:rPr>
          <w:b w:val="0"/>
          <w:i w:val="0"/>
        </w:rPr>
        <w:t>Matriz de prioridades de conversão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/>
            <w:r/>
            <w:r>
              <w:rPr>
                <w:b/>
              </w:rPr>
              <w:t>Nível</w:t>
            </w:r>
          </w:p>
        </w:tc>
        <w:tc>
          <w:tcPr>
            <w:tcW w:type="dxa" w:w="2436"/>
          </w:tcPr>
          <w:p>
            <w:pPr/>
            <w:r/>
            <w:r>
              <w:rPr>
                <w:b/>
              </w:rPr>
              <w:t>Ação</w:t>
            </w:r>
          </w:p>
        </w:tc>
        <w:tc>
          <w:tcPr>
            <w:tcW w:type="dxa" w:w="2436"/>
          </w:tcPr>
          <w:p>
            <w:pPr/>
            <w:r/>
            <w:r>
              <w:rPr>
                <w:b/>
              </w:rPr>
              <w:t>Objetivo</w:t>
            </w:r>
          </w:p>
        </w:tc>
        <w:tc>
          <w:tcPr>
            <w:tcW w:type="dxa" w:w="2436"/>
          </w:tcPr>
          <w:p>
            <w:pPr/>
            <w:r/>
            <w:r>
              <w:rPr>
                <w:b/>
              </w:rPr>
              <w:t>Onde aparece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Primária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Solicitar orçamento / Falar com a RECOM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Gerar lead comercial qualificado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Home, fornecedor, processo, promoções, contato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Secundária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Acessar catálogo oficial do fornecedor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Apoiar descoberta e intenção comercial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Página de fornecedores e fornecedor individual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Secundária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Ligar / enviar e-mail / WhatsApp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Reduzir atrito para contato imediato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Header, contato, rodapé, CTAs contextuais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Terciária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Ver soluções / processos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Ajudar usuário que ainda não decidiu a marca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Home e navegação principal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Terciária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Ver promoções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Capturar interesse por condição comercial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Home, menu e página de promoções</w:t>
            </w:r>
          </w:p>
        </w:tc>
      </w:tr>
    </w:tbl>
    <w:p>
      <w:pPr/>
    </w:p>
    <w:p>
      <w:pPr>
        <w:pStyle w:val="Heading1"/>
      </w:pPr>
      <w:r>
        <w:rPr>
          <w:b w:val="0"/>
          <w:i w:val="0"/>
        </w:rPr>
        <w:t>5. Modelo de entrega de wireframes</w:t>
      </w:r>
    </w:p>
    <w:p>
      <w:pPr/>
      <w:r>
        <w:rPr>
          <w:b w:val="0"/>
          <w:i w:val="0"/>
        </w:rPr>
        <w:t>Para este projeto, recomenda-se tratar wireframes como especificação funcional de baixa a média fidelidade, não como arte final. A Nielsen Norman Group define wireframes como representações esquemáticas úteis para discutir estrutura, prioridade e comportamento antes do refinamento visual; wireflows são particularmente úteis para ligar telas e interações em fluxos claros. [Ref. 14] [Ref. 15]</w:t>
      </w:r>
    </w:p>
    <w:p>
      <w:pPr>
        <w:pStyle w:val="ListBullet"/>
      </w:pPr>
      <w:r>
        <w:rPr>
          <w:b w:val="0"/>
          <w:i w:val="0"/>
        </w:rPr>
        <w:t>Cada wireframe deve identificar áreas, ordem dos blocos, objetivos do bloco, CTA principal e principais estados.</w:t>
      </w:r>
    </w:p>
    <w:p>
      <w:pPr>
        <w:pStyle w:val="ListBullet"/>
      </w:pPr>
      <w:r>
        <w:rPr>
          <w:b w:val="0"/>
          <w:i w:val="0"/>
        </w:rPr>
        <w:t>Anotações de comportamento devem acompanhar o wireframe: hover, clique, expansão, erro, loading, empty state, retorno e comportamento mobile.</w:t>
      </w:r>
    </w:p>
    <w:p>
      <w:pPr>
        <w:pStyle w:val="ListBullet"/>
      </w:pPr>
      <w:r>
        <w:rPr>
          <w:b w:val="0"/>
          <w:i w:val="0"/>
        </w:rPr>
        <w:t>Não usar wireframe para decidir tipografia final, paleta final ou tratamento fotográfico definitivo; isso pertence ao refinamento de interface.</w:t>
      </w:r>
    </w:p>
    <w:p>
      <w:pPr>
        <w:pStyle w:val="ListBullet"/>
      </w:pPr>
      <w:r>
        <w:rPr>
          <w:b w:val="0"/>
          <w:i w:val="0"/>
        </w:rPr>
        <w:t>Fluxos críticos devem ser entregues em wireflow: entrada, decisão, saída, retorno e rastreamento.</w:t>
      </w:r>
    </w:p>
    <w:p>
      <w:pPr>
        <w:pStyle w:val="ListBullet"/>
      </w:pPr>
      <w:r>
        <w:rPr>
          <w:b w:val="0"/>
          <w:i w:val="0"/>
        </w:rPr>
        <w:t>Todo wireframe deve deixar explícito se o conteúdo é editável por CMS, automático, estático ou dependente de integração.</w:t>
      </w:r>
    </w:p>
    <w:p>
      <w:pPr>
        <w:pStyle w:val="Heading1"/>
      </w:pPr>
      <w:r>
        <w:rPr>
          <w:b w:val="0"/>
          <w:i w:val="0"/>
        </w:rPr>
        <w:t>6. Wireframe-base do site (casca global)</w:t>
      </w:r>
    </w:p>
    <w:p>
      <w:pPr>
        <w:pStyle w:val="Heading2"/>
      </w:pPr>
      <w:r>
        <w:rPr>
          <w:b w:val="0"/>
          <w:i w:val="0"/>
        </w:rPr>
        <w:t>6.1. Estrutura global: header, navegação, conteúdo, rodapé e CTA persistente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/>
            <w:r/>
            <w:r>
              <w:rPr>
                <w:b/>
              </w:rPr>
              <w:t>Campo</w:t>
            </w:r>
          </w:p>
        </w:tc>
        <w:tc>
          <w:tcPr>
            <w:tcW w:type="dxa" w:w="4873"/>
          </w:tcPr>
          <w:p>
            <w:pPr/>
            <w:r/>
            <w:r>
              <w:rPr>
                <w:b/>
              </w:rPr>
              <w:t>Definição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Objetivo do wireframe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Criar uma estrutura previsível e consistente em todo o site, reduzindo esforço cognitivo e reforçando orientação, confiança e conversão.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Estrutura recomendada — desktop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Faixa superior opcional com telefone e e-mail; header principal com logotipo à esquerda, navegação principal no centro/direita e CTA comercial visível; área de conteúdo com largura controlada; breadcrumb em páginas internas; rodapé com endereço, canais, links institucionais e CTA de contato. Em desktop, a navegação pode permanecer horizontal; em páginas profundas, usar breadcrumbs para complementar contexto. [Ref. 11] [Ref. 12] [Ref. 26]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Estrutura recomendada — mobile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Menu colapsado acessível com botão de abertura claro; contato principal e CTA devem permanecer fáceis de alcançar sem excesso de sticky bars. O conteúdo essencial precisa aparecer na mesma ordem lógica do desktop, mesmo que reempilhado. Alvos de toque e foco precisam respeitar tamanho e visibilidade adequados. [Ref. 6] [Ref. 24] [Ref. 25]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Lógica de conversão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O CTA principal do header deve privilegiar contato/orçamento. Em páginas internas, o rodapé deve funcionar como fechamento comercial, não como depósito de links aleatórios. O usuário deve sempre ter um caminho claro para voltar, continuar navegando ou iniciar contato.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Requisitos funcionais e de implementação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Header e footer devem ser componentes globais; nav com links HTML rastreáveis; estado ativo por página; breadcrumbs configuráveis; CTA com eventos de analytics; links de telefone e e-mail com esquema apropriado; política de sticky limitada para não competir com o conteúdo.</w:t>
            </w:r>
          </w:p>
        </w:tc>
      </w:tr>
    </w:tbl>
    <w:p>
      <w:pPr/>
    </w:p>
    <w:p>
      <w:pPr>
        <w:pStyle w:val="Heading2"/>
      </w:pPr>
      <w:r>
        <w:rPr>
          <w:b w:val="0"/>
          <w:i w:val="0"/>
        </w:rPr>
        <w:t>6.2. Regras globais de comportamento</w:t>
      </w:r>
    </w:p>
    <w:p>
      <w:pPr>
        <w:pStyle w:val="Heading2"/>
      </w:pPr>
      <w:r>
        <w:rPr>
          <w:b w:val="0"/>
          <w:i w:val="0"/>
        </w:rPr>
        <w:t>Comportamentos globais obrigatórios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/>
            <w:r/>
            <w:r>
              <w:rPr>
                <w:b/>
              </w:rPr>
              <w:t>Elemento</w:t>
            </w:r>
          </w:p>
        </w:tc>
        <w:tc>
          <w:tcPr>
            <w:tcW w:type="dxa" w:w="3249"/>
          </w:tcPr>
          <w:p>
            <w:pPr/>
            <w:r/>
            <w:r>
              <w:rPr>
                <w:b/>
              </w:rPr>
              <w:t>Comportamento recomendado</w:t>
            </w:r>
          </w:p>
        </w:tc>
        <w:tc>
          <w:tcPr>
            <w:tcW w:type="dxa" w:w="3249"/>
          </w:tcPr>
          <w:p>
            <w:pPr/>
            <w:r/>
            <w:r>
              <w:rPr>
                <w:b/>
              </w:rPr>
              <w:t>Observação UX/SEO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Logotipo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Leva para a Home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Padrão de mercado; reduz desorientação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Menu principal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Itens claros e consistentes em todas as páginas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Navegação consistente é requisito de previsibilidade. [Ref. 25]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Breadcrumb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Aparece em páginas internas com profundidade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Ajuda orientação e contexto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Links externos de catálogo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Abrir em nova aba apenas quando houver clara mudança de domínio e com indicação textual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Mudança de contexto deve ser previsível. [Ref. 28]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CTAs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Hierarquia visual: primário, secundário, terciário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Evitar várias ações com o mesmo peso. [Ref. 27]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WhatsApp flutuante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Opcional e discreto; não bloquear conteúdo ou controles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Evitar intrusão e sobreposição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Busca interna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Não obrigatória no MVP; só incluir se volume de conteúdo justificar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Baixo volume pode ser melhor resolvido por boa arquitetura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Idioma do HTML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Definir pt-BR na raiz do documento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Boa prática de acessibilidade e compreensão. [Ref. 24]</w:t>
            </w:r>
          </w:p>
        </w:tc>
      </w:tr>
    </w:tbl>
    <w:p>
      <w:pPr/>
    </w:p>
    <w:p>
      <w:pPr>
        <w:pStyle w:val="Heading1"/>
      </w:pPr>
      <w:r>
        <w:rPr>
          <w:b w:val="0"/>
          <w:i w:val="0"/>
        </w:rPr>
        <w:t>7. Wireframes por página do MVP</w:t>
      </w:r>
    </w:p>
    <w:p>
      <w:pPr>
        <w:pStyle w:val="Heading2"/>
      </w:pPr>
      <w:r>
        <w:rPr>
          <w:b w:val="0"/>
          <w:i w:val="0"/>
        </w:rPr>
        <w:t>7.1. Home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/>
            <w:r/>
            <w:r>
              <w:rPr>
                <w:b/>
              </w:rPr>
              <w:t>Campo</w:t>
            </w:r>
          </w:p>
        </w:tc>
        <w:tc>
          <w:tcPr>
            <w:tcW w:type="dxa" w:w="4873"/>
          </w:tcPr>
          <w:p>
            <w:pPr/>
            <w:r/>
            <w:r>
              <w:rPr>
                <w:b/>
              </w:rPr>
              <w:t>Definição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Objetivo do wireframe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Apresentar a empresa, sinalizar os caminhos principais e iniciar a conversão com mínima ambiguidade.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Estrutura recomendada — desktop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Ordem recomendada: hero com proposta de valor e CTA primário; prova de legitimidade curta; blocos de entrada por Fornecedores e por Processos; bloco institucional resumido; bloco de promoções em dose controlada; fechamento comercial com contato. A homepage deve guiar usuários aos seus objetivos com clareza, sem tentar mostrar tudo ao mesmo tempo. [Ref. 11]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Estrutura recomendada — mobile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No mobile, o hero deve condensar título, apoio e 1 CTA primário; cards de Fornecedores e Processos devem ser empilhados em ordem de prioridade; promoções não devem empurrar contato para muito abaixo. Manter equivalência de conteúdo com desktop. [Ref. 6]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Lógica de conversão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CTA primário: Solicitar orçamento / Falar com a RECOM. CTAs secundários: Ver fornecedores e Ver soluções. Promoções entram como apoio, não como eixo da navegação. O objetivo é orientar rapidamente perfis distintos: comprador recorrente, comprador exploratório e visitante institucional.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Requisitos funcionais e de implementação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Blocos editáveis por CMS; banner/hero não deve depender de carrossel automático no MVP; evitar sliders com rotação automática; performance de imagens e LCP precisam ser monitorados; eventos: clique no CTA principal, clique em fornecedor, clique em processo, clique em promoção.</w:t>
            </w:r>
          </w:p>
        </w:tc>
      </w:tr>
    </w:tbl>
    <w:p>
      <w:pPr/>
    </w:p>
    <w:p>
      <w:pPr>
        <w:pStyle w:val="Heading2"/>
      </w:pPr>
      <w:r>
        <w:rPr>
          <w:b w:val="0"/>
          <w:i w:val="0"/>
        </w:rPr>
        <w:t>7.2. A RECOM / Institucional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/>
            <w:r/>
            <w:r>
              <w:rPr>
                <w:b/>
              </w:rPr>
              <w:t>Campo</w:t>
            </w:r>
          </w:p>
        </w:tc>
        <w:tc>
          <w:tcPr>
            <w:tcW w:type="dxa" w:w="4873"/>
          </w:tcPr>
          <w:p>
            <w:pPr/>
            <w:r/>
            <w:r>
              <w:rPr>
                <w:b/>
              </w:rPr>
              <w:t>Definição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Objetivo do wireframe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Converter legitimidade offline em confiança digital verificável.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Estrutura recomendada — desktop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Estrutura recomendada: heading institucional; resumo executivo; linha do tempo ou blocos cronológicos enxutos; definição atual do papel da empresa; fotos reais; bloco de canais de contato; CTA comercial. A página deve responder “quem somos”, “onde estamos” e “como atuamos” sem excesso de manifesto. [Ref. 1] [Ref. 11]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Estrutura recomendada — mobile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No mobile, priorizar blocos curtos, ordem cronológica simples e contato visível sem depender de accordion para o essencial.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Lógica de conversão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O CTA principal deve conduzir para contato/orçamento. CTA secundário pode levar para fornecedores. O objetivo não é “segurar” o usuário nesta página, mas aumentar sua confiança antes do próximo passo.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Requisitos funcionais e de implementação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Componente de linha do tempo ou blocos modulares editáveis; imagens reais com alt text contextual; possível inclusão futura de galeria simples; integrar dados de contato vindos da fonte única do CMS.</w:t>
            </w:r>
          </w:p>
        </w:tc>
      </w:tr>
    </w:tbl>
    <w:p>
      <w:pPr/>
    </w:p>
    <w:p>
      <w:pPr>
        <w:pStyle w:val="Heading2"/>
      </w:pPr>
      <w:r>
        <w:rPr>
          <w:b w:val="0"/>
          <w:i w:val="0"/>
        </w:rPr>
        <w:t>7.3. Fornecedores &amp; Catálogos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/>
            <w:r/>
            <w:r>
              <w:rPr>
                <w:b/>
              </w:rPr>
              <w:t>Campo</w:t>
            </w:r>
          </w:p>
        </w:tc>
        <w:tc>
          <w:tcPr>
            <w:tcW w:type="dxa" w:w="4873"/>
          </w:tcPr>
          <w:p>
            <w:pPr/>
            <w:r/>
            <w:r>
              <w:rPr>
                <w:b/>
              </w:rPr>
              <w:t>Definição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Objetivo do wireframe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Ser o hub de descoberta por marca e o principal ponto de encaminhamento aos catálogos oficiais.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Estrutura recomendada — desktop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Estrutura recomendada: heading e texto de orientação; grade de cards de fornecedores; filtros leves por processo e/ou status, se houver volume suficiente; microtexto de apoio em cada card; CTA para fornecedor e CTA externo de catálogo quando apropriado. Para filtros e facetas, as categorias devem ser previsíveis e não jargônicas. [Ref. 29]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Estrutura recomendada — mobile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No mobile, filtros devem aparecer de forma simples e leve; evitar painéis pesados. Os cards precisam ter área clicável confortável e rótulos claros. [Ref. 24] [Ref. 28]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Lógica de conversão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Conversão principal: clique para catálogo oficial e contato com a RECOM. O usuário deve saber se está indo para uma página interna de fornecedor ou saindo para um catálogo externo antes de clicar.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Requisitos funcionais e de implementação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Coleção de fornecedores no CMS; filtros client-side ou server-side simples; não usar fragmentos (#) para representar estados essenciais; se houver parâmetros, manter URLs limpas e controladas. [Ref. 6] [Ref. 7] Eventos: clique em filtro, clique em card, clique em catálogo externo.</w:t>
            </w:r>
          </w:p>
        </w:tc>
      </w:tr>
    </w:tbl>
    <w:p>
      <w:pPr/>
    </w:p>
    <w:p>
      <w:pPr>
        <w:pStyle w:val="Heading2"/>
      </w:pPr>
      <w:r>
        <w:rPr>
          <w:b w:val="0"/>
          <w:i w:val="0"/>
        </w:rPr>
        <w:t>7.4. Página individual de fornecedor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/>
            <w:r/>
            <w:r>
              <w:rPr>
                <w:b/>
              </w:rPr>
              <w:t>Campo</w:t>
            </w:r>
          </w:p>
        </w:tc>
        <w:tc>
          <w:tcPr>
            <w:tcW w:type="dxa" w:w="4873"/>
          </w:tcPr>
          <w:p>
            <w:pPr/>
            <w:r/>
            <w:r>
              <w:rPr>
                <w:b/>
              </w:rPr>
              <w:t>Definição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Objetivo do wireframe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Contextualizar a marca e reduzir atrito antes de enviar o usuário ao catálogo oficial ou ao contato comercial.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Estrutura recomendada — desktop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Estrutura recomendada: heading com nome da marca; resumo da relação com a RECOM; linhas/processos cobertos; bloco de CTA externo para catálogo; bloco de CTA comercial; conteúdo relacionado por processo. A página deve ser utilitária e objetiva.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Estrutura recomendada — mobile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No mobile, o CTA de catálogo oficial deve aparecer cedo, mas sem esconder o contexto mínimo. Cards relacionados podem vir depois do CTA principal.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Lógica de conversão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Prioridade de conversão: Acessar catálogo oficial e Solicitar apoio comercial. Um visitante que chegou por busca orgânica pode precisar de contexto antes de sair do site; por isso a página não deve ser rasa demais.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Requisitos funcionais e de implementação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Campos editáveis para descrição, blocos, catálogo, observações e processos relacionados; estado para link indisponível; indicação clara de link externo; analytics para clique em catálogo e em contato.</w:t>
            </w:r>
          </w:p>
        </w:tc>
      </w:tr>
    </w:tbl>
    <w:p>
      <w:pPr/>
    </w:p>
    <w:p>
      <w:pPr>
        <w:pStyle w:val="Heading2"/>
      </w:pPr>
      <w:r>
        <w:rPr>
          <w:b w:val="0"/>
          <w:i w:val="0"/>
        </w:rPr>
        <w:t>7.5. Soluções / Processos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/>
            <w:r/>
            <w:r>
              <w:rPr>
                <w:b/>
              </w:rPr>
              <w:t>Campo</w:t>
            </w:r>
          </w:p>
        </w:tc>
        <w:tc>
          <w:tcPr>
            <w:tcW w:type="dxa" w:w="4873"/>
          </w:tcPr>
          <w:p>
            <w:pPr/>
            <w:r/>
            <w:r>
              <w:rPr>
                <w:b/>
              </w:rPr>
              <w:t>Definição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Objetivo do wireframe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Organizar a navegação pela necessidade prática do usuário, não apenas pela marca.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Estrutura recomendada — desktop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Estrutura recomendada: heading; texto curto de orientação; cards por processo; relação com fornecedores; CTA de contato transversal. Os processos devem funcionar como portas de entrada para usuários que sabem a aplicação, mas não a marca.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Estrutura recomendada — mobile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No mobile, cards empilhados com títulos autoexplicativos; evitar excesso de texto introdutório.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Lógica de conversão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Conversão secundária: levar a páginas de processo e, de lá, a fornecedores ou contato. O objetivo aqui é reduzir desorientação e ampliar scent informacional.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Requisitos funcionais e de implementação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Coleção de processos reutilizável; cards clicáveis com links HTML rastreáveis; eventos de clique por processo; imagens leves e descritivas. [Ref. 7]</w:t>
            </w:r>
          </w:p>
        </w:tc>
      </w:tr>
    </w:tbl>
    <w:p>
      <w:pPr/>
    </w:p>
    <w:p>
      <w:pPr>
        <w:pStyle w:val="Heading2"/>
      </w:pPr>
      <w:r>
        <w:rPr>
          <w:b w:val="0"/>
          <w:i w:val="0"/>
        </w:rPr>
        <w:t>7.6. Página individual de processo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/>
            <w:r/>
            <w:r>
              <w:rPr>
                <w:b/>
              </w:rPr>
              <w:t>Campo</w:t>
            </w:r>
          </w:p>
        </w:tc>
        <w:tc>
          <w:tcPr>
            <w:tcW w:type="dxa" w:w="4873"/>
          </w:tcPr>
          <w:p>
            <w:pPr/>
            <w:r/>
            <w:r>
              <w:rPr>
                <w:b/>
              </w:rPr>
              <w:t>Definição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Objetivo do wireframe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Ajudar o usuário a entender o recorte funcional, localizar marcas relacionadas e iniciar contato.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Estrutura recomendada — desktop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Estrutura recomendada: heading do processo; explicação curta; bloco de aplicações ou famílias, se útil; fornecedores relacionados; CTA para catálogo e CTA para contato; FAQ opcional. A página deve servir à decisão, não virar conteúdo enciclopédico.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Estrutura recomendada — mobile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No mobile, fornecedores relacionados devem aparecer cedo; FAQ pode vir ao final; blocos expansíveis podem existir, desde que o essencial permaneça evidente.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Lógica de conversão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Conversão principal: navegar para fornecedor ou acionar contato. Conversão secundária: aprofundar entendimento do processo. É uma página de ponte entre intenção prática e decisão comercial.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Requisitos funcionais e de implementação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FAQs e blocos relacionados editáveis; suporte a accordions acessíveis; headings semânticos; eventos de expansão de FAQ e clique em fornecedor/catalogo.</w:t>
            </w:r>
          </w:p>
        </w:tc>
      </w:tr>
    </w:tbl>
    <w:p>
      <w:pPr/>
    </w:p>
    <w:p>
      <w:pPr>
        <w:pStyle w:val="Heading2"/>
      </w:pPr>
      <w:r>
        <w:rPr>
          <w:b w:val="0"/>
          <w:i w:val="0"/>
        </w:rPr>
        <w:t>7.7. Promoções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/>
            <w:r/>
            <w:r>
              <w:rPr>
                <w:b/>
              </w:rPr>
              <w:t>Campo</w:t>
            </w:r>
          </w:p>
        </w:tc>
        <w:tc>
          <w:tcPr>
            <w:tcW w:type="dxa" w:w="4873"/>
          </w:tcPr>
          <w:p>
            <w:pPr/>
            <w:r/>
            <w:r>
              <w:rPr>
                <w:b/>
              </w:rPr>
              <w:t>Definição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Objetivo do wireframe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Exibir condições especiais sem descaracterizar a RECOM como distribuidor B2B.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Estrutura recomendada — desktop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Estrutura recomendada: heading claro; texto curto explicando a natureza das promoções; cards com marca, linha/condição, validade e ressalvas; CTA para contato/orçamento; aviso editorial de disponibilidade. A página deve parecer comercialmente séria, não varejista.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Estrutura recomendada — mobile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No mobile, cards simples e legíveis; validade e caveats precisam permanecer visíveis sem hover.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Lógica de conversão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Conversão principal: contato/orçamento. Promoção deve apoiar a conversa comercial, e não incentivar comportamento de compra impulsiva incompatível com o modelo do negócio.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Requisitos funcionais e de implementação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Campos de data de início e fim, ocultação automática ou badge de encerrada, eventos para clique e consulta de disponibilidade. Considerar noindex apenas se houver promoções efêmeras de baixo valor orgânico, a definir na Etapa 6. [Ref. 5]</w:t>
            </w:r>
          </w:p>
        </w:tc>
      </w:tr>
    </w:tbl>
    <w:p>
      <w:pPr/>
    </w:p>
    <w:p>
      <w:pPr>
        <w:pStyle w:val="Heading2"/>
      </w:pPr>
      <w:r>
        <w:rPr>
          <w:b w:val="0"/>
          <w:i w:val="0"/>
        </w:rPr>
        <w:t>7.8. Contato / Orçamento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/>
            <w:r/>
            <w:r>
              <w:rPr>
                <w:b/>
              </w:rPr>
              <w:t>Campo</w:t>
            </w:r>
          </w:p>
        </w:tc>
        <w:tc>
          <w:tcPr>
            <w:tcW w:type="dxa" w:w="4873"/>
          </w:tcPr>
          <w:p>
            <w:pPr/>
            <w:r/>
            <w:r>
              <w:rPr>
                <w:b/>
              </w:rPr>
              <w:t>Definição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Objetivo do wireframe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Captar demanda com o mínimo de atrito e o máximo de contexto útil para o atendimento.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Estrutura recomendada — desktop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Estrutura recomendada: heading claro; microtexto de orientação; telefones, e-mail, WhatsApp se aplicável, endereço em HTML, mapa opcional, formulário enxuto, mensagem de expectativa de retorno e vias alternativas. NN/g recomenda página de contato com telefone e e-mail, não apenas formulário. [Ref. 16]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Estrutura recomendada — mobile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No mobile, telefone, e-mail e WhatsApp devem estar acionáveis com um toque; formulário em campo único por linha sempre que isso reduza erro; labels visíveis acima do campo ou imediatamente associadas. [Ref. 20] [Ref. 21]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Lógica de conversão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Conversão principal: envio de formulário ou contato imediato. A página deve acolher tanto o usuário que quer só ligar quanto o usuário que já quer contextualizar sua necessidade.</w:t>
            </w:r>
          </w:p>
        </w:tc>
      </w:tr>
      <w:tr>
        <w:tc>
          <w:tcPr>
            <w:tcW w:type="dxa" w:w="4873"/>
          </w:tcPr>
          <w:p>
            <w:pPr/>
            <w:r/>
            <w:r>
              <w:rPr>
                <w:b/>
              </w:rPr>
              <w:t>Requisitos funcionais e de implementação</w:t>
            </w:r>
          </w:p>
        </w:tc>
        <w:tc>
          <w:tcPr>
            <w:tcW w:type="dxa" w:w="4873"/>
          </w:tcPr>
          <w:p>
            <w:pPr/>
            <w:r/>
            <w:r>
              <w:rPr>
                <w:b w:val="0"/>
              </w:rPr>
              <w:t>Validação client-side amigável e server-side obrigatória; preservar dados preenchidos em caso de erro; mensagens explícitas perto do campo; foco no primeiro erro; state de sucesso com protocolo simples ou mensagem de confirmação e caminhos alternativos. [Ref. 18] [Ref. 19] [Ref. 22] [Ref. 23]</w:t>
            </w:r>
          </w:p>
        </w:tc>
      </w:tr>
    </w:tbl>
    <w:p>
      <w:pPr/>
    </w:p>
    <w:p>
      <w:pPr>
        <w:pStyle w:val="Heading1"/>
      </w:pPr>
      <w:r>
        <w:rPr>
          <w:b w:val="0"/>
          <w:i w:val="0"/>
        </w:rPr>
        <w:t>8. Lógica de conversão e wireflows prioritários</w:t>
      </w:r>
    </w:p>
    <w:p>
      <w:pPr/>
      <w:r>
        <w:rPr>
          <w:b w:val="0"/>
          <w:i w:val="0"/>
        </w:rPr>
        <w:t>A etapa de wireframes precisa refletir wireflows claros. A Nielsen Norman Group diferencia jornadas e fluxos: a jornada cobre a experiência ampla, enquanto o flow aprofunda um caminho específico dentro do produto. Para a RECOM, os fluxos críticos são relativamente simples, e isso é uma vantagem. [Ref. 12] [Ref. 15]</w:t>
      </w:r>
    </w:p>
    <w:p>
      <w:pPr>
        <w:pStyle w:val="Heading2"/>
      </w:pPr>
      <w:r>
        <w:rPr>
          <w:b w:val="0"/>
          <w:i w:val="0"/>
        </w:rPr>
        <w:t>8.1. Wireflows principais do MVP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/>
            <w:r/>
            <w:r>
              <w:rPr>
                <w:b/>
              </w:rPr>
              <w:t>Fluxo</w:t>
            </w:r>
          </w:p>
        </w:tc>
        <w:tc>
          <w:tcPr>
            <w:tcW w:type="dxa" w:w="2436"/>
          </w:tcPr>
          <w:p>
            <w:pPr/>
            <w:r/>
            <w:r>
              <w:rPr>
                <w:b/>
              </w:rPr>
              <w:t>Entrada</w:t>
            </w:r>
          </w:p>
        </w:tc>
        <w:tc>
          <w:tcPr>
            <w:tcW w:type="dxa" w:w="2436"/>
          </w:tcPr>
          <w:p>
            <w:pPr/>
            <w:r/>
            <w:r>
              <w:rPr>
                <w:b/>
              </w:rPr>
              <w:t>Decisão central</w:t>
            </w:r>
          </w:p>
        </w:tc>
        <w:tc>
          <w:tcPr>
            <w:tcW w:type="dxa" w:w="2436"/>
          </w:tcPr>
          <w:p>
            <w:pPr/>
            <w:r/>
            <w:r>
              <w:rPr>
                <w:b/>
              </w:rPr>
              <w:t>Saída esperada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Fluxo A — Home para contato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Home ou tráfego direto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Usuário identifica confiança e CTA principal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Envio de formulário, clique em telefone, e-mail ou WhatsApp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Fluxo B — Home para fornecedor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Home ou busca orgânica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Usuário escolhe marca ou processo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Clique em catálogo oficial ou contato comercial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Fluxo C — Processo para fornecedor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Página de processo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Usuário compara marcas relacionadas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Página de fornecedor ou clique em catálogo externo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Fluxo D — Promoção para orçamento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Página de promoções ou card na Home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Usuário avalia relevância e disponibilidade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Contato comercial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Fluxo E — Busca local para contato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Google / Maps / branded search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Usuário verifica legitimidade e canais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Ligação, rota ou formulário</w:t>
            </w:r>
          </w:p>
        </w:tc>
      </w:tr>
    </w:tbl>
    <w:p>
      <w:pPr/>
    </w:p>
    <w:p>
      <w:pPr>
        <w:pStyle w:val="Heading2"/>
      </w:pPr>
      <w:r>
        <w:rPr>
          <w:b w:val="0"/>
          <w:i w:val="0"/>
        </w:rPr>
        <w:t>8.2. Regras de conversão por contexto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/>
            <w:r/>
            <w:r>
              <w:rPr>
                <w:b/>
              </w:rPr>
              <w:t>Contexto do usuário</w:t>
            </w:r>
          </w:p>
        </w:tc>
        <w:tc>
          <w:tcPr>
            <w:tcW w:type="dxa" w:w="3249"/>
          </w:tcPr>
          <w:p>
            <w:pPr/>
            <w:r/>
            <w:r>
              <w:rPr>
                <w:b/>
              </w:rPr>
              <w:t>Sinal observado</w:t>
            </w:r>
          </w:p>
        </w:tc>
        <w:tc>
          <w:tcPr>
            <w:tcW w:type="dxa" w:w="3249"/>
          </w:tcPr>
          <w:p>
            <w:pPr/>
            <w:r/>
            <w:r>
              <w:rPr>
                <w:b/>
              </w:rPr>
              <w:t>Resposta de interface recomendada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Quer resolver rápido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Clica em contato logo no início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Exibir telefone/e-mail/WhatsApp sempre acessíveis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Ainda não sabe a marca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Explora processos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Priorizar caminhos por solução e conteúdo de orientação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Já sabe a marca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Procura fornecedor específico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Direcionar rapidamente para página do fornecedor e catálogo oficial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Veio por promoção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Compara condição e validade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Mostrar contexto comercial e caveats com CTA para orçamento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Está avaliando confiança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Lê sobre a empresa e contato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Reforçar prova local, história, canais e consistência visual</w:t>
            </w:r>
          </w:p>
        </w:tc>
      </w:tr>
    </w:tbl>
    <w:p>
      <w:pPr/>
    </w:p>
    <w:p>
      <w:pPr>
        <w:pStyle w:val="Heading1"/>
      </w:pPr>
      <w:r>
        <w:rPr>
          <w:b w:val="0"/>
          <w:i w:val="0"/>
        </w:rPr>
        <w:t>9. Requisitos funcionais</w:t>
      </w:r>
    </w:p>
    <w:p>
      <w:pPr>
        <w:pStyle w:val="Heading2"/>
      </w:pPr>
      <w:r>
        <w:rPr>
          <w:b w:val="0"/>
          <w:i w:val="0"/>
        </w:rPr>
        <w:t>9.1. Navegação, URLs e comportamento de páginas</w:t>
      </w:r>
    </w:p>
    <w:p>
      <w:pPr>
        <w:pStyle w:val="ListBullet"/>
      </w:pPr>
      <w:r>
        <w:rPr>
          <w:b w:val="0"/>
          <w:i w:val="0"/>
        </w:rPr>
        <w:t>Todas as páginas navegáveis do MVP devem existir em URLs únicas, limpas e estáveis.</w:t>
      </w:r>
    </w:p>
    <w:p>
      <w:pPr>
        <w:pStyle w:val="ListBullet"/>
      </w:pPr>
      <w:r>
        <w:rPr>
          <w:b w:val="0"/>
          <w:i w:val="0"/>
        </w:rPr>
        <w:t>Navegação principal deve usar links HTML rastreáveis; evitar dependência de elementos que não exponham href válido. [Ref. 7]</w:t>
      </w:r>
    </w:p>
    <w:p>
      <w:pPr>
        <w:pStyle w:val="ListBullet"/>
      </w:pPr>
      <w:r>
        <w:rPr>
          <w:b w:val="0"/>
          <w:i w:val="0"/>
        </w:rPr>
        <w:t>Não usar fragmentos (#) para representar conteúdo principal diferente entre estados de página. [Ref. 6] [Ref. 7]</w:t>
      </w:r>
    </w:p>
    <w:p>
      <w:pPr>
        <w:pStyle w:val="ListBullet"/>
      </w:pPr>
      <w:r>
        <w:rPr>
          <w:b w:val="0"/>
          <w:i w:val="0"/>
        </w:rPr>
        <w:t>Breadcrumbs obrigatórios em páginas internas profundas.</w:t>
      </w:r>
    </w:p>
    <w:p>
      <w:pPr>
        <w:pStyle w:val="ListBullet"/>
      </w:pPr>
      <w:r>
        <w:rPr>
          <w:b w:val="0"/>
          <w:i w:val="0"/>
        </w:rPr>
        <w:t>Página 404 real com links de recuperação e status correto.</w:t>
      </w:r>
    </w:p>
    <w:p>
      <w:pPr>
        <w:pStyle w:val="ListBullet"/>
      </w:pPr>
      <w:r>
        <w:rPr>
          <w:b w:val="0"/>
          <w:i w:val="0"/>
        </w:rPr>
        <w:t>Menu deve indicar página ativa e manter rótulos consistentes em todas as telas. [Ref. 25]</w:t>
      </w:r>
    </w:p>
    <w:p>
      <w:pPr>
        <w:pStyle w:val="Heading2"/>
      </w:pPr>
      <w:r>
        <w:rPr>
          <w:b w:val="0"/>
          <w:i w:val="0"/>
        </w:rPr>
        <w:t>9.2. Cards, grids e filtros</w:t>
      </w:r>
    </w:p>
    <w:p>
      <w:pPr>
        <w:pStyle w:val="ListBullet"/>
      </w:pPr>
      <w:r>
        <w:rPr>
          <w:b w:val="0"/>
          <w:i w:val="0"/>
        </w:rPr>
        <w:t>Cards de fornecedor e processo devem ter área clicável ampla, título claro, descrição curta e CTA compreensível. [Ref. 28]</w:t>
      </w:r>
    </w:p>
    <w:p>
      <w:pPr>
        <w:pStyle w:val="ListBullet"/>
      </w:pPr>
      <w:r>
        <w:rPr>
          <w:b w:val="0"/>
          <w:i w:val="0"/>
        </w:rPr>
        <w:t>Filtros só entram no MVP quando realmente ajudarem; caso o volume inicial seja baixo, preferir organização editorial simples.</w:t>
      </w:r>
    </w:p>
    <w:p>
      <w:pPr>
        <w:pStyle w:val="ListBullet"/>
      </w:pPr>
      <w:r>
        <w:rPr>
          <w:b w:val="0"/>
          <w:i w:val="0"/>
        </w:rPr>
        <w:t>Se houver filtros, as categorias e valores devem ser previsíveis, relevantes e livres de jargão desnecessário. [Ref. 29]</w:t>
      </w:r>
    </w:p>
    <w:p>
      <w:pPr>
        <w:pStyle w:val="ListBullet"/>
      </w:pPr>
      <w:r>
        <w:rPr>
          <w:b w:val="0"/>
          <w:i w:val="0"/>
        </w:rPr>
        <w:t>Resultados filtrados precisam ter estado vazio útil, com mensagem humana e caminho alternativo.</w:t>
      </w:r>
    </w:p>
    <w:p>
      <w:pPr>
        <w:pStyle w:val="ListBullet"/>
      </w:pPr>
      <w:r>
        <w:rPr>
          <w:b w:val="0"/>
          <w:i w:val="0"/>
        </w:rPr>
        <w:t>Evitar recarregamentos confusos, saltos de rolagem inesperados e perda de contexto durante filtragem. [Ref. 29]</w:t>
      </w:r>
    </w:p>
    <w:p>
      <w:pPr>
        <w:pStyle w:val="Heading2"/>
      </w:pPr>
      <w:r>
        <w:rPr>
          <w:b w:val="0"/>
          <w:i w:val="0"/>
        </w:rPr>
        <w:t>9.3. Links externos para catálogos</w:t>
      </w:r>
    </w:p>
    <w:p>
      <w:pPr>
        <w:pStyle w:val="ListBullet"/>
      </w:pPr>
      <w:r>
        <w:rPr>
          <w:b w:val="0"/>
          <w:i w:val="0"/>
        </w:rPr>
        <w:t>Todo link externo de catálogo deve ter rotulagem específica: “Acessar catálogo oficial da marca X”.</w:t>
      </w:r>
    </w:p>
    <w:p>
      <w:pPr>
        <w:pStyle w:val="ListBullet"/>
      </w:pPr>
      <w:r>
        <w:rPr>
          <w:b w:val="0"/>
          <w:i w:val="0"/>
        </w:rPr>
        <w:t>Indicar visualmente quando o usuário está saindo do domínio da RECOM.</w:t>
      </w:r>
    </w:p>
    <w:p>
      <w:pPr>
        <w:pStyle w:val="ListBullet"/>
      </w:pPr>
      <w:r>
        <w:rPr>
          <w:b w:val="0"/>
          <w:i w:val="0"/>
        </w:rPr>
        <w:t>Rastrear clique em catálogo com metadados mínimos: página de origem, fornecedor, posição do clique e tipo de CTA.</w:t>
      </w:r>
    </w:p>
    <w:p>
      <w:pPr>
        <w:pStyle w:val="ListBullet"/>
      </w:pPr>
      <w:r>
        <w:rPr>
          <w:b w:val="0"/>
          <w:i w:val="0"/>
        </w:rPr>
        <w:t>Quando o link estiver indisponível, exibir fallback para contato comercial, e não erro seco.</w:t>
      </w:r>
    </w:p>
    <w:p>
      <w:pPr>
        <w:pStyle w:val="ListBullet"/>
      </w:pPr>
      <w:r>
        <w:rPr>
          <w:b w:val="0"/>
          <w:i w:val="0"/>
        </w:rPr>
        <w:t>Abrir em nova aba é aceitável quando o objetivo é preservar o site da RECOM como base da jornada, mas essa decisão deve ser consistente e comunicada.</w:t>
      </w:r>
    </w:p>
    <w:p>
      <w:pPr>
        <w:pStyle w:val="Heading2"/>
      </w:pPr>
      <w:r>
        <w:rPr>
          <w:b w:val="0"/>
          <w:i w:val="0"/>
        </w:rPr>
        <w:t>9.4. Formulário de contato / orçamento</w:t>
      </w:r>
    </w:p>
    <w:p>
      <w:pPr>
        <w:pStyle w:val="Heading2"/>
      </w:pPr>
      <w:r>
        <w:rPr>
          <w:b w:val="0"/>
          <w:i w:val="0"/>
        </w:rPr>
        <w:t>Campos recomendados para o MVP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/>
            <w:r/>
            <w:r>
              <w:rPr>
                <w:b/>
              </w:rPr>
              <w:t>Campo</w:t>
            </w:r>
          </w:p>
        </w:tc>
        <w:tc>
          <w:tcPr>
            <w:tcW w:type="dxa" w:w="3249"/>
          </w:tcPr>
          <w:p>
            <w:pPr/>
            <w:r/>
            <w:r>
              <w:rPr>
                <w:b/>
              </w:rPr>
              <w:t>Obrigatório</w:t>
            </w:r>
          </w:p>
        </w:tc>
        <w:tc>
          <w:tcPr>
            <w:tcW w:type="dxa" w:w="3249"/>
          </w:tcPr>
          <w:p>
            <w:pPr/>
            <w:r/>
            <w:r>
              <w:rPr>
                <w:b/>
              </w:rPr>
              <w:t>Observação UX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Nome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Sim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Label visível e validação simples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Empresa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Sim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Ajuda a qualificar demanda B2B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E-mail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Sim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Canal principal para retorno assíncrono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Telefone / WhatsApp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Não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Importante, mas opcional para reduzir atrito inicial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Fornecedor ou marca de interesse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Não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Campo opcional, preferencialmente select ou autocomplete simples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Processo / aplicação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Não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Ajuda a triagem comercial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Código(s) ou item(ns) desejado(s)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Não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Útil para usuários que já sabem o que procuram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Mensagem / contexto da demanda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Sim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Área livre com instrução curta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Consentimento / política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Conforme necessidade jurídica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Revisar redação na Etapa 6</w:t>
            </w:r>
          </w:p>
        </w:tc>
      </w:tr>
    </w:tbl>
    <w:p>
      <w:pPr/>
    </w:p>
    <w:p>
      <w:pPr>
        <w:pStyle w:val="ListBullet"/>
      </w:pPr>
      <w:r>
        <w:rPr>
          <w:b w:val="0"/>
          <w:i w:val="0"/>
        </w:rPr>
        <w:t>Labels devem ser permanentes; placeholder não substitui label. [Ref. 20] [Ref. 21]</w:t>
      </w:r>
    </w:p>
    <w:p>
      <w:pPr>
        <w:pStyle w:val="ListBullet"/>
      </w:pPr>
      <w:r>
        <w:rPr>
          <w:b w:val="0"/>
          <w:i w:val="0"/>
        </w:rPr>
        <w:t>Marcar campos obrigatórios com convenção clara e consistente. [Ref. 17] [Ref. 22]</w:t>
      </w:r>
    </w:p>
    <w:p>
      <w:pPr>
        <w:pStyle w:val="ListBullet"/>
      </w:pPr>
      <w:r>
        <w:rPr>
          <w:b w:val="0"/>
          <w:i w:val="0"/>
        </w:rPr>
        <w:t>Mensagens de erro precisam aparecer junto ao campo problemático, em linguagem humana e acionável. [Ref. 18] [Ref. 19]</w:t>
      </w:r>
    </w:p>
    <w:p>
      <w:pPr>
        <w:pStyle w:val="ListBullet"/>
      </w:pPr>
      <w:r>
        <w:rPr>
          <w:b w:val="0"/>
          <w:i w:val="0"/>
        </w:rPr>
        <w:t>Não limpar o formulário inteiro após erro de validação; preservar o esforço do usuário. [Ref. 19]</w:t>
      </w:r>
    </w:p>
    <w:p>
      <w:pPr>
        <w:pStyle w:val="ListBullet"/>
      </w:pPr>
      <w:r>
        <w:rPr>
          <w:b w:val="0"/>
          <w:i w:val="0"/>
        </w:rPr>
        <w:t>Validação client-side melhora a UX, mas não substitui validação server-side. [Ref. 22]</w:t>
      </w:r>
    </w:p>
    <w:p>
      <w:pPr>
        <w:pStyle w:val="ListBullet"/>
      </w:pPr>
      <w:r>
        <w:rPr>
          <w:b w:val="0"/>
          <w:i w:val="0"/>
        </w:rPr>
        <w:t>Ao submeter com sucesso, mostrar confirmação clara e caminhos alternativos de contato. [Ref. 23]</w:t>
      </w:r>
    </w:p>
    <w:p>
      <w:pPr>
        <w:pStyle w:val="ListBullet"/>
      </w:pPr>
      <w:r>
        <w:rPr>
          <w:b w:val="0"/>
          <w:i w:val="0"/>
        </w:rPr>
        <w:t>Anti-spam preferencial: honeypot, rate limit e validação server-side. CAPTCHA só se o volume de spam justificar o atrito adicional.</w:t>
      </w:r>
    </w:p>
    <w:p>
      <w:pPr>
        <w:pStyle w:val="Heading2"/>
      </w:pPr>
      <w:r>
        <w:rPr>
          <w:b w:val="0"/>
          <w:i w:val="0"/>
        </w:rPr>
        <w:t>9.5. Responsividade, acessibilidade e interação</w:t>
      </w:r>
    </w:p>
    <w:p>
      <w:pPr>
        <w:pStyle w:val="ListBullet"/>
      </w:pPr>
      <w:r>
        <w:rPr>
          <w:b w:val="0"/>
          <w:i w:val="0"/>
        </w:rPr>
        <w:t>Todos os controles clicáveis devem respeitar tamanho mínimo de alvo e espaçamento adequado; a WAI recomenda 24x24 CSS px como mínimo para o critério 2.5.8. [Ref. 24]</w:t>
      </w:r>
    </w:p>
    <w:p>
      <w:pPr>
        <w:pStyle w:val="ListBullet"/>
      </w:pPr>
      <w:r>
        <w:rPr>
          <w:b w:val="0"/>
          <w:i w:val="0"/>
        </w:rPr>
        <w:t>Estados de foco devem ser visíveis e discerníveis para navegação por teclado. [Ref. 25]</w:t>
      </w:r>
    </w:p>
    <w:p>
      <w:pPr>
        <w:pStyle w:val="ListBullet"/>
      </w:pPr>
      <w:r>
        <w:rPr>
          <w:b w:val="0"/>
          <w:i w:val="0"/>
        </w:rPr>
        <w:t>Links, botões e controles de formulário precisam ser operáveis por teclado e leitor de tela.</w:t>
      </w:r>
    </w:p>
    <w:p>
      <w:pPr>
        <w:pStyle w:val="ListBullet"/>
      </w:pPr>
      <w:r>
        <w:rPr>
          <w:b w:val="0"/>
          <w:i w:val="0"/>
        </w:rPr>
        <w:t>Campo, label, instrução e mensagem de erro devem estar semanticamente associados. [Ref. 20] [Ref. 21] [Ref. 22] [Ref. 23]</w:t>
      </w:r>
    </w:p>
    <w:p>
      <w:pPr>
        <w:pStyle w:val="ListBullet"/>
      </w:pPr>
      <w:r>
        <w:rPr>
          <w:b w:val="0"/>
          <w:i w:val="0"/>
        </w:rPr>
        <w:t>Mobile e desktop devem manter equivalência funcional e editorial. [Ref. 6]</w:t>
      </w:r>
    </w:p>
    <w:p>
      <w:pPr>
        <w:pStyle w:val="ListBullet"/>
      </w:pPr>
      <w:r>
        <w:rPr>
          <w:b w:val="0"/>
          <w:i w:val="0"/>
        </w:rPr>
        <w:t>Evitar intersticiais e overlays intrusivos que prejudiquem acesso ao conteúdo. [Ref. 3]</w:t>
      </w:r>
    </w:p>
    <w:p>
      <w:pPr>
        <w:pStyle w:val="Heading2"/>
      </w:pPr>
      <w:r>
        <w:rPr>
          <w:b w:val="0"/>
          <w:i w:val="0"/>
        </w:rPr>
        <w:t>9.6. Performance, SEO técnico e analytics</w:t>
      </w:r>
    </w:p>
    <w:p>
      <w:pPr>
        <w:pStyle w:val="ListBullet"/>
      </w:pPr>
      <w:r>
        <w:rPr>
          <w:b w:val="0"/>
          <w:i w:val="0"/>
        </w:rPr>
        <w:t>Monitorar Core Web Vitals via Search Console e ferramentas correlatas; priorizar LCP, INP e CLS. [Ref. 4] [Ref. 5]</w:t>
      </w:r>
    </w:p>
    <w:p>
      <w:pPr>
        <w:pStyle w:val="ListBullet"/>
      </w:pPr>
      <w:r>
        <w:rPr>
          <w:b w:val="0"/>
          <w:i w:val="0"/>
        </w:rPr>
        <w:t>Garantir HTTPS em todas as páginas e recursos carregados. [Ref. 3]</w:t>
      </w:r>
    </w:p>
    <w:p>
      <w:pPr>
        <w:pStyle w:val="ListBullet"/>
      </w:pPr>
      <w:r>
        <w:rPr>
          <w:b w:val="0"/>
          <w:i w:val="0"/>
        </w:rPr>
        <w:t>Imagens devem ser dimensionadas corretamente, com prioridade adequada para o que aparece acima da dobra. [Ref. 3] [Ref. 7]</w:t>
      </w:r>
    </w:p>
    <w:p>
      <w:pPr>
        <w:pStyle w:val="ListBullet"/>
      </w:pPr>
      <w:r>
        <w:rPr>
          <w:b w:val="0"/>
          <w:i w:val="0"/>
        </w:rPr>
        <w:t>Cada página deve ter title, meta description, heading principal, links internos e conteúdo HTML indexável. [Ref. 2] [Ref. 7] [Ref. 8]</w:t>
      </w:r>
    </w:p>
    <w:p>
      <w:pPr>
        <w:pStyle w:val="ListBullet"/>
      </w:pPr>
      <w:r>
        <w:rPr>
          <w:b w:val="0"/>
          <w:i w:val="0"/>
        </w:rPr>
        <w:t>Eventos mínimos de analytics: clique em telefone, e-mail, WhatsApp, CTA primário, filtro, fornecedor, catálogo externo, envio de formulário e erro de formulário.</w:t>
      </w:r>
    </w:p>
    <w:p>
      <w:pPr>
        <w:pStyle w:val="ListBullet"/>
      </w:pPr>
      <w:r>
        <w:rPr>
          <w:b w:val="0"/>
          <w:i w:val="0"/>
        </w:rPr>
        <w:t>Preparar Search Console desde o lançamento para indexação, desempenho e Core Web Vitals. [Ref. 5] [Ref. 8]</w:t>
      </w:r>
    </w:p>
    <w:p>
      <w:pPr>
        <w:pStyle w:val="Heading2"/>
      </w:pPr>
      <w:r>
        <w:rPr>
          <w:b w:val="0"/>
          <w:i w:val="0"/>
        </w:rPr>
        <w:t>9.7. CMS, edição e governança funcional</w:t>
      </w:r>
    </w:p>
    <w:p>
      <w:pPr>
        <w:pStyle w:val="ListBullet"/>
      </w:pPr>
      <w:r>
        <w:rPr>
          <w:b w:val="0"/>
          <w:i w:val="0"/>
        </w:rPr>
        <w:t>Fornecedores, processos, promoções e campos SEO devem ser editáveis sem deploy de código.</w:t>
      </w:r>
    </w:p>
    <w:p>
      <w:pPr>
        <w:pStyle w:val="ListBullet"/>
      </w:pPr>
      <w:r>
        <w:rPr>
          <w:b w:val="0"/>
          <w:i w:val="0"/>
        </w:rPr>
        <w:t>Componentes com conteúdo recorrente devem puxar de coleções únicas, evitando duplicação manual.</w:t>
      </w:r>
    </w:p>
    <w:p>
      <w:pPr>
        <w:pStyle w:val="ListBullet"/>
      </w:pPr>
      <w:r>
        <w:rPr>
          <w:b w:val="0"/>
          <w:i w:val="0"/>
        </w:rPr>
        <w:t>Contato, endereço e dados institucionais devem partir de uma única fonte de verdade no CMS, usada no header, rodapé e página de contato.</w:t>
      </w:r>
    </w:p>
    <w:p>
      <w:pPr>
        <w:pStyle w:val="ListBullet"/>
      </w:pPr>
      <w:r>
        <w:rPr>
          <w:b w:val="0"/>
          <w:i w:val="0"/>
        </w:rPr>
        <w:t>Links de catálogo precisam de status, data de revisão e responsável pela atualização.</w:t>
      </w:r>
    </w:p>
    <w:p>
      <w:pPr>
        <w:pStyle w:val="ListBullet"/>
      </w:pPr>
      <w:r>
        <w:rPr>
          <w:b w:val="0"/>
          <w:i w:val="0"/>
        </w:rPr>
        <w:t>Toda funcionalidade editável deve ter regras de fallback para ausência de imagem, link ou texto.</w:t>
      </w:r>
    </w:p>
    <w:p>
      <w:pPr>
        <w:pStyle w:val="Heading1"/>
      </w:pPr>
      <w:r>
        <w:rPr>
          <w:b w:val="0"/>
          <w:i w:val="0"/>
        </w:rPr>
        <w:t>10. Estados de interface obrigatórios</w:t>
      </w:r>
    </w:p>
    <w:p>
      <w:pPr>
        <w:pStyle w:val="Heading2"/>
      </w:pPr>
      <w:r>
        <w:rPr>
          <w:b w:val="0"/>
          <w:i w:val="0"/>
        </w:rPr>
        <w:t>Estados mínimos para QA funcional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/>
            <w:r/>
            <w:r>
              <w:rPr>
                <w:b/>
              </w:rPr>
              <w:t>Componente / fluxo</w:t>
            </w:r>
          </w:p>
        </w:tc>
        <w:tc>
          <w:tcPr>
            <w:tcW w:type="dxa" w:w="3249"/>
          </w:tcPr>
          <w:p>
            <w:pPr/>
            <w:r/>
            <w:r>
              <w:rPr>
                <w:b/>
              </w:rPr>
              <w:t>Estados obrigatórios</w:t>
            </w:r>
          </w:p>
        </w:tc>
        <w:tc>
          <w:tcPr>
            <w:tcW w:type="dxa" w:w="3249"/>
          </w:tcPr>
          <w:p>
            <w:pPr/>
            <w:r/>
            <w:r>
              <w:rPr>
                <w:b/>
              </w:rPr>
              <w:t>Observação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Menu mobile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Fechado, aberto, foco no botão, navegação por teclado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Não bloquear rolagem de forma quebrada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Cards clicáveis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Default, hover, foco, pressed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Consistência entre card e botão interno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Filtros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Default, aplicado, limpar filtro, sem resultado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Preservar contexto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Formulário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Default, campo em foco, erro, sucesso, envio em andamento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Nunca perder dados do usuário sem motivo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Links externos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Default, hover, foco, indisponível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Fallback para contato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Promoções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Ativa, expirada/encerrada, sem promoções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Evitar página vazia sem orientação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Página 404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Erro encontrado, caminho de recuperação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Oferecer atalhos úteis</w:t>
            </w:r>
          </w:p>
        </w:tc>
      </w:tr>
    </w:tbl>
    <w:p>
      <w:pPr/>
    </w:p>
    <w:p>
      <w:pPr>
        <w:pStyle w:val="Heading1"/>
      </w:pPr>
      <w:r>
        <w:rPr>
          <w:b w:val="0"/>
          <w:i w:val="0"/>
        </w:rPr>
        <w:t>11. Critérios de aceitação para programação e homologação</w:t>
      </w:r>
    </w:p>
    <w:p>
      <w:pPr>
        <w:pStyle w:val="ListNumber"/>
      </w:pPr>
      <w:r>
        <w:rPr>
          <w:b w:val="0"/>
          <w:i w:val="0"/>
        </w:rPr>
        <w:t>O usuário entende, em até poucos segundos, quem é a RECOM, o que ela faz e quais caminhos principais pode seguir.</w:t>
      </w:r>
    </w:p>
    <w:p>
      <w:pPr>
        <w:pStyle w:val="ListNumber"/>
      </w:pPr>
      <w:r>
        <w:rPr>
          <w:b w:val="0"/>
          <w:i w:val="0"/>
        </w:rPr>
        <w:t>Todos os CTAs principais têm rótulo claro, comportamento previsível e rastreamento configurado.</w:t>
      </w:r>
    </w:p>
    <w:p>
      <w:pPr>
        <w:pStyle w:val="ListNumber"/>
      </w:pPr>
      <w:r>
        <w:rPr>
          <w:b w:val="0"/>
          <w:i w:val="0"/>
        </w:rPr>
        <w:t>Páginas de fornecedor deixam explícito quando o clique leva a catálogo externo.</w:t>
      </w:r>
    </w:p>
    <w:p>
      <w:pPr>
        <w:pStyle w:val="ListNumber"/>
      </w:pPr>
      <w:r>
        <w:rPr>
          <w:b w:val="0"/>
          <w:i w:val="0"/>
        </w:rPr>
        <w:t>O formulário é preenchível sem ambiguidade, com labels visíveis, mensagens de erro úteis e confirmação de sucesso.</w:t>
      </w:r>
    </w:p>
    <w:p>
      <w:pPr>
        <w:pStyle w:val="ListNumber"/>
      </w:pPr>
      <w:r>
        <w:rPr>
          <w:b w:val="0"/>
          <w:i w:val="0"/>
        </w:rPr>
        <w:t>Header, menu, breadcrumbs e rodapé mantêm consistência de rótulos e comportamento em todo o site.</w:t>
      </w:r>
    </w:p>
    <w:p>
      <w:pPr>
        <w:pStyle w:val="ListNumber"/>
      </w:pPr>
      <w:r>
        <w:rPr>
          <w:b w:val="0"/>
          <w:i w:val="0"/>
        </w:rPr>
        <w:t>A experiência mobile preserva o conteúdo essencial e a capacidade de conversão da versão desktop.</w:t>
      </w:r>
    </w:p>
    <w:p>
      <w:pPr>
        <w:pStyle w:val="ListNumber"/>
      </w:pPr>
      <w:r>
        <w:rPr>
          <w:b w:val="0"/>
          <w:i w:val="0"/>
        </w:rPr>
        <w:t>Os principais elementos de interação atendem requisitos mínimos de acessibilidade, incluindo foco visível e alvos clicáveis adequados. [Ref. 24] [Ref. 25]</w:t>
      </w:r>
    </w:p>
    <w:p>
      <w:pPr>
        <w:pStyle w:val="ListNumber"/>
      </w:pPr>
      <w:r>
        <w:rPr>
          <w:b w:val="0"/>
          <w:i w:val="0"/>
        </w:rPr>
        <w:t>As páginas usam links HTML rastreáveis, URLs limpas e conteúdo indexável.</w:t>
      </w:r>
    </w:p>
    <w:p>
      <w:pPr>
        <w:pStyle w:val="ListNumber"/>
      </w:pPr>
      <w:r>
        <w:rPr>
          <w:b w:val="0"/>
          <w:i w:val="0"/>
        </w:rPr>
        <w:t>As funcionalidades editáveis realmente podem ser operadas sem alterar código.</w:t>
      </w:r>
    </w:p>
    <w:p>
      <w:pPr>
        <w:pStyle w:val="ListNumber"/>
      </w:pPr>
      <w:r>
        <w:rPr>
          <w:b w:val="0"/>
          <w:i w:val="0"/>
        </w:rPr>
        <w:t>Core Web Vitals, HTTPS e Search Console ficam previstos na implantação técnica. [Ref. 3] [Ref. 4] [Ref. 5]</w:t>
      </w:r>
    </w:p>
    <w:p>
      <w:pPr>
        <w:pStyle w:val="Heading1"/>
      </w:pPr>
      <w:r>
        <w:rPr>
          <w:b w:val="0"/>
          <w:i w:val="0"/>
        </w:rPr>
        <w:t>12. Decisões consolidadas desta etapa</w:t>
      </w:r>
    </w:p>
    <w:p>
      <w:pPr>
        <w:pStyle w:val="ListBullet"/>
      </w:pPr>
      <w:r>
        <w:rPr>
          <w:b w:val="0"/>
          <w:i w:val="0"/>
        </w:rPr>
        <w:t>O MVP será orientado por poucos fluxos críticos e claros, sem adicionar funcionalidades “porque todo site tem”.</w:t>
      </w:r>
    </w:p>
    <w:p>
      <w:pPr>
        <w:pStyle w:val="ListBullet"/>
      </w:pPr>
      <w:r>
        <w:rPr>
          <w:b w:val="0"/>
          <w:i w:val="0"/>
        </w:rPr>
        <w:t>A Home terá função de triagem e confiança; a conversão principal continua sendo contato/orçamento.</w:t>
      </w:r>
    </w:p>
    <w:p>
      <w:pPr>
        <w:pStyle w:val="ListBullet"/>
      </w:pPr>
      <w:r>
        <w:rPr>
          <w:b w:val="0"/>
          <w:i w:val="0"/>
        </w:rPr>
        <w:t>Fornecedores &amp; Catálogos será o principal hub de descoberta por marca.</w:t>
      </w:r>
    </w:p>
    <w:p>
      <w:pPr>
        <w:pStyle w:val="ListBullet"/>
      </w:pPr>
      <w:r>
        <w:rPr>
          <w:b w:val="0"/>
          <w:i w:val="0"/>
        </w:rPr>
        <w:t>Soluções / Processos será o principal hub de descoberta por necessidade prática.</w:t>
      </w:r>
    </w:p>
    <w:p>
      <w:pPr>
        <w:pStyle w:val="ListBullet"/>
      </w:pPr>
      <w:r>
        <w:rPr>
          <w:b w:val="0"/>
          <w:i w:val="0"/>
        </w:rPr>
        <w:t>Busca interna não é requisito obrigatório do MVP; entra apenas se o volume de conteúdo justificar.</w:t>
      </w:r>
    </w:p>
    <w:p>
      <w:pPr>
        <w:pStyle w:val="ListBullet"/>
      </w:pPr>
      <w:r>
        <w:rPr>
          <w:b w:val="0"/>
          <w:i w:val="0"/>
        </w:rPr>
        <w:t>Links externos de catálogo exigem sinalização clara e rastreamento próprio.</w:t>
      </w:r>
    </w:p>
    <w:p>
      <w:pPr>
        <w:pStyle w:val="ListBullet"/>
      </w:pPr>
      <w:r>
        <w:rPr>
          <w:b w:val="0"/>
          <w:i w:val="0"/>
        </w:rPr>
        <w:t>O formulário do MVP será curto, com validação amigável e proteção anti-spam de baixo atrito.</w:t>
      </w:r>
    </w:p>
    <w:p>
      <w:pPr>
        <w:pStyle w:val="ListBullet"/>
      </w:pPr>
      <w:r>
        <w:rPr>
          <w:b w:val="0"/>
          <w:i w:val="0"/>
        </w:rPr>
        <w:t>Acessibilidade, performance e equivalência mobile não serão tratadas como “acabamento”, e sim como requisito funcional.</w:t>
      </w:r>
    </w:p>
    <w:p>
      <w:pPr>
        <w:pStyle w:val="Heading1"/>
      </w:pPr>
      <w:r>
        <w:rPr>
          <w:b w:val="0"/>
          <w:i w:val="0"/>
        </w:rPr>
        <w:t>13. Pendências e validações necessárias</w:t>
      </w:r>
    </w:p>
    <w:p>
      <w:pPr>
        <w:pStyle w:val="ListBullet"/>
      </w:pPr>
      <w:r>
        <w:rPr>
          <w:b w:val="0"/>
          <w:i w:val="0"/>
        </w:rPr>
        <w:t>Validar com o proprietário a prioridade entre telefone, e-mail e WhatsApp como CTA de contato imediato.</w:t>
      </w:r>
    </w:p>
    <w:p>
      <w:pPr>
        <w:pStyle w:val="ListBullet"/>
      </w:pPr>
      <w:r>
        <w:rPr>
          <w:b w:val="0"/>
          <w:i w:val="0"/>
        </w:rPr>
        <w:t>Confirmar se o WhatsApp será realmente canal oficial do projeto e quem será responsável por sua operação.</w:t>
      </w:r>
    </w:p>
    <w:p>
      <w:pPr>
        <w:pStyle w:val="ListBullet"/>
      </w:pPr>
      <w:r>
        <w:rPr>
          <w:b w:val="0"/>
          <w:i w:val="0"/>
        </w:rPr>
        <w:t>Definir volume inicial de fornecedores do MVP para decidir se filtros entram já na versão 1.</w:t>
      </w:r>
    </w:p>
    <w:p>
      <w:pPr>
        <w:pStyle w:val="ListBullet"/>
      </w:pPr>
      <w:r>
        <w:rPr>
          <w:b w:val="0"/>
          <w:i w:val="0"/>
        </w:rPr>
        <w:t>Validar quais promoções serão publicadas e com qual cadência de atualização.</w:t>
      </w:r>
    </w:p>
    <w:p>
      <w:pPr>
        <w:pStyle w:val="ListBullet"/>
      </w:pPr>
      <w:r>
        <w:rPr>
          <w:b w:val="0"/>
          <w:i w:val="0"/>
        </w:rPr>
        <w:t>Escolher stack/CMS e detalhar o impacto disso na modelagem de componentes e governança.</w:t>
      </w:r>
    </w:p>
    <w:p>
      <w:pPr>
        <w:pStyle w:val="ListBullet"/>
      </w:pPr>
      <w:r>
        <w:rPr>
          <w:b w:val="0"/>
          <w:i w:val="0"/>
        </w:rPr>
        <w:t>Confirmar política para links externos: abrir sempre em nova aba ou seguir regra por contexto.</w:t>
      </w:r>
    </w:p>
    <w:p>
      <w:pPr>
        <w:pStyle w:val="Heading1"/>
      </w:pPr>
      <w:r>
        <w:rPr>
          <w:b w:val="0"/>
          <w:i w:val="0"/>
        </w:rPr>
        <w:t>14. Riscos</w:t>
      </w:r>
    </w:p>
    <w:p>
      <w:pPr>
        <w:pStyle w:val="ListBullet"/>
      </w:pPr>
      <w:r>
        <w:rPr>
          <w:b w:val="0"/>
          <w:i w:val="0"/>
        </w:rPr>
        <w:t>Risco de excesso de CTA visual, enfraquecendo a ação principal e aumentando ruído. [Ref. 27]</w:t>
      </w:r>
    </w:p>
    <w:p>
      <w:pPr>
        <w:pStyle w:val="ListBullet"/>
      </w:pPr>
      <w:r>
        <w:rPr>
          <w:b w:val="0"/>
          <w:i w:val="0"/>
        </w:rPr>
        <w:t>Risco de cards pouco claros, com rótulos genéricos e baixo scent informacional. [Ref. 7] [Ref. 28] [Ref. 29]</w:t>
      </w:r>
    </w:p>
    <w:p>
      <w:pPr>
        <w:pStyle w:val="ListBullet"/>
      </w:pPr>
      <w:r>
        <w:rPr>
          <w:b w:val="0"/>
          <w:i w:val="0"/>
        </w:rPr>
        <w:t>Risco de atrito alto em mobile se targets forem pequenos, formulários densos ou overlays intrusivos. [Ref. 24] [Ref. 25]</w:t>
      </w:r>
    </w:p>
    <w:p>
      <w:pPr>
        <w:pStyle w:val="ListBullet"/>
      </w:pPr>
      <w:r>
        <w:rPr>
          <w:b w:val="0"/>
          <w:i w:val="0"/>
        </w:rPr>
        <w:t>Risco de queda de confiança se links externos de catálogo parecerem “quebra” inesperada de jornada.</w:t>
      </w:r>
    </w:p>
    <w:p>
      <w:pPr>
        <w:pStyle w:val="ListBullet"/>
      </w:pPr>
      <w:r>
        <w:rPr>
          <w:b w:val="0"/>
          <w:i w:val="0"/>
        </w:rPr>
        <w:t>Risco operacional se o CMS não centralizar dados como contato, links de catálogo e status de promoções.</w:t>
      </w:r>
    </w:p>
    <w:p>
      <w:pPr>
        <w:pStyle w:val="ListBullet"/>
      </w:pPr>
      <w:r>
        <w:rPr>
          <w:b w:val="0"/>
          <w:i w:val="0"/>
        </w:rPr>
        <w:t>Risco de indexação e descoberta piores se o site depender de navegação não rastreável, fragmentos ou conteúdo importante fora do HTML. [Ref. 6] [Ref. 7]</w:t>
      </w:r>
    </w:p>
    <w:p>
      <w:pPr>
        <w:pStyle w:val="Heading1"/>
      </w:pPr>
      <w:r>
        <w:rPr>
          <w:b w:val="0"/>
          <w:i w:val="0"/>
        </w:rPr>
        <w:t>15. Próximos passos</w:t>
      </w:r>
    </w:p>
    <w:p>
      <w:pPr>
        <w:pStyle w:val="ListNumber"/>
      </w:pPr>
      <w:r>
        <w:rPr>
          <w:b w:val="0"/>
          <w:i w:val="0"/>
        </w:rPr>
        <w:t>Desenhar os wireframes efetivos com base nesta especificação, incluindo versão desktop e mobile das páginas principais.</w:t>
      </w:r>
    </w:p>
    <w:p>
      <w:pPr>
        <w:pStyle w:val="ListNumber"/>
      </w:pPr>
      <w:r>
        <w:rPr>
          <w:b w:val="0"/>
          <w:i w:val="0"/>
        </w:rPr>
        <w:t>Transformar os wireframes prioritários em backlog técnico e componentes reutilizáveis.</w:t>
      </w:r>
    </w:p>
    <w:p>
      <w:pPr>
        <w:pStyle w:val="ListNumber"/>
      </w:pPr>
      <w:r>
        <w:rPr>
          <w:b w:val="0"/>
          <w:i w:val="0"/>
        </w:rPr>
        <w:t>Definir stack/CMS e mapear a viabilidade dos requisitos funcionais detalhados nesta etapa.</w:t>
      </w:r>
    </w:p>
    <w:p>
      <w:pPr>
        <w:pStyle w:val="ListNumber"/>
      </w:pPr>
      <w:r>
        <w:rPr>
          <w:b w:val="0"/>
          <w:i w:val="0"/>
        </w:rPr>
        <w:t>Fechar o plano de analytics, eventos e nomenclatura antes da implementação.</w:t>
      </w:r>
    </w:p>
    <w:p>
      <w:pPr>
        <w:pStyle w:val="ListNumber"/>
      </w:pPr>
      <w:r>
        <w:rPr>
          <w:b w:val="0"/>
          <w:i w:val="0"/>
        </w:rPr>
        <w:t>Avançar para a Etapa 6 — implementação, SEO técnico, analytics, operação e governança.</w:t>
      </w:r>
    </w:p>
    <w:p>
      <w:pPr>
        <w:pStyle w:val="Heading1"/>
      </w:pPr>
      <w:r>
        <w:rPr>
          <w:b w:val="0"/>
          <w:i w:val="0"/>
        </w:rPr>
        <w:t>16. Referências e fontes públicas</w:t>
      </w:r>
    </w:p>
    <w:p>
      <w:pPr>
        <w:pStyle w:val="ListNumber"/>
      </w:pPr>
      <w:r>
        <w:rPr>
          <w:b/>
        </w:rPr>
        <w:t xml:space="preserve">[Ref. 1] </w:t>
      </w:r>
      <w:r>
        <w:t>RECOM Metal Duro. Domínio principal com páginas observáveis, fornecedores, promoções, contato e sinais de conteúdo legado. Disponível em: https://www.recommetalduro.com.br/</w:t>
      </w:r>
    </w:p>
    <w:p>
      <w:pPr>
        <w:pStyle w:val="ListNumber"/>
      </w:pPr>
      <w:r>
        <w:rPr>
          <w:b/>
        </w:rPr>
        <w:t xml:space="preserve">[Ref. 2] </w:t>
      </w:r>
      <w:r>
        <w:t>Google Search Central. Creating helpful, reliable, people-first content. Disponível em: https://developers.google.com/search/docs/fundamentals/creating-helpful-content</w:t>
      </w:r>
    </w:p>
    <w:p>
      <w:pPr>
        <w:pStyle w:val="ListNumber"/>
      </w:pPr>
      <w:r>
        <w:rPr>
          <w:b/>
        </w:rPr>
        <w:t xml:space="preserve">[Ref. 3] </w:t>
      </w:r>
      <w:r>
        <w:t>Google Search Central. Understanding page experience in Google Search results. Disponível em: https://developers.google.com/search/docs/appearance/page-experience</w:t>
      </w:r>
    </w:p>
    <w:p>
      <w:pPr>
        <w:pStyle w:val="ListNumber"/>
      </w:pPr>
      <w:r>
        <w:rPr>
          <w:b/>
        </w:rPr>
        <w:t xml:space="preserve">[Ref. 4] </w:t>
      </w:r>
      <w:r>
        <w:t>Google Search Central. Understanding Core Web Vitals and Google search results. Disponível em: https://developers.google.com/search/docs/appearance/core-web-vitals</w:t>
      </w:r>
    </w:p>
    <w:p>
      <w:pPr>
        <w:pStyle w:val="ListNumber"/>
      </w:pPr>
      <w:r>
        <w:rPr>
          <w:b/>
        </w:rPr>
        <w:t xml:space="preserve">[Ref. 5] </w:t>
      </w:r>
      <w:r>
        <w:t>Search Console Help. Core Web Vitals report. Disponível em: https://support.google.com/webmasters/answer/9205520</w:t>
      </w:r>
    </w:p>
    <w:p>
      <w:pPr>
        <w:pStyle w:val="ListNumber"/>
      </w:pPr>
      <w:r>
        <w:rPr>
          <w:b/>
        </w:rPr>
        <w:t xml:space="preserve">[Ref. 6] </w:t>
      </w:r>
      <w:r>
        <w:t>Google Search Central. Mobile-first indexing best practices. Disponível em: https://developers.google.com/search/docs/crawling-indexing/mobile/mobile-sites-mobile-first-indexing</w:t>
      </w:r>
    </w:p>
    <w:p>
      <w:pPr>
        <w:pStyle w:val="ListNumber"/>
      </w:pPr>
      <w:r>
        <w:rPr>
          <w:b/>
        </w:rPr>
        <w:t xml:space="preserve">[Ref. 7] </w:t>
      </w:r>
      <w:r>
        <w:t>Google Search Central. Link best practices for Google. Disponível em: https://developers.google.com/search/docs/crawling-indexing/links-crawlable</w:t>
      </w:r>
    </w:p>
    <w:p>
      <w:pPr>
        <w:pStyle w:val="ListNumber"/>
      </w:pPr>
      <w:r>
        <w:rPr>
          <w:b/>
        </w:rPr>
        <w:t xml:space="preserve">[Ref. 8] </w:t>
      </w:r>
      <w:r>
        <w:t>Google Search Console. About Search Console. Disponível em: https://search.google.com/search-console/about</w:t>
      </w:r>
    </w:p>
    <w:p>
      <w:pPr>
        <w:pStyle w:val="ListNumber"/>
      </w:pPr>
      <w:r>
        <w:rPr>
          <w:b/>
        </w:rPr>
        <w:t xml:space="preserve">[Ref. 9] </w:t>
      </w:r>
      <w:r>
        <w:t>Google Business Profile Help. Edit your Business Profile. Disponível em: https://support.google.com/business/answer/3039617</w:t>
      </w:r>
    </w:p>
    <w:p>
      <w:pPr>
        <w:pStyle w:val="ListNumber"/>
      </w:pPr>
      <w:r>
        <w:rPr>
          <w:b/>
        </w:rPr>
        <w:t xml:space="preserve">[Ref. 10] </w:t>
      </w:r>
      <w:r>
        <w:t>Google Business Profile Help. Tips to improve your local ranking on Google. Disponível em: https://support.google.com/business/answer/7091</w:t>
      </w:r>
    </w:p>
    <w:p>
      <w:pPr>
        <w:pStyle w:val="ListNumber"/>
      </w:pPr>
      <w:r>
        <w:rPr>
          <w:b/>
        </w:rPr>
        <w:t xml:space="preserve">[Ref. 11] </w:t>
      </w:r>
      <w:r>
        <w:t>Nielsen Norman Group. Homepage Design: 5 Fundamental Principles. Disponível em: https://www.nngroup.com/articles/homepage-design-principles/</w:t>
      </w:r>
    </w:p>
    <w:p>
      <w:pPr>
        <w:pStyle w:val="ListNumber"/>
      </w:pPr>
      <w:r>
        <w:rPr>
          <w:b/>
        </w:rPr>
        <w:t xml:space="preserve">[Ref. 12] </w:t>
      </w:r>
      <w:r>
        <w:t>Nielsen Norman Group. User Journeys vs. User Flows. Disponível em: https://www.nngroup.com/articles/user-journeys-vs-user-flows/</w:t>
      </w:r>
    </w:p>
    <w:p>
      <w:pPr>
        <w:pStyle w:val="ListNumber"/>
      </w:pPr>
      <w:r>
        <w:rPr>
          <w:b/>
        </w:rPr>
        <w:t xml:space="preserve">[Ref. 13] </w:t>
      </w:r>
      <w:r>
        <w:t>Nielsen Norman Group. Task Analysis: Support Users in Achieving Their Goals. Disponível em: https://www.nngroup.com/articles/task-analysis/</w:t>
      </w:r>
    </w:p>
    <w:p>
      <w:pPr>
        <w:pStyle w:val="ListNumber"/>
      </w:pPr>
      <w:r>
        <w:rPr>
          <w:b/>
        </w:rPr>
        <w:t xml:space="preserve">[Ref. 14] </w:t>
      </w:r>
      <w:r>
        <w:t>Nielsen Norman Group. How to Draw a Wireframe (Even if You Can’t Draw). Disponível em: https://www.nngroup.com/articles/draw-wireframe-even-if-you-cant-draw/</w:t>
      </w:r>
    </w:p>
    <w:p>
      <w:pPr>
        <w:pStyle w:val="ListNumber"/>
      </w:pPr>
      <w:r>
        <w:rPr>
          <w:b/>
        </w:rPr>
        <w:t xml:space="preserve">[Ref. 15] </w:t>
      </w:r>
      <w:r>
        <w:t>Nielsen Norman Group. Wireflows: A UX Deliverable for Workflows and Apps. Disponível em: https://www.nngroup.com/articles/wireflows/</w:t>
      </w:r>
    </w:p>
    <w:p>
      <w:pPr>
        <w:pStyle w:val="ListNumber"/>
      </w:pPr>
      <w:r>
        <w:rPr>
          <w:b/>
        </w:rPr>
        <w:t xml:space="preserve">[Ref. 16] </w:t>
      </w:r>
      <w:r>
        <w:t>Nielsen Norman Group. Website Forms Usability: Top 10 Recommendations. Disponível em: https://www.nngroup.com/articles/web-form-design/</w:t>
      </w:r>
    </w:p>
    <w:p>
      <w:pPr>
        <w:pStyle w:val="ListNumber"/>
      </w:pPr>
      <w:r>
        <w:rPr>
          <w:b/>
        </w:rPr>
        <w:t xml:space="preserve">[Ref. 17] </w:t>
      </w:r>
      <w:r>
        <w:t>Nielsen Norman Group. Marking Required Fields in Forms. Disponível em: https://www.nngroup.com/articles/required-fields/</w:t>
      </w:r>
    </w:p>
    <w:p>
      <w:pPr>
        <w:pStyle w:val="ListNumber"/>
      </w:pPr>
      <w:r>
        <w:rPr>
          <w:b/>
        </w:rPr>
        <w:t xml:space="preserve">[Ref. 18] </w:t>
      </w:r>
      <w:r>
        <w:t>Nielsen Norman Group. 10 Design Guidelines for Reporting Errors in Forms. Disponível em: https://www.nngroup.com/articles/errors-forms-design-guidelines/</w:t>
      </w:r>
    </w:p>
    <w:p>
      <w:pPr>
        <w:pStyle w:val="ListNumber"/>
      </w:pPr>
      <w:r>
        <w:rPr>
          <w:b/>
        </w:rPr>
        <w:t xml:space="preserve">[Ref. 19] </w:t>
      </w:r>
      <w:r>
        <w:t>Nielsen Norman Group. Error-Message Guidelines. Disponível em: https://www.nngroup.com/articles/error-message-guidelines/</w:t>
      </w:r>
    </w:p>
    <w:p>
      <w:pPr>
        <w:pStyle w:val="ListNumber"/>
      </w:pPr>
      <w:r>
        <w:rPr>
          <w:b/>
        </w:rPr>
        <w:t xml:space="preserve">[Ref. 20] </w:t>
      </w:r>
      <w:r>
        <w:t>W3C WAI. Labeling Controls. Disponível em: https://www.w3.org/WAI/tutorials/forms/labels/</w:t>
      </w:r>
    </w:p>
    <w:p>
      <w:pPr>
        <w:pStyle w:val="ListNumber"/>
      </w:pPr>
      <w:r>
        <w:rPr>
          <w:b/>
        </w:rPr>
        <w:t xml:space="preserve">[Ref. 21] </w:t>
      </w:r>
      <w:r>
        <w:t>W3C WAI. Form Instructions. Disponível em: https://www.w3.org/WAI/tutorials/forms/instructions/</w:t>
      </w:r>
    </w:p>
    <w:p>
      <w:pPr>
        <w:pStyle w:val="ListNumber"/>
      </w:pPr>
      <w:r>
        <w:rPr>
          <w:b/>
        </w:rPr>
        <w:t xml:space="preserve">[Ref. 22] </w:t>
      </w:r>
      <w:r>
        <w:t>W3C WAI. Validating Input. Disponível em: https://www.w3.org/WAI/tutorials/forms/validation/</w:t>
      </w:r>
    </w:p>
    <w:p>
      <w:pPr>
        <w:pStyle w:val="ListNumber"/>
      </w:pPr>
      <w:r>
        <w:rPr>
          <w:b/>
        </w:rPr>
        <w:t xml:space="preserve">[Ref. 23] </w:t>
      </w:r>
      <w:r>
        <w:t>W3C WAI. User Notifications. Disponível em: https://www.w3.org/WAI/tutorials/forms/notifications/</w:t>
      </w:r>
    </w:p>
    <w:p>
      <w:pPr>
        <w:pStyle w:val="ListNumber"/>
      </w:pPr>
      <w:r>
        <w:rPr>
          <w:b/>
        </w:rPr>
        <w:t xml:space="preserve">[Ref. 24] </w:t>
      </w:r>
      <w:r>
        <w:t>W3C WAI. Understanding SC 2.5.8: Target Size (Minimum). Disponível em: https://www.w3.org/WAI/WCAG22/Understanding/target-size-minimum.html</w:t>
      </w:r>
    </w:p>
    <w:p>
      <w:pPr>
        <w:pStyle w:val="ListNumber"/>
      </w:pPr>
      <w:r>
        <w:rPr>
          <w:b/>
        </w:rPr>
        <w:t xml:space="preserve">[Ref. 25] </w:t>
      </w:r>
      <w:r>
        <w:t>W3C WAI. Understanding SC 2.4.13: Focus Appearance. Disponível em: https://www.w3.org/WAI/WCAG22/Understanding/focus-appearance.html</w:t>
      </w:r>
    </w:p>
    <w:p>
      <w:pPr>
        <w:pStyle w:val="ListNumber"/>
      </w:pPr>
      <w:r>
        <w:rPr>
          <w:b/>
        </w:rPr>
        <w:t xml:space="preserve">[Ref. 26] </w:t>
      </w:r>
      <w:r>
        <w:t>Nielsen Norman Group. The 3-Click Rule for Navigation Is False. Disponível em: https://www.nngroup.com/articles/3-click-rule/</w:t>
      </w:r>
    </w:p>
    <w:p>
      <w:pPr>
        <w:pStyle w:val="ListNumber"/>
      </w:pPr>
      <w:r>
        <w:rPr>
          <w:b/>
        </w:rPr>
        <w:t xml:space="preserve">[Ref. 27] </w:t>
      </w:r>
      <w:r>
        <w:t>Nielsen Norman Group. Signal-to-Noise Ratio. Disponível em: https://www.nngroup.com/articles/signal-noise-ratio/</w:t>
      </w:r>
    </w:p>
    <w:p>
      <w:pPr>
        <w:pStyle w:val="ListNumber"/>
      </w:pPr>
      <w:r>
        <w:rPr>
          <w:b/>
        </w:rPr>
        <w:t xml:space="preserve">[Ref. 28] </w:t>
      </w:r>
      <w:r>
        <w:t>Nielsen Norman Group. Beyond Blue Links: Making Clickable Elements Recognizable. Disponível em: https://www.nngroup.com/articles/clickable-elements/</w:t>
      </w:r>
    </w:p>
    <w:p>
      <w:pPr>
        <w:pStyle w:val="ListNumber"/>
      </w:pPr>
      <w:r>
        <w:rPr>
          <w:b/>
        </w:rPr>
        <w:t xml:space="preserve">[Ref. 29] </w:t>
      </w:r>
      <w:r>
        <w:t>Nielsen Norman Group. Defining Helpful Filter Categories and Values for Better UX. Disponível em: https://www.nngroup.com/articles/filter-categories-values/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Página </w:t>
    </w: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F4CA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Title"/>
    <w:pPr>
      <w:spacing w:after="240"/>
    </w:pPr>
    <w:rPr>
      <w:rFonts w:ascii="Arial" w:hAnsi="Arial"/>
      <w:b/>
      <w:color w:val="0F4CA2"/>
      <w:sz w:val="48"/>
    </w:rPr>
  </w:style>
  <w:style w:type="paragraph" w:customStyle="1" w:styleId="SubtitleCustom">
    <w:name w:val="SubtitleCustom"/>
    <w:basedOn w:val="Subtitle"/>
    <w:pPr>
      <w:spacing w:after="240"/>
    </w:pPr>
    <w:rPr>
      <w:rFonts w:ascii="Arial" w:hAnsi="Arial"/>
      <w:color w:val="444444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