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Joshua Wong Jun Hui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West Lafayette, IN 47906 </w:t>
      </w:r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t xml:space="preserve">| (</w:t>
      </w:r>
      <w:r w:rsidDel="00000000" w:rsidR="00000000" w:rsidRPr="00000000">
        <w:rPr>
          <w:sz w:val="22"/>
          <w:szCs w:val="22"/>
          <w:rtl w:val="0"/>
        </w:rPr>
        <w:t xml:space="preserve">765) 543-9550 </w:t>
      </w:r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t xml:space="preserve">| </w:t>
      </w:r>
      <w:hyperlink r:id="rId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wong531@purdue.edu</w:t>
        </w:r>
      </w:hyperlink>
      <w:r w:rsidDel="00000000" w:rsidR="00000000" w:rsidRPr="00000000">
        <w:rPr>
          <w:b w:val="1"/>
          <w:sz w:val="22"/>
          <w:szCs w:val="22"/>
          <w:rtl w:val="0"/>
        </w:rPr>
        <w:t xml:space="preserve"> |</w:t>
      </w:r>
      <w:r w:rsidDel="00000000" w:rsidR="00000000" w:rsidRPr="00000000">
        <w:rPr>
          <w:sz w:val="22"/>
          <w:szCs w:val="22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Linkedln</w:t>
        </w:r>
      </w:hyperlink>
      <w:r w:rsidDel="00000000" w:rsidR="00000000" w:rsidRPr="00000000">
        <w:rPr>
          <w:sz w:val="22"/>
          <w:szCs w:val="22"/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Portfolio Website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center"/>
        <w:tblLayout w:type="fixed"/>
        <w:tblLook w:val="0000"/>
      </w:tblPr>
      <w:tblGrid>
        <w:gridCol w:w="7944"/>
        <w:gridCol w:w="2856"/>
        <w:tblGridChange w:id="0">
          <w:tblGrid>
            <w:gridCol w:w="7944"/>
            <w:gridCol w:w="2856"/>
          </w:tblGrid>
        </w:tblGridChange>
      </w:tblGrid>
      <w:tr>
        <w:trPr>
          <w:cantSplit w:val="1"/>
          <w:trHeight w:val="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3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EDUCATION</w:t>
            </w:r>
          </w:p>
        </w:tc>
      </w:tr>
      <w:tr>
        <w:trPr>
          <w:cantSplit w:val="1"/>
          <w:trHeight w:val="2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Purdue University</w:t>
            </w:r>
          </w:p>
          <w:p w:rsidR="00000000" w:rsidDel="00000000" w:rsidP="00000000" w:rsidRDefault="00000000" w:rsidRPr="00000000" w14:paraId="00000008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Bachelor of Science, Computer Engineering Technology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West Lafayette, IN</w:t>
            </w:r>
          </w:p>
          <w:p w:rsidR="00000000" w:rsidDel="00000000" w:rsidP="00000000" w:rsidRDefault="00000000" w:rsidRPr="00000000" w14:paraId="0000000A">
            <w:pPr>
              <w:ind w:left="-81" w:firstLine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                 Jan 2025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Transfer Student, First sem</w:t>
            </w:r>
          </w:p>
        </w:tc>
      </w:tr>
      <w:tr>
        <w:trPr>
          <w:cantSplit w:val="1"/>
          <w:trHeight w:val="2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Sunway University, School of American Education</w:t>
            </w:r>
          </w:p>
          <w:p w:rsidR="00000000" w:rsidDel="00000000" w:rsidP="00000000" w:rsidRDefault="00000000" w:rsidRPr="00000000" w14:paraId="0000000E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Bachelor of Science, Computer Science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Bandar Sunway, Malaysia</w:t>
            </w:r>
          </w:p>
          <w:p w:rsidR="00000000" w:rsidDel="00000000" w:rsidP="00000000" w:rsidRDefault="00000000" w:rsidRPr="00000000" w14:paraId="00000010">
            <w:pPr>
              <w:ind w:left="-81" w:firstLine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           June 2022 – June 2024</w:t>
            </w:r>
          </w:p>
        </w:tc>
      </w:tr>
      <w:tr>
        <w:trPr>
          <w:cantSplit w:val="1"/>
          <w:trHeight w:val="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GPA 3.4</w:t>
            </w:r>
          </w:p>
        </w:tc>
      </w:tr>
      <w:tr>
        <w:trPr>
          <w:cantSplit w:val="1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tabs>
                <w:tab w:val="left" w:leader="none" w:pos="5850"/>
              </w:tabs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PROFESSIONAL EXPERIENCE</w:t>
              <w:tab/>
            </w:r>
          </w:p>
        </w:tc>
      </w:tr>
      <w:tr>
        <w:trPr>
          <w:cantSplit w:val="1"/>
          <w:trHeight w:val="2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Elementary Orbit </w:t>
            </w:r>
          </w:p>
          <w:p w:rsidR="00000000" w:rsidDel="00000000" w:rsidP="00000000" w:rsidRDefault="00000000" w:rsidRPr="00000000" w14:paraId="00000016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Founder of ELO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Kuala Lumpur, Malaysia</w:t>
            </w:r>
          </w:p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October 2024 – Present</w:t>
            </w:r>
          </w:p>
        </w:tc>
      </w:tr>
      <w:tr>
        <w:trPr>
          <w:cantSplit w:val="1"/>
          <w:trHeight w:val="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Launched </w:t>
            </w:r>
            <w:hyperlink r:id="rId9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Elementary Orbit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for US transfer guides, growing to 50+ active users by optimizing the website.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Manage a community of 50+ active users from Malaysia assisting in the US Education System.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Optimized website design and user experience to enhance accessibility and engagement.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Created pre-study materials, increasing user engagement by 75% through structured learning content.</w:t>
            </w:r>
          </w:p>
        </w:tc>
      </w:tr>
      <w:tr>
        <w:trPr>
          <w:cantSplit w:val="1"/>
          <w:trHeight w:val="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bthe_my &amp; tecomy @Carousell/Facebook/Instagram</w:t>
            </w:r>
          </w:p>
          <w:p w:rsidR="00000000" w:rsidDel="00000000" w:rsidP="00000000" w:rsidRDefault="00000000" w:rsidRPr="00000000" w14:paraId="00000021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E-commerce Entrepreneur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Kuala Lumpur, Malaysia</w:t>
            </w:r>
          </w:p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Feb 2019 – Jan 2024</w:t>
            </w:r>
          </w:p>
        </w:tc>
      </w:tr>
      <w:tr>
        <w:trPr>
          <w:cantSplit w:val="1"/>
          <w:trHeight w:val="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Scaled RM50 to over RM50,000+ (~ $12,000+) in profit with limited resources since age 11.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Reached 6 figures in sales, close to 6 figures in profit by leveraging market trends and user engagement tactics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Built a combined brand presence of 300+ people on social media and private forums.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Scaled a tech business from RM1000 to RM15,000+ (~ $3,500+)  profit selling computer accessories/parts.</w:t>
            </w:r>
          </w:p>
        </w:tc>
      </w:tr>
      <w:tr>
        <w:trPr>
          <w:cantSplit w:val="1"/>
          <w:trHeight w:val="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LEADERSHIP AND INVOLVEMENT</w:t>
            </w:r>
          </w:p>
        </w:tc>
      </w:tr>
      <w:tr>
        <w:trPr>
          <w:cantSplit w:val="1"/>
          <w:trHeight w:val="2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Sunway University, School of American Education</w:t>
            </w:r>
          </w:p>
          <w:p w:rsidR="00000000" w:rsidDel="00000000" w:rsidP="00000000" w:rsidRDefault="00000000" w:rsidRPr="00000000" w14:paraId="0000002E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President of </w:t>
            </w:r>
            <w:hyperlink r:id="rId10">
              <w:r w:rsidDel="00000000" w:rsidR="00000000" w:rsidRPr="00000000">
                <w:rPr>
                  <w:b w:val="1"/>
                  <w:i w:val="1"/>
                  <w:color w:val="1155cc"/>
                  <w:sz w:val="22"/>
                  <w:szCs w:val="22"/>
                  <w:u w:val="single"/>
                  <w:rtl w:val="0"/>
                </w:rPr>
                <w:t xml:space="preserve">SAE</w:t>
              </w:r>
            </w:hyperlink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 Student Council/Committee 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Bandar Sunway, Malaysia</w:t>
            </w:r>
          </w:p>
          <w:p w:rsidR="00000000" w:rsidDel="00000000" w:rsidP="00000000" w:rsidRDefault="00000000" w:rsidRPr="00000000" w14:paraId="0000003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Jan 2023 – June 2024</w:t>
            </w:r>
          </w:p>
        </w:tc>
      </w:tr>
      <w:tr>
        <w:trPr>
          <w:cantSplit w:val="1"/>
          <w:trHeight w:val="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Recovered an account balance of RM3200+ from an RM3000 (~$1000) debt from profitable fundraisers/events.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Generated RM1600+ profit on a RM300 budget over a 5-day fundraiser using recycled materials.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Led outreach efforts to partner with EDU USA, CETDEM, TOEFL, and IELTS, upping program engagement.</w:t>
            </w:r>
          </w:p>
          <w:p w:rsidR="00000000" w:rsidDel="00000000" w:rsidP="00000000" w:rsidRDefault="00000000" w:rsidRPr="00000000" w14:paraId="00000034">
            <w:pPr>
              <w:ind w:left="108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COMMUNITY SERVICE/VOLUNTEERISM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Sunway University, Rotaract Club International </w:t>
            </w:r>
          </w:p>
          <w:p w:rsidR="00000000" w:rsidDel="00000000" w:rsidP="00000000" w:rsidRDefault="00000000" w:rsidRPr="00000000" w14:paraId="00000039">
            <w:pPr>
              <w:ind w:left="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Community Service Director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Bandar Sunway, Malaysia</w:t>
            </w:r>
          </w:p>
          <w:p w:rsidR="00000000" w:rsidDel="00000000" w:rsidP="00000000" w:rsidRDefault="00000000" w:rsidRPr="00000000" w14:paraId="0000003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June 2023 – June 2024</w:t>
            </w:r>
          </w:p>
        </w:tc>
      </w:tr>
      <w:tr>
        <w:trPr>
          <w:cantSplit w:val="1"/>
          <w:trHeight w:val="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led the EduRact Project providing external tutoring to 27 underprivileged kids improving access to education.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Drove RM1200+ in ticket/merch sales for fundraiser at Rotary Installation Night, increased 20% from last year.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Volunteered as the </w:t>
            </w:r>
            <w:hyperlink r:id="rId11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MS Walk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 2023,2024  mascot, leading event setup and ensuring smooth operations.</w:t>
            </w:r>
          </w:p>
          <w:p w:rsidR="00000000" w:rsidDel="00000000" w:rsidP="00000000" w:rsidRDefault="00000000" w:rsidRPr="00000000" w14:paraId="0000003F">
            <w:pPr>
              <w:ind w:left="108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ADDITIONAL EMPLOYMENT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Purdue University, </w:t>
            </w:r>
            <w:hyperlink r:id="rId12">
              <w:r w:rsidDel="00000000" w:rsidR="00000000" w:rsidRPr="00000000">
                <w:rPr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BoilerMake XII</w:t>
              </w:r>
            </w:hyperlink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Participated in One of Midwest's Biggest Hackathon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Kuala Lumpur, Malaysia</w:t>
            </w:r>
          </w:p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October 2024 – Present</w:t>
            </w:r>
          </w:p>
        </w:tc>
      </w:tr>
      <w:tr>
        <w:trPr>
          <w:cantSplit w:val="1"/>
          <w:trHeight w:val="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Developed a </w:t>
            </w:r>
            <w:hyperlink r:id="rId13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water-tracking site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 that calculates users' daily hydration needs based on personal details.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Implemented real-time location tracking for water stations around Purdue, enhancing accessibility.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Designed a gamification system with QR code to log intake, deduct consumption, and update leaderboards.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Built and integrated backend logic, connecting MongoDB to the frontend for seamless data management.</w:t>
            </w:r>
          </w:p>
        </w:tc>
      </w:tr>
      <w:tr>
        <w:trPr>
          <w:cantSplit w:val="1"/>
          <w:trHeight w:val="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Blyx</w:t>
            </w:r>
          </w:p>
          <w:p w:rsidR="00000000" w:rsidDel="00000000" w:rsidP="00000000" w:rsidRDefault="00000000" w:rsidRPr="00000000" w14:paraId="0000004F">
            <w:pPr>
              <w:ind w:left="0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Website Building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Kuala Lumpur, Malaysia</w:t>
            </w:r>
          </w:p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Jan 2025 – Present</w:t>
            </w:r>
          </w:p>
        </w:tc>
      </w:tr>
      <w:tr>
        <w:trPr>
          <w:cantSplit w:val="1"/>
          <w:trHeight w:val="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2">
            <w:pPr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Building dynamic websites for businesses using WordPress, and Wix under the name of Blyx.</w:t>
            </w:r>
          </w:p>
        </w:tc>
      </w:tr>
    </w:tbl>
    <w:p w:rsidR="00000000" w:rsidDel="00000000" w:rsidP="00000000" w:rsidRDefault="00000000" w:rsidRPr="00000000" w14:paraId="00000054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center"/>
        <w:tblLayout w:type="fixed"/>
        <w:tblLook w:val="0000"/>
      </w:tblPr>
      <w:tblGrid>
        <w:gridCol w:w="7944"/>
        <w:gridCol w:w="2856"/>
        <w:tblGridChange w:id="0">
          <w:tblGrid>
            <w:gridCol w:w="7944"/>
            <w:gridCol w:w="2856"/>
          </w:tblGrid>
        </w:tblGridChange>
      </w:tblGrid>
      <w:tr>
        <w:trPr>
          <w:cantSplit w:val="1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RELEVANT SKILLS AND CLASSES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Technical Skills: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Python, Java, HTML, CSS, React Js, Next Js, MySQL, MongoDB, Solid Works, Matlab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Language: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English (Native), Chinese (Native), Bahasa Malay (Working Proficiency)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Soft Skills: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Continuous Learning, Emotional Intelligence (EQ), Collaboration, Problem-Solving, Leadership</w:t>
            </w:r>
          </w:p>
        </w:tc>
      </w:tr>
    </w:tbl>
    <w:p w:rsidR="00000000" w:rsidDel="00000000" w:rsidP="00000000" w:rsidRDefault="00000000" w:rsidRPr="00000000" w14:paraId="0000005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80.0" w:type="dxa"/>
        <w:bottom w:w="0.0" w:type="dxa"/>
        <w:right w:w="8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80.0" w:type="dxa"/>
        <w:bottom w:w="0.0" w:type="dxa"/>
        <w:right w:w="8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bandarsunwaymswalk.com/" TargetMode="External"/><Relationship Id="rId10" Type="http://schemas.openxmlformats.org/officeDocument/2006/relationships/hyperlink" Target="https://www.instagram.com/saesunway/?hl=en" TargetMode="External"/><Relationship Id="rId13" Type="http://schemas.openxmlformats.org/officeDocument/2006/relationships/hyperlink" Target="https://devpost.com/software/chug-gamifying-hydration-one-sip-at-a-time" TargetMode="External"/><Relationship Id="rId12" Type="http://schemas.openxmlformats.org/officeDocument/2006/relationships/hyperlink" Target="https://boilermake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lementaryorbit.org/" TargetMode="External"/><Relationship Id="rId5" Type="http://schemas.openxmlformats.org/officeDocument/2006/relationships/styles" Target="styles.xml"/><Relationship Id="rId6" Type="http://schemas.openxmlformats.org/officeDocument/2006/relationships/hyperlink" Target="mailto:wong531@purdue.edu" TargetMode="External"/><Relationship Id="rId7" Type="http://schemas.openxmlformats.org/officeDocument/2006/relationships/hyperlink" Target="https://www.linkedin.com/in/jun-hui-wong-b17450271/" TargetMode="External"/><Relationship Id="rId8" Type="http://schemas.openxmlformats.org/officeDocument/2006/relationships/hyperlink" Target="https://jhportfolio1.netlify.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0x010100FCE5BA6A11DD0B4B87EECA449F7E98A7</vt:lpwstr>
  </property>
  <property fmtid="{D5CDD505-2E9C-101B-9397-08002B2CF9AE}" pid="3" name="Order">
    <vt:lpwstr>14400</vt:lpwstr>
  </property>
  <property fmtid="{D5CDD505-2E9C-101B-9397-08002B2CF9AE}" pid="4" name="TriggerFlowInfo">
    <vt:lpwstr>TriggerFlowInfo</vt:lpwstr>
  </property>
  <property fmtid="{D5CDD505-2E9C-101B-9397-08002B2CF9AE}" pid="5" name="ComplianceAssetId">
    <vt:lpwstr>ComplianceAssetId</vt:lpwstr>
  </property>
  <property fmtid="{D5CDD505-2E9C-101B-9397-08002B2CF9AE}" pid="6" name="_ExtendedDescription">
    <vt:lpwstr>_ExtendedDescription</vt:lpwstr>
  </property>
  <property fmtid="{D5CDD505-2E9C-101B-9397-08002B2CF9AE}" pid="7" name="MediaServiceImageTags">
    <vt:lpwstr>MediaServiceImageTags</vt:lpwstr>
  </property>
</Properties>
</file>