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5.39370078740177" w:tblpY="0"/>
        <w:tblW w:w="10530.0" w:type="dxa"/>
        <w:jc w:val="left"/>
        <w:tblInd w:w="-1170.0" w:type="dxa"/>
        <w:tblBorders>
          <w:top w:color="7f7f7f" w:space="0" w:sz="8" w:val="single"/>
          <w:left w:color="7f7f7f" w:space="0" w:sz="8" w:val="single"/>
          <w:bottom w:color="7f7f7f" w:space="0" w:sz="8" w:val="single"/>
          <w:right w:color="7f7f7f" w:space="0" w:sz="8" w:val="single"/>
          <w:insideH w:color="7f7f7f" w:space="0" w:sz="8" w:val="single"/>
          <w:insideV w:color="7f7f7f" w:space="0" w:sz="8" w:val="single"/>
        </w:tblBorders>
        <w:tblLayout w:type="fixed"/>
        <w:tblLook w:val="0400"/>
      </w:tblPr>
      <w:tblGrid>
        <w:gridCol w:w="4980"/>
        <w:gridCol w:w="2895"/>
        <w:gridCol w:w="2655"/>
        <w:tblGridChange w:id="0">
          <w:tblGrid>
            <w:gridCol w:w="4980"/>
            <w:gridCol w:w="2895"/>
            <w:gridCol w:w="2655"/>
          </w:tblGrid>
        </w:tblGridChange>
      </w:tblGrid>
      <w:tr>
        <w:trPr>
          <w:cantSplit w:val="0"/>
          <w:trHeight w:val="303.96484374999994" w:hRule="atLeast"/>
          <w:tblHeader w:val="0"/>
        </w:trPr>
        <w:tc>
          <w:tcPr>
            <w:shd w:fill="36609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gridSpan w:val="2"/>
            <w:shd w:fill="36609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Prof. Dacio Machado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PROJETO IMPLEMENTAÇÃO E TESTE DE SOFTWARE </w:t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+01 ATV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b8cce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: </w:t>
            </w:r>
            <w:r w:rsidDel="00000000" w:rsidR="00000000" w:rsidRPr="00000000">
              <w:rPr>
                <w:b w:val="1"/>
                <w:rtl w:val="0"/>
              </w:rPr>
              <w:t xml:space="preserve"> TESTE FUNCIONAL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b8cce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ESOFT - 6 - N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</w:t>
      </w:r>
      <w:r w:rsidDel="00000000" w:rsidR="00000000" w:rsidRPr="00000000">
        <w:rPr>
          <w:b w:val="1"/>
          <w:sz w:val="24"/>
          <w:szCs w:val="24"/>
          <w:rtl w:val="0"/>
        </w:rPr>
        <w:t xml:space="preserve">vidade prática de teste funcional Passos: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casos de teste funcionais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avaliar as quatro plataformas de teste dos itens listados abaixo, com particionamento em Classes de Equivalência.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Preencher os ARTEFATOS de teste abaixo para os testes projetados.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Configurar ambiente de testes Selenium 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https://selenium-python.readthedocs.io/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mesmo fluxo de teste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 duas ferramentas.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Executar os testes funcionais projetados e implementados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ITENS A  SEREM TESTADOS: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SauceDemo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https://www.saucedemo.com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ab/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Feito para treino de automação de testes.</w:t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standard_user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secret_sauce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login, inventário, carrinho, etc.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É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mais usado em exemplos de Selenium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  <w:br w:type="textWrapping"/>
        <w:t xml:space="preserve"> </w:t>
        <w:tab/>
        <w:tab/>
        <w:tab/>
        <w:tab/>
        <w:tab/>
        <w:br w:type="textWrapping"/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TheInternet(Herokuapp)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https://the-internet.herokuapp.com/login </w:t>
      </w:r>
    </w:p>
    <w:p w:rsidR="00000000" w:rsidDel="00000000" w:rsidP="00000000" w:rsidRDefault="00000000" w:rsidRPr="00000000" w14:paraId="00000017">
      <w:pPr>
        <w:spacing w:after="0" w:before="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simples com validação de usuário/senha.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tomsmith</w:t>
        <w:br w:type="textWrapping"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SuperSecretPassword!</w:t>
        <w:tab/>
        <w:tab/>
        <w:tab/>
        <w:tab/>
        <w:br w:type="textWrapping"/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PracticeTestAutomation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https://practicetestautomation.com/practice-test-login/</w:t>
        <w:br w:type="textWrapping"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student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Password123</w:t>
        <w:br w:type="textWrapping"/>
        <w:t xml:space="preserve"> 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demonstração com feedback claro de sucesso/erro.</w:t>
        <w:br w:type="textWrapping"/>
        <w:t xml:space="preserve"> </w:t>
        <w:tab/>
        <w:tab/>
        <w:tab/>
        <w:tab/>
        <w:tab/>
        <w:br w:type="textWrapping"/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OrangeHRMDemo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https://opensource-demo.orangehrmlive.com/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real de RH, mas em versão demo pública.</w:t>
        <w:br w:type="textWrapping"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Usuário: Admin</w:t>
        <w:br w:type="textWrapping"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Senha: admin123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Permite explorar login e fluxo interno mais robusto. 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PLANOS DE TESTE A SER DESCRITO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ITENS A TESTAR  / ABORDAGEM: </w:t>
      </w:r>
    </w:p>
    <w:tbl>
      <w:tblPr>
        <w:tblStyle w:val="Table2"/>
        <w:tblW w:w="9930.0" w:type="dxa"/>
        <w:jc w:val="left"/>
        <w:tblInd w:w="1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70"/>
        <w:gridCol w:w="2250"/>
        <w:gridCol w:w="2475"/>
        <w:gridCol w:w="465"/>
        <w:gridCol w:w="4170"/>
        <w:tblGridChange w:id="0">
          <w:tblGrid>
            <w:gridCol w:w="570"/>
            <w:gridCol w:w="2250"/>
            <w:gridCol w:w="2475"/>
            <w:gridCol w:w="465"/>
            <w:gridCol w:w="4170"/>
          </w:tblGrid>
        </w:tblGridChange>
      </w:tblGrid>
      <w:tr>
        <w:trPr>
          <w:cantSplit w:val="0"/>
          <w:trHeight w:val="274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Especificação </w:t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ABORDAGEM: </w:t>
            </w:r>
          </w:p>
        </w:tc>
      </w:tr>
      <w:tr>
        <w:trPr>
          <w:cantSplit w:val="0"/>
          <w:trHeight w:val="21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CRONOGRAMA DE TESTES </w:t>
      </w:r>
    </w:p>
    <w:tbl>
      <w:tblPr>
        <w:tblStyle w:val="Table3"/>
        <w:tblW w:w="107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85"/>
        <w:gridCol w:w="3060"/>
        <w:gridCol w:w="795"/>
        <w:gridCol w:w="720"/>
        <w:gridCol w:w="1035"/>
        <w:gridCol w:w="630"/>
        <w:gridCol w:w="1995"/>
        <w:gridCol w:w="1920"/>
        <w:tblGridChange w:id="0">
          <w:tblGrid>
            <w:gridCol w:w="585"/>
            <w:gridCol w:w="3060"/>
            <w:gridCol w:w="795"/>
            <w:gridCol w:w="720"/>
            <w:gridCol w:w="1035"/>
            <w:gridCol w:w="630"/>
            <w:gridCol w:w="1995"/>
            <w:gridCol w:w="19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tcBorders>
              <w:bottom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Esforço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Pré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Pessoa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140.0" w:type="dxa"/>
              <w:bottom w:w="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AMBIENTE DE TESTE </w:t>
      </w:r>
    </w:p>
    <w:tbl>
      <w:tblPr>
        <w:tblStyle w:val="Table4"/>
        <w:tblW w:w="107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80"/>
        <w:gridCol w:w="9075"/>
        <w:tblGridChange w:id="0">
          <w:tblGrid>
            <w:gridCol w:w="1680"/>
            <w:gridCol w:w="9075"/>
          </w:tblGrid>
        </w:tblGridChange>
      </w:tblGrid>
      <w:tr>
        <w:trPr>
          <w:cantSplit w:val="0"/>
          <w:trHeight w:val="34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 </w:t>
            </w:r>
          </w:p>
        </w:tc>
      </w:tr>
      <w:tr>
        <w:trPr>
          <w:cantSplit w:val="0"/>
          <w:trHeight w:val="694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Ferramental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IDENTIFICAÇÃO DE CASO DE TESTE / IDENTIFICAÇÃO DE PROCEDIMENTO DE TESTE</w:t>
      </w:r>
    </w:p>
    <w:tbl>
      <w:tblPr>
        <w:tblStyle w:val="Table5"/>
        <w:tblW w:w="1087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40"/>
        <w:gridCol w:w="1410"/>
        <w:gridCol w:w="3045"/>
        <w:gridCol w:w="345"/>
        <w:gridCol w:w="1920"/>
        <w:gridCol w:w="3615"/>
        <w:tblGridChange w:id="0">
          <w:tblGrid>
            <w:gridCol w:w="540"/>
            <w:gridCol w:w="1410"/>
            <w:gridCol w:w="3045"/>
            <w:gridCol w:w="345"/>
            <w:gridCol w:w="1920"/>
            <w:gridCol w:w="3615"/>
          </w:tblGrid>
        </w:tblGridChange>
      </w:tblGrid>
      <w:tr>
        <w:trPr>
          <w:cantSplit w:val="0"/>
          <w:trHeight w:val="533.2812499999999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 do Caso de Teste</w:t>
            </w:r>
          </w:p>
        </w:tc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 do Procedimento de Teste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6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0" w:before="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7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8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9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0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1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12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3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4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15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6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17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  <w:r w:rsidDel="00000000" w:rsidR="00000000" w:rsidRPr="00000000">
        <w:rPr>
          <w:rtl w:val="0"/>
        </w:rPr>
      </w:r>
    </w:p>
    <w:tbl>
      <w:tblPr>
        <w:tblStyle w:val="Table18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19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20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.1406249999999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CASO DE TESTE</w:t>
      </w:r>
    </w:p>
    <w:tbl>
      <w:tblPr>
        <w:tblStyle w:val="Table21"/>
        <w:tblW w:w="1063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30"/>
        <w:gridCol w:w="3990"/>
        <w:gridCol w:w="5115"/>
        <w:tblGridChange w:id="0">
          <w:tblGrid>
            <w:gridCol w:w="1530"/>
            <w:gridCol w:w="3990"/>
            <w:gridCol w:w="5115"/>
          </w:tblGrid>
        </w:tblGridChange>
      </w:tblGrid>
      <w:tr>
        <w:trPr>
          <w:cantSplit w:val="0"/>
          <w:trHeight w:val="435.312499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Itens a Testar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Entradas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31249999999993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Procedimento 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192.00000000000003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PROCEDIMENTO DE TESTE </w:t>
      </w:r>
    </w:p>
    <w:tbl>
      <w:tblPr>
        <w:tblStyle w:val="Table22"/>
        <w:tblW w:w="107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10"/>
        <w:gridCol w:w="8715"/>
        <w:tblGridChange w:id="0">
          <w:tblGrid>
            <w:gridCol w:w="2010"/>
            <w:gridCol w:w="8715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Identificação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192.00000000000003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PARTICIONAMENTO EM  CLASSES DE EQUIVALÊNCIA </w:t>
      </w:r>
    </w:p>
    <w:tbl>
      <w:tblPr>
        <w:tblStyle w:val="Table23"/>
        <w:tblW w:w="1015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150"/>
        <w:gridCol w:w="3510"/>
        <w:gridCol w:w="3495"/>
        <w:tblGridChange w:id="0">
          <w:tblGrid>
            <w:gridCol w:w="3150"/>
            <w:gridCol w:w="3510"/>
            <w:gridCol w:w="349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VARIÁVEIS DE ENTRADA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VÁLIDA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CLASSE DE EQUIVALÊNCIA INVÁLIDA </w:t>
            </w:r>
          </w:p>
        </w:tc>
      </w:tr>
      <w:tr>
        <w:trPr>
          <w:cantSplit w:val="0"/>
          <w:trHeight w:val="469.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14062499999994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F">
    <w:pPr>
      <w:rPr/>
    </w:pPr>
    <w:r w:rsidDel="00000000" w:rsidR="00000000" w:rsidRPr="00000000">
      <w:rPr/>
      <w:drawing>
        <wp:inline distB="19050" distT="19050" distL="19050" distR="19050">
          <wp:extent cx="552450" cy="552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3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5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6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7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8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9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0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2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3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