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UNIVERSIDADE DE UBERABA - UNIUBE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CAMPUS UBERLÂNDIA</w:t>
      </w:r>
    </w:p>
    <w:p/>
    <w:p/>
    <w:p/>
    <w:p/>
    <w:p/>
    <w:p/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Pedro Augusto Rodrigues Martins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Tiago Ribeiro Prissinoti Simari</w:t>
      </w:r>
    </w:p>
    <w:p/>
    <w:p/>
    <w:p/>
    <w:p/>
    <w:p/>
    <w:p/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STRUCTUREJAVA: BIBLIOTECA DE ESTRUTURAS DE DADOS LINEARES E ÁRVORE BINÁRIA DE BUSCA EM JAVA SEM DEPENDÊNCIA DO PACOTE JAVA.UTIL</w:t>
      </w:r>
    </w:p>
    <w:p/>
    <w:p/>
    <w:p/>
    <w:p>
      <w:pPr>
        <w:spacing w:line="240" w:lineRule="auto"/>
        <w:ind w:left="4535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Trabalho apresentado à disciplina Estrutura de Dados I do curso de [Bacharelado em Ciência da Computação] da Universidade de Uberaba, como requisito parcial para a obtenção de nota.</w:t>
      </w:r>
    </w:p>
    <w:p/>
    <w:p>
      <w:pPr>
        <w:spacing w:line="240" w:lineRule="auto"/>
        <w:ind w:left="4535"/>
      </w:pPr>
      <w:r>
        <w:rPr>
          <w:rFonts w:ascii="Times New Roman" w:hAnsi="Times New Roman" w:eastAsia="Times New Roman"/>
          <w:b w:val="0"/>
          <w:i w:val="0"/>
          <w:sz w:val="20"/>
        </w:rPr>
        <w:t>Orientador: Prof. Igor Cortes Alves Junqueira</w:t>
      </w:r>
    </w:p>
    <w:p/>
    <w:p/>
    <w:p/>
    <w:p/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Uberlândia</w:t>
      </w:r>
    </w:p>
    <w:p>
      <w:pPr>
        <w:spacing w:line="240" w:lineRule="auto" w:after="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</w:t>
      </w:r>
    </w:p>
    <w:p>
      <w:r>
        <w:br w:type="page"/>
      </w:r>
    </w:p>
    <w:p>
      <w:pPr>
        <w:pStyle w:val="Title"/>
        <w:jc w:val="center"/>
      </w:pPr>
      <w:r>
        <w:t>RESUMO</w:t>
      </w:r>
    </w:p>
    <w:p/>
    <w:p>
      <w:pPr>
        <w:spacing w:line="360" w:lineRule="auto" w:after="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Este artigo descreve o projeto e a implementação da StructureJava, uma biblioteca Java empacotada como JAR independente que reúne implementações próprias das principais estruturas de dados lineares — listas simplesmente e duplamente encadeadas, pilha (LIFO) e fila (FIFO) — além de uma estrutura adicional, a Árvore Binária de Busca (BST). O objetivo foi produzir código eficiente, reutilizável e documentado, sem empregar as classes prontas do pacote java.util. Adotou-se programação genérica, alocação dinâmica baseada em nós encadeados e uma política de imunidade a exceções, na qual operações inválidas retornam valores sentinela (null/false) em vez de lançar exceções. As decisões de engenharia foram justificadas por análise de complexidade assintótica, e a corretude foi verificada por uma suíte de testes automatizados (JUnit 5) e por uma classe de demonstração. Os resultados confirmam o comportamento esperado das operações e evidenciam o ganho de desempenho da lista duplamente encadeada na remoção no fim, com custo O(1) frente ao O(n) da lista simplesmente encadeada.</w:t>
      </w:r>
    </w:p>
    <w:p/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Palavras-chave: </w:t>
      </w:r>
      <w:r>
        <w:rPr>
          <w:rFonts w:ascii="Times New Roman" w:hAnsi="Times New Roman" w:eastAsia="Times New Roman"/>
          <w:b w:val="0"/>
          <w:i w:val="0"/>
          <w:sz w:val="24"/>
        </w:rPr>
        <w:t>Estruturas de dados. Listas encadeadas. Pilha e fila. Árvore binária de busca. Java.</w:t>
      </w:r>
    </w:p>
    <w:p/>
    <w:p/>
    <w:p>
      <w:pPr>
        <w:pStyle w:val="Title"/>
        <w:jc w:val="center"/>
      </w:pPr>
      <w:r>
        <w:t>ABSTRACT</w:t>
      </w:r>
    </w:p>
    <w:p/>
    <w:p>
      <w:pPr>
        <w:spacing w:line="360" w:lineRule="auto" w:after="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This paper presents the design and implementation of StructureJava, a standalone Java library (JAR) that provides custom implementations of the main linear data structures — singly and doubly linked lists, stack (LIFO) and queue (FIFO) — plus an additional structure, the Binary Search Tree (BST). The goal was to deliver efficient, reusable and documented code without relying on the ready-made classes of the java.util package. We applied generic programming, dynamic allocation based on linked nodes and an exception-immune policy, in which invalid operations return sentinel values (null/false) instead of throwing exceptions. Engineering decisions were justified through asymptotic complexity analysis, and correctness was verified with an automated test suite (JUnit 5) and a demonstration class. Results confirm the expected behavior of the operations and highlight the performance advantage of the doubly linked list for tail removal (O(1)) over the singly linked list (O(n)).</w:t>
      </w:r>
    </w:p>
    <w:p/>
    <w:p>
      <w:pPr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Keywords: </w:t>
      </w:r>
      <w:r>
        <w:rPr>
          <w:rFonts w:ascii="Times New Roman" w:hAnsi="Times New Roman" w:eastAsia="Times New Roman"/>
          <w:b w:val="0"/>
          <w:i w:val="0"/>
          <w:sz w:val="24"/>
        </w:rPr>
        <w:t>Data structures. Linked lists. Stack and queue. Binary search tree. Java.</w:t>
      </w:r>
    </w:p>
    <w:p>
      <w:r>
        <w:br w:type="page"/>
      </w:r>
    </w:p>
    <w:p>
      <w:pPr>
        <w:pStyle w:val="Title"/>
        <w:jc w:val="center"/>
      </w:pPr>
      <w:r>
        <w:t>SUMÁRIO</w:t>
      </w:r>
    </w:p>
    <w:p/>
    <w:p>
      <w:r/>
      <w:fldSimple w:instr="TOC \o &quot;1-3&quot; \h \z \u">
        <w:r>
          <w:t>Atualize o sumario no Word: clique aqui e tecle F9.</w:t>
        </w:r>
      </w:fldSimple>
    </w:p>
    <w:p>
      <w:r>
        <w:br w:type="page"/>
      </w:r>
    </w:p>
    <w:p>
      <w:pPr>
        <w:pStyle w:val="Heading1"/>
        <w:jc w:val="left"/>
      </w:pPr>
      <w:r>
        <w:t>1 INTRODUÇÃO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Estruturas de dados são a base sobre a qual algoritmos eficientes são construídos. A escolha adequada de uma estrutura determina o custo computacional das operações fundamentais de inserção, remoção e busca, impactando diretamente o desempenho de qualquer sistema (CORMEN et al., 2012). Embora a plataforma Java ofereça, no pacote java.util, implementações maduras como ArrayList, LinkedList, Stack e TreeMap, o domínio profundo dessas estruturas exige reimplementá-las, compreendendo o gerenciamento explícito de nós e ponteiros.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Este trabalho apresenta a StructureJava, biblioteca desenvolvida como projeto final da disciplina Estrutura de Dados I. O requisito central foi construir, do zero, uma biblioteca reutilizável e documentada contendo as estruturas lineares clássicas e uma estrutura adicional escolhida pelo grupo — a Árvore Binária de Busca —, sem utilizar as coleções prontas de java.util.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objetivo geral é demonstrar o domínio prático da alocação dinâmica encadeada. Como objetivos específicos, destacam-se: (i) implementar listas simples e duplamente encadeadas, pilha e fila com tipos genéricos; (ii) prover as operações avançadas de inserção ordenada, inversão e concatenação; (iii) garantir robustez por meio de uma política de imunidade a exceções; e (iv) justificar as decisões de projeto com análise de complexidade e verificá-las com testes automatizados.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Este artigo está organizado da seguinte forma: a seção 2 apresenta o referencial teórico; a seção 3 descreve a metodologia, o mapeamento de classes e os contratos dos Tipos Abstratos de Dados (TADs); a seção 4 relata o desenvolvimento e a evolução do projeto, com os principais desafios de implementação; a seção 5 discute os resultados, a análise de complexidade e o desempenho observado; e a seção 6 conclui o trabalho.</w:t>
      </w:r>
    </w:p>
    <w:p>
      <w:pPr>
        <w:pStyle w:val="Heading1"/>
        <w:jc w:val="left"/>
      </w:pPr>
      <w:r>
        <w:t>2 REFERENCIAL TEÓRICO</w:t>
      </w:r>
    </w:p>
    <w:p>
      <w:pPr>
        <w:pStyle w:val="Heading2"/>
        <w:jc w:val="left"/>
      </w:pPr>
      <w:r>
        <w:t>2.1 TIPOS ABSTRATOS DE DADOS (TAD)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Um Tipo Abstrato de Dados é uma especificação que define um conjunto de valores e as operações aplicáveis a eles, independentemente da implementação concreta (GOODRICH; TAMASSIA; GOLDWASSER, 2014). A separação entre contrato (o que a estrutura faz) e implementação (o como) é o que permite reutilização e substituição transparente. Na StructureJava, cada estrutura expõe um TAD por meio de seus métodos públicos documentados em JavaDoc.</w:t>
      </w:r>
    </w:p>
    <w:p>
      <w:pPr>
        <w:pStyle w:val="Heading2"/>
        <w:jc w:val="left"/>
      </w:pPr>
      <w:r>
        <w:t>2.2 LISTAS ENCADEADAS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Uma lista encadeada armazena cada elemento em um nó que contém o dado e ao menos uma referência (ponteiro) a outro nó. Na variante simplesmente encadeada, cada nó referencia apenas o sucessor; na duplamente encadeada, referencia também o antecessor, permitindo percurso bidirecional e remoção no fim em tempo constante (ZIVIANI, 2011). Diferentemente de vetores, listas encadeadas usam alocação dinâmica e não exigem deslocamento de elementos na inserção ou remoção interna, embora não ofereçam acesso aleatório em O(1).</w:t>
      </w:r>
    </w:p>
    <w:p>
      <w:pPr>
        <w:pStyle w:val="Heading2"/>
        <w:jc w:val="left"/>
      </w:pPr>
      <w:r>
        <w:t>2.3 PILHAS E FILAS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pilha é uma estrutura LIFO (Last In, First Out): o último elemento inserido é o primeiro removido. A fila é FIFO (First In, First Out): o primeiro a entrar é o primeiro a sair. Ambas são restrições de acesso sobre uma coleção linear e, quando implementadas sobre nós encadeados, oferecem inserção e remoção em O(1) sem limite fixo de capacidade (SEDGEWICK; WAYNE, 2011).</w:t>
      </w:r>
    </w:p>
    <w:p>
      <w:pPr>
        <w:pStyle w:val="Heading2"/>
        <w:jc w:val="left"/>
      </w:pPr>
      <w:r>
        <w:t>2.4 ÁRVORE BINÁRIA DE BUSCA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Árvore Binária de Busca (BST) é uma estrutura hierárquica na qual, para todo nó, os valores da subárvore esquerda são menores e os da direita são maiores que o valor do nó. Essa invariante permite busca, inserção e remoção em tempo médio O(log n), degradando para O(n) quando a árvore se torna desbalanceada (CORMEN et al., 2012). A travessia in-order produz os elementos em ordem crescente, propriedade explorada neste trabalho.</w:t>
      </w:r>
    </w:p>
    <w:p>
      <w:pPr>
        <w:pStyle w:val="Heading1"/>
        <w:jc w:val="left"/>
      </w:pPr>
      <w:r>
        <w:t>3 METODOLOGIA</w:t>
      </w:r>
    </w:p>
    <w:p>
      <w:pPr>
        <w:pStyle w:val="Heading2"/>
        <w:jc w:val="left"/>
      </w:pPr>
      <w:r>
        <w:t>3.1 ABORDAGEM E FERRAMENTAS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desenvolvimento seguiu uma abordagem incremental: para cada estrutura, definiu-se o TAD, implementou-se a classe, escreveram-se testes e validou-se a complexidade. Utilizou-se a linguagem Java (JDK 17+), o gerenciador de dependências e build Apache Maven, o framework JUnit 5 para testes automatizados e o Git/GitHub para versionamento. A documentação técnica foi produzida com JavaDoc em todos os métodos públicos.</w:t>
      </w:r>
    </w:p>
    <w:p>
      <w:pPr>
        <w:pStyle w:val="Heading2"/>
        <w:jc w:val="left"/>
      </w:pPr>
      <w:r>
        <w:t>3.2 DECISÕES DE ENGENHARIA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(a) Programação genérica. Todas as estruturas são parametrizadas por tipo, garantindo reutilização e segurança de tipos em tempo de compilação, eliminando casts manuais. A BST exige que o tipo implemente Comparable para dispor de uma relação de ordem.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(b) Independência de java.util. Como o pacote java.util.Comparator não pôde ser utilizado, criou-se a interface funcional própria Comparator, com o método compare(a, b) e fábricas auxiliares (natural e reversed). Assim, a inserção ordenada funciona para qualquer tipo, mantendo a biblioteca livre de coleções prontas.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(c) Imunidade a exceções. Em vez de lançar NullPointerException ou IndexOutOfBoundsException, toda operação inválida (acesso a estrutura vazia, índice fora dos limites, valor nulo) é tratada e retorna um valor sentinela documentado (null para consultas, false para operações booleanas). Essa decisão prioriza a previsibilidade e atende ao requisito de rigor técnico do projeto.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(d) Gerenciamento de memória. Nas operações de remoção e no método clear, as referências next e prev dos nós descartados são explicitamente anuladas, permitindo que o coletor de lixo recupere a memória prontamente e evitando vazamentos.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(e) Reúso de componentes. Pilha e fila reutilizam o nó simples; a travessia in-order da árvore devolve uma lista encadeada da própria biblioteca, demonstrando a composição entre as estruturas.</w:t>
      </w:r>
    </w:p>
    <w:p>
      <w:pPr>
        <w:pStyle w:val="Heading2"/>
        <w:jc w:val="left"/>
      </w:pPr>
      <w:r>
        <w:t>3.3 MAPEAMENTO DE CLASSES</w:t>
      </w:r>
    </w:p>
    <w:p>
      <w:pPr>
        <w:spacing w:line="360" w:lineRule="auto" w:after="8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organização em pacotes reflete a responsabilidade de cada componente, conforme o diagrama a seguir: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>br.uniube.structurejava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+-- node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|    +-- SinglyNode&lt;T&gt;        (value, next)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|    +-- DoublyNode&lt;T&gt;        (value, prev, next)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|    +-- TreeNode&lt;T&gt;          (value, left, right)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+-- util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|    +-- Comparator&lt;T&gt;        &lt;&lt;interface&gt;&gt; compare(a,b)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+-- list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|    +-- SinglyLinkedList&lt;T&gt;  usa SinglyNode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|    +-- DoublyLinkedList&lt;T&gt;  usa DoublyNode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+-- stack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|    +-- Stack&lt;T&gt;             usa SinglyNode   (LIFO)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+-- queue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|    +-- Queue&lt;T&gt;             usa SinglyNode   (FIFO)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+-- tree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|    +-- BinarySearchTree&lt;T&gt;  usa TreeNode</w:t>
      </w:r>
    </w:p>
    <w:p>
      <w:pPr>
        <w:spacing w:line="240" w:lineRule="auto" w:after="0" w:before="0"/>
        <w:ind w:left="283"/>
        <w:shd w:val="clear" w:fill="F2F2F2"/>
      </w:pPr>
      <w:r>
        <w:rPr>
          <w:rFonts w:ascii="Consolas" w:hAnsi="Consolas" w:eastAsia="Consolas"/>
          <w:b w:val="0"/>
          <w:i w:val="0"/>
          <w:sz w:val="18"/>
        </w:rPr>
        <w:t xml:space="preserve"> +-- Main                      demonstracao (Use Case)</w:t>
      </w:r>
    </w:p>
    <w:p>
      <w:pPr>
        <w:spacing w:line="360" w:lineRule="auto" w:after="0" w:before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Relações principais: as listas, a pilha e a fila compõem nós (relação tem-um); as listas recebem um Comparator na inserção ordenada (dependência); a árvore depende da lista simplesmente encadeada para expor a travessia in-order.</w:t>
      </w:r>
    </w:p>
    <w:p>
      <w:pPr>
        <w:pStyle w:val="Heading2"/>
        <w:jc w:val="left"/>
      </w:pPr>
      <w:r>
        <w:t>3.4 DESCRIÇÃO DOS TADS (CONTRATOS)</w:t>
      </w:r>
    </w:p>
    <w:p>
      <w:pPr>
        <w:spacing w:line="360" w:lineRule="auto" w:after="4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Quadro 1 resume o contrato das principais operações das listas.</w:t>
      </w:r>
    </w:p>
    <w:p>
      <w:pPr>
        <w:spacing w:line="240" w:lineRule="auto" w:before="120" w:after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Quadro 1 – Contrato do TAD Lista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Método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Contrato (entrada → saída)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Pós-condição</w:t>
            </w:r>
          </w:p>
        </w:tc>
      </w:tr>
      <w:tr>
        <w:tc>
          <w:tcPr>
            <w:tcW w:type="dxa" w:w="301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addFirst(v) / addLast(v)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insere v na ponta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tamanho +1</w:t>
            </w:r>
          </w:p>
        </w:tc>
      </w:tr>
      <w:tr>
        <w:tc>
          <w:tcPr>
            <w:tcW w:type="dxa" w:w="301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add(i, v)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insere em i válido → boolean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false se i inválido</w:t>
            </w:r>
          </w:p>
        </w:tc>
      </w:tr>
      <w:tr>
        <w:tc>
          <w:tcPr>
            <w:tcW w:type="dxa" w:w="301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get(i)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posição → elemento ou null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estrutura inalterada</w:t>
            </w:r>
          </w:p>
        </w:tc>
      </w:tr>
      <w:tr>
        <w:tc>
          <w:tcPr>
            <w:tcW w:type="dxa" w:w="301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removeFirst() / removeLast()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→ elemento ou null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tamanho −1 se não vazia</w:t>
            </w:r>
          </w:p>
        </w:tc>
      </w:tr>
      <w:tr>
        <w:tc>
          <w:tcPr>
            <w:tcW w:type="dxa" w:w="301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remove(i)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índice → elemento ou null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religa ponteiros</w:t>
            </w:r>
          </w:p>
        </w:tc>
      </w:tr>
      <w:tr>
        <w:tc>
          <w:tcPr>
            <w:tcW w:type="dxa" w:w="301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insertSorted(v, cmp)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mantém ordem crescente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invariante de ordenação</w:t>
            </w:r>
          </w:p>
        </w:tc>
      </w:tr>
      <w:tr>
        <w:tc>
          <w:tcPr>
            <w:tcW w:type="dxa" w:w="301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reverse()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inverte in place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ordem invertida</w:t>
            </w:r>
          </w:p>
        </w:tc>
      </w:tr>
      <w:tr>
        <w:tc>
          <w:tcPr>
            <w:tcW w:type="dxa" w:w="301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concat(outra)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anexa nós de outra</w:t>
            </w:r>
          </w:p>
        </w:tc>
        <w:tc>
          <w:tcPr>
            <w:tcW w:type="dxa" w:w="3010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outra esvaziada</w:t>
            </w:r>
          </w:p>
        </w:tc>
      </w:tr>
    </w:tbl>
    <w:p>
      <w:pPr>
        <w:spacing w:line="240" w:lineRule="auto" w:before="0" w:after="12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Fonte: os autores.</w:t>
      </w:r>
    </w:p>
    <w:p>
      <w:pPr>
        <w:spacing w:line="360" w:lineRule="auto" w:after="0" w:before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Demais TADs: a Pilha (LIFO) expõe push, pop, peek, isEmpty, size e clear; a Fila (FIFO) expõe enqueue, dequeue, peek, isEmpty, size e clear; a Árvore Binária de Busca expõe insert (ignora duplicata e nulo), contains, remove (tratando os três casos clássicos), min, max, height e inOrder. Todas as consultas a estruturas vazias retornam null ou false.</w:t>
      </w:r>
    </w:p>
    <w:p>
      <w:pPr>
        <w:pStyle w:val="Heading2"/>
        <w:jc w:val="left"/>
      </w:pPr>
      <w:r>
        <w:t>3.5 PLANO DE TESTES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verificação combinou duas frentes. A primeira, testes unitários automatizados com JUnit 5, cobre: inserção e remoção nas pontas e no meio; consistência de ponteiros após inversão e concatenação; preservação da invariante de ordenação; os três casos de remoção na BST (folha, um filho e dois filhos com substituição pelo sucessor in-order); e o comportamento de imunidade a exceções em estruturas vazias. A segunda, a classe Main, demonstra o uso integrado de todas as estruturas (Use Case) e serve de verificação visual. O critério de aceitação é a execução completa da suíte e da demonstração sem qualquer exceção em tempo de execução.</w:t>
      </w:r>
    </w:p>
    <w:p>
      <w:pPr>
        <w:pStyle w:val="Heading1"/>
        <w:jc w:val="left"/>
      </w:pPr>
      <w:r>
        <w:t>4 DESENVOLVIMENTO E EVOLUÇÃO DO PROJETO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construção da biblioteca foi conduzida de forma incremental, estrutura por estrutura, sempre no ciclo definição do contrato, implementação, teste e revisão. Esta seção registra a evolução do projeto e os principais desafios técnicos enfrentados durante o desenvolvimento.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a) Consistência de ponteiros na lista dupla. Inserir e remover nós exige atualizar até quatro referências (prev e next de dois nós). Erros sutis nesse religamento causariam travessias infinitas ou perda de elementos; foram mitigados por testes específicos de remoção no meio e de inversão.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b) Atualização da cauda em operações estruturais. Na inversão e na concatenação da lista simples, esquecer de reposicionar o ponteiro de cauda (tail) corromperia inserções subsequentes. Adicionou-se um teste que insere um elemento após a inversão justamente para detectar essa falha.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c) Remoção na BST com dois filhos. Esse caso exige localizar o sucessor in-order (menor valor da subárvore direita), copiá-lo para o nó removido e então removê-lo recursivamente, preservando a invariante da árvore.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d) Independência de java.util. A proibição de usar java.util.Comparator motivou a criação de uma interface funcional própria — decisão que acabou tornando a biblioteca mais coesa e autossuficiente.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e) Imunidade a exceções versus semântica. Definir valores sentinela claros (null/false) e documentá-los foi necessário para que a robustez não escondesse erros de uso do cliente.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Ao final de cada incremento, a suíte de testes era reexecutada para garantir que novas estruturas não introduzissem regressões nas anteriores, e o código era versionado no GitHub, mantendo um histórico rastreável da evolução do projeto.</w:t>
      </w:r>
    </w:p>
    <w:p>
      <w:pPr>
        <w:pStyle w:val="Heading1"/>
        <w:jc w:val="left"/>
      </w:pPr>
      <w:r>
        <w:t>5 RESULTADOS E DISCUSSÃO</w:t>
      </w:r>
    </w:p>
    <w:p>
      <w:pPr>
        <w:pStyle w:val="Heading2"/>
        <w:jc w:val="left"/>
      </w:pPr>
      <w:r>
        <w:t>5.1 ANÁLISE DE COMPLEXIDADE</w:t>
      </w:r>
    </w:p>
    <w:p>
      <w:pPr>
        <w:spacing w:line="360" w:lineRule="auto" w:after="4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Tabela 1 sintetiza a complexidade de tempo das operações implementadas.</w:t>
      </w:r>
    </w:p>
    <w:p>
      <w:pPr>
        <w:spacing w:line="240" w:lineRule="auto" w:before="120" w:after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Tabela 1 – Complexidade assintótica das operações (pior caso, salvo indicação)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Operação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Singly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Doubly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Stack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Queue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BST (méd./pior)</w:t>
            </w:r>
          </w:p>
        </w:tc>
      </w:tr>
      <w:tr>
        <w:tc>
          <w:tcPr>
            <w:tcW w:type="dxa" w:w="15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Inserir na ponta inicial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 push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Inserir na ponta final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 enqueue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Remover na ponta inicial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 pop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 dequeue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Remover na ponta final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O(n)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Acesso por índice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O(n)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O(n)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Busca por valor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O(n)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O(n)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 peek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 peek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O(log n)/O(n)</w:t>
            </w:r>
          </w:p>
        </w:tc>
      </w:tr>
      <w:tr>
        <w:tc>
          <w:tcPr>
            <w:tcW w:type="dxa" w:w="15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Inserção ordenada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O(n)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O(n)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O(log n)/O(n)</w:t>
            </w:r>
          </w:p>
        </w:tc>
      </w:tr>
      <w:tr>
        <w:tc>
          <w:tcPr>
            <w:tcW w:type="dxa" w:w="15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Inversão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O(n)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O(n)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Concatenação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O(1)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Travessia in-order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505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O(n)</w:t>
            </w:r>
          </w:p>
        </w:tc>
      </w:tr>
    </w:tbl>
    <w:p>
      <w:pPr>
        <w:spacing w:line="240" w:lineRule="auto" w:before="0" w:after="12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Fonte: os autores.</w:t>
      </w:r>
    </w:p>
    <w:p>
      <w:pPr>
        <w:spacing w:line="360" w:lineRule="auto" w:after="0" w:before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contraste mais relevante está na remoção no fim: O(n) na lista simples (é preciso percorrer até o penúltimo nó por falta de ponteiro ao antecessor) versus O(1) na lista dupla (acesso direto via prev). Esse foi o principal critério para incluir as duas variantes, pois cada uma é preferível conforme o padrão de acesso da aplicação. A concatenação em O(1) decorre da estratégia de transferência de nós (religam-se as pontas das listas), em vez de copiar elementos, ao custo de esvaziar a lista de origem.</w:t>
      </w:r>
    </w:p>
    <w:p>
      <w:pPr>
        <w:pStyle w:val="Heading2"/>
        <w:jc w:val="left"/>
      </w:pPr>
      <w:r>
        <w:t>5.2 DESEMPENHO OBSERVADO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execução da classe Main confirmou empiricamente os contratos: a inserção ordenada produziu sequências crescentes; a inversão reverteu corretamente as listas e atualizou os ponteiros de cabeça e cauda; a concatenação anexou os elementos e zerou a lista de origem; a pilha respeitou LIFO e a fila respeitou FIFO; e a BST devolveu a travessia in-order sempre ordenada, inclusive após remoções da raiz. Todos os cenários de borda — pop, dequeue, removeFirst e min sobre estruturas vazias — retornaram null sem lançar exceções, validando a política de imunidade. A suíte JUnit foi executada integralmente sem falhas durante o build (mvn package).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Quanto ao consumo de memória, a alocação é proporcional ao número de elementos, com sobrecarga constante por nó (uma referência na lista simples; duas na dupla e na árvore). A anulação explícita de ponteiros nas remoções evita retenção indevida de objetos.</w:t>
      </w:r>
    </w:p>
    <w:p>
      <w:pPr>
        <w:pStyle w:val="Heading1"/>
        <w:jc w:val="left"/>
      </w:pPr>
      <w:r>
        <w:t>6 CONCLUSÃO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StructureJava cumpriu os objetivos propostos: entregou uma biblioteca JAR independente, genérica e documentada com listas simples e duplamente encadeadas, pilha, fila e árvore binária de busca, todas implementadas sem as coleções de java.util. As operações avançadas — inserção ordenada, inversão e concatenação — foram implementadas e verificadas, e a política de imunidade a exceções, somada ao gerenciamento explícito de nós, conferiu robustez ao código. A análise de complexidade fundamentou as decisões de projeto, com destaque para o ganho de O(n) para O(1) na remoção no fim ao se adotar o encadeamento duplo.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Como trabalhos futuros, sugere-se: a implementação de iteradores próprios para percurso desacoplado; o autobalanceamento da árvore (AVL ou rubro-negra) para garantir O(log n) no pior caso; e a inclusão de medições de tempo (benchmarks) com grandes volumes de dados para comparar empiricamente as variantes.</w:t>
      </w:r>
    </w:p>
    <w:p>
      <w:pPr>
        <w:pStyle w:val="Title"/>
        <w:jc w:val="center"/>
      </w:pPr>
      <w:r>
        <w:t>REFERÊNCIAS</w:t>
      </w:r>
    </w:p>
    <w:p/>
    <w:p>
      <w:pPr>
        <w:spacing w:line="24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CORMEN, T. H.; LEISERSON, C. E.; RIVEST, R. L.; STEIN, C. Algoritmos: teoria e prática. 3. ed. Rio de Janeiro: Elsevier, 2012.</w:t>
      </w:r>
    </w:p>
    <w:p>
      <w:pPr>
        <w:spacing w:line="24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GOODRICH, M. T.; TAMASSIA, R.; GOLDWASSER, M. H. Data structures and algorithms in Java. 6. ed. Hoboken: Wiley, 2014.</w:t>
      </w:r>
    </w:p>
    <w:p>
      <w:pPr>
        <w:spacing w:line="24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SEDGEWICK, R.; WAYNE, K. Algorithms. 4. ed. Boston: Addison-Wesley, 2011.</w:t>
      </w:r>
    </w:p>
    <w:p>
      <w:pPr>
        <w:spacing w:line="24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ZIVIANI, N. Projeto de algoritmos: com implementações em Pascal e C. 3. ed. São Paulo: Cengage Learning, 2011.</w:t>
      </w:r>
    </w:p>
    <w:p>
      <w:pPr>
        <w:spacing w:line="240" w:lineRule="auto" w:after="160" w:before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ORACLE. Java Platform, Standard Edition &amp; Java Development Kit: API Specification. Disponível em: https://docs.oracle.com/en/java/javase/. Acesso em: 26 jun. 2026.</w:t>
      </w:r>
    </w:p>
    <w:sectPr>
      <w:headerReference r:id="rId8" w:type="default"/>
      <w:headerReference r:id="rId9" w:type="first"/>
      <w:footerReference r:id="rId10" w:type="default"/>
      <w:pgSz w:h="16834" w:w="11909" w:orient="portrait"/>
      <w:pgMar w:bottom="1253.5039370078755" w:top="1559.0551181102362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B4">
      <w:pPr>
        <w:spacing w:line="240" w:lineRule="auto"/>
        <w:ind w:left="142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ab/>
        <w:t xml:space="preserve">A figura e a tabela utilizadas neste modelo têm apenas o caráter ilustrativo. Deve-se ignorar seu conteúdo.</w:t>
      </w:r>
    </w:p>
  </w:footnote>
  <w:footnote w:id="1">
    <w:p w:rsidR="00000000" w:rsidDel="00000000" w:rsidP="00000000" w:rsidRDefault="00000000" w:rsidRPr="00000000" w14:paraId="000000B5">
      <w:pPr>
        <w:spacing w:line="240" w:lineRule="auto"/>
        <w:ind w:left="227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É desaconselhável o uso excessivo de notas de rodapé</w:t>
      </w:r>
      <w:r w:rsidDel="00000000" w:rsidR="00000000" w:rsidRPr="00000000">
        <w:rPr>
          <w:sz w:val="20"/>
          <w:szCs w:val="20"/>
          <w:rtl w:val="0"/>
        </w:rPr>
        <w:t xml:space="preserve">, sendo que devem ser utilizadas APENAS em caráter explicativo de algo que não conste no corpo do trabalho. O espaço deve ser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simples</w:t>
      </w:r>
      <w:r w:rsidDel="00000000" w:rsidR="00000000" w:rsidRPr="00000000">
        <w:rPr>
          <w:sz w:val="20"/>
          <w:szCs w:val="20"/>
          <w:rtl w:val="0"/>
        </w:rPr>
        <w:t xml:space="preserve">. NÃO INSERIR LINKS OU REFERÊNCIAS NA NOTA DE RODAPÉ!!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line="240" w:lineRule="auto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ind w:left="432"/>
      <w:jc w:val="center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0.0" w:type="dxa"/>
        <w:right w:w="2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